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南京市栖霞生态环境局</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1.贯彻执行国家和省、市环境保护的方针、政策、法律、法规和地方性规章；研究制定地方性环境保护规章与办法，协同有关部门制定本区环境保护相关的经济、技术、资源配置和产业政策，并组织实施。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编制全区环境保护规划和计划；管理环境统计和环境信息工作，参与制定本区经济和社会发展中、长期规划、年度计划，国土开发整治规划、区域经济开发规划、产业发展规划以及资源节约和综合利用规划，参与审核辖区内开发区建设和小城镇建设中的环境保护内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3.贯彻执行国家环境保护有关标准、技术规范；负责环境保护目标责任制和南京市城市环境综合整治定量考核中包含本区的有关工作。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监督管理废水、废气、固体废弃物、恶臭气体、有毒化学品以及噪声、振动、电磁波辐射、放射性物质等污染物、污染源的防治工作；监督管理机动车污染防治工作；协助市局对辖区内重大污染事故和生态破坏事件进行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5.负责排污许可证、环境影响评价、“三同时”管理、限期治理等环境管理制度的实施；审批权限范围内的开发建设项目、技术改造项目。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监督管理全区自然环境保护工作，综合协调、监督检查全区自然保护区、生物多样性、野生动植物及珍稀濒危物种保护工作;？负责指导、协调、监督农村生态环境保护工作；指导生态农业建设工作，监督对生态环境有影响的资源开发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7.负责落实省、市减排目标任务，组织实施地方污染物排放总量控制和排污许可证制度并监督管理，组织制定和实施污染物减排计划，督查、督办、核查各街道、工业园区、重点企业污染物减排任务完成情况。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8.指导环境监察和监测队伍的建设工作，组织实施环境监察制度、环境监测制度和规范；建设、管理环境监测网络；组织环境质量监测、污染源监督性监测，编制环境质量报告。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9.组织推广环境保护实用技术；指导、协调环境保护宣传教育工作，协同有关部门在大、中、小学和成人教育、培训中开展环境教育和社会环境宣传教育工作。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10.负责全区环境污染事故、污染纠纷的处理；办理有关环境保护人大建议案、政协提案和信访工作。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办公室、环境管理科、环境影响评价科、政策法规科、固体废物监督管理科、区域环境保护科。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本部门下属单位包括:南京市栖霞区环境监察大队，南京市栖霞区环境保护监测站。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3</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南京市栖霞生态环境局（本级），南京市栖霞区环境监察大队，南京市栖霞区环境保护监测站。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（一）工作目标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空气环境质量：空气质量约束性指标空气优良天数比率与PM2.5年均浓度完成上级下达的考核目标，PM10、NO2、O3年平均浓度同比下降。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水环境质量：巩固区域内消除劣V类水体治理成效，全面消除劣V类；国考长江九乡河口、长江三江河口（右岸）断面、省考北十里长沟西支化工桥、九乡河石埠桥、北十里长沟东支红山桥、七乡河摄山东、便民河-大道河龙靖线（太平桥）断面水质达到省定目标，市考南十里长沟动物园北门、滨江河三峰石化门口、三江河三江河、便民河西段便民河西段、百水河燕西路桥、小江河下坝泵站断面水质达考核目标要求；八卦洲（左汊）上坝水源地水质达标；重点水功能区水质达到考核要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污染物减排：完成氮氧化物、VOCs、化学需氧量、氨氮、总磷、总氮等主要污染物减排年度考核目标任务。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环境信访：信访投诉按期办结率和答复率达100%、满意率达90%以上，不发生因环境信访处置不当而导致的重大群体性事件。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环境安全：确保栖霞区生态环境安全生产工作落实到位，不发生等级以上原发性突发环境事件。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（二）重点任务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1．编制实施栖霞区碳达峰行动方案。完成市级下达的碳达峰水平目标任务。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2．按要求完成VOCs源头替代工程，对已完成项目开展“回头看”。对达不到要求的VOCs治理设施进行更换或升级改造。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持续淘汰国三及以下排放标准的柴油车。严控新增燃油渣土运输车辆。每月开展车辆路检、停放地检测以及非道路移动机械检查分别不少于150辆、150辆、150辆。4月底前完成重点企业门禁生态环境升级改造并联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7月1日前完成非道路移动机械环保电子标识升级。重点区域内符合条件的工地推进非道路移动机械生态环境自动监测终端建设。做好长江入河排污口管理，按照“一口一策”原则，制定整治方案，开展分类整治。完成上级下达的整治目标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5．完成集中式饮用水水源地环境状况评估。推进实施华能燃机、华能金陵电厂温排口迁移工程。按要求推进工业企业内部雨污分流改造，指导重点行业企业加强厂区内部清污分流、雨污分流整改。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积极对接句容市、江宁区、玄武区等，推进便民河（大道河）、七乡河、九乡河等跨界流域主要水体共治联管，保障重点水体水质。推进铁合金货场、滨江地块、凯燕C、D片区3个污染地块治理修复。完成长江沿岸3个土壤污染风险点管控。落实制度性风险管控措施，完成重点行业企业用地调查发现的13个高风险退役场地土壤污染状况详查及风险评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完成省级下达的3个地下水环境质量国考点位达标任务。开展“绿盾”系列自然保护地疑似问题点位核查工作，全面完成发现问题的整改销号工作，加强长效管理。创建省级生态文明建设示范区，建成1个生态安全缓冲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8．推进“无废城市”建设，完成上级下达的工作任务。持续推进危险废物等安全专项整治和“十四五”危险废物规范化管理评估工作。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9．强化源头管控，持续开展核与辐射安全风险隐患排查治理，保障辖区内核与辐射安全。严格涉重金属项目准入。加大落后产能淘汰力度，强化重金属排放量控制。依法严厉打击涉重环境违法违规行为。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10．组织开展不少于1次的突发环境事件应急演练，完成预案修编备案，完成突发环境事件隐患排查与治理及“八查八改”工作。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11．开展北十里长沟西支、九乡河、七乡河等3条河流突发水污染事件应急防范体系建设。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按职责落实“三线一单”生态环境分区管控要求，配合做好成果动态更新。推进环境影响评价区域评估，开展辖区内各级重点产业园区规划环评编制等工作，按照省生态环境厅部署推进工业园区限值限量管理工作。做好新一轮中央、省生态环境保护督察各项迎检、整改工作。开展长江经济带生态环境问题常态化排查整治，落实“回头看”机制，杜绝问题反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深化餐饮油烟污染防治，开展餐饮“回头看”，规范整治餐饮服务单位不少于260家，全年新装餐饮在线监控数量不少于35家。加强噪声污染防治，声环境功能区达标率达90%以上，区域环境噪声控制在55分贝以内，严格城市禁鸣管理，着力推动夜间施工噪声投诉量稳步下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14．持续推进“无异味”园区建设。6月底前出台栖霞区生态环境保护责任清单。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15．落实环保信用管理要求，实施绿色发展领军企业培育计划，开展环保信用分级分类监管。落实毗邻区域生态环境合作相关工作。开展跨界河湖共保联治及环境污染执法联动工作。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进一步收严国（省）控环境监测设施保护范围并向社会公布，坚决杜绝人为干扰干预。做好空气、水、降尘、噪声等各级环境监测站（点）保障工作。配合完成省级监测大数据平台和市生态环境大数据中心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17．推动重点排污单位与排污许可重点管理单位依法安装自动监控设备并联网。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18．对违反国家规定造成生态环境损害的，及时开展生态环境损害赔偿工作。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南京市栖霞生态环境局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南京市栖霞生态环境局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4,506.26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3,906.26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600.00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4,506.26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4,506.26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4,506.26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4,506.26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4,506.26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4,506.26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4,506.26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南京市栖霞生态环境局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4,506.26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4,506.26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4,506.26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467001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南京市栖霞生态环境局（机关）</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2,950.84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2,950.84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2,950.84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467002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南京市栖霞区环境监察大队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467003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南京市栖霞区环境保护监测站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805.56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805.56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805.56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2,025.24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2,481.02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551.47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环境监测与监察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污染防治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1,411.55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大气</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869.03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水体</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南京市栖霞生态环境局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4,506.26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3,906.26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600.00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4,506.26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2,025.24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2,481.02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3,906.26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2,481.02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551.47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1,425.24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环境监测与监察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污染防治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1,411.55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大气</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869.03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水体</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南京市栖霞生态环境局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2,025.24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1,907.39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1,738.24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2,025.24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1,907.39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2,481.02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551.47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生态环境保护宣传</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环境监测与监察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其他环境监测与监察支出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污染防治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1,411.55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大气</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869.03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水体</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2,025.24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1,907.39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1,738.24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99.61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99.61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南京市栖霞生态环境局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南京市栖霞生态环境局（机关）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投影幕</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南京市栖霞生态环境局2022年度收入、支出预算总计4,506.26万元，与上年相比收、支预算总计各减少27.07万元，减少0.6%。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（一）收入预算总计4,506.26万元。包括：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1．本年收入合计4,506.26万元。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（1）一般公共预算拨款收入4,506.26万元，与上年相比减少27.07万元，减少0.6%。主要原因是项目投入压缩。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（二）支出预算总计4,506.26万元。包括：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1．本年支出合计4,506.26万元。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（1）节能环保支出（类）支出3,906.26万元，主要用于开展正常工作、事业运转及专项业务活动的开支。与上年相比减少12.84万元，减少0.33%。主要原因是今年的项目收入有所压缩。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（2）住房保障支出（类）支出600万元，主要用于本部门及所属单位按照国家有关规定为职工缴纳住房公积金和逐月发放的住房补贴支出。与上年相比减少14.23万元，减少2.32%。主要原因是有人员退休。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南京市栖霞生态环境局2022年收入预算合计4,506.26万元，包括本年收入4,506.26万元，上年结转结余0万元。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本年一般公共预算收入4,506.26万元，占100%；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南京市栖霞生态环境局2022年支出预算合计4,506.26万元，其中：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基本支出2,025.24万元，占44.94%；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项目支出2,481.02万元，占55.06%；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南京市栖霞生态环境局2022年度财政拨款收、支总预算4,506.26万元。与上年相比，财政拨款收、支总计各减少27.07万元，减少0.6%。主要原因是项目投入有所压缩。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南京市栖霞生态环境局2022年财政拨款预算支出4,506.26万元，占本年支出合计的100%。与上年相比，财政拨款支出减少27.07万元，减少0.6%。主要原因是项目投入有所压缩。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（一）节能环保支出（类）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1.环境保护管理事务（款）行政运行（项）支出1,425.24万元，与上年相比增加27.37万元，增长1.96%。主要原因是聘用人员增资。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2.环境保护管理事务（款）一般行政管理事务（项）支出10万元，与上年相比减少18万元，减少64.29%。主要原因是减少设备采购支出。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3.环境保护管理事务（款）生态环境保护宣传（项）支出138.97万元，与上年相比增加75.97万元，增长120.59%。主要原因是加大环保宣传力度。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4.环境保护管理事务（款）其他环境保护管理事务支出（项）支出402.5万元，与上年相比增加24.5万元，增长6.48%。主要原因是今年需要投入实验室改造。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5.环境监测与监察（款）其他环境监测与监察支出（项）支出518万元，与上年相比减少91.2万元，减少14.97%。主要原因是水质自动站建设接近尾声。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6.污染防治（款）大气（项）支出869.03万元，与上年相比增加47万元，增长5.72%。主要原因是加大大气治理力度。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7.污染防治（款）水体（项）支出481万元，与上年相比减少130万元，减少21.28%。主要原因是河道监测量有所压缩。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8.污染防治（款）其他污染防治支出（项）支出61.52万元，与上年相比增加51.52万元，增长515.2%。主要原因是加大区域土壤详查力度。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1.住房改革支出（款）住房公积金（项）支出189.92万元，与上年相比减少4.49万元，减少2.31%。主要原因是有人员退休。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2.住房改革支出（款）购房补贴（项）支出410.08万元，与上年相比减少9.74万元，减少2.32%。主要原因是有人员退休。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南京市栖霞生态环境局2022年度财政拨款基本支出预算2,025.24万元，其中：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1,907.39万元。主要包括：基本工资、津贴补贴、奖金、伙食补助费、绩效工资、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（二）公用经费117.85万元。主要包括：办公费、邮电费、差旅费、会议费、培训费、公务接待费、工会经费、公务用车运行维护费、其他交通费用、其他商品和服务支出。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南京市栖霞生态环境局2022年一般公共预算财政拨款支出预算4,506.26万元，与上年相比减少27.07万元，减少0.6%。主要原因是项目投入有所压缩。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南京市栖霞生态环境局2022年度一般公共预算财政拨款基本支出预算2,025.24万元，其中：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1,907.39万元。主要包括：基本工资、津贴补贴、奖金、伙食补助费、绩效工资、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（二）公用经费117.85万元。主要包括：办公费、邮电费、差旅费、会议费、培训费、公务接待费、工会经费、公务用车运行维护费、其他交通费用、其他商品和服务支出。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一般公共预算拨款安排的“三公”经费预算支出中，因公出国（境）费支出0万元，占“三公”经费的0%；公务用车购置及运行维护费支出16.5万元，占“三公”经费的86.84%；公务接待费支出2.5万元，占“三公”经费的13.16%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（2）公务用车运行维护费预算支出16.5万元，比上年预算增加3.4万元，主要原因是从其他部门调剂借入一辆业务用车。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南京市栖霞生态环境局2022年度一般公共预算拨款安排的会议费预算支出1.2万元，与上年预算数相同。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南京市栖霞生态环境局2022年度一般公共预算拨款安排的培训费预算支出10万元，比上年预算减少2.2万元，主要原因是厉行节约。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南京市栖霞生态环境局2022年国有资本经营预算支出0万元。与上年预算数相同。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2022年本部门一般公共预算机关运行经费预算支出99.61万元。与上年相比增加3.07万元，增长3.18%。主要原因是从其他部门调剂借入一辆业务用车。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2022年度政府采购支出预算总额10万元，其中：拟采购货物支出10万元、拟采购工程支出0万元、拟购买服务支出0万元。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5辆，其中，一般公务用车0辆、执法执勤用车3辆、特种专业技术用车2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2022年度，本部门整体支出纳入绩效目标管理，涉及四本预算资金4,506.26万元；本部门共11个项目纳入绩效目标管理，涉及四本预算资金合计2,481.02万元，占四本预算资金(基本支出除外)总额的比例为100%。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八、节能环保支出(类)环境保护管理事务(款)行政运行(项)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九、节能环保支出(类)环境保护管理事务(款)一般行政管理事务(项)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十、节能环保支出(类)环境保护管理事务(款)生态环境保护宣传(项)</w:t>
      </w:r>
      <w:r>
        <w:rPr>
          <w:rFonts w:ascii="仿宋" w:hAnsi="仿宋" w:cs="仿宋" w:eastAsia="仿宋"/>
          <w:b w:val="true"/>
        </w:rPr>
        <w:t>：</w:t>
      </w:r>
      <w:r>
        <w:rPr>
          <w:rFonts w:hint="eastAsia" w:ascii="仿宋" w:hAnsi="仿宋" w:eastAsia="仿宋" w:cs="仿宋"/>
        </w:rPr>
        <w:t>反映生态环境部门环境保护宣传教育方面的支出。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十一、节能环保支出(类)环境保护管理事务(款)其他环境保护管理事务支出(项)</w:t>
      </w:r>
      <w:r>
        <w:rPr>
          <w:rFonts w:ascii="仿宋" w:hAnsi="仿宋" w:cs="仿宋" w:eastAsia="仿宋"/>
          <w:b w:val="true"/>
        </w:rPr>
        <w:t>：</w:t>
      </w:r>
      <w:r>
        <w:rPr>
          <w:rFonts w:hint="eastAsia" w:ascii="仿宋" w:hAnsi="仿宋" w:eastAsia="仿宋" w:cs="仿宋"/>
        </w:rPr>
        <w:t>反映除上述项目以外其他用于环境保护管理事务方面的支出。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十二、节能环保支出(类)环境监测与监察(款)其他环境监测与监察支出(项)</w:t>
      </w:r>
      <w:r>
        <w:rPr>
          <w:rFonts w:ascii="仿宋" w:hAnsi="仿宋" w:cs="仿宋" w:eastAsia="仿宋"/>
          <w:b w:val="true"/>
        </w:rPr>
        <w:t>：</w:t>
      </w:r>
      <w:r>
        <w:rPr>
          <w:rFonts w:hint="eastAsia" w:ascii="仿宋" w:hAnsi="仿宋" w:eastAsia="仿宋" w:cs="仿宋"/>
        </w:rPr>
        <w:t>反映除上述项目以外其他用于环境监测与监察方面的支出。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十三、节能环保支出(类)污染防治(款)大气(项)</w:t>
      </w:r>
      <w:r>
        <w:rPr>
          <w:rFonts w:ascii="仿宋" w:hAnsi="仿宋" w:cs="仿宋" w:eastAsia="仿宋"/>
          <w:b w:val="true"/>
        </w:rPr>
        <w:t>：</w:t>
      </w:r>
      <w:r>
        <w:rPr>
          <w:rFonts w:hint="eastAsia" w:ascii="仿宋" w:hAnsi="仿宋" w:eastAsia="仿宋" w:cs="仿宋"/>
        </w:rPr>
        <w:t>反映政府在治理空气污染、汽车尾气、酸雨、二氧化硫、沙尘暴等方面的支出。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十四、节能环保支出(类)污染防治(款)水体(项)</w:t>
      </w:r>
      <w:r>
        <w:rPr>
          <w:rFonts w:ascii="仿宋" w:hAnsi="仿宋" w:cs="仿宋" w:eastAsia="仿宋"/>
          <w:b w:val="true"/>
        </w:rPr>
        <w:t>：</w:t>
      </w:r>
      <w:r>
        <w:rPr>
          <w:rFonts w:hint="eastAsia" w:ascii="仿宋" w:hAnsi="仿宋" w:eastAsia="仿宋" w:cs="仿宋"/>
        </w:rPr>
        <w:t>反映政府在排水、污水处理、水污染防治、湖库生态环境保护、水源地保护、国土江河综合整治、河流治理与保护、地下水修复与保护等方面的支出。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十五、节能环保支出(类)污染防治(款)其他污染防治支出(项)</w:t>
      </w:r>
      <w:r>
        <w:rPr>
          <w:rFonts w:ascii="仿宋" w:hAnsi="仿宋" w:cs="仿宋" w:eastAsia="仿宋"/>
          <w:b w:val="true"/>
        </w:rPr>
        <w:t>：</w:t>
      </w:r>
      <w:r>
        <w:rPr>
          <w:rFonts w:hint="eastAsia" w:ascii="仿宋" w:hAnsi="仿宋" w:eastAsia="仿宋" w:cs="仿宋"/>
        </w:rPr>
        <w:t>反映除上述项目以外其他用于污染防治方面的支出。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南京市栖霞生态环境局</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