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南京市栖霞区工业和信息化局</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1.贯彻执行国家、省和市有关工业和信息化工作的方针政策、法律法规以及市委、市政府和区委、区政府决策部署, 研究起草区工业和信息化工作的相关政策并组织实施。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2.负责全区工业经济、信息化、中小企业和民营经济发展的统筹协调。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3.推进制造强区建设。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4.负责全区工业和信息化运行监测协调。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5.负责全区工业和信息化领域的投资和技术改造相关工作。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6.推进创新名城建设。推动区“2+2+2”主导产业体系建 设等。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7.推动全区工业和信息化领域的战略性新兴产业发展。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8.推进全区服务型制造和生产性服务业发展。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9.负责全区工业和信息化领域行业管理。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10.统筹推进全区信息化发展。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11.负责推进工业化和信息化融合发展。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12.推进全区数字经济发展。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13.综合协调全社会节能工作。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14.推进全区企业服务体系建设。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15.统筹推进全区中小企业和民营经济发展。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16.组织实施全区国防科技工业、军民融合产业发展规划和相关政策措施。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17.完成区委、区政府交办的其他任务。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办公室、运行监测协调科、新兴产业发展科、信息化建设与软件发展科、中小企业服务与民营经济发展科、节能与综合利用科、综合规划与投资科。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本部门下属单位包括:南京市栖霞区企业服务中心。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南京市栖霞区工业和信息化局（本级），南京市栖霞区企业服务中心。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强化重点工作推进。坚持把经济发展的着力点放在实体经济上，重点突出全区新一代数字经济、新医药与新健康、智能网联汽车、人工智能等产业方向，抓好一批工业重点项目的实际落地、有效投资和年度产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强化工业经济调度。进一步强化供应链摸排和动态监测，梳理产业链和供应链短板，协调推进解决一批影响企业发展的难点、堵点，发展和壮大一批具有产业掌控力的龙头骨干企业和领航企业，推进数字产业化和产业数字化，提升产业链发展水平，为全区工业经济增长提供支撑。做好百千万行动工作，完成市下达的能源消耗总量和强度双控考核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强化安全生产责任。落实部门安全生产责任，在行业发展规划、政策法规、标准规范和技术改造等方面加强全区对工业和信息化领域企业安全生产管理的指导，继续深化对化工、船舶等行业的专项整治提升，加强对已关闭退出或转经营的化工企业的跟踪管理，防止死灰复燃。</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南京市栖霞区工业和信息化局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南京市栖霞区工业和信息化局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1,940.32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1,697.69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242.63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1,940.32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1,940.32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1,940.32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1,940.32</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南京市栖霞区工业和信息化局</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1,940.32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1,940.32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1,940.32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335</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南京市栖霞区工业和信息化局</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1,940.32</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1,940.32</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1,940.32</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335001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南京市栖霞区工业和信息化局（机关）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1,784.96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1,784.96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1,784.96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335002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南京市栖霞区企业服务中心</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155.36</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155.36</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155.36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9"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南京市栖霞区工业和信息化局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1,940.32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1,188.00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资源勘探工业信息等支出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1,697.69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工业和信息产业监管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2150501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2150599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其他工业和信息产业监管支出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21508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支持中小企业发展和管理支出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2150899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其他支持中小企业发展和管理支出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其他资源勘探工业信息等支出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2159999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其他资源勘探工业信息等支出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南京市栖霞区工业和信息化局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1,940.32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1,940.32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1,940.32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1,697.69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242.63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1,940.32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1,940.32</w:t>
            </w:r>
          </w:p>
        </w:tc>
      </w:tr>
    </w:tbl>
    <w:p>
      <w:pPr>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南京市栖霞区工业和信息化局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1,940.32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752.32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707.12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45.20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资源勘探工业信息等支出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1,697.69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509.69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464.49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45.20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工业和信息产业监管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408.02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40.65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2150501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408.02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40.65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2150599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其他工业和信息产业监管支出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21508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支持中小企业发展和管理支出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1,131.02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2150899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其他支持中小企业发展和管理支出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1,131.02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其他资源勘探工业信息等支出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2159999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其他资源勘探工业信息等支出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南京市栖霞区工业和信息化局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752.32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707.12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南京市栖霞区工业和信息化局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1,940.32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752.32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707.12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资源勘探工业信息等支出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1,697.69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509.69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工业和信息产业监管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40.65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2150501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40.65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2150599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其他工业和信息产业监管支出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21508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支持中小企业发展和管理支出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2150899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其他支持中小企业发展和管理支出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1,131.02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56.47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其他资源勘探工业信息等支出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2159999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其他资源勘探工业信息等支出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南京市栖霞区工业和信息化局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752.32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707.12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南京市栖霞区工业和信息化局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南京市栖霞区工业和信息化局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南京市栖霞区工业和信息化局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南京市栖霞区工业和信息化局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40.65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40.65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南京市栖霞区工业和信息化局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南京市栖霞区工业和信息化局（机关）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金属骨架沙发类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南京市栖霞区企业服务中心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通用设备采购</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木制台、桌类</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0.14</w:t>
            </w:r>
          </w:p>
        </w:tc>
      </w:tr>
    </w:tbl>
    <w:p>
      <w:pPr>
        <w:bidi w:val="0"/>
        <w:rPr>
          <w:rFonts w:hint="eastAsia" w:ascii="仿宋" w:hAnsi="仿宋" w:eastAsia="仿宋" w:cs="仿宋"/>
          <w:b/>
          <w:bCs/>
          <w:sz w:val="22"/>
          <w:szCs w:val="22"/>
        </w:rPr>
        <w:sectPr>
          <w:footerReference r:id="rId19"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南京市栖霞区工业和信息化局2022年度收入、支出预算总计1,940.32万元，与上年相比收、支预算总计各增加1,024.04万元，增长111.76%。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（一）收入预算总计1,940.32万元。包括：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1．本年收入合计1,940.32万元。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（1）一般公共预算拨款收入1,940.32万元，与上年相比增加1,072.04万元，增长123.47%。主要原因是因实际业务需要，专项经费增加。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（9）其他收入0万元，与上年相比减少48万元，减少100%。主要原因是上级补助资金结转用作专项工作经费，一次性项目结束。</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（二）支出预算总计1,940.32万元。包括：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1．本年支出合计1,940.32万元。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资源勘探工业信息等支出（类）支出1,697.69万元，主要用于为开展全区工业经济和信息化工作而发生的基本支出和专项支出。与上年相比增加1,019.01万元，增长150.15%。主要原因是因实际业务需要，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（2）住房保障支出（类）支出242.63万元，主要用于按照有关规定为职工缴纳的公积金、住房补贴。与上年相比增加5.03万元，增长2.12%。主要原因是公积金、购房补贴等政策性调整。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南京市栖霞区工业和信息化局2022年收入预算合计1,940.32万元，包括本年收入1,940.32万元，上年结转结余0万元。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本年一般公共预算收入1,940.32万元，占100%；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南京市栖霞区工业和信息化局2022年支出预算合计1,940.32万元，其中：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基本支出752.32万元，占38.77%；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项目支出1,188万元，占61.23%；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南京市栖霞区工业和信息化局2022年度财政拨款收、支总预算1,940.32万元。与上年相比，财政拨款收、支总计各增加1,072.04万元，增长123.47%。主要原因是因实际业务需要，专项经费增加。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南京市栖霞区工业和信息化局2022年财政拨款预算支出1,940.32万元，占本年支出合计的100%。与上年相比，财政拨款支出增加1,072.04万元，增长123.47%。主要原因是因实际业务需要，专项经费增加。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（一）资源勘探工业信息等支出（类）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1.工业和信息产业监管（款）行政运行（项）支出448.67万元，与上年相比增加22.91万元，增长5.38%。主要原因是基本工资、公积金、购房补贴等政策性调整。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2.工业和信息产业监管（款）其他工业和信息产业监管支出（项）支出8万元，与上年相比减少59.5万元，减少88.15%。主要原因是收支分类功能科目调整，优化结构。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3.支持中小企业发展和管理支出（款）其他支持中小企业发展和管理支出（项）支出1,131.02万元，与上年相比增加993.6万元，增长723.04%。主要原因是因实际业务需要，专项经费增加等。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4.其他资源勘探工业信息等支出（款）其他资源勘探工业信息等支出（项）支出110万元，与上年相比增加110万元（去年预算数为0万元，无法计算增减比率）。主要原因是收支分类功能科目调整，优化结构。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1.住房改革支出（款）住房公积金（项）支出76.62万元，与上年相比增加1.59万元，增长2.12%。主要原因是政策性调整等。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2.住房改革支出（款）购房补贴（项）支出166.01万元，与上年相比增加3.44万元，增长2.12%。主要原因是政策性调整等。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南京市栖霞区工业和信息化局2022年度财政拨款基本支出预算752.32万元，其中：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707.12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（二）公用经费45.2万元。主要包括：办公费、邮电费、差旅费、会议费、培训费、公务接待费、工会经费、其他交通费用、其他商品和服务支出。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南京市栖霞区工业和信息化局2022年一般公共预算财政拨款支出预算1,940.32万元，与上年相比增加1,072.04万元，增长123.47%。主要原因是因实际业务需要，专项经费增加等。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南京市栖霞区工业和信息化局2022年度一般公共预算财政拨款基本支出预算752.32万元，其中：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707.12万元。主要包括：基本工资、津贴补贴、奖金、伙食补助费、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（二）公用经费45.2万元。主要包括：办公费、邮电费、差旅费、会议费、培训费、公务接待费、工会经费、其他交通费用、其他商品和服务支出。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度一般公共预算拨款安排的“三公”经费预算支出中，因公出国（境）费支出0万元，占“三公”经费的0%；公务用车购置及运行维护费支出0万元，占“三公”经费的0%；公务接待费支出5.9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3．公务接待费预算支出5.9万元，比上年预算增加0.7万元，主要原因是因实际工作需求作出相应调整。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南京市栖霞区工业和信息化局2022年度一般公共预算拨款安排的会议费预算支出7.1万元，比上年预算增加1.88万元，主要原因是因实际工作需求作出相应调整。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南京市栖霞区工业和信息化局2022年度一般公共预算拨款安排的培训费预算支出7.75万元，比上年预算减少2.93万元，主要原因是因实际工作需求作出相应调整。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南京市栖霞区工业和信息化局2022年国有资本经营预算支出0万元。与上年预算数相同。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2022年本部门一般公共预算机关运行经费预算支出40.65万元。与上年相比增加1.63万元，增长4.18%。主要原因是因实际工作需求作出相应调整。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2022年度政府采购支出预算总额8万元，其中：拟采购货物支出8万元、拟采购工程支出0万元、拟购买服务支出0万元。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2022年度，本部门整体支出纳入绩效目标管理，涉及四本预算资金1,940.32万元；本部门共5个项目纳入绩效目标管理，涉及四本预算资金合计1,188万元，占四本预算资金(基本支出除外)总额的比例为100%。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八、资源勘探工业信息等支出(类)工业和信息产业监管(款)行政运行(项)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九、资源勘探工业信息等支出(类)工业和信息产业监管(款)其他工业和信息产业监管支出(项)</w:t>
      </w:r>
      <w:r>
        <w:rPr>
          <w:rFonts w:ascii="仿宋" w:hAnsi="仿宋" w:cs="仿宋" w:eastAsia="仿宋"/>
          <w:b w:val="true"/>
        </w:rPr>
        <w:t>：</w:t>
      </w:r>
      <w:r>
        <w:rPr>
          <w:rFonts w:hint="eastAsia" w:ascii="仿宋" w:hAnsi="仿宋" w:eastAsia="仿宋" w:cs="仿宋"/>
        </w:rPr>
        <w:t>反映除上述项目以外其他用于工业和信息产业监管方面的支出。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十、资源勘探工业信息等支出(类)支持中小企业发展和管理支出(款)其他支持中小企业发展和管理支出(项)</w:t>
      </w:r>
      <w:r>
        <w:rPr>
          <w:rFonts w:ascii="仿宋" w:hAnsi="仿宋" w:cs="仿宋" w:eastAsia="仿宋"/>
          <w:b w:val="true"/>
        </w:rPr>
        <w:t>：</w:t>
      </w:r>
      <w:r>
        <w:rPr>
          <w:rFonts w:hint="eastAsia" w:ascii="仿宋" w:hAnsi="仿宋" w:eastAsia="仿宋" w:cs="仿宋"/>
        </w:rPr>
        <w:t>反映除上述项目以外其他用于支持中小企业发展和管理方面的支出。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十一、资源勘探工业信息等支出(类)其他资源勘探工业信息等支出(款)其他资源勘探工业信息等支出(项)</w:t>
      </w:r>
      <w:r>
        <w:rPr>
          <w:rFonts w:ascii="仿宋" w:hAnsi="仿宋" w:cs="仿宋" w:eastAsia="仿宋"/>
          <w:b w:val="true"/>
        </w:rPr>
        <w:t>：</w:t>
      </w:r>
      <w:r>
        <w:rPr>
          <w:rFonts w:hint="eastAsia" w:ascii="仿宋" w:hAnsi="仿宋" w:eastAsia="仿宋" w:cs="仿宋"/>
        </w:rPr>
        <w:t>反映除上述项目以外其他用于资源勘探工业信息等方面的支出。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南京市栖霞区工业和信息化局</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48</TotalTime>
  <ScaleCrop>false</ScaleCrop>
  <LinksUpToDate>false</LinksUpToDate>
  <CharactersWithSpaces>7399</CharactersWithSpaces>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有光的地方</cp:lastModifiedBy>
  <dcterms:modified xsi:type="dcterms:W3CDTF">2022-02-09T14:56:23Z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2052-11.1.0.11294</vt:lpwstr>
  </property>
  <property fmtid="{D5CDD505-2E9C-101B-9397-08002B2CF9AE}" pid="6" name="LastSaved">
    <vt:filetime>2021-04-15T00:00:00Z</vt:filetime>
  </property>
</Properties>
</file>