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A1791">
      <w:pPr>
        <w:widowControl/>
        <w:spacing w:line="520" w:lineRule="atLeast"/>
        <w:ind w:firstLine="560"/>
        <w:jc w:val="right"/>
        <w:rPr>
          <w:rFonts w:ascii="宋体" w:hAnsi="宋体" w:cs="宋体"/>
          <w:color w:val="auto"/>
          <w:kern w:val="0"/>
          <w:szCs w:val="21"/>
          <w:highlight w:val="none"/>
        </w:rPr>
      </w:pPr>
    </w:p>
    <w:p w14:paraId="70ACADB0">
      <w:pPr>
        <w:widowControl/>
        <w:spacing w:line="520" w:lineRule="atLeast"/>
        <w:jc w:val="left"/>
        <w:rPr>
          <w:rFonts w:ascii="宋体" w:hAnsi="宋体" w:cs="宋体"/>
          <w:color w:val="auto"/>
          <w:kern w:val="0"/>
          <w:szCs w:val="21"/>
          <w:highlight w:val="none"/>
        </w:rPr>
      </w:pPr>
    </w:p>
    <w:p w14:paraId="3C796C3F">
      <w:pPr>
        <w:spacing w:before="100" w:after="100" w:line="360" w:lineRule="auto"/>
        <w:jc w:val="center"/>
        <w:rPr>
          <w:rFonts w:ascii="宋体" w:hAnsi="宋体" w:cs="宋体"/>
          <w:b/>
          <w:color w:val="auto"/>
          <w:sz w:val="60"/>
          <w:szCs w:val="60"/>
          <w:highlight w:val="none"/>
        </w:rPr>
      </w:pPr>
      <w:r>
        <w:rPr>
          <w:rFonts w:hint="eastAsia" w:ascii="宋体" w:hAnsi="宋体" w:cs="宋体"/>
          <w:b/>
          <w:color w:val="auto"/>
          <w:sz w:val="60"/>
          <w:szCs w:val="60"/>
          <w:highlight w:val="none"/>
        </w:rPr>
        <w:t xml:space="preserve"> </w:t>
      </w:r>
    </w:p>
    <w:p w14:paraId="28E0DA97">
      <w:pPr>
        <w:spacing w:before="100" w:after="100" w:line="360" w:lineRule="auto"/>
        <w:jc w:val="center"/>
        <w:rPr>
          <w:rFonts w:hint="eastAsia" w:ascii="宋体" w:hAnsi="宋体" w:eastAsia="宋体" w:cs="宋体"/>
          <w:b/>
          <w:color w:val="auto"/>
          <w:sz w:val="60"/>
          <w:szCs w:val="60"/>
          <w:highlight w:val="none"/>
          <w:lang w:eastAsia="zh-CN"/>
        </w:rPr>
      </w:pPr>
      <w:r>
        <w:rPr>
          <w:rFonts w:hint="eastAsia" w:ascii="宋体" w:hAnsi="宋体" w:cs="宋体"/>
          <w:b/>
          <w:color w:val="auto"/>
          <w:sz w:val="60"/>
          <w:szCs w:val="60"/>
          <w:highlight w:val="none"/>
          <w:lang w:eastAsia="zh-CN"/>
        </w:rPr>
        <w:t>栖霞区养老服务互助时间平台"银龄合伙人"项目</w:t>
      </w:r>
    </w:p>
    <w:p w14:paraId="4761B68E">
      <w:pPr>
        <w:pStyle w:val="19"/>
        <w:rPr>
          <w:rFonts w:hAnsi="宋体" w:cs="宋体"/>
          <w:b/>
          <w:color w:val="auto"/>
          <w:sz w:val="84"/>
          <w:szCs w:val="84"/>
          <w:highlight w:val="none"/>
        </w:rPr>
      </w:pPr>
    </w:p>
    <w:p w14:paraId="5FC578FB">
      <w:pPr>
        <w:pStyle w:val="19"/>
        <w:rPr>
          <w:rFonts w:hAnsi="宋体" w:cs="宋体"/>
          <w:b/>
          <w:color w:val="auto"/>
          <w:sz w:val="84"/>
          <w:szCs w:val="84"/>
          <w:highlight w:val="none"/>
        </w:rPr>
      </w:pPr>
    </w:p>
    <w:p w14:paraId="15D74916">
      <w:pPr>
        <w:pStyle w:val="19"/>
        <w:jc w:val="center"/>
        <w:rPr>
          <w:rFonts w:hAnsi="宋体" w:cs="宋体"/>
          <w:b/>
          <w:color w:val="auto"/>
          <w:sz w:val="84"/>
          <w:szCs w:val="84"/>
          <w:highlight w:val="none"/>
        </w:rPr>
      </w:pPr>
      <w:r>
        <w:rPr>
          <w:rFonts w:hint="eastAsia" w:hAnsi="宋体" w:cs="宋体"/>
          <w:b/>
          <w:color w:val="auto"/>
          <w:sz w:val="84"/>
          <w:szCs w:val="84"/>
          <w:highlight w:val="none"/>
        </w:rPr>
        <w:t>竞争性磋商文件</w:t>
      </w:r>
    </w:p>
    <w:p w14:paraId="5BD42427">
      <w:pPr>
        <w:spacing w:line="360" w:lineRule="auto"/>
        <w:ind w:right="640"/>
        <w:rPr>
          <w:rFonts w:ascii="宋体" w:hAnsi="宋体" w:cs="宋体"/>
          <w:b/>
          <w:color w:val="auto"/>
          <w:sz w:val="44"/>
          <w:szCs w:val="44"/>
          <w:highlight w:val="none"/>
        </w:rPr>
      </w:pPr>
    </w:p>
    <w:p w14:paraId="70D755F0">
      <w:pPr>
        <w:spacing w:line="360" w:lineRule="auto"/>
        <w:ind w:right="640"/>
        <w:jc w:val="center"/>
        <w:rPr>
          <w:rFonts w:ascii="宋体" w:hAnsi="宋体" w:cs="宋体"/>
          <w:b/>
          <w:color w:val="auto"/>
          <w:sz w:val="44"/>
          <w:szCs w:val="44"/>
          <w:highlight w:val="none"/>
        </w:rPr>
      </w:pPr>
      <w:r>
        <w:rPr>
          <w:rFonts w:hint="eastAsia" w:ascii="宋体" w:hAnsi="宋体" w:cs="宋体"/>
          <w:b/>
          <w:color w:val="auto"/>
          <w:sz w:val="44"/>
          <w:szCs w:val="44"/>
          <w:highlight w:val="none"/>
        </w:rPr>
        <w:t>项目编号：</w:t>
      </w:r>
      <w:r>
        <w:rPr>
          <w:rFonts w:hint="eastAsia" w:ascii="宋体" w:hAnsi="宋体" w:cs="宋体"/>
          <w:b/>
          <w:color w:val="auto"/>
          <w:sz w:val="44"/>
          <w:szCs w:val="44"/>
          <w:highlight w:val="none"/>
          <w:lang w:eastAsia="zh-CN"/>
        </w:rPr>
        <w:t>JSTCC26025104015</w:t>
      </w:r>
      <w:r>
        <w:rPr>
          <w:rFonts w:hint="eastAsia" w:ascii="宋体" w:hAnsi="宋体" w:cs="宋体"/>
          <w:b/>
          <w:color w:val="auto"/>
          <w:sz w:val="44"/>
          <w:szCs w:val="44"/>
          <w:highlight w:val="none"/>
        </w:rPr>
        <w:t xml:space="preserve">      </w:t>
      </w:r>
    </w:p>
    <w:p w14:paraId="480964D3">
      <w:pPr>
        <w:spacing w:line="360" w:lineRule="auto"/>
        <w:ind w:right="640"/>
        <w:rPr>
          <w:rFonts w:ascii="宋体" w:hAnsi="宋体" w:cs="宋体"/>
          <w:color w:val="auto"/>
          <w:sz w:val="32"/>
          <w:highlight w:val="none"/>
        </w:rPr>
      </w:pPr>
    </w:p>
    <w:p w14:paraId="48674E69">
      <w:pPr>
        <w:spacing w:line="360" w:lineRule="auto"/>
        <w:ind w:right="640"/>
        <w:rPr>
          <w:rFonts w:ascii="宋体" w:hAnsi="宋体" w:cs="宋体"/>
          <w:color w:val="auto"/>
          <w:sz w:val="32"/>
          <w:highlight w:val="none"/>
        </w:rPr>
      </w:pPr>
    </w:p>
    <w:p w14:paraId="3B6E7B7C">
      <w:pPr>
        <w:spacing w:line="360" w:lineRule="auto"/>
        <w:ind w:right="640"/>
        <w:rPr>
          <w:rFonts w:ascii="宋体" w:hAnsi="宋体" w:cs="宋体"/>
          <w:color w:val="auto"/>
          <w:sz w:val="32"/>
          <w:highlight w:val="none"/>
        </w:rPr>
      </w:pPr>
    </w:p>
    <w:p w14:paraId="7E35CE42">
      <w:pPr>
        <w:spacing w:line="360" w:lineRule="auto"/>
        <w:ind w:right="640"/>
        <w:rPr>
          <w:rFonts w:ascii="宋体" w:hAnsi="宋体" w:cs="宋体"/>
          <w:color w:val="auto"/>
          <w:sz w:val="32"/>
          <w:highlight w:val="none"/>
        </w:rPr>
      </w:pPr>
    </w:p>
    <w:p w14:paraId="16444529">
      <w:pPr>
        <w:tabs>
          <w:tab w:val="left" w:pos="360"/>
        </w:tabs>
        <w:adjustRightInd w:val="0"/>
        <w:spacing w:line="360" w:lineRule="auto"/>
        <w:ind w:firstLine="1285" w:firstLineChars="400"/>
        <w:rPr>
          <w:rFonts w:ascii="宋体" w:hAnsi="宋体" w:cs="宋体"/>
          <w:b/>
          <w:color w:val="auto"/>
          <w:sz w:val="32"/>
          <w:highlight w:val="none"/>
        </w:rPr>
      </w:pPr>
      <w:r>
        <w:rPr>
          <w:rFonts w:hint="eastAsia" w:ascii="宋体" w:hAnsi="宋体" w:cs="宋体"/>
          <w:b/>
          <w:color w:val="auto"/>
          <w:sz w:val="32"/>
          <w:highlight w:val="none"/>
        </w:rPr>
        <w:t>采   购   人：</w:t>
      </w:r>
      <w:r>
        <w:rPr>
          <w:rFonts w:hint="eastAsia" w:ascii="宋体" w:hAnsi="宋体" w:cs="宋体"/>
          <w:b/>
          <w:color w:val="auto"/>
          <w:sz w:val="32"/>
          <w:highlight w:val="none"/>
          <w:lang w:eastAsia="zh-CN"/>
        </w:rPr>
        <w:t>南京市栖霞区民政局</w:t>
      </w:r>
      <w:r>
        <w:rPr>
          <w:rFonts w:hint="eastAsia" w:ascii="宋体" w:hAnsi="宋体" w:cs="宋体"/>
          <w:b/>
          <w:color w:val="auto"/>
          <w:sz w:val="32"/>
          <w:highlight w:val="none"/>
        </w:rPr>
        <w:t xml:space="preserve">         </w:t>
      </w:r>
    </w:p>
    <w:p w14:paraId="4E11A60B">
      <w:pPr>
        <w:tabs>
          <w:tab w:val="left" w:pos="360"/>
        </w:tabs>
        <w:adjustRightInd w:val="0"/>
        <w:spacing w:line="360" w:lineRule="auto"/>
        <w:ind w:firstLine="1285" w:firstLineChars="400"/>
        <w:rPr>
          <w:rFonts w:ascii="宋体" w:hAnsi="宋体" w:cs="宋体"/>
          <w:b/>
          <w:color w:val="auto"/>
          <w:sz w:val="32"/>
          <w:highlight w:val="none"/>
        </w:rPr>
      </w:pPr>
      <w:r>
        <w:rPr>
          <w:rFonts w:hint="eastAsia" w:ascii="宋体" w:hAnsi="宋体" w:cs="宋体"/>
          <w:b/>
          <w:color w:val="auto"/>
          <w:sz w:val="32"/>
          <w:highlight w:val="none"/>
        </w:rPr>
        <w:t>采购代理机构：江苏省招标中心有限公司</w:t>
      </w:r>
    </w:p>
    <w:p w14:paraId="2E0F1E39">
      <w:pPr>
        <w:jc w:val="center"/>
        <w:rPr>
          <w:rFonts w:ascii="宋体" w:hAnsi="宋体" w:cs="宋体"/>
          <w:color w:val="auto"/>
          <w:highlight w:val="none"/>
        </w:rPr>
        <w:sectPr>
          <w:headerReference r:id="rId3" w:type="default"/>
          <w:footerReference r:id="rId4" w:type="default"/>
          <w:pgSz w:w="11906" w:h="16838"/>
          <w:pgMar w:top="1474" w:right="1531" w:bottom="1474" w:left="1531" w:header="850" w:footer="850"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cs="宋体"/>
          <w:b/>
          <w:color w:val="auto"/>
          <w:sz w:val="32"/>
          <w:highlight w:val="none"/>
        </w:rPr>
        <w:t>二〇二</w:t>
      </w:r>
      <w:r>
        <w:rPr>
          <w:rFonts w:hint="eastAsia" w:ascii="宋体" w:hAnsi="宋体" w:cs="宋体"/>
          <w:b/>
          <w:color w:val="auto"/>
          <w:sz w:val="32"/>
          <w:highlight w:val="none"/>
          <w:lang w:val="en-US" w:eastAsia="zh-CN"/>
        </w:rPr>
        <w:t>六</w:t>
      </w:r>
      <w:r>
        <w:rPr>
          <w:rFonts w:hint="eastAsia" w:ascii="宋体" w:hAnsi="宋体" w:cs="宋体"/>
          <w:b/>
          <w:color w:val="auto"/>
          <w:sz w:val="32"/>
          <w:highlight w:val="none"/>
        </w:rPr>
        <w:t xml:space="preserve"> 年 </w:t>
      </w:r>
      <w:r>
        <w:rPr>
          <w:rFonts w:hint="eastAsia" w:ascii="宋体" w:hAnsi="宋体" w:cs="宋体"/>
          <w:b/>
          <w:color w:val="auto"/>
          <w:sz w:val="32"/>
          <w:highlight w:val="none"/>
          <w:lang w:val="en-US" w:eastAsia="zh-CN"/>
        </w:rPr>
        <w:t>六</w:t>
      </w:r>
      <w:r>
        <w:rPr>
          <w:rFonts w:hint="eastAsia" w:ascii="宋体" w:hAnsi="宋体" w:cs="宋体"/>
          <w:b/>
          <w:color w:val="auto"/>
          <w:sz w:val="32"/>
          <w:highlight w:val="none"/>
        </w:rPr>
        <w:t xml:space="preserve"> 月</w:t>
      </w:r>
    </w:p>
    <w:p w14:paraId="5E2EFA63">
      <w:pPr>
        <w:spacing w:line="500" w:lineRule="exact"/>
        <w:jc w:val="center"/>
        <w:rPr>
          <w:rFonts w:ascii="宋体" w:hAnsi="宋体" w:cs="宋体"/>
          <w:b/>
          <w:color w:val="auto"/>
          <w:sz w:val="32"/>
          <w:szCs w:val="32"/>
          <w:highlight w:val="none"/>
        </w:rPr>
      </w:pPr>
      <w:bookmarkStart w:id="0" w:name="_Toc80264696"/>
      <w:bookmarkStart w:id="1" w:name="_Toc531620161"/>
      <w:r>
        <w:rPr>
          <w:rFonts w:hint="eastAsia" w:ascii="宋体" w:hAnsi="宋体" w:cs="宋体"/>
          <w:b/>
          <w:color w:val="auto"/>
          <w:sz w:val="32"/>
          <w:szCs w:val="32"/>
          <w:highlight w:val="none"/>
        </w:rPr>
        <w:t>目   录</w:t>
      </w:r>
    </w:p>
    <w:p w14:paraId="7217D7F3">
      <w:pPr>
        <w:pStyle w:val="25"/>
        <w:tabs>
          <w:tab w:val="right" w:leader="dot" w:pos="8834"/>
        </w:tabs>
        <w:spacing w:line="360" w:lineRule="auto"/>
        <w:rPr>
          <w:rFonts w:ascii="宋体" w:hAnsi="宋体" w:eastAsia="宋体" w:cs="宋体"/>
          <w:b/>
          <w:color w:val="auto"/>
          <w:sz w:val="21"/>
          <w:szCs w:val="22"/>
          <w:highlight w:val="none"/>
        </w:rPr>
      </w:pPr>
      <w:r>
        <w:rPr>
          <w:rFonts w:hint="eastAsia" w:ascii="宋体" w:hAnsi="宋体" w:eastAsia="宋体" w:cs="宋体"/>
          <w:b/>
          <w:color w:val="auto"/>
          <w:highlight w:val="none"/>
        </w:rPr>
        <w:fldChar w:fldCharType="begin"/>
      </w:r>
      <w:r>
        <w:rPr>
          <w:rFonts w:hint="eastAsia" w:ascii="宋体" w:hAnsi="宋体" w:eastAsia="宋体" w:cs="宋体"/>
          <w:b/>
          <w:color w:val="auto"/>
          <w:highlight w:val="none"/>
        </w:rPr>
        <w:instrText xml:space="preserve"> TOC \o "1-3" \h \z \u </w:instrText>
      </w:r>
      <w:r>
        <w:rPr>
          <w:rFonts w:hint="eastAsia" w:ascii="宋体" w:hAnsi="宋体" w:eastAsia="宋体" w:cs="宋体"/>
          <w:b/>
          <w:color w:val="auto"/>
          <w:highlight w:val="none"/>
        </w:rPr>
        <w:fldChar w:fldCharType="separate"/>
      </w:r>
    </w:p>
    <w:p w14:paraId="7DF9023C">
      <w:pPr>
        <w:pStyle w:val="25"/>
        <w:tabs>
          <w:tab w:val="left" w:pos="780"/>
          <w:tab w:val="right" w:leader="dot" w:pos="8834"/>
        </w:tabs>
        <w:spacing w:line="360" w:lineRule="auto"/>
        <w:rPr>
          <w:rFonts w:ascii="宋体" w:hAnsi="宋体" w:eastAsia="宋体" w:cs="宋体"/>
          <w:b/>
          <w:color w:val="auto"/>
          <w:highlight w:val="none"/>
        </w:rPr>
      </w:pPr>
      <w:r>
        <w:rPr>
          <w:color w:val="auto"/>
          <w:highlight w:val="none"/>
        </w:rPr>
        <w:fldChar w:fldCharType="begin"/>
      </w:r>
      <w:r>
        <w:rPr>
          <w:color w:val="auto"/>
          <w:highlight w:val="none"/>
        </w:rPr>
        <w:instrText xml:space="preserve"> HYPERLINK \l "_Toc107246211" </w:instrText>
      </w:r>
      <w:r>
        <w:rPr>
          <w:color w:val="auto"/>
          <w:highlight w:val="none"/>
        </w:rPr>
        <w:fldChar w:fldCharType="separate"/>
      </w:r>
      <w:r>
        <w:rPr>
          <w:rStyle w:val="44"/>
          <w:rFonts w:hint="eastAsia" w:ascii="宋体" w:hAnsi="宋体" w:eastAsia="宋体" w:cs="宋体"/>
          <w:b/>
          <w:color w:val="auto"/>
          <w:highlight w:val="none"/>
        </w:rPr>
        <w:t>第一章</w:t>
      </w:r>
      <w:r>
        <w:rPr>
          <w:rFonts w:hint="eastAsia" w:ascii="宋体" w:hAnsi="宋体" w:eastAsia="宋体" w:cs="宋体"/>
          <w:b/>
          <w:color w:val="auto"/>
          <w:highlight w:val="none"/>
        </w:rPr>
        <w:tab/>
      </w:r>
      <w:r>
        <w:rPr>
          <w:rStyle w:val="44"/>
          <w:rFonts w:hint="eastAsia" w:ascii="宋体" w:hAnsi="宋体" w:eastAsia="宋体" w:cs="宋体"/>
          <w:b/>
          <w:color w:val="auto"/>
          <w:highlight w:val="none"/>
        </w:rPr>
        <w:t>竞争性磋商公告</w:t>
      </w:r>
      <w:r>
        <w:rPr>
          <w:rFonts w:hint="eastAsia" w:ascii="宋体" w:hAnsi="宋体" w:eastAsia="宋体" w:cs="宋体"/>
          <w:b/>
          <w:color w:val="auto"/>
          <w:highlight w:val="none"/>
        </w:rPr>
        <w:tab/>
      </w:r>
      <w:r>
        <w:rPr>
          <w:rFonts w:hint="eastAsia" w:ascii="宋体" w:hAnsi="宋体" w:eastAsia="宋体" w:cs="宋体"/>
          <w:b/>
          <w:color w:val="auto"/>
          <w:highlight w:val="none"/>
        </w:rPr>
        <w:fldChar w:fldCharType="begin"/>
      </w:r>
      <w:r>
        <w:rPr>
          <w:rFonts w:hint="eastAsia" w:ascii="宋体" w:hAnsi="宋体" w:eastAsia="宋体" w:cs="宋体"/>
          <w:b/>
          <w:color w:val="auto"/>
          <w:highlight w:val="none"/>
        </w:rPr>
        <w:instrText xml:space="preserve"> PAGEREF _Toc107246211 \h </w:instrText>
      </w:r>
      <w:r>
        <w:rPr>
          <w:rFonts w:hint="eastAsia" w:ascii="宋体" w:hAnsi="宋体" w:eastAsia="宋体" w:cs="宋体"/>
          <w:b/>
          <w:color w:val="auto"/>
          <w:highlight w:val="none"/>
        </w:rPr>
        <w:fldChar w:fldCharType="separate"/>
      </w:r>
      <w:r>
        <w:rPr>
          <w:rFonts w:hint="eastAsia" w:ascii="宋体" w:hAnsi="宋体" w:eastAsia="宋体" w:cs="宋体"/>
          <w:b/>
          <w:color w:val="auto"/>
          <w:highlight w:val="none"/>
        </w:rPr>
        <w:t>2</w:t>
      </w:r>
      <w:r>
        <w:rPr>
          <w:rFonts w:hint="eastAsia" w:ascii="宋体" w:hAnsi="宋体" w:eastAsia="宋体" w:cs="宋体"/>
          <w:b/>
          <w:color w:val="auto"/>
          <w:highlight w:val="none"/>
        </w:rPr>
        <w:fldChar w:fldCharType="end"/>
      </w:r>
      <w:r>
        <w:rPr>
          <w:rFonts w:hint="eastAsia" w:ascii="宋体" w:hAnsi="宋体" w:eastAsia="宋体" w:cs="宋体"/>
          <w:b/>
          <w:color w:val="auto"/>
          <w:highlight w:val="none"/>
        </w:rPr>
        <w:fldChar w:fldCharType="end"/>
      </w:r>
    </w:p>
    <w:p w14:paraId="1DE615E9">
      <w:pPr>
        <w:pStyle w:val="25"/>
        <w:tabs>
          <w:tab w:val="left" w:pos="780"/>
          <w:tab w:val="right" w:leader="dot" w:pos="8834"/>
        </w:tabs>
        <w:spacing w:line="360" w:lineRule="auto"/>
        <w:rPr>
          <w:rFonts w:ascii="宋体" w:hAnsi="宋体" w:eastAsia="宋体" w:cs="宋体"/>
          <w:b/>
          <w:color w:val="auto"/>
          <w:highlight w:val="none"/>
        </w:rPr>
      </w:pPr>
      <w:r>
        <w:rPr>
          <w:color w:val="auto"/>
          <w:highlight w:val="none"/>
        </w:rPr>
        <w:fldChar w:fldCharType="begin"/>
      </w:r>
      <w:r>
        <w:rPr>
          <w:color w:val="auto"/>
          <w:highlight w:val="none"/>
        </w:rPr>
        <w:instrText xml:space="preserve"> HYPERLINK \l "_Toc107246212" </w:instrText>
      </w:r>
      <w:r>
        <w:rPr>
          <w:color w:val="auto"/>
          <w:highlight w:val="none"/>
        </w:rPr>
        <w:fldChar w:fldCharType="separate"/>
      </w:r>
      <w:r>
        <w:rPr>
          <w:rStyle w:val="44"/>
          <w:rFonts w:hint="eastAsia" w:ascii="宋体" w:hAnsi="宋体" w:eastAsia="宋体" w:cs="宋体"/>
          <w:b/>
          <w:color w:val="auto"/>
          <w:highlight w:val="none"/>
        </w:rPr>
        <w:t>第二章</w:t>
      </w:r>
      <w:r>
        <w:rPr>
          <w:rFonts w:hint="eastAsia" w:ascii="宋体" w:hAnsi="宋体" w:eastAsia="宋体" w:cs="宋体"/>
          <w:b/>
          <w:color w:val="auto"/>
          <w:highlight w:val="none"/>
        </w:rPr>
        <w:tab/>
      </w:r>
      <w:r>
        <w:rPr>
          <w:rFonts w:hint="eastAsia" w:ascii="宋体" w:hAnsi="宋体" w:eastAsia="宋体" w:cs="宋体"/>
          <w:b/>
          <w:color w:val="auto"/>
          <w:highlight w:val="none"/>
        </w:rPr>
        <w:t>供应商</w:t>
      </w:r>
      <w:r>
        <w:rPr>
          <w:rStyle w:val="44"/>
          <w:rFonts w:hint="eastAsia" w:ascii="宋体" w:hAnsi="宋体" w:eastAsia="宋体" w:cs="宋体"/>
          <w:b/>
          <w:color w:val="auto"/>
          <w:highlight w:val="none"/>
        </w:rPr>
        <w:t>须知</w:t>
      </w:r>
      <w:r>
        <w:rPr>
          <w:rFonts w:hint="eastAsia" w:ascii="宋体" w:hAnsi="宋体" w:eastAsia="宋体" w:cs="宋体"/>
          <w:b/>
          <w:color w:val="auto"/>
          <w:highlight w:val="none"/>
        </w:rPr>
        <w:tab/>
      </w:r>
      <w:r>
        <w:rPr>
          <w:rFonts w:hint="eastAsia" w:ascii="宋体" w:hAnsi="宋体" w:eastAsia="宋体" w:cs="宋体"/>
          <w:b/>
          <w:color w:val="auto"/>
          <w:highlight w:val="none"/>
        </w:rPr>
        <w:t>6</w:t>
      </w:r>
      <w:r>
        <w:rPr>
          <w:rFonts w:hint="eastAsia" w:ascii="宋体" w:hAnsi="宋体" w:eastAsia="宋体" w:cs="宋体"/>
          <w:b/>
          <w:color w:val="auto"/>
          <w:highlight w:val="none"/>
        </w:rPr>
        <w:fldChar w:fldCharType="end"/>
      </w:r>
    </w:p>
    <w:p w14:paraId="5F2D29AD">
      <w:pPr>
        <w:pStyle w:val="25"/>
        <w:tabs>
          <w:tab w:val="right" w:leader="dot" w:pos="8834"/>
        </w:tabs>
        <w:spacing w:line="360" w:lineRule="auto"/>
        <w:rPr>
          <w:rFonts w:ascii="宋体" w:hAnsi="宋体" w:eastAsia="宋体" w:cs="宋体"/>
          <w:b/>
          <w:color w:val="auto"/>
          <w:highlight w:val="none"/>
        </w:rPr>
      </w:pPr>
      <w:r>
        <w:rPr>
          <w:color w:val="auto"/>
          <w:highlight w:val="none"/>
        </w:rPr>
        <w:fldChar w:fldCharType="begin"/>
      </w:r>
      <w:r>
        <w:rPr>
          <w:color w:val="auto"/>
          <w:highlight w:val="none"/>
        </w:rPr>
        <w:instrText xml:space="preserve"> HYPERLINK \l "_Toc107246214" </w:instrText>
      </w:r>
      <w:r>
        <w:rPr>
          <w:color w:val="auto"/>
          <w:highlight w:val="none"/>
        </w:rPr>
        <w:fldChar w:fldCharType="separate"/>
      </w:r>
      <w:r>
        <w:rPr>
          <w:rStyle w:val="44"/>
          <w:rFonts w:hint="eastAsia" w:ascii="宋体" w:hAnsi="宋体" w:eastAsia="宋体" w:cs="宋体"/>
          <w:b/>
          <w:color w:val="auto"/>
          <w:highlight w:val="none"/>
        </w:rPr>
        <w:t>一．总则</w:t>
      </w:r>
      <w:r>
        <w:rPr>
          <w:rFonts w:hint="eastAsia" w:ascii="宋体" w:hAnsi="宋体" w:eastAsia="宋体" w:cs="宋体"/>
          <w:b/>
          <w:color w:val="auto"/>
          <w:highlight w:val="none"/>
        </w:rPr>
        <w:tab/>
      </w:r>
      <w:r>
        <w:rPr>
          <w:rFonts w:hint="eastAsia" w:ascii="宋体" w:hAnsi="宋体" w:eastAsia="宋体" w:cs="宋体"/>
          <w:b/>
          <w:color w:val="auto"/>
          <w:highlight w:val="none"/>
        </w:rPr>
        <w:t>9</w:t>
      </w:r>
      <w:r>
        <w:rPr>
          <w:rFonts w:hint="eastAsia" w:ascii="宋体" w:hAnsi="宋体" w:eastAsia="宋体" w:cs="宋体"/>
          <w:b/>
          <w:color w:val="auto"/>
          <w:highlight w:val="none"/>
        </w:rPr>
        <w:fldChar w:fldCharType="end"/>
      </w:r>
    </w:p>
    <w:p w14:paraId="088BD2CA">
      <w:pPr>
        <w:pStyle w:val="25"/>
        <w:tabs>
          <w:tab w:val="right" w:leader="dot" w:pos="8834"/>
        </w:tabs>
        <w:spacing w:line="360" w:lineRule="auto"/>
        <w:rPr>
          <w:rFonts w:ascii="宋体" w:hAnsi="宋体" w:eastAsia="宋体" w:cs="宋体"/>
          <w:b/>
          <w:color w:val="auto"/>
          <w:highlight w:val="none"/>
        </w:rPr>
      </w:pPr>
      <w:r>
        <w:rPr>
          <w:color w:val="auto"/>
          <w:highlight w:val="none"/>
        </w:rPr>
        <w:fldChar w:fldCharType="begin"/>
      </w:r>
      <w:r>
        <w:rPr>
          <w:color w:val="auto"/>
          <w:highlight w:val="none"/>
        </w:rPr>
        <w:instrText xml:space="preserve"> HYPERLINK \l "_Toc107246230" </w:instrText>
      </w:r>
      <w:r>
        <w:rPr>
          <w:color w:val="auto"/>
          <w:highlight w:val="none"/>
        </w:rPr>
        <w:fldChar w:fldCharType="separate"/>
      </w:r>
      <w:r>
        <w:rPr>
          <w:rStyle w:val="44"/>
          <w:rFonts w:hint="eastAsia" w:ascii="宋体" w:hAnsi="宋体" w:eastAsia="宋体" w:cs="宋体"/>
          <w:b/>
          <w:color w:val="auto"/>
          <w:highlight w:val="none"/>
        </w:rPr>
        <w:t>二．磋商文件</w:t>
      </w:r>
      <w:r>
        <w:rPr>
          <w:rFonts w:hint="eastAsia" w:ascii="宋体" w:hAnsi="宋体" w:eastAsia="宋体" w:cs="宋体"/>
          <w:b/>
          <w:color w:val="auto"/>
          <w:highlight w:val="none"/>
        </w:rPr>
        <w:tab/>
      </w:r>
      <w:r>
        <w:rPr>
          <w:rFonts w:hint="eastAsia" w:ascii="宋体" w:hAnsi="宋体" w:eastAsia="宋体" w:cs="宋体"/>
          <w:b/>
          <w:color w:val="auto"/>
          <w:highlight w:val="none"/>
        </w:rPr>
        <w:fldChar w:fldCharType="begin"/>
      </w:r>
      <w:r>
        <w:rPr>
          <w:rFonts w:hint="eastAsia" w:ascii="宋体" w:hAnsi="宋体" w:eastAsia="宋体" w:cs="宋体"/>
          <w:b/>
          <w:color w:val="auto"/>
          <w:highlight w:val="none"/>
        </w:rPr>
        <w:instrText xml:space="preserve"> PAGEREF _Toc107246230 \h </w:instrText>
      </w:r>
      <w:r>
        <w:rPr>
          <w:rFonts w:hint="eastAsia" w:ascii="宋体" w:hAnsi="宋体" w:eastAsia="宋体" w:cs="宋体"/>
          <w:b/>
          <w:color w:val="auto"/>
          <w:highlight w:val="none"/>
        </w:rPr>
        <w:fldChar w:fldCharType="separate"/>
      </w:r>
      <w:r>
        <w:rPr>
          <w:rFonts w:hint="eastAsia" w:ascii="宋体" w:hAnsi="宋体" w:eastAsia="宋体" w:cs="宋体"/>
          <w:b/>
          <w:color w:val="auto"/>
          <w:highlight w:val="none"/>
        </w:rPr>
        <w:t>13</w:t>
      </w:r>
      <w:r>
        <w:rPr>
          <w:rFonts w:hint="eastAsia" w:ascii="宋体" w:hAnsi="宋体" w:eastAsia="宋体" w:cs="宋体"/>
          <w:b/>
          <w:color w:val="auto"/>
          <w:highlight w:val="none"/>
        </w:rPr>
        <w:fldChar w:fldCharType="end"/>
      </w:r>
      <w:r>
        <w:rPr>
          <w:rFonts w:hint="eastAsia" w:ascii="宋体" w:hAnsi="宋体" w:eastAsia="宋体" w:cs="宋体"/>
          <w:b/>
          <w:color w:val="auto"/>
          <w:highlight w:val="none"/>
        </w:rPr>
        <w:fldChar w:fldCharType="end"/>
      </w:r>
    </w:p>
    <w:p w14:paraId="27C2783D">
      <w:pPr>
        <w:pStyle w:val="25"/>
        <w:tabs>
          <w:tab w:val="right" w:leader="dot" w:pos="8834"/>
        </w:tabs>
        <w:spacing w:line="360" w:lineRule="auto"/>
        <w:rPr>
          <w:rFonts w:ascii="宋体" w:hAnsi="宋体" w:eastAsia="宋体" w:cs="宋体"/>
          <w:b/>
          <w:color w:val="auto"/>
          <w:highlight w:val="none"/>
        </w:rPr>
      </w:pPr>
      <w:r>
        <w:rPr>
          <w:color w:val="auto"/>
          <w:highlight w:val="none"/>
        </w:rPr>
        <w:fldChar w:fldCharType="begin"/>
      </w:r>
      <w:r>
        <w:rPr>
          <w:color w:val="auto"/>
          <w:highlight w:val="none"/>
        </w:rPr>
        <w:instrText xml:space="preserve"> HYPERLINK \l "_Toc107246233" </w:instrText>
      </w:r>
      <w:r>
        <w:rPr>
          <w:color w:val="auto"/>
          <w:highlight w:val="none"/>
        </w:rPr>
        <w:fldChar w:fldCharType="separate"/>
      </w:r>
      <w:r>
        <w:rPr>
          <w:rStyle w:val="44"/>
          <w:rFonts w:hint="eastAsia" w:ascii="宋体" w:hAnsi="宋体" w:eastAsia="宋体" w:cs="宋体"/>
          <w:b/>
          <w:color w:val="auto"/>
          <w:highlight w:val="none"/>
        </w:rPr>
        <w:t>三．响应文件</w:t>
      </w:r>
      <w:r>
        <w:rPr>
          <w:rFonts w:hint="eastAsia" w:ascii="宋体" w:hAnsi="宋体" w:eastAsia="宋体" w:cs="宋体"/>
          <w:b/>
          <w:color w:val="auto"/>
          <w:highlight w:val="none"/>
        </w:rPr>
        <w:tab/>
      </w:r>
      <w:r>
        <w:rPr>
          <w:rFonts w:hint="eastAsia" w:ascii="宋体" w:hAnsi="宋体" w:eastAsia="宋体" w:cs="宋体"/>
          <w:b/>
          <w:color w:val="auto"/>
          <w:highlight w:val="none"/>
        </w:rPr>
        <w:fldChar w:fldCharType="begin"/>
      </w:r>
      <w:r>
        <w:rPr>
          <w:rFonts w:hint="eastAsia" w:ascii="宋体" w:hAnsi="宋体" w:eastAsia="宋体" w:cs="宋体"/>
          <w:b/>
          <w:color w:val="auto"/>
          <w:highlight w:val="none"/>
        </w:rPr>
        <w:instrText xml:space="preserve"> PAGEREF _Toc107246233 \h </w:instrText>
      </w:r>
      <w:r>
        <w:rPr>
          <w:rFonts w:hint="eastAsia" w:ascii="宋体" w:hAnsi="宋体" w:eastAsia="宋体" w:cs="宋体"/>
          <w:b/>
          <w:color w:val="auto"/>
          <w:highlight w:val="none"/>
        </w:rPr>
        <w:fldChar w:fldCharType="separate"/>
      </w:r>
      <w:r>
        <w:rPr>
          <w:rFonts w:hint="eastAsia" w:ascii="宋体" w:hAnsi="宋体" w:eastAsia="宋体" w:cs="宋体"/>
          <w:b/>
          <w:color w:val="auto"/>
          <w:highlight w:val="none"/>
        </w:rPr>
        <w:t>14</w:t>
      </w:r>
      <w:r>
        <w:rPr>
          <w:rFonts w:hint="eastAsia" w:ascii="宋体" w:hAnsi="宋体" w:eastAsia="宋体" w:cs="宋体"/>
          <w:b/>
          <w:color w:val="auto"/>
          <w:highlight w:val="none"/>
        </w:rPr>
        <w:fldChar w:fldCharType="end"/>
      </w:r>
      <w:r>
        <w:rPr>
          <w:rFonts w:hint="eastAsia" w:ascii="宋体" w:hAnsi="宋体" w:eastAsia="宋体" w:cs="宋体"/>
          <w:b/>
          <w:color w:val="auto"/>
          <w:highlight w:val="none"/>
        </w:rPr>
        <w:fldChar w:fldCharType="end"/>
      </w:r>
    </w:p>
    <w:p w14:paraId="24B22DC0">
      <w:pPr>
        <w:pStyle w:val="25"/>
        <w:tabs>
          <w:tab w:val="right" w:leader="dot" w:pos="8834"/>
        </w:tabs>
        <w:spacing w:line="360" w:lineRule="auto"/>
        <w:rPr>
          <w:rFonts w:ascii="宋体" w:hAnsi="宋体" w:eastAsia="宋体" w:cs="宋体"/>
          <w:b/>
          <w:color w:val="auto"/>
          <w:highlight w:val="none"/>
        </w:rPr>
      </w:pPr>
      <w:r>
        <w:rPr>
          <w:color w:val="auto"/>
          <w:highlight w:val="none"/>
        </w:rPr>
        <w:fldChar w:fldCharType="begin"/>
      </w:r>
      <w:r>
        <w:rPr>
          <w:color w:val="auto"/>
          <w:highlight w:val="none"/>
        </w:rPr>
        <w:instrText xml:space="preserve"> HYPERLINK \l "_Toc107246240" </w:instrText>
      </w:r>
      <w:r>
        <w:rPr>
          <w:color w:val="auto"/>
          <w:highlight w:val="none"/>
        </w:rPr>
        <w:fldChar w:fldCharType="separate"/>
      </w:r>
      <w:r>
        <w:rPr>
          <w:rStyle w:val="44"/>
          <w:rFonts w:hint="eastAsia" w:ascii="宋体" w:hAnsi="宋体" w:eastAsia="宋体" w:cs="宋体"/>
          <w:b/>
          <w:color w:val="auto"/>
          <w:highlight w:val="none"/>
        </w:rPr>
        <w:t>四．响应文件的提交</w:t>
      </w:r>
      <w:r>
        <w:rPr>
          <w:rFonts w:hint="eastAsia" w:ascii="宋体" w:hAnsi="宋体" w:eastAsia="宋体" w:cs="宋体"/>
          <w:b/>
          <w:color w:val="auto"/>
          <w:highlight w:val="none"/>
        </w:rPr>
        <w:tab/>
      </w:r>
      <w:r>
        <w:rPr>
          <w:rFonts w:hint="eastAsia" w:ascii="宋体" w:hAnsi="宋体" w:eastAsia="宋体" w:cs="宋体"/>
          <w:b/>
          <w:color w:val="auto"/>
          <w:highlight w:val="none"/>
        </w:rPr>
        <w:fldChar w:fldCharType="begin"/>
      </w:r>
      <w:r>
        <w:rPr>
          <w:rFonts w:hint="eastAsia" w:ascii="宋体" w:hAnsi="宋体" w:eastAsia="宋体" w:cs="宋体"/>
          <w:b/>
          <w:color w:val="auto"/>
          <w:highlight w:val="none"/>
        </w:rPr>
        <w:instrText xml:space="preserve"> PAGEREF _Toc107246240 \h </w:instrText>
      </w:r>
      <w:r>
        <w:rPr>
          <w:rFonts w:hint="eastAsia" w:ascii="宋体" w:hAnsi="宋体" w:eastAsia="宋体" w:cs="宋体"/>
          <w:b/>
          <w:color w:val="auto"/>
          <w:highlight w:val="none"/>
        </w:rPr>
        <w:fldChar w:fldCharType="separate"/>
      </w:r>
      <w:r>
        <w:rPr>
          <w:rFonts w:hint="eastAsia" w:ascii="宋体" w:hAnsi="宋体" w:eastAsia="宋体" w:cs="宋体"/>
          <w:b/>
          <w:color w:val="auto"/>
          <w:highlight w:val="none"/>
        </w:rPr>
        <w:t>18</w:t>
      </w:r>
      <w:r>
        <w:rPr>
          <w:rFonts w:hint="eastAsia" w:ascii="宋体" w:hAnsi="宋体" w:eastAsia="宋体" w:cs="宋体"/>
          <w:b/>
          <w:color w:val="auto"/>
          <w:highlight w:val="none"/>
        </w:rPr>
        <w:fldChar w:fldCharType="end"/>
      </w:r>
      <w:r>
        <w:rPr>
          <w:rFonts w:hint="eastAsia" w:ascii="宋体" w:hAnsi="宋体" w:eastAsia="宋体" w:cs="宋体"/>
          <w:b/>
          <w:color w:val="auto"/>
          <w:highlight w:val="none"/>
        </w:rPr>
        <w:fldChar w:fldCharType="end"/>
      </w:r>
    </w:p>
    <w:p w14:paraId="66B37818">
      <w:pPr>
        <w:pStyle w:val="25"/>
        <w:tabs>
          <w:tab w:val="right" w:leader="dot" w:pos="8834"/>
        </w:tabs>
        <w:spacing w:line="360" w:lineRule="auto"/>
        <w:rPr>
          <w:rFonts w:ascii="宋体" w:hAnsi="宋体" w:eastAsia="宋体" w:cs="宋体"/>
          <w:b/>
          <w:color w:val="auto"/>
          <w:highlight w:val="none"/>
        </w:rPr>
      </w:pPr>
      <w:r>
        <w:rPr>
          <w:color w:val="auto"/>
          <w:highlight w:val="none"/>
        </w:rPr>
        <w:fldChar w:fldCharType="begin"/>
      </w:r>
      <w:r>
        <w:rPr>
          <w:color w:val="auto"/>
          <w:highlight w:val="none"/>
        </w:rPr>
        <w:instrText xml:space="preserve"> HYPERLINK \l "_Toc107246245" </w:instrText>
      </w:r>
      <w:r>
        <w:rPr>
          <w:color w:val="auto"/>
          <w:highlight w:val="none"/>
        </w:rPr>
        <w:fldChar w:fldCharType="separate"/>
      </w:r>
      <w:r>
        <w:rPr>
          <w:rStyle w:val="44"/>
          <w:rFonts w:hint="eastAsia" w:ascii="宋体" w:hAnsi="宋体" w:eastAsia="宋体" w:cs="宋体"/>
          <w:b/>
          <w:color w:val="auto"/>
          <w:highlight w:val="none"/>
        </w:rPr>
        <w:t>五．开启和评审</w:t>
      </w:r>
      <w:r>
        <w:rPr>
          <w:rFonts w:hint="eastAsia" w:ascii="宋体" w:hAnsi="宋体" w:eastAsia="宋体" w:cs="宋体"/>
          <w:b/>
          <w:color w:val="auto"/>
          <w:highlight w:val="none"/>
        </w:rPr>
        <w:tab/>
      </w:r>
      <w:r>
        <w:rPr>
          <w:rFonts w:hint="eastAsia" w:ascii="宋体" w:hAnsi="宋体" w:eastAsia="宋体" w:cs="宋体"/>
          <w:b/>
          <w:color w:val="auto"/>
          <w:highlight w:val="none"/>
        </w:rPr>
        <w:fldChar w:fldCharType="begin"/>
      </w:r>
      <w:r>
        <w:rPr>
          <w:rFonts w:hint="eastAsia" w:ascii="宋体" w:hAnsi="宋体" w:eastAsia="宋体" w:cs="宋体"/>
          <w:b/>
          <w:color w:val="auto"/>
          <w:highlight w:val="none"/>
        </w:rPr>
        <w:instrText xml:space="preserve"> PAGEREF _Toc107246245 \h </w:instrText>
      </w:r>
      <w:r>
        <w:rPr>
          <w:rFonts w:hint="eastAsia" w:ascii="宋体" w:hAnsi="宋体" w:eastAsia="宋体" w:cs="宋体"/>
          <w:b/>
          <w:color w:val="auto"/>
          <w:highlight w:val="none"/>
        </w:rPr>
        <w:fldChar w:fldCharType="separate"/>
      </w:r>
      <w:r>
        <w:rPr>
          <w:rFonts w:hint="eastAsia" w:ascii="宋体" w:hAnsi="宋体" w:eastAsia="宋体" w:cs="宋体"/>
          <w:b/>
          <w:color w:val="auto"/>
          <w:highlight w:val="none"/>
        </w:rPr>
        <w:t>19</w:t>
      </w:r>
      <w:r>
        <w:rPr>
          <w:rFonts w:hint="eastAsia" w:ascii="宋体" w:hAnsi="宋体" w:eastAsia="宋体" w:cs="宋体"/>
          <w:b/>
          <w:color w:val="auto"/>
          <w:highlight w:val="none"/>
        </w:rPr>
        <w:fldChar w:fldCharType="end"/>
      </w:r>
      <w:r>
        <w:rPr>
          <w:rFonts w:hint="eastAsia" w:ascii="宋体" w:hAnsi="宋体" w:eastAsia="宋体" w:cs="宋体"/>
          <w:b/>
          <w:color w:val="auto"/>
          <w:highlight w:val="none"/>
        </w:rPr>
        <w:fldChar w:fldCharType="end"/>
      </w:r>
    </w:p>
    <w:p w14:paraId="55E88B01">
      <w:pPr>
        <w:pStyle w:val="25"/>
        <w:tabs>
          <w:tab w:val="right" w:leader="dot" w:pos="8834"/>
        </w:tabs>
        <w:spacing w:line="360" w:lineRule="auto"/>
        <w:rPr>
          <w:rFonts w:ascii="宋体" w:hAnsi="宋体" w:eastAsia="宋体" w:cs="宋体"/>
          <w:b/>
          <w:color w:val="auto"/>
          <w:highlight w:val="none"/>
        </w:rPr>
      </w:pPr>
      <w:r>
        <w:rPr>
          <w:color w:val="auto"/>
          <w:highlight w:val="none"/>
        </w:rPr>
        <w:fldChar w:fldCharType="begin"/>
      </w:r>
      <w:r>
        <w:rPr>
          <w:color w:val="auto"/>
          <w:highlight w:val="none"/>
        </w:rPr>
        <w:instrText xml:space="preserve"> HYPERLINK \l "_Toc107246257" </w:instrText>
      </w:r>
      <w:r>
        <w:rPr>
          <w:color w:val="auto"/>
          <w:highlight w:val="none"/>
        </w:rPr>
        <w:fldChar w:fldCharType="separate"/>
      </w:r>
      <w:r>
        <w:rPr>
          <w:rStyle w:val="44"/>
          <w:rFonts w:hint="eastAsia" w:ascii="宋体" w:hAnsi="宋体" w:eastAsia="宋体" w:cs="宋体"/>
          <w:b/>
          <w:color w:val="auto"/>
          <w:highlight w:val="none"/>
        </w:rPr>
        <w:t>六．确定成交</w:t>
      </w:r>
      <w:r>
        <w:rPr>
          <w:rFonts w:hint="eastAsia" w:ascii="宋体" w:hAnsi="宋体" w:eastAsia="宋体" w:cs="宋体"/>
          <w:b/>
          <w:color w:val="auto"/>
          <w:highlight w:val="none"/>
        </w:rPr>
        <w:tab/>
      </w:r>
      <w:r>
        <w:rPr>
          <w:rFonts w:hint="eastAsia" w:ascii="宋体" w:hAnsi="宋体" w:eastAsia="宋体" w:cs="宋体"/>
          <w:b/>
          <w:color w:val="auto"/>
          <w:highlight w:val="none"/>
        </w:rPr>
        <w:fldChar w:fldCharType="begin"/>
      </w:r>
      <w:r>
        <w:rPr>
          <w:rFonts w:hint="eastAsia" w:ascii="宋体" w:hAnsi="宋体" w:eastAsia="宋体" w:cs="宋体"/>
          <w:b/>
          <w:color w:val="auto"/>
          <w:highlight w:val="none"/>
        </w:rPr>
        <w:instrText xml:space="preserve"> PAGEREF _Toc107246257 \h </w:instrText>
      </w:r>
      <w:r>
        <w:rPr>
          <w:rFonts w:hint="eastAsia" w:ascii="宋体" w:hAnsi="宋体" w:eastAsia="宋体" w:cs="宋体"/>
          <w:b/>
          <w:color w:val="auto"/>
          <w:highlight w:val="none"/>
        </w:rPr>
        <w:fldChar w:fldCharType="separate"/>
      </w:r>
      <w:r>
        <w:rPr>
          <w:rFonts w:hint="eastAsia" w:ascii="宋体" w:hAnsi="宋体" w:eastAsia="宋体" w:cs="宋体"/>
          <w:b/>
          <w:color w:val="auto"/>
          <w:highlight w:val="none"/>
        </w:rPr>
        <w:t>22</w:t>
      </w:r>
      <w:r>
        <w:rPr>
          <w:rFonts w:hint="eastAsia" w:ascii="宋体" w:hAnsi="宋体" w:eastAsia="宋体" w:cs="宋体"/>
          <w:b/>
          <w:color w:val="auto"/>
          <w:highlight w:val="none"/>
        </w:rPr>
        <w:fldChar w:fldCharType="end"/>
      </w:r>
      <w:r>
        <w:rPr>
          <w:rFonts w:hint="eastAsia" w:ascii="宋体" w:hAnsi="宋体" w:eastAsia="宋体" w:cs="宋体"/>
          <w:b/>
          <w:color w:val="auto"/>
          <w:highlight w:val="none"/>
        </w:rPr>
        <w:fldChar w:fldCharType="end"/>
      </w:r>
    </w:p>
    <w:p w14:paraId="2C2FD460">
      <w:pPr>
        <w:pStyle w:val="25"/>
        <w:tabs>
          <w:tab w:val="right" w:leader="dot" w:pos="8834"/>
        </w:tabs>
        <w:spacing w:line="360" w:lineRule="auto"/>
        <w:rPr>
          <w:rFonts w:ascii="宋体" w:hAnsi="宋体" w:eastAsia="宋体" w:cs="宋体"/>
          <w:b/>
          <w:color w:val="auto"/>
          <w:highlight w:val="none"/>
        </w:rPr>
      </w:pPr>
      <w:r>
        <w:rPr>
          <w:color w:val="auto"/>
          <w:highlight w:val="none"/>
        </w:rPr>
        <w:fldChar w:fldCharType="begin"/>
      </w:r>
      <w:r>
        <w:rPr>
          <w:color w:val="auto"/>
          <w:highlight w:val="none"/>
        </w:rPr>
        <w:instrText xml:space="preserve"> HYPERLINK \l "_Toc107246263" </w:instrText>
      </w:r>
      <w:r>
        <w:rPr>
          <w:color w:val="auto"/>
          <w:highlight w:val="none"/>
        </w:rPr>
        <w:fldChar w:fldCharType="separate"/>
      </w:r>
      <w:r>
        <w:rPr>
          <w:rStyle w:val="44"/>
          <w:rFonts w:hint="eastAsia" w:ascii="宋体" w:hAnsi="宋体" w:eastAsia="宋体" w:cs="宋体"/>
          <w:b/>
          <w:color w:val="auto"/>
          <w:highlight w:val="none"/>
        </w:rPr>
        <w:t>七．询问与质疑</w:t>
      </w:r>
      <w:r>
        <w:rPr>
          <w:rFonts w:hint="eastAsia" w:ascii="宋体" w:hAnsi="宋体" w:eastAsia="宋体" w:cs="宋体"/>
          <w:b/>
          <w:color w:val="auto"/>
          <w:highlight w:val="none"/>
        </w:rPr>
        <w:tab/>
      </w:r>
      <w:r>
        <w:rPr>
          <w:rFonts w:hint="eastAsia" w:ascii="宋体" w:hAnsi="宋体" w:eastAsia="宋体" w:cs="宋体"/>
          <w:b/>
          <w:color w:val="auto"/>
          <w:highlight w:val="none"/>
        </w:rPr>
        <w:fldChar w:fldCharType="begin"/>
      </w:r>
      <w:r>
        <w:rPr>
          <w:rFonts w:hint="eastAsia" w:ascii="宋体" w:hAnsi="宋体" w:eastAsia="宋体" w:cs="宋体"/>
          <w:b/>
          <w:color w:val="auto"/>
          <w:highlight w:val="none"/>
        </w:rPr>
        <w:instrText xml:space="preserve"> PAGEREF _Toc107246263 \h </w:instrText>
      </w:r>
      <w:r>
        <w:rPr>
          <w:rFonts w:hint="eastAsia" w:ascii="宋体" w:hAnsi="宋体" w:eastAsia="宋体" w:cs="宋体"/>
          <w:b/>
          <w:color w:val="auto"/>
          <w:highlight w:val="none"/>
        </w:rPr>
        <w:fldChar w:fldCharType="separate"/>
      </w:r>
      <w:r>
        <w:rPr>
          <w:rFonts w:hint="eastAsia" w:ascii="宋体" w:hAnsi="宋体" w:eastAsia="宋体" w:cs="宋体"/>
          <w:b/>
          <w:color w:val="auto"/>
          <w:highlight w:val="none"/>
        </w:rPr>
        <w:t>23</w:t>
      </w:r>
      <w:r>
        <w:rPr>
          <w:rFonts w:hint="eastAsia" w:ascii="宋体" w:hAnsi="宋体" w:eastAsia="宋体" w:cs="宋体"/>
          <w:b/>
          <w:color w:val="auto"/>
          <w:highlight w:val="none"/>
        </w:rPr>
        <w:fldChar w:fldCharType="end"/>
      </w:r>
      <w:r>
        <w:rPr>
          <w:rFonts w:hint="eastAsia" w:ascii="宋体" w:hAnsi="宋体" w:eastAsia="宋体" w:cs="宋体"/>
          <w:b/>
          <w:color w:val="auto"/>
          <w:highlight w:val="none"/>
        </w:rPr>
        <w:fldChar w:fldCharType="end"/>
      </w:r>
    </w:p>
    <w:p w14:paraId="500689AA">
      <w:pPr>
        <w:pStyle w:val="25"/>
        <w:tabs>
          <w:tab w:val="right" w:leader="dot" w:pos="8834"/>
        </w:tabs>
        <w:spacing w:line="360" w:lineRule="auto"/>
        <w:rPr>
          <w:rFonts w:ascii="宋体" w:hAnsi="宋体" w:eastAsia="宋体" w:cs="宋体"/>
          <w:b/>
          <w:color w:val="auto"/>
          <w:highlight w:val="none"/>
        </w:rPr>
      </w:pPr>
      <w:r>
        <w:rPr>
          <w:color w:val="auto"/>
          <w:highlight w:val="none"/>
        </w:rPr>
        <w:fldChar w:fldCharType="begin"/>
      </w:r>
      <w:r>
        <w:rPr>
          <w:color w:val="auto"/>
          <w:highlight w:val="none"/>
        </w:rPr>
        <w:instrText xml:space="preserve"> HYPERLINK \l "_Toc107246266" </w:instrText>
      </w:r>
      <w:r>
        <w:rPr>
          <w:color w:val="auto"/>
          <w:highlight w:val="none"/>
        </w:rPr>
        <w:fldChar w:fldCharType="separate"/>
      </w:r>
      <w:r>
        <w:rPr>
          <w:rStyle w:val="44"/>
          <w:rFonts w:hint="eastAsia" w:ascii="宋体" w:hAnsi="宋体" w:eastAsia="宋体" w:cs="宋体"/>
          <w:b/>
          <w:color w:val="auto"/>
          <w:highlight w:val="none"/>
        </w:rPr>
        <w:t>八．其他</w:t>
      </w:r>
      <w:r>
        <w:rPr>
          <w:rFonts w:hint="eastAsia" w:ascii="宋体" w:hAnsi="宋体" w:eastAsia="宋体" w:cs="宋体"/>
          <w:b/>
          <w:color w:val="auto"/>
          <w:highlight w:val="none"/>
        </w:rPr>
        <w:tab/>
      </w:r>
      <w:r>
        <w:rPr>
          <w:rFonts w:hint="eastAsia" w:ascii="宋体" w:hAnsi="宋体" w:eastAsia="宋体" w:cs="宋体"/>
          <w:b/>
          <w:color w:val="auto"/>
          <w:highlight w:val="none"/>
        </w:rPr>
        <w:fldChar w:fldCharType="begin"/>
      </w:r>
      <w:r>
        <w:rPr>
          <w:rFonts w:hint="eastAsia" w:ascii="宋体" w:hAnsi="宋体" w:eastAsia="宋体" w:cs="宋体"/>
          <w:b/>
          <w:color w:val="auto"/>
          <w:highlight w:val="none"/>
        </w:rPr>
        <w:instrText xml:space="preserve"> PAGEREF _Toc107246266 \h </w:instrText>
      </w:r>
      <w:r>
        <w:rPr>
          <w:rFonts w:hint="eastAsia" w:ascii="宋体" w:hAnsi="宋体" w:eastAsia="宋体" w:cs="宋体"/>
          <w:b/>
          <w:color w:val="auto"/>
          <w:highlight w:val="none"/>
        </w:rPr>
        <w:fldChar w:fldCharType="separate"/>
      </w:r>
      <w:r>
        <w:rPr>
          <w:rFonts w:hint="eastAsia" w:ascii="宋体" w:hAnsi="宋体" w:eastAsia="宋体" w:cs="宋体"/>
          <w:b/>
          <w:color w:val="auto"/>
          <w:highlight w:val="none"/>
        </w:rPr>
        <w:t>24</w:t>
      </w:r>
      <w:r>
        <w:rPr>
          <w:rFonts w:hint="eastAsia" w:ascii="宋体" w:hAnsi="宋体" w:eastAsia="宋体" w:cs="宋体"/>
          <w:b/>
          <w:color w:val="auto"/>
          <w:highlight w:val="none"/>
        </w:rPr>
        <w:fldChar w:fldCharType="end"/>
      </w:r>
      <w:r>
        <w:rPr>
          <w:rFonts w:hint="eastAsia" w:ascii="宋体" w:hAnsi="宋体" w:eastAsia="宋体" w:cs="宋体"/>
          <w:b/>
          <w:color w:val="auto"/>
          <w:highlight w:val="none"/>
        </w:rPr>
        <w:fldChar w:fldCharType="end"/>
      </w:r>
    </w:p>
    <w:p w14:paraId="728898D8">
      <w:pPr>
        <w:pStyle w:val="25"/>
        <w:tabs>
          <w:tab w:val="right" w:leader="dot" w:pos="8834"/>
        </w:tabs>
        <w:spacing w:line="360" w:lineRule="auto"/>
        <w:rPr>
          <w:rFonts w:ascii="宋体" w:hAnsi="宋体" w:eastAsia="宋体" w:cs="宋体"/>
          <w:b/>
          <w:color w:val="auto"/>
          <w:highlight w:val="none"/>
        </w:rPr>
      </w:pPr>
      <w:r>
        <w:rPr>
          <w:color w:val="auto"/>
          <w:highlight w:val="none"/>
        </w:rPr>
        <w:fldChar w:fldCharType="begin"/>
      </w:r>
      <w:r>
        <w:rPr>
          <w:color w:val="auto"/>
          <w:highlight w:val="none"/>
        </w:rPr>
        <w:instrText xml:space="preserve"> HYPERLINK \l "_Toc107246270" </w:instrText>
      </w:r>
      <w:r>
        <w:rPr>
          <w:color w:val="auto"/>
          <w:highlight w:val="none"/>
        </w:rPr>
        <w:fldChar w:fldCharType="separate"/>
      </w:r>
      <w:r>
        <w:rPr>
          <w:rStyle w:val="44"/>
          <w:rFonts w:hint="eastAsia" w:ascii="宋体" w:hAnsi="宋体" w:eastAsia="宋体" w:cs="宋体"/>
          <w:b/>
          <w:color w:val="auto"/>
          <w:highlight w:val="none"/>
        </w:rPr>
        <w:t>第三章 政府采购合同条款及格式</w:t>
      </w:r>
      <w:r>
        <w:rPr>
          <w:rFonts w:hint="eastAsia" w:ascii="宋体" w:hAnsi="宋体" w:eastAsia="宋体" w:cs="宋体"/>
          <w:b/>
          <w:color w:val="auto"/>
          <w:highlight w:val="none"/>
        </w:rPr>
        <w:tab/>
      </w:r>
      <w:r>
        <w:rPr>
          <w:rFonts w:hint="eastAsia" w:ascii="宋体" w:hAnsi="宋体" w:eastAsia="宋体" w:cs="宋体"/>
          <w:b/>
          <w:color w:val="auto"/>
          <w:highlight w:val="none"/>
        </w:rPr>
        <w:fldChar w:fldCharType="begin"/>
      </w:r>
      <w:r>
        <w:rPr>
          <w:rFonts w:hint="eastAsia" w:ascii="宋体" w:hAnsi="宋体" w:eastAsia="宋体" w:cs="宋体"/>
          <w:b/>
          <w:color w:val="auto"/>
          <w:highlight w:val="none"/>
        </w:rPr>
        <w:instrText xml:space="preserve"> PAGEREF _Toc107246270 \h </w:instrText>
      </w:r>
      <w:r>
        <w:rPr>
          <w:rFonts w:hint="eastAsia" w:ascii="宋体" w:hAnsi="宋体" w:eastAsia="宋体" w:cs="宋体"/>
          <w:b/>
          <w:color w:val="auto"/>
          <w:highlight w:val="none"/>
        </w:rPr>
        <w:fldChar w:fldCharType="separate"/>
      </w:r>
      <w:r>
        <w:rPr>
          <w:rFonts w:hint="eastAsia" w:ascii="宋体" w:hAnsi="宋体" w:eastAsia="宋体" w:cs="宋体"/>
          <w:b/>
          <w:color w:val="auto"/>
          <w:highlight w:val="none"/>
        </w:rPr>
        <w:t>25</w:t>
      </w:r>
      <w:r>
        <w:rPr>
          <w:rFonts w:hint="eastAsia" w:ascii="宋体" w:hAnsi="宋体" w:eastAsia="宋体" w:cs="宋体"/>
          <w:b/>
          <w:color w:val="auto"/>
          <w:highlight w:val="none"/>
        </w:rPr>
        <w:fldChar w:fldCharType="end"/>
      </w:r>
      <w:r>
        <w:rPr>
          <w:rFonts w:hint="eastAsia" w:ascii="宋体" w:hAnsi="宋体" w:eastAsia="宋体" w:cs="宋体"/>
          <w:b/>
          <w:color w:val="auto"/>
          <w:highlight w:val="none"/>
        </w:rPr>
        <w:fldChar w:fldCharType="end"/>
      </w:r>
    </w:p>
    <w:p w14:paraId="554A9286">
      <w:pPr>
        <w:pStyle w:val="25"/>
        <w:tabs>
          <w:tab w:val="right" w:leader="dot" w:pos="8834"/>
        </w:tabs>
        <w:spacing w:line="360" w:lineRule="auto"/>
        <w:rPr>
          <w:rFonts w:ascii="宋体" w:hAnsi="宋体" w:eastAsia="宋体" w:cs="宋体"/>
          <w:b/>
          <w:color w:val="auto"/>
          <w:highlight w:val="none"/>
        </w:rPr>
      </w:pPr>
      <w:r>
        <w:rPr>
          <w:color w:val="auto"/>
          <w:highlight w:val="none"/>
        </w:rPr>
        <w:fldChar w:fldCharType="begin"/>
      </w:r>
      <w:r>
        <w:rPr>
          <w:color w:val="auto"/>
          <w:highlight w:val="none"/>
        </w:rPr>
        <w:instrText xml:space="preserve"> HYPERLINK \l "_Toc107246271" </w:instrText>
      </w:r>
      <w:r>
        <w:rPr>
          <w:color w:val="auto"/>
          <w:highlight w:val="none"/>
        </w:rPr>
        <w:fldChar w:fldCharType="separate"/>
      </w:r>
      <w:r>
        <w:rPr>
          <w:rStyle w:val="44"/>
          <w:rFonts w:hint="eastAsia" w:ascii="宋体" w:hAnsi="宋体" w:eastAsia="宋体" w:cs="宋体"/>
          <w:b/>
          <w:color w:val="auto"/>
          <w:highlight w:val="none"/>
        </w:rPr>
        <w:t>第四章 采购需求</w:t>
      </w:r>
      <w:r>
        <w:rPr>
          <w:rFonts w:hint="eastAsia" w:ascii="宋体" w:hAnsi="宋体" w:eastAsia="宋体" w:cs="宋体"/>
          <w:b/>
          <w:color w:val="auto"/>
          <w:highlight w:val="none"/>
        </w:rPr>
        <w:tab/>
      </w:r>
      <w:r>
        <w:rPr>
          <w:rFonts w:hint="eastAsia" w:ascii="宋体" w:hAnsi="宋体" w:eastAsia="宋体" w:cs="宋体"/>
          <w:b/>
          <w:color w:val="auto"/>
          <w:highlight w:val="none"/>
        </w:rPr>
        <w:fldChar w:fldCharType="begin"/>
      </w:r>
      <w:r>
        <w:rPr>
          <w:rFonts w:hint="eastAsia" w:ascii="宋体" w:hAnsi="宋体" w:eastAsia="宋体" w:cs="宋体"/>
          <w:b/>
          <w:color w:val="auto"/>
          <w:highlight w:val="none"/>
        </w:rPr>
        <w:instrText xml:space="preserve"> PAGEREF _Toc107246271 \h </w:instrText>
      </w:r>
      <w:r>
        <w:rPr>
          <w:rFonts w:hint="eastAsia" w:ascii="宋体" w:hAnsi="宋体" w:eastAsia="宋体" w:cs="宋体"/>
          <w:b/>
          <w:color w:val="auto"/>
          <w:highlight w:val="none"/>
        </w:rPr>
        <w:fldChar w:fldCharType="separate"/>
      </w:r>
      <w:r>
        <w:rPr>
          <w:rFonts w:hint="eastAsia" w:ascii="宋体" w:hAnsi="宋体" w:eastAsia="宋体" w:cs="宋体"/>
          <w:b/>
          <w:color w:val="auto"/>
          <w:highlight w:val="none"/>
        </w:rPr>
        <w:t>62</w:t>
      </w:r>
      <w:r>
        <w:rPr>
          <w:rFonts w:hint="eastAsia" w:ascii="宋体" w:hAnsi="宋体" w:eastAsia="宋体" w:cs="宋体"/>
          <w:b/>
          <w:color w:val="auto"/>
          <w:highlight w:val="none"/>
        </w:rPr>
        <w:fldChar w:fldCharType="end"/>
      </w:r>
      <w:r>
        <w:rPr>
          <w:rFonts w:hint="eastAsia" w:ascii="宋体" w:hAnsi="宋体" w:eastAsia="宋体" w:cs="宋体"/>
          <w:b/>
          <w:color w:val="auto"/>
          <w:highlight w:val="none"/>
        </w:rPr>
        <w:fldChar w:fldCharType="end"/>
      </w:r>
    </w:p>
    <w:p w14:paraId="4D81BC21">
      <w:pPr>
        <w:pStyle w:val="25"/>
        <w:tabs>
          <w:tab w:val="right" w:leader="dot" w:pos="8834"/>
        </w:tabs>
        <w:spacing w:line="360" w:lineRule="auto"/>
        <w:rPr>
          <w:rFonts w:ascii="宋体" w:hAnsi="宋体" w:eastAsia="宋体" w:cs="宋体"/>
          <w:b/>
          <w:color w:val="auto"/>
          <w:highlight w:val="none"/>
        </w:rPr>
      </w:pPr>
      <w:r>
        <w:rPr>
          <w:color w:val="auto"/>
          <w:highlight w:val="none"/>
        </w:rPr>
        <w:fldChar w:fldCharType="begin"/>
      </w:r>
      <w:r>
        <w:rPr>
          <w:color w:val="auto"/>
          <w:highlight w:val="none"/>
        </w:rPr>
        <w:instrText xml:space="preserve"> HYPERLINK \l "_Toc107246272" </w:instrText>
      </w:r>
      <w:r>
        <w:rPr>
          <w:color w:val="auto"/>
          <w:highlight w:val="none"/>
        </w:rPr>
        <w:fldChar w:fldCharType="separate"/>
      </w:r>
      <w:r>
        <w:rPr>
          <w:rStyle w:val="44"/>
          <w:rFonts w:hint="eastAsia" w:ascii="宋体" w:hAnsi="宋体" w:eastAsia="宋体" w:cs="宋体"/>
          <w:b/>
          <w:color w:val="auto"/>
          <w:highlight w:val="none"/>
        </w:rPr>
        <w:t>第五章 评审方法与评审标准</w:t>
      </w:r>
      <w:r>
        <w:rPr>
          <w:rFonts w:hint="eastAsia" w:ascii="宋体" w:hAnsi="宋体" w:eastAsia="宋体" w:cs="宋体"/>
          <w:b/>
          <w:color w:val="auto"/>
          <w:highlight w:val="none"/>
        </w:rPr>
        <w:tab/>
      </w:r>
      <w:r>
        <w:rPr>
          <w:rFonts w:hint="eastAsia" w:ascii="宋体" w:hAnsi="宋体" w:eastAsia="宋体" w:cs="宋体"/>
          <w:b/>
          <w:color w:val="auto"/>
          <w:highlight w:val="none"/>
        </w:rPr>
        <w:t>6</w:t>
      </w:r>
      <w:r>
        <w:rPr>
          <w:rFonts w:hint="eastAsia" w:ascii="宋体" w:hAnsi="宋体" w:eastAsia="宋体" w:cs="宋体"/>
          <w:b/>
          <w:color w:val="auto"/>
          <w:highlight w:val="none"/>
        </w:rPr>
        <w:fldChar w:fldCharType="end"/>
      </w:r>
      <w:r>
        <w:rPr>
          <w:rFonts w:hint="eastAsia" w:ascii="宋体" w:hAnsi="宋体" w:eastAsia="宋体" w:cs="宋体"/>
          <w:b/>
          <w:color w:val="auto"/>
          <w:highlight w:val="none"/>
        </w:rPr>
        <w:t>4</w:t>
      </w:r>
    </w:p>
    <w:p w14:paraId="2455DB87">
      <w:pPr>
        <w:pStyle w:val="25"/>
        <w:tabs>
          <w:tab w:val="right" w:leader="dot" w:pos="8834"/>
        </w:tabs>
        <w:spacing w:line="360" w:lineRule="auto"/>
        <w:rPr>
          <w:rFonts w:ascii="宋体" w:hAnsi="宋体" w:eastAsia="宋体" w:cs="宋体"/>
          <w:b/>
          <w:color w:val="auto"/>
          <w:sz w:val="21"/>
          <w:szCs w:val="22"/>
          <w:highlight w:val="none"/>
        </w:rPr>
      </w:pPr>
      <w:r>
        <w:rPr>
          <w:color w:val="auto"/>
          <w:highlight w:val="none"/>
        </w:rPr>
        <w:fldChar w:fldCharType="begin"/>
      </w:r>
      <w:r>
        <w:rPr>
          <w:color w:val="auto"/>
          <w:highlight w:val="none"/>
        </w:rPr>
        <w:instrText xml:space="preserve"> HYPERLINK \l "_Toc107246273" </w:instrText>
      </w:r>
      <w:r>
        <w:rPr>
          <w:color w:val="auto"/>
          <w:highlight w:val="none"/>
        </w:rPr>
        <w:fldChar w:fldCharType="separate"/>
      </w:r>
      <w:r>
        <w:rPr>
          <w:rStyle w:val="44"/>
          <w:rFonts w:hint="eastAsia" w:ascii="宋体" w:hAnsi="宋体" w:eastAsia="宋体" w:cs="宋体"/>
          <w:b/>
          <w:color w:val="auto"/>
          <w:highlight w:val="none"/>
        </w:rPr>
        <w:t>第六章 响应文件格式</w:t>
      </w:r>
      <w:r>
        <w:rPr>
          <w:rFonts w:hint="eastAsia" w:ascii="宋体" w:hAnsi="宋体" w:eastAsia="宋体" w:cs="宋体"/>
          <w:b/>
          <w:color w:val="auto"/>
          <w:highlight w:val="none"/>
        </w:rPr>
        <w:tab/>
      </w:r>
      <w:r>
        <w:rPr>
          <w:rFonts w:hint="eastAsia" w:ascii="宋体" w:hAnsi="宋体" w:eastAsia="宋体" w:cs="宋体"/>
          <w:b/>
          <w:color w:val="auto"/>
          <w:highlight w:val="none"/>
        </w:rPr>
        <w:t>6</w:t>
      </w:r>
      <w:r>
        <w:rPr>
          <w:rFonts w:hint="eastAsia" w:ascii="宋体" w:hAnsi="宋体" w:eastAsia="宋体" w:cs="宋体"/>
          <w:b/>
          <w:color w:val="auto"/>
          <w:highlight w:val="none"/>
        </w:rPr>
        <w:fldChar w:fldCharType="end"/>
      </w:r>
      <w:r>
        <w:rPr>
          <w:rFonts w:hint="eastAsia" w:ascii="宋体" w:hAnsi="宋体" w:eastAsia="宋体" w:cs="宋体"/>
          <w:b/>
          <w:color w:val="auto"/>
          <w:highlight w:val="none"/>
        </w:rPr>
        <w:fldChar w:fldCharType="end"/>
      </w:r>
      <w:r>
        <w:rPr>
          <w:rFonts w:hint="eastAsia" w:ascii="宋体" w:hAnsi="宋体" w:eastAsia="宋体" w:cs="宋体"/>
          <w:b/>
          <w:color w:val="auto"/>
          <w:highlight w:val="none"/>
        </w:rPr>
        <w:t>6</w:t>
      </w:r>
    </w:p>
    <w:p w14:paraId="272ED9FA">
      <w:pPr>
        <w:spacing w:line="360" w:lineRule="auto"/>
        <w:jc w:val="center"/>
        <w:outlineLvl w:val="0"/>
        <w:rPr>
          <w:rFonts w:ascii="宋体" w:hAnsi="宋体" w:cs="宋体"/>
          <w:color w:val="auto"/>
          <w:highlight w:val="none"/>
        </w:rPr>
      </w:pPr>
      <w:r>
        <w:rPr>
          <w:rFonts w:hint="eastAsia" w:ascii="宋体" w:hAnsi="宋体" w:cs="宋体"/>
          <w:b/>
          <w:bCs/>
          <w:color w:val="auto"/>
          <w:sz w:val="32"/>
          <w:highlight w:val="none"/>
          <w:lang w:val="zh-CN"/>
        </w:rPr>
        <w:br w:type="page"/>
      </w:r>
      <w:bookmarkEnd w:id="0"/>
      <w:bookmarkEnd w:id="1"/>
      <w:bookmarkStart w:id="2" w:name="_Toc107246211"/>
      <w:bookmarkStart w:id="3" w:name="_Toc80264697"/>
      <w:bookmarkStart w:id="4" w:name="_Toc80792688"/>
      <w:r>
        <w:rPr>
          <w:rFonts w:hint="eastAsia" w:ascii="宋体" w:hAnsi="宋体" w:cs="宋体"/>
          <w:b/>
          <w:bCs/>
          <w:color w:val="auto"/>
          <w:sz w:val="32"/>
          <w:highlight w:val="none"/>
        </w:rPr>
        <w:t xml:space="preserve">第一章 </w:t>
      </w:r>
      <w:r>
        <w:rPr>
          <w:rFonts w:hint="eastAsia" w:ascii="宋体" w:hAnsi="宋体" w:cs="宋体"/>
          <w:b/>
          <w:bCs/>
          <w:color w:val="auto"/>
          <w:sz w:val="32"/>
          <w:szCs w:val="32"/>
          <w:highlight w:val="none"/>
        </w:rPr>
        <w:t>竞争性磋商公告</w:t>
      </w:r>
      <w:bookmarkEnd w:id="2"/>
    </w:p>
    <w:p w14:paraId="06D4CFD7">
      <w:pPr>
        <w:pBdr>
          <w:top w:val="single" w:color="auto" w:sz="4" w:space="1"/>
          <w:left w:val="single" w:color="auto" w:sz="4" w:space="4"/>
          <w:bottom w:val="single" w:color="auto" w:sz="4" w:space="1"/>
          <w:right w:val="single" w:color="auto" w:sz="4" w:space="4"/>
        </w:pBd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项目概况</w:t>
      </w:r>
    </w:p>
    <w:p w14:paraId="2DB63CB7">
      <w:pPr>
        <w:pBdr>
          <w:top w:val="single" w:color="auto" w:sz="4" w:space="1"/>
          <w:left w:val="single" w:color="auto" w:sz="4" w:space="4"/>
          <w:bottom w:val="single" w:color="auto" w:sz="4" w:space="1"/>
          <w:right w:val="single" w:color="auto" w:sz="4" w:space="4"/>
        </w:pBd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u w:val="single"/>
          <w:lang w:eastAsia="zh-CN"/>
        </w:rPr>
        <w:t>栖霞区养老服务互助时间平台"银龄合伙人"项目</w:t>
      </w:r>
      <w:r>
        <w:rPr>
          <w:rFonts w:hint="eastAsia" w:ascii="宋体" w:hAnsi="宋体" w:cs="宋体"/>
          <w:bCs/>
          <w:color w:val="auto"/>
          <w:szCs w:val="21"/>
          <w:highlight w:val="none"/>
        </w:rPr>
        <w:t>采购项目的潜在供应商应在</w:t>
      </w:r>
      <w:r>
        <w:rPr>
          <w:rFonts w:hint="eastAsia" w:ascii="宋体" w:hAnsi="宋体" w:cs="宋体"/>
          <w:bCs/>
          <w:color w:val="auto"/>
          <w:szCs w:val="21"/>
          <w:highlight w:val="none"/>
          <w:u w:val="single"/>
        </w:rPr>
        <w:t xml:space="preserve"> 规定时间内通过www.jstcc.cn平台 </w:t>
      </w:r>
      <w:r>
        <w:rPr>
          <w:rFonts w:hint="eastAsia" w:ascii="宋体" w:hAnsi="宋体" w:cs="宋体"/>
          <w:bCs/>
          <w:color w:val="auto"/>
          <w:szCs w:val="21"/>
          <w:highlight w:val="none"/>
        </w:rPr>
        <w:t>获取磋商文件，并于</w:t>
      </w:r>
      <w:r>
        <w:rPr>
          <w:rFonts w:hint="eastAsia" w:ascii="宋体" w:hAnsi="宋体" w:cs="宋体"/>
          <w:bCs/>
          <w:color w:val="auto"/>
          <w:szCs w:val="21"/>
          <w:highlight w:val="none"/>
          <w:u w:val="single"/>
        </w:rPr>
        <w:t xml:space="preserve"> 202</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6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23</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09</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点</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0分</w:t>
      </w:r>
      <w:r>
        <w:rPr>
          <w:rFonts w:hint="eastAsia" w:ascii="宋体" w:hAnsi="宋体" w:cs="宋体"/>
          <w:bCs/>
          <w:color w:val="auto"/>
          <w:szCs w:val="21"/>
          <w:highlight w:val="none"/>
        </w:rPr>
        <w:t>（北京时间）前提交响应文件。</w:t>
      </w:r>
    </w:p>
    <w:p w14:paraId="2B1D0F77">
      <w:pPr>
        <w:snapToGrid w:val="0"/>
        <w:spacing w:line="332" w:lineRule="auto"/>
        <w:rPr>
          <w:rFonts w:ascii="宋体" w:hAnsi="宋体" w:cs="宋体"/>
          <w:b/>
          <w:bCs/>
          <w:color w:val="auto"/>
          <w:kern w:val="44"/>
          <w:szCs w:val="44"/>
          <w:highlight w:val="none"/>
        </w:rPr>
      </w:pPr>
      <w:bookmarkStart w:id="5" w:name="_Toc96347851"/>
      <w:bookmarkStart w:id="6" w:name="_Toc93909065"/>
      <w:r>
        <w:rPr>
          <w:rFonts w:hint="eastAsia" w:ascii="宋体" w:hAnsi="宋体" w:cs="宋体"/>
          <w:b/>
          <w:bCs/>
          <w:color w:val="auto"/>
          <w:kern w:val="44"/>
          <w:szCs w:val="44"/>
          <w:highlight w:val="none"/>
        </w:rPr>
        <w:t>一、项目</w:t>
      </w:r>
      <w:bookmarkEnd w:id="3"/>
      <w:r>
        <w:rPr>
          <w:rFonts w:hint="eastAsia" w:ascii="宋体" w:hAnsi="宋体" w:cs="宋体"/>
          <w:b/>
          <w:bCs/>
          <w:color w:val="auto"/>
          <w:kern w:val="44"/>
          <w:szCs w:val="44"/>
          <w:highlight w:val="none"/>
        </w:rPr>
        <w:t>基本情况</w:t>
      </w:r>
      <w:bookmarkEnd w:id="4"/>
      <w:bookmarkEnd w:id="5"/>
      <w:bookmarkEnd w:id="6"/>
    </w:p>
    <w:p w14:paraId="21026E85">
      <w:pPr>
        <w:adjustRightInd w:val="0"/>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1.1项目编号：</w:t>
      </w:r>
      <w:r>
        <w:rPr>
          <w:rFonts w:hint="eastAsia" w:ascii="宋体" w:hAnsi="宋体" w:cs="宋体"/>
          <w:bCs/>
          <w:color w:val="auto"/>
          <w:szCs w:val="21"/>
          <w:highlight w:val="none"/>
          <w:lang w:eastAsia="zh-CN"/>
        </w:rPr>
        <w:t>JSTCC26025104015</w:t>
      </w:r>
      <w:r>
        <w:rPr>
          <w:rFonts w:hint="eastAsia" w:ascii="宋体" w:hAnsi="宋体" w:cs="宋体"/>
          <w:bCs/>
          <w:color w:val="auto"/>
          <w:szCs w:val="21"/>
          <w:highlight w:val="none"/>
        </w:rPr>
        <w:t xml:space="preserve">    </w:t>
      </w:r>
    </w:p>
    <w:p w14:paraId="11A35EB4">
      <w:pPr>
        <w:adjustRightInd w:val="0"/>
        <w:snapToGrid w:val="0"/>
        <w:spacing w:line="332" w:lineRule="auto"/>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1.2项目名称：</w:t>
      </w:r>
      <w:r>
        <w:rPr>
          <w:rFonts w:hint="eastAsia" w:ascii="宋体" w:hAnsi="宋体" w:cs="宋体"/>
          <w:bCs/>
          <w:color w:val="auto"/>
          <w:szCs w:val="21"/>
          <w:highlight w:val="none"/>
          <w:lang w:eastAsia="zh-CN"/>
        </w:rPr>
        <w:t>栖霞区养老服务互助时间平台"银龄合伙人"项目</w:t>
      </w:r>
    </w:p>
    <w:p w14:paraId="7C6F7F5A">
      <w:pPr>
        <w:adjustRightInd w:val="0"/>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1.3采购方式：竞争性磋商</w:t>
      </w:r>
    </w:p>
    <w:p w14:paraId="433221F4">
      <w:pPr>
        <w:adjustRightInd w:val="0"/>
        <w:snapToGrid w:val="0"/>
        <w:spacing w:line="332" w:lineRule="auto"/>
        <w:ind w:firstLine="420" w:firstLineChars="200"/>
        <w:rPr>
          <w:rFonts w:ascii="宋体" w:hAnsi="宋体" w:cs="宋体"/>
          <w:color w:val="auto"/>
          <w:highlight w:val="none"/>
        </w:rPr>
      </w:pPr>
      <w:r>
        <w:rPr>
          <w:rFonts w:hint="eastAsia" w:ascii="宋体" w:hAnsi="宋体" w:cs="宋体"/>
          <w:bCs/>
          <w:color w:val="auto"/>
          <w:szCs w:val="21"/>
          <w:highlight w:val="none"/>
        </w:rPr>
        <w:t>1.4预算金额：</w:t>
      </w:r>
      <w:r>
        <w:rPr>
          <w:rFonts w:hint="eastAsia" w:ascii="宋体" w:hAnsi="宋体" w:cs="宋体"/>
          <w:bCs/>
          <w:color w:val="auto"/>
          <w:szCs w:val="21"/>
          <w:highlight w:val="none"/>
          <w:lang w:val="en-US" w:eastAsia="zh-CN"/>
        </w:rPr>
        <w:t>25</w:t>
      </w:r>
      <w:r>
        <w:rPr>
          <w:rFonts w:hint="eastAsia" w:ascii="宋体" w:hAnsi="宋体" w:cs="宋体"/>
          <w:bCs/>
          <w:color w:val="auto"/>
          <w:szCs w:val="21"/>
          <w:highlight w:val="none"/>
        </w:rPr>
        <w:t>万元人民币。</w:t>
      </w:r>
    </w:p>
    <w:p w14:paraId="6C4A9D6D">
      <w:pPr>
        <w:adjustRightInd w:val="0"/>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1.5最高限价：本项目最高限价为预算金额，供应商响应报价不得高于最高限价，否则作无效响应处理。</w:t>
      </w:r>
    </w:p>
    <w:p w14:paraId="1B5BFE49">
      <w:pPr>
        <w:snapToGrid w:val="0"/>
        <w:spacing w:line="332" w:lineRule="auto"/>
        <w:ind w:firstLine="570"/>
        <w:rPr>
          <w:rFonts w:ascii="宋体" w:hAnsi="宋体" w:cs="宋体"/>
          <w:bCs/>
          <w:color w:val="auto"/>
          <w:szCs w:val="21"/>
          <w:highlight w:val="none"/>
        </w:rPr>
      </w:pPr>
      <w:r>
        <w:rPr>
          <w:rFonts w:hint="eastAsia" w:ascii="宋体" w:hAnsi="宋体" w:cs="宋体"/>
          <w:bCs/>
          <w:color w:val="auto"/>
          <w:szCs w:val="21"/>
          <w:highlight w:val="none"/>
        </w:rPr>
        <w:t>1.6采购需求：</w:t>
      </w:r>
      <w:r>
        <w:rPr>
          <w:rFonts w:hint="eastAsia" w:ascii="宋体" w:hAnsi="宋体" w:cs="宋体"/>
          <w:bCs/>
          <w:color w:val="auto"/>
          <w:szCs w:val="21"/>
          <w:highlight w:val="none"/>
          <w:lang w:eastAsia="zh-CN"/>
        </w:rPr>
        <w:t>栖霞区养老服务互助时间平台"银龄合伙人"项目</w:t>
      </w:r>
      <w:r>
        <w:rPr>
          <w:rFonts w:hint="eastAsia" w:ascii="宋体" w:hAnsi="宋体" w:cs="宋体"/>
          <w:bCs/>
          <w:color w:val="auto"/>
          <w:szCs w:val="21"/>
          <w:highlight w:val="none"/>
        </w:rPr>
        <w:t>，详见采购文件第四章《采购需求》。</w:t>
      </w:r>
    </w:p>
    <w:p w14:paraId="6C5C841D">
      <w:pPr>
        <w:adjustRightInd w:val="0"/>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1.7合同履行期限：详见采购文件第四章《采购需求》。</w:t>
      </w:r>
    </w:p>
    <w:p w14:paraId="6F10191B">
      <w:pPr>
        <w:adjustRightInd w:val="0"/>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1.8本项目是否接受联合体磋商：否。</w:t>
      </w:r>
    </w:p>
    <w:p w14:paraId="4648D7EF">
      <w:pPr>
        <w:adjustRightInd w:val="0"/>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1.9本项目是否接受进口产品：否。</w:t>
      </w:r>
    </w:p>
    <w:p w14:paraId="5D3E33BC">
      <w:pPr>
        <w:snapToGrid w:val="0"/>
        <w:spacing w:line="332" w:lineRule="auto"/>
        <w:rPr>
          <w:rFonts w:ascii="宋体" w:hAnsi="宋体" w:cs="宋体"/>
          <w:b/>
          <w:bCs/>
          <w:color w:val="auto"/>
          <w:kern w:val="44"/>
          <w:szCs w:val="44"/>
          <w:highlight w:val="none"/>
        </w:rPr>
      </w:pPr>
      <w:bookmarkStart w:id="7" w:name="_Toc80264698"/>
      <w:bookmarkStart w:id="8" w:name="_Toc80792689"/>
      <w:bookmarkStart w:id="9" w:name="_Toc93909066"/>
      <w:bookmarkStart w:id="10" w:name="_Toc96347852"/>
      <w:r>
        <w:rPr>
          <w:rFonts w:hint="eastAsia" w:ascii="宋体" w:hAnsi="宋体" w:cs="宋体"/>
          <w:b/>
          <w:bCs/>
          <w:color w:val="auto"/>
          <w:kern w:val="44"/>
          <w:szCs w:val="44"/>
          <w:highlight w:val="none"/>
        </w:rPr>
        <w:t>二、</w:t>
      </w:r>
      <w:bookmarkEnd w:id="7"/>
      <w:r>
        <w:rPr>
          <w:rFonts w:hint="eastAsia" w:ascii="宋体" w:hAnsi="宋体" w:cs="宋体"/>
          <w:b/>
          <w:bCs/>
          <w:color w:val="auto"/>
          <w:kern w:val="44"/>
          <w:szCs w:val="44"/>
          <w:highlight w:val="none"/>
        </w:rPr>
        <w:t>申请人的资格要求</w:t>
      </w:r>
      <w:bookmarkEnd w:id="8"/>
      <w:bookmarkEnd w:id="9"/>
      <w:r>
        <w:rPr>
          <w:rFonts w:hint="eastAsia" w:ascii="宋体" w:hAnsi="宋体" w:cs="宋体"/>
          <w:b/>
          <w:bCs/>
          <w:color w:val="auto"/>
          <w:kern w:val="44"/>
          <w:szCs w:val="44"/>
          <w:highlight w:val="none"/>
        </w:rPr>
        <w:t>：</w:t>
      </w:r>
      <w:bookmarkEnd w:id="10"/>
    </w:p>
    <w:p w14:paraId="412723DB">
      <w:pPr>
        <w:snapToGrid w:val="0"/>
        <w:spacing w:line="332" w:lineRule="auto"/>
        <w:ind w:firstLine="420" w:firstLineChars="200"/>
        <w:rPr>
          <w:rFonts w:ascii="宋体" w:hAnsi="宋体" w:cs="宋体"/>
          <w:bCs/>
          <w:color w:val="auto"/>
          <w:szCs w:val="21"/>
          <w:highlight w:val="none"/>
        </w:rPr>
      </w:pPr>
      <w:bookmarkStart w:id="11" w:name="_Toc80264699"/>
      <w:bookmarkStart w:id="12" w:name="_Toc80792690"/>
      <w:bookmarkStart w:id="13" w:name="_Toc93909067"/>
      <w:bookmarkStart w:id="14" w:name="_Toc96347853"/>
      <w:r>
        <w:rPr>
          <w:rFonts w:hint="eastAsia" w:ascii="宋体" w:hAnsi="宋体" w:cs="宋体"/>
          <w:bCs/>
          <w:color w:val="auto"/>
          <w:szCs w:val="21"/>
          <w:highlight w:val="none"/>
        </w:rPr>
        <w:t>2.1满足《中华人民共和国政府采购法》第二十二条规定：</w:t>
      </w:r>
    </w:p>
    <w:p w14:paraId="1FD93F01">
      <w:pPr>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2.1.1法人或者其他组织的营业执照等证明文件，自然人的身份证明；</w:t>
      </w:r>
    </w:p>
    <w:p w14:paraId="1943F672">
      <w:pPr>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2.1.2具有良好的商业信誉和健全的财务会计制度（</w:t>
      </w:r>
      <w:r>
        <w:rPr>
          <w:rFonts w:hint="eastAsia" w:ascii="宋体" w:hAnsi="宋体" w:cs="宋体"/>
          <w:color w:val="auto"/>
          <w:szCs w:val="21"/>
          <w:highlight w:val="none"/>
        </w:rPr>
        <w:t>提供参加本次政府采购活动前半年内（202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月以来）至少一个月的会计报表，或者提供202</w:t>
      </w:r>
      <w:r>
        <w:rPr>
          <w:rFonts w:hint="eastAsia" w:ascii="宋体" w:hAnsi="宋体" w:cs="宋体"/>
          <w:color w:val="auto"/>
          <w:szCs w:val="21"/>
          <w:highlight w:val="none"/>
          <w:lang w:val="en-US" w:eastAsia="zh-CN"/>
        </w:rPr>
        <w:t>4或2025</w:t>
      </w:r>
      <w:r>
        <w:rPr>
          <w:rFonts w:hint="eastAsia" w:ascii="宋体" w:hAnsi="宋体" w:cs="宋体"/>
          <w:color w:val="auto"/>
          <w:szCs w:val="21"/>
          <w:highlight w:val="none"/>
        </w:rPr>
        <w:t>年度的财务报告，或投标截止时间前六个月内银行出具的资信证明，或财政部门认可的政府采购专业担保机构出具的投标担保函）（法人或者其他组织成立未满一年的可以不提供</w:t>
      </w:r>
      <w:r>
        <w:rPr>
          <w:rFonts w:hint="eastAsia" w:ascii="宋体" w:hAnsi="宋体" w:cs="宋体"/>
          <w:bCs/>
          <w:color w:val="auto"/>
          <w:szCs w:val="21"/>
          <w:highlight w:val="none"/>
        </w:rPr>
        <w:t>）；</w:t>
      </w:r>
    </w:p>
    <w:p w14:paraId="22C6A63D">
      <w:pPr>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2.1.3具有履行合同所必需的设备和专业技术能力，提供具备履行合同所必需的设备和专业技术能力的证明材料或承诺函（由供应商根据项目需求提供说明材料）；</w:t>
      </w:r>
    </w:p>
    <w:p w14:paraId="7BDB27A8">
      <w:pPr>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2.1.4有依法缴纳税收和社会保障资金的良好记录（提供参加本次政府采购活动前半年内（202</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11</w:t>
      </w:r>
      <w:r>
        <w:rPr>
          <w:rFonts w:hint="eastAsia" w:ascii="宋体" w:hAnsi="宋体" w:cs="宋体"/>
          <w:bCs/>
          <w:color w:val="auto"/>
          <w:szCs w:val="21"/>
          <w:highlight w:val="none"/>
        </w:rPr>
        <w:t>月以来）至少一个月缴纳税收和社会保险的凭证，依法享受免缴、缓缴的，提供证明材料）；</w:t>
      </w:r>
    </w:p>
    <w:p w14:paraId="718AAA11">
      <w:pPr>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2.1.5参加政府采购活动前三年内，在经营活动中没有重大违法记录，提供声明函原件（重大违法记录是指供应商因违法经营受到刑事处罚或责令停产停业、吊销许可证或者执照、较大数额罚款等行政处罚）。</w:t>
      </w:r>
    </w:p>
    <w:p w14:paraId="1EB01B7C">
      <w:pPr>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2.1.6法律、行政法规规定的其他条件。</w:t>
      </w:r>
    </w:p>
    <w:p w14:paraId="23BAB5F5">
      <w:pPr>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2.2落实政府采购政策需满足的资格要求：</w:t>
      </w:r>
    </w:p>
    <w:p w14:paraId="60C94006">
      <w:pPr>
        <w:snapToGrid w:val="0"/>
        <w:spacing w:line="332" w:lineRule="auto"/>
        <w:ind w:firstLine="420" w:firstLineChars="200"/>
        <w:rPr>
          <w:rFonts w:ascii="宋体" w:hAnsi="宋体" w:cs="宋体"/>
          <w:bCs/>
          <w:color w:val="auto"/>
          <w:szCs w:val="21"/>
          <w:highlight w:val="yellow"/>
        </w:rPr>
      </w:pPr>
      <w:r>
        <w:rPr>
          <w:rFonts w:hint="eastAsia" w:ascii="宋体" w:hAnsi="宋体" w:cs="宋体"/>
          <w:bCs/>
          <w:color w:val="auto"/>
          <w:szCs w:val="21"/>
          <w:highlight w:val="none"/>
        </w:rPr>
        <w:t>2.2.1 中小企业政策：■本项目不面向中小企业预留采购份额；</w:t>
      </w:r>
    </w:p>
    <w:p w14:paraId="47615BA5">
      <w:pPr>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2.2.2其它落实政府采购政策的资格要求（如有）：无。</w:t>
      </w:r>
    </w:p>
    <w:p w14:paraId="5E728BB8">
      <w:pPr>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2.3本项目的特定资格要求：</w:t>
      </w:r>
    </w:p>
    <w:p w14:paraId="67F73292">
      <w:pPr>
        <w:snapToGrid w:val="0"/>
        <w:spacing w:line="332" w:lineRule="auto"/>
        <w:ind w:firstLine="420" w:firstLineChars="200"/>
        <w:rPr>
          <w:rFonts w:ascii="宋体" w:hAnsi="宋体" w:cs="宋体"/>
          <w:b/>
          <w:bCs/>
          <w:color w:val="auto"/>
          <w:szCs w:val="21"/>
          <w:highlight w:val="none"/>
        </w:rPr>
      </w:pPr>
      <w:r>
        <w:rPr>
          <w:rFonts w:hint="eastAsia" w:ascii="宋体" w:hAnsi="宋体" w:cs="宋体"/>
          <w:color w:val="auto"/>
          <w:highlight w:val="none"/>
        </w:rPr>
        <w:t>2.3.1</w:t>
      </w:r>
      <w:r>
        <w:rPr>
          <w:rFonts w:hint="eastAsia"/>
          <w:color w:val="auto"/>
          <w:highlight w:val="none"/>
        </w:rPr>
        <w:t>特定资格条件：</w:t>
      </w:r>
      <w:r>
        <w:rPr>
          <w:rFonts w:hint="eastAsia" w:ascii="宋体" w:hAnsi="宋体" w:cs="宋体"/>
          <w:b/>
          <w:bCs/>
          <w:color w:val="auto"/>
          <w:szCs w:val="21"/>
          <w:highlight w:val="none"/>
          <w:lang w:val="en-US" w:eastAsia="zh-CN" w:bidi="ar"/>
        </w:rPr>
        <w:t>无</w:t>
      </w:r>
      <w:r>
        <w:rPr>
          <w:rFonts w:hint="eastAsia" w:ascii="宋体" w:hAnsi="宋体" w:cs="宋体"/>
          <w:b/>
          <w:bCs/>
          <w:color w:val="auto"/>
          <w:szCs w:val="21"/>
          <w:highlight w:val="none"/>
        </w:rPr>
        <w:t>。</w:t>
      </w:r>
    </w:p>
    <w:p w14:paraId="11FEBCDD">
      <w:pPr>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2.3.2供应商存在下列情形的不得参加本次采购活动：</w:t>
      </w:r>
    </w:p>
    <w:p w14:paraId="4F18AFB9">
      <w:pPr>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2.3.2.1单位负责人为同一人或者存在直接控股、管理关系的不同供应商，不得参加同一合同项下的政府采购活动。</w:t>
      </w:r>
    </w:p>
    <w:p w14:paraId="231CD121">
      <w:pPr>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2.3.2.2除单一来源项目外，凡为采购项目提供整体设计、规范编制或者项目管理、监理、检测等服务的供应商不得再参加本项目的采购活动。</w:t>
      </w:r>
    </w:p>
    <w:p w14:paraId="0D22CD8D">
      <w:pPr>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2.3.2.3通过“信用中国”网站（http://www.creditchina.gov.cn）、中国政府采购网（www.ccgp.gov.cn）查询供应商在响应截止时间前的信用记录，通过以上查询渠道，供应商被列入失信被执行人、重大税收违法案件当事人名单、政府采购严重违法失信行为记录。</w:t>
      </w:r>
    </w:p>
    <w:p w14:paraId="05AC746B">
      <w:pPr>
        <w:snapToGrid w:val="0"/>
        <w:spacing w:line="332" w:lineRule="auto"/>
        <w:rPr>
          <w:rFonts w:ascii="宋体" w:hAnsi="宋体" w:cs="宋体"/>
          <w:b/>
          <w:bCs/>
          <w:color w:val="auto"/>
          <w:kern w:val="44"/>
          <w:szCs w:val="44"/>
          <w:highlight w:val="none"/>
        </w:rPr>
      </w:pPr>
      <w:r>
        <w:rPr>
          <w:rFonts w:hint="eastAsia" w:ascii="宋体" w:hAnsi="宋体" w:cs="宋体"/>
          <w:b/>
          <w:bCs/>
          <w:color w:val="auto"/>
          <w:kern w:val="44"/>
          <w:szCs w:val="44"/>
          <w:highlight w:val="none"/>
        </w:rPr>
        <w:t>三、获取磋商文件</w:t>
      </w:r>
      <w:bookmarkEnd w:id="11"/>
      <w:bookmarkEnd w:id="12"/>
      <w:bookmarkEnd w:id="13"/>
      <w:bookmarkEnd w:id="14"/>
    </w:p>
    <w:p w14:paraId="54B7A88C">
      <w:pPr>
        <w:adjustRightInd w:val="0"/>
        <w:snapToGrid w:val="0"/>
        <w:spacing w:line="332" w:lineRule="auto"/>
        <w:ind w:firstLine="525" w:firstLineChars="250"/>
        <w:rPr>
          <w:rFonts w:hint="eastAsia" w:ascii="宋体" w:hAnsi="宋体" w:cs="宋体"/>
          <w:bCs/>
          <w:color w:val="auto"/>
          <w:szCs w:val="21"/>
          <w:highlight w:val="none"/>
        </w:rPr>
      </w:pPr>
      <w:bookmarkStart w:id="15" w:name="_Toc93909068"/>
      <w:bookmarkStart w:id="16" w:name="_Toc80264700"/>
      <w:bookmarkStart w:id="17" w:name="_Toc80792691"/>
      <w:bookmarkStart w:id="18" w:name="_Toc96347854"/>
      <w:r>
        <w:rPr>
          <w:rFonts w:hint="eastAsia" w:ascii="宋体" w:hAnsi="宋体" w:cs="宋体"/>
          <w:bCs/>
          <w:szCs w:val="21"/>
        </w:rPr>
        <w:t>时间：</w:t>
      </w:r>
      <w:r>
        <w:rPr>
          <w:rFonts w:hint="eastAsia" w:ascii="宋体" w:hAnsi="宋体" w:cs="宋体"/>
          <w:bCs/>
          <w:szCs w:val="21"/>
          <w:u w:val="single"/>
        </w:rPr>
        <w:t xml:space="preserve"> </w:t>
      </w:r>
      <w:r>
        <w:rPr>
          <w:rFonts w:hint="eastAsia" w:ascii="宋体" w:hAnsi="宋体" w:cs="宋体"/>
          <w:bCs/>
          <w:szCs w:val="21"/>
          <w:u w:val="single"/>
          <w:lang w:val="en-US" w:eastAsia="zh-CN"/>
        </w:rPr>
        <w:t>2026</w:t>
      </w:r>
      <w:r>
        <w:rPr>
          <w:rFonts w:hint="eastAsia" w:ascii="宋体" w:hAnsi="宋体" w:cs="宋体"/>
          <w:bCs/>
          <w:szCs w:val="21"/>
          <w:u w:val="single"/>
        </w:rPr>
        <w:t xml:space="preserve"> </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6 </w:t>
      </w:r>
      <w:r>
        <w:rPr>
          <w:rFonts w:hint="eastAsia" w:ascii="宋体" w:hAnsi="宋体" w:cs="宋体"/>
          <w:bCs/>
          <w:szCs w:val="21"/>
        </w:rPr>
        <w:t>月</w:t>
      </w:r>
      <w:r>
        <w:rPr>
          <w:rFonts w:hint="eastAsia" w:ascii="宋体" w:hAnsi="宋体" w:cs="宋体"/>
          <w:bCs/>
          <w:szCs w:val="21"/>
          <w:u w:val="single"/>
          <w:lang w:bidi="ar"/>
        </w:rPr>
        <w:t xml:space="preserve"> </w:t>
      </w:r>
      <w:r>
        <w:rPr>
          <w:rFonts w:hint="eastAsia" w:ascii="宋体" w:hAnsi="宋体" w:cs="宋体"/>
          <w:bCs/>
          <w:szCs w:val="21"/>
          <w:u w:val="single"/>
          <w:lang w:val="en-US" w:eastAsia="zh-CN" w:bidi="ar"/>
        </w:rPr>
        <w:t xml:space="preserve">12 </w:t>
      </w:r>
      <w:r>
        <w:rPr>
          <w:rFonts w:hint="eastAsia" w:ascii="宋体" w:hAnsi="宋体" w:cs="宋体"/>
          <w:bCs/>
          <w:szCs w:val="21"/>
          <w:lang w:bidi="ar"/>
        </w:rPr>
        <w:t>日至</w:t>
      </w:r>
      <w:r>
        <w:rPr>
          <w:rFonts w:hint="eastAsia" w:ascii="宋体" w:hAnsi="宋体" w:cs="宋体"/>
          <w:bCs/>
          <w:szCs w:val="21"/>
          <w:u w:val="single"/>
        </w:rPr>
        <w:t xml:space="preserve"> </w:t>
      </w:r>
      <w:r>
        <w:rPr>
          <w:rFonts w:hint="eastAsia" w:ascii="宋体" w:hAnsi="宋体" w:cs="宋体"/>
          <w:bCs/>
          <w:szCs w:val="21"/>
          <w:u w:val="single"/>
          <w:lang w:val="en-US" w:eastAsia="zh-CN"/>
        </w:rPr>
        <w:t>2026</w:t>
      </w:r>
      <w:r>
        <w:rPr>
          <w:rFonts w:hint="eastAsia" w:ascii="宋体" w:hAnsi="宋体" w:cs="宋体"/>
          <w:bCs/>
          <w:szCs w:val="21"/>
          <w:u w:val="single"/>
        </w:rPr>
        <w:t xml:space="preserve"> </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6 </w:t>
      </w:r>
      <w:r>
        <w:rPr>
          <w:rFonts w:hint="eastAsia" w:ascii="宋体" w:hAnsi="宋体" w:cs="宋体"/>
          <w:bCs/>
          <w:szCs w:val="21"/>
        </w:rPr>
        <w:t>月</w:t>
      </w:r>
      <w:r>
        <w:rPr>
          <w:rFonts w:hint="eastAsia" w:ascii="宋体" w:hAnsi="宋体" w:cs="宋体"/>
          <w:bCs/>
          <w:szCs w:val="21"/>
          <w:u w:val="single"/>
          <w:lang w:val="en-US" w:eastAsia="zh-CN" w:bidi="ar"/>
        </w:rPr>
        <w:t xml:space="preserve"> 18</w:t>
      </w:r>
      <w:r>
        <w:rPr>
          <w:rFonts w:hint="eastAsia" w:ascii="宋体" w:hAnsi="宋体" w:cs="宋体"/>
          <w:bCs/>
          <w:szCs w:val="21"/>
          <w:u w:val="single"/>
          <w:lang w:bidi="ar"/>
        </w:rPr>
        <w:t xml:space="preserve"> </w:t>
      </w:r>
      <w:r>
        <w:rPr>
          <w:rFonts w:hint="eastAsia" w:ascii="宋体" w:hAnsi="宋体" w:cs="宋体"/>
          <w:bCs/>
          <w:szCs w:val="21"/>
          <w:lang w:bidi="ar"/>
        </w:rPr>
        <w:t>日，每天上午</w:t>
      </w:r>
      <w:r>
        <w:rPr>
          <w:rFonts w:hint="eastAsia" w:ascii="宋体" w:hAnsi="宋体" w:cs="宋体"/>
          <w:bCs/>
          <w:szCs w:val="21"/>
          <w:u w:val="single"/>
          <w:lang w:bidi="ar"/>
        </w:rPr>
        <w:t>9：00</w:t>
      </w:r>
      <w:r>
        <w:rPr>
          <w:rFonts w:hint="eastAsia" w:ascii="宋体" w:hAnsi="宋体" w:cs="宋体"/>
          <w:bCs/>
          <w:szCs w:val="21"/>
          <w:lang w:bidi="ar"/>
        </w:rPr>
        <w:t>至</w:t>
      </w:r>
      <w:r>
        <w:rPr>
          <w:rFonts w:hint="eastAsia" w:ascii="宋体" w:hAnsi="宋体" w:cs="宋体"/>
          <w:bCs/>
          <w:szCs w:val="21"/>
          <w:u w:val="single"/>
          <w:lang w:bidi="ar"/>
        </w:rPr>
        <w:t>11：30</w:t>
      </w:r>
      <w:r>
        <w:rPr>
          <w:rFonts w:hint="eastAsia" w:ascii="宋体" w:hAnsi="宋体" w:cs="宋体"/>
          <w:bCs/>
          <w:szCs w:val="21"/>
          <w:lang w:bidi="ar"/>
        </w:rPr>
        <w:t>，下午</w:t>
      </w:r>
      <w:r>
        <w:rPr>
          <w:rFonts w:hint="eastAsia" w:ascii="宋体" w:hAnsi="宋体" w:cs="宋体"/>
          <w:bCs/>
          <w:szCs w:val="21"/>
          <w:u w:val="single"/>
          <w:lang w:bidi="ar"/>
        </w:rPr>
        <w:t>14：00</w:t>
      </w:r>
      <w:r>
        <w:rPr>
          <w:rFonts w:hint="eastAsia" w:ascii="宋体" w:hAnsi="宋体" w:cs="宋体"/>
          <w:bCs/>
          <w:szCs w:val="21"/>
          <w:lang w:bidi="ar"/>
        </w:rPr>
        <w:t>至</w:t>
      </w:r>
      <w:r>
        <w:rPr>
          <w:rFonts w:hint="eastAsia" w:ascii="宋体" w:hAnsi="宋体" w:cs="宋体"/>
          <w:bCs/>
          <w:szCs w:val="21"/>
          <w:u w:val="single"/>
          <w:lang w:bidi="ar"/>
        </w:rPr>
        <w:t>17：00</w:t>
      </w:r>
      <w:r>
        <w:rPr>
          <w:rFonts w:hint="eastAsia" w:ascii="宋体" w:hAnsi="宋体" w:cs="宋体"/>
          <w:bCs/>
          <w:szCs w:val="21"/>
          <w:lang w:bidi="ar"/>
        </w:rPr>
        <w:t>（北京时间，法定节假日除外）</w:t>
      </w:r>
    </w:p>
    <w:p w14:paraId="3CF84F1C">
      <w:pPr>
        <w:adjustRightInd w:val="0"/>
        <w:snapToGrid w:val="0"/>
        <w:spacing w:line="332" w:lineRule="auto"/>
        <w:ind w:firstLine="525" w:firstLineChars="250"/>
        <w:rPr>
          <w:rFonts w:hint="eastAsia" w:ascii="宋体" w:hAnsi="宋体" w:cs="宋体"/>
          <w:bCs/>
          <w:color w:val="auto"/>
          <w:szCs w:val="21"/>
          <w:highlight w:val="none"/>
        </w:rPr>
      </w:pPr>
      <w:r>
        <w:rPr>
          <w:rFonts w:hint="eastAsia" w:ascii="宋体" w:hAnsi="宋体" w:cs="宋体"/>
          <w:bCs/>
          <w:color w:val="auto"/>
          <w:szCs w:val="21"/>
          <w:highlight w:val="none"/>
        </w:rPr>
        <w:t>采购文件获取方式：线上获取。</w:t>
      </w:r>
    </w:p>
    <w:p w14:paraId="64601E90">
      <w:pPr>
        <w:adjustRightInd w:val="0"/>
        <w:snapToGrid w:val="0"/>
        <w:spacing w:line="332" w:lineRule="auto"/>
        <w:ind w:firstLine="525" w:firstLineChars="250"/>
        <w:rPr>
          <w:rFonts w:hint="eastAsia" w:ascii="宋体" w:hAnsi="宋体" w:cs="宋体"/>
          <w:bCs/>
          <w:color w:val="auto"/>
          <w:szCs w:val="21"/>
          <w:highlight w:val="none"/>
        </w:rPr>
      </w:pPr>
      <w:r>
        <w:rPr>
          <w:rFonts w:hint="eastAsia" w:ascii="宋体" w:hAnsi="宋体" w:cs="宋体"/>
          <w:bCs/>
          <w:color w:val="auto"/>
          <w:szCs w:val="21"/>
          <w:highlight w:val="none"/>
        </w:rPr>
        <w:t>1、文件提供方式：电子文件</w:t>
      </w:r>
    </w:p>
    <w:p w14:paraId="78D4DB6D">
      <w:pPr>
        <w:adjustRightInd w:val="0"/>
        <w:snapToGrid w:val="0"/>
        <w:spacing w:line="332" w:lineRule="auto"/>
        <w:ind w:firstLine="525" w:firstLineChars="250"/>
        <w:rPr>
          <w:rFonts w:hint="eastAsia" w:ascii="宋体" w:hAnsi="宋体" w:cs="宋体"/>
          <w:bCs/>
          <w:color w:val="auto"/>
          <w:szCs w:val="21"/>
          <w:highlight w:val="none"/>
        </w:rPr>
      </w:pPr>
      <w:r>
        <w:rPr>
          <w:rFonts w:hint="eastAsia" w:ascii="宋体" w:hAnsi="宋体" w:cs="宋体"/>
          <w:bCs/>
          <w:color w:val="auto"/>
          <w:szCs w:val="21"/>
          <w:highlight w:val="none"/>
        </w:rPr>
        <w:t>2、供应商应在江苏省招标中心有限公司官网（www.jstcc.cn）“供应商注册”入口完成注册（注册要求见其他补充事宜），注册完成后通过“供应商登录“入口进入”JSTCC江苏招标电子交易平台”，进入“搜索项目”栏目，在搜索框中输入本项目编号或项目名称，点击对应的项目进行“关注”，关注完成后进入“我的项目”栏目，选择本项目下载电子文件。</w:t>
      </w:r>
    </w:p>
    <w:p w14:paraId="466D9366">
      <w:pPr>
        <w:adjustRightInd w:val="0"/>
        <w:snapToGrid w:val="0"/>
        <w:spacing w:line="332" w:lineRule="auto"/>
        <w:ind w:firstLine="525" w:firstLineChars="250"/>
        <w:rPr>
          <w:rFonts w:ascii="宋体" w:hAnsi="宋体" w:cs="宋体"/>
          <w:snapToGrid w:val="0"/>
          <w:color w:val="auto"/>
          <w:szCs w:val="21"/>
          <w:highlight w:val="none"/>
        </w:rPr>
      </w:pPr>
      <w:r>
        <w:rPr>
          <w:rFonts w:hint="eastAsia" w:ascii="宋体" w:hAnsi="宋体" w:cs="宋体"/>
          <w:bCs/>
          <w:color w:val="auto"/>
          <w:szCs w:val="21"/>
          <w:highlight w:val="none"/>
        </w:rPr>
        <w:t>3、文件售价：免费。</w:t>
      </w:r>
    </w:p>
    <w:p w14:paraId="2D9F7592">
      <w:pPr>
        <w:snapToGrid w:val="0"/>
        <w:spacing w:line="332" w:lineRule="auto"/>
        <w:rPr>
          <w:rFonts w:ascii="宋体" w:hAnsi="宋体" w:cs="宋体"/>
          <w:b/>
          <w:bCs/>
          <w:color w:val="auto"/>
          <w:kern w:val="44"/>
          <w:szCs w:val="44"/>
          <w:highlight w:val="none"/>
        </w:rPr>
      </w:pPr>
      <w:r>
        <w:rPr>
          <w:rFonts w:hint="eastAsia" w:ascii="宋体" w:hAnsi="宋体" w:cs="宋体"/>
          <w:b/>
          <w:bCs/>
          <w:color w:val="auto"/>
          <w:kern w:val="44"/>
          <w:szCs w:val="44"/>
          <w:highlight w:val="none"/>
        </w:rPr>
        <w:t>四、</w:t>
      </w:r>
      <w:bookmarkEnd w:id="15"/>
      <w:bookmarkEnd w:id="16"/>
      <w:bookmarkEnd w:id="17"/>
      <w:bookmarkEnd w:id="18"/>
      <w:r>
        <w:rPr>
          <w:rFonts w:hint="eastAsia" w:ascii="宋体" w:hAnsi="宋体" w:cs="宋体"/>
          <w:b/>
          <w:bCs/>
          <w:color w:val="auto"/>
          <w:kern w:val="44"/>
          <w:szCs w:val="44"/>
          <w:highlight w:val="none"/>
        </w:rPr>
        <w:t>响应文件提交</w:t>
      </w:r>
    </w:p>
    <w:p w14:paraId="69E83081">
      <w:pPr>
        <w:adjustRightInd w:val="0"/>
        <w:snapToGrid w:val="0"/>
        <w:spacing w:line="332"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截止时间：</w:t>
      </w:r>
      <w:r>
        <w:rPr>
          <w:rFonts w:hint="eastAsia" w:ascii="宋体" w:hAnsi="宋体" w:cs="宋体"/>
          <w:bCs/>
          <w:color w:val="auto"/>
          <w:sz w:val="22"/>
          <w:szCs w:val="22"/>
          <w:highlight w:val="none"/>
          <w:u w:val="single"/>
        </w:rPr>
        <w:t>202</w:t>
      </w:r>
      <w:r>
        <w:rPr>
          <w:rFonts w:hint="eastAsia" w:ascii="宋体" w:hAnsi="宋体" w:cs="宋体"/>
          <w:bCs/>
          <w:color w:val="auto"/>
          <w:sz w:val="22"/>
          <w:szCs w:val="22"/>
          <w:highlight w:val="none"/>
          <w:u w:val="single"/>
          <w:lang w:val="en-US" w:eastAsia="zh-CN"/>
        </w:rPr>
        <w:t>6</w:t>
      </w:r>
      <w:r>
        <w:rPr>
          <w:rFonts w:hint="eastAsia" w:ascii="宋体" w:hAnsi="宋体" w:cs="宋体"/>
          <w:bCs/>
          <w:color w:val="auto"/>
          <w:sz w:val="22"/>
          <w:szCs w:val="22"/>
          <w:highlight w:val="none"/>
        </w:rPr>
        <w:t>年</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u w:val="single"/>
          <w:lang w:val="en-US" w:eastAsia="zh-CN"/>
        </w:rPr>
        <w:t xml:space="preserve">6 </w:t>
      </w:r>
      <w:r>
        <w:rPr>
          <w:rFonts w:hint="eastAsia" w:ascii="宋体" w:hAnsi="宋体" w:cs="宋体"/>
          <w:bCs/>
          <w:color w:val="auto"/>
          <w:sz w:val="22"/>
          <w:szCs w:val="22"/>
          <w:highlight w:val="none"/>
        </w:rPr>
        <w:t>月</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u w:val="single"/>
          <w:lang w:val="en-US" w:eastAsia="zh-CN"/>
        </w:rPr>
        <w:t>23</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日</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u w:val="single"/>
          <w:lang w:val="en-US" w:eastAsia="zh-CN"/>
        </w:rPr>
        <w:t>09</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点</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u w:val="single"/>
          <w:lang w:val="en-US" w:eastAsia="zh-CN"/>
        </w:rPr>
        <w:t>3</w:t>
      </w:r>
      <w:r>
        <w:rPr>
          <w:rFonts w:hint="eastAsia" w:ascii="宋体" w:hAnsi="宋体" w:cs="宋体"/>
          <w:bCs/>
          <w:color w:val="auto"/>
          <w:sz w:val="22"/>
          <w:szCs w:val="22"/>
          <w:highlight w:val="none"/>
          <w:u w:val="single"/>
        </w:rPr>
        <w:t xml:space="preserve">0 </w:t>
      </w:r>
      <w:r>
        <w:rPr>
          <w:rFonts w:hint="eastAsia" w:ascii="宋体" w:hAnsi="宋体" w:cs="宋体"/>
          <w:bCs/>
          <w:color w:val="auto"/>
          <w:sz w:val="22"/>
          <w:szCs w:val="22"/>
          <w:highlight w:val="none"/>
        </w:rPr>
        <w:t>分</w:t>
      </w:r>
      <w:r>
        <w:rPr>
          <w:rFonts w:hint="eastAsia" w:ascii="宋体" w:hAnsi="宋体" w:cs="宋体"/>
          <w:bCs/>
          <w:color w:val="auto"/>
          <w:szCs w:val="21"/>
          <w:highlight w:val="none"/>
        </w:rPr>
        <w:t>（北京时间）</w:t>
      </w:r>
    </w:p>
    <w:p w14:paraId="21A67FA5">
      <w:pPr>
        <w:adjustRightInd w:val="0"/>
        <w:snapToGrid w:val="0"/>
        <w:spacing w:line="332"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地点：南京市雨花台区宁双路19号C栋3楼 305室（江苏省招标中心有限公司南京分公司）</w:t>
      </w:r>
    </w:p>
    <w:p w14:paraId="4F917651">
      <w:pPr>
        <w:adjustRightInd w:val="0"/>
        <w:snapToGrid w:val="0"/>
        <w:spacing w:line="332"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方式：</w:t>
      </w:r>
      <w:r>
        <w:rPr>
          <w:rFonts w:hint="eastAsia" w:ascii="宋体" w:hAnsi="宋体" w:cs="宋体"/>
          <w:color w:val="auto"/>
          <w:highlight w:val="none"/>
        </w:rPr>
        <w:t>现场纸质提交。</w:t>
      </w:r>
    </w:p>
    <w:p w14:paraId="5E397D4C">
      <w:pPr>
        <w:snapToGrid w:val="0"/>
        <w:spacing w:line="332" w:lineRule="auto"/>
        <w:rPr>
          <w:rFonts w:ascii="宋体" w:hAnsi="宋体" w:cs="宋体"/>
          <w:b/>
          <w:bCs/>
          <w:color w:val="auto"/>
          <w:kern w:val="44"/>
          <w:szCs w:val="44"/>
          <w:highlight w:val="none"/>
        </w:rPr>
      </w:pPr>
      <w:bookmarkStart w:id="19" w:name="_Toc80792693"/>
      <w:bookmarkStart w:id="20" w:name="_Toc96347855"/>
      <w:bookmarkStart w:id="21" w:name="_Toc93909069"/>
      <w:r>
        <w:rPr>
          <w:rFonts w:hint="eastAsia" w:ascii="宋体" w:hAnsi="宋体" w:cs="宋体"/>
          <w:b/>
          <w:bCs/>
          <w:color w:val="auto"/>
          <w:kern w:val="44"/>
          <w:szCs w:val="44"/>
          <w:highlight w:val="none"/>
        </w:rPr>
        <w:t>五、</w:t>
      </w:r>
      <w:bookmarkEnd w:id="19"/>
      <w:bookmarkEnd w:id="20"/>
      <w:bookmarkEnd w:id="21"/>
      <w:r>
        <w:rPr>
          <w:rFonts w:hint="eastAsia" w:ascii="宋体" w:hAnsi="宋体" w:cs="宋体"/>
          <w:b/>
          <w:bCs/>
          <w:color w:val="auto"/>
          <w:kern w:val="44"/>
          <w:szCs w:val="44"/>
          <w:highlight w:val="none"/>
        </w:rPr>
        <w:t>开启</w:t>
      </w:r>
    </w:p>
    <w:p w14:paraId="38427BC4">
      <w:pPr>
        <w:snapToGrid w:val="0"/>
        <w:spacing w:line="332" w:lineRule="auto"/>
        <w:ind w:firstLine="525" w:firstLineChars="250"/>
        <w:rPr>
          <w:rFonts w:ascii="宋体" w:hAnsi="宋体" w:cs="宋体"/>
          <w:color w:val="auto"/>
          <w:highlight w:val="none"/>
        </w:rPr>
      </w:pPr>
      <w:r>
        <w:rPr>
          <w:rFonts w:hint="eastAsia" w:ascii="宋体" w:hAnsi="宋体" w:cs="宋体"/>
          <w:color w:val="auto"/>
          <w:highlight w:val="none"/>
        </w:rPr>
        <w:t>时间：</w:t>
      </w:r>
      <w:r>
        <w:rPr>
          <w:rFonts w:hint="eastAsia" w:ascii="宋体" w:hAnsi="宋体" w:cs="宋体"/>
          <w:bCs/>
          <w:color w:val="auto"/>
          <w:sz w:val="22"/>
          <w:szCs w:val="22"/>
          <w:highlight w:val="none"/>
          <w:u w:val="single"/>
        </w:rPr>
        <w:t>202</w:t>
      </w:r>
      <w:r>
        <w:rPr>
          <w:rFonts w:hint="eastAsia" w:ascii="宋体" w:hAnsi="宋体" w:cs="宋体"/>
          <w:bCs/>
          <w:color w:val="auto"/>
          <w:sz w:val="22"/>
          <w:szCs w:val="22"/>
          <w:highlight w:val="none"/>
          <w:u w:val="single"/>
          <w:lang w:val="en-US" w:eastAsia="zh-CN"/>
        </w:rPr>
        <w:t>6</w:t>
      </w:r>
      <w:r>
        <w:rPr>
          <w:rFonts w:hint="eastAsia" w:ascii="宋体" w:hAnsi="宋体" w:cs="宋体"/>
          <w:bCs/>
          <w:color w:val="auto"/>
          <w:sz w:val="22"/>
          <w:szCs w:val="22"/>
          <w:highlight w:val="none"/>
        </w:rPr>
        <w:t>年</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u w:val="single"/>
          <w:lang w:val="en-US" w:eastAsia="zh-CN"/>
        </w:rPr>
        <w:t>6</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月</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u w:val="single"/>
          <w:lang w:val="en-US" w:eastAsia="zh-CN"/>
        </w:rPr>
        <w:t>23</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日</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u w:val="single"/>
          <w:lang w:val="en-US" w:eastAsia="zh-CN"/>
        </w:rPr>
        <w:t>09</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点</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u w:val="single"/>
          <w:lang w:val="en-US" w:eastAsia="zh-CN"/>
        </w:rPr>
        <w:t>3</w:t>
      </w:r>
      <w:r>
        <w:rPr>
          <w:rFonts w:hint="eastAsia" w:ascii="宋体" w:hAnsi="宋体" w:cs="宋体"/>
          <w:bCs/>
          <w:color w:val="auto"/>
          <w:sz w:val="22"/>
          <w:szCs w:val="22"/>
          <w:highlight w:val="none"/>
          <w:u w:val="single"/>
        </w:rPr>
        <w:t xml:space="preserve">0 </w:t>
      </w:r>
      <w:r>
        <w:rPr>
          <w:rFonts w:hint="eastAsia" w:ascii="宋体" w:hAnsi="宋体" w:cs="宋体"/>
          <w:bCs/>
          <w:color w:val="auto"/>
          <w:sz w:val="22"/>
          <w:szCs w:val="22"/>
          <w:highlight w:val="none"/>
        </w:rPr>
        <w:t>分</w:t>
      </w:r>
      <w:r>
        <w:rPr>
          <w:rFonts w:hint="eastAsia" w:ascii="宋体" w:hAnsi="宋体" w:cs="宋体"/>
          <w:color w:val="auto"/>
          <w:highlight w:val="none"/>
        </w:rPr>
        <w:t>（北京时间）</w:t>
      </w:r>
    </w:p>
    <w:p w14:paraId="1D167F4C">
      <w:pPr>
        <w:adjustRightInd w:val="0"/>
        <w:snapToGrid w:val="0"/>
        <w:spacing w:line="332"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地点：南京市雨花台区宁双路19号C栋3楼 305室（江苏省招标中心有限公司南京分公司）</w:t>
      </w:r>
    </w:p>
    <w:p w14:paraId="6CA357B2">
      <w:pPr>
        <w:adjustRightInd w:val="0"/>
        <w:snapToGrid w:val="0"/>
        <w:spacing w:line="332" w:lineRule="auto"/>
        <w:ind w:firstLine="527" w:firstLineChars="250"/>
        <w:rPr>
          <w:rFonts w:ascii="宋体" w:hAnsi="宋体" w:cs="宋体"/>
          <w:color w:val="auto"/>
          <w:highlight w:val="none"/>
        </w:rPr>
      </w:pPr>
      <w:r>
        <w:rPr>
          <w:rFonts w:hint="eastAsia" w:ascii="宋体" w:hAnsi="宋体" w:cs="宋体"/>
          <w:b/>
          <w:color w:val="auto"/>
          <w:szCs w:val="21"/>
          <w:highlight w:val="none"/>
        </w:rPr>
        <w:t>请供应商在响应截止时间前委派代表持身份证</w:t>
      </w:r>
      <w:r>
        <w:rPr>
          <w:rFonts w:hint="eastAsia" w:ascii="宋体" w:hAnsi="宋体" w:cs="宋体"/>
          <w:b/>
          <w:color w:val="auto"/>
          <w:szCs w:val="21"/>
          <w:highlight w:val="none"/>
          <w:lang w:val="en-US" w:eastAsia="zh-CN"/>
        </w:rPr>
        <w:t>明材料</w:t>
      </w:r>
      <w:r>
        <w:rPr>
          <w:rFonts w:hint="eastAsia" w:ascii="宋体" w:hAnsi="宋体" w:cs="宋体"/>
          <w:b/>
          <w:color w:val="auto"/>
          <w:szCs w:val="21"/>
          <w:highlight w:val="none"/>
        </w:rPr>
        <w:t>至响应文件递交现场参与本项目磋商活动。</w:t>
      </w:r>
    </w:p>
    <w:p w14:paraId="0F8CD874">
      <w:pPr>
        <w:snapToGrid w:val="0"/>
        <w:spacing w:line="332" w:lineRule="auto"/>
        <w:rPr>
          <w:rFonts w:ascii="宋体" w:hAnsi="宋体" w:cs="宋体"/>
          <w:b/>
          <w:bCs/>
          <w:color w:val="auto"/>
          <w:kern w:val="44"/>
          <w:szCs w:val="44"/>
          <w:highlight w:val="none"/>
        </w:rPr>
      </w:pPr>
      <w:bookmarkStart w:id="22" w:name="_Toc93909070"/>
      <w:bookmarkStart w:id="23" w:name="_Toc96347856"/>
      <w:r>
        <w:rPr>
          <w:rFonts w:hint="eastAsia" w:ascii="宋体" w:hAnsi="宋体" w:cs="宋体"/>
          <w:b/>
          <w:bCs/>
          <w:color w:val="auto"/>
          <w:kern w:val="44"/>
          <w:szCs w:val="44"/>
          <w:highlight w:val="none"/>
        </w:rPr>
        <w:t>六、公告期限</w:t>
      </w:r>
    </w:p>
    <w:p w14:paraId="3A902C08">
      <w:pPr>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自本公告发布之日起</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个工作日。</w:t>
      </w:r>
    </w:p>
    <w:p w14:paraId="203DD166">
      <w:pPr>
        <w:snapToGrid w:val="0"/>
        <w:spacing w:line="332" w:lineRule="auto"/>
        <w:rPr>
          <w:rFonts w:ascii="宋体" w:hAnsi="宋体" w:cs="宋体"/>
          <w:b/>
          <w:bCs/>
          <w:color w:val="auto"/>
          <w:kern w:val="44"/>
          <w:szCs w:val="44"/>
          <w:highlight w:val="none"/>
        </w:rPr>
      </w:pPr>
      <w:r>
        <w:rPr>
          <w:rFonts w:hint="eastAsia" w:ascii="宋体" w:hAnsi="宋体" w:cs="宋体"/>
          <w:b/>
          <w:bCs/>
          <w:color w:val="auto"/>
          <w:kern w:val="44"/>
          <w:szCs w:val="44"/>
          <w:highlight w:val="none"/>
        </w:rPr>
        <w:t>七、其他补充事宜</w:t>
      </w:r>
      <w:bookmarkEnd w:id="22"/>
      <w:bookmarkEnd w:id="23"/>
    </w:p>
    <w:p w14:paraId="14717002">
      <w:pPr>
        <w:adjustRightInd w:val="0"/>
        <w:snapToGrid w:val="0"/>
        <w:spacing w:line="332" w:lineRule="auto"/>
        <w:ind w:firstLine="420" w:firstLineChars="200"/>
        <w:rPr>
          <w:rFonts w:ascii="宋体" w:hAnsi="宋体" w:cs="宋体"/>
          <w:bCs/>
          <w:color w:val="auto"/>
          <w:szCs w:val="21"/>
          <w:highlight w:val="none"/>
        </w:rPr>
      </w:pPr>
      <w:bookmarkStart w:id="24" w:name="_Toc80264702"/>
      <w:bookmarkStart w:id="25" w:name="_Toc80792694"/>
      <w:bookmarkStart w:id="26" w:name="_Toc93909071"/>
      <w:bookmarkStart w:id="27" w:name="_Toc96347857"/>
      <w:r>
        <w:rPr>
          <w:rFonts w:hint="eastAsia" w:ascii="宋体" w:hAnsi="宋体" w:cs="宋体"/>
          <w:color w:val="auto"/>
          <w:szCs w:val="21"/>
          <w:highlight w:val="none"/>
        </w:rPr>
        <w:t>1．</w:t>
      </w:r>
      <w:r>
        <w:rPr>
          <w:rFonts w:hint="eastAsia" w:ascii="宋体" w:hAnsi="宋体" w:cs="宋体"/>
          <w:bCs/>
          <w:color w:val="auto"/>
          <w:szCs w:val="21"/>
          <w:highlight w:val="none"/>
        </w:rPr>
        <w:t>政府采购支持政策：</w:t>
      </w:r>
    </w:p>
    <w:p w14:paraId="3A30853E">
      <w:pPr>
        <w:adjustRightInd w:val="0"/>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）《政府采购促进中小企业发展管理办法》</w:t>
      </w:r>
    </w:p>
    <w:p w14:paraId="275D72DF">
      <w:pPr>
        <w:adjustRightInd w:val="0"/>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）《关于进一步加大政府采购支持中小企业力度的通知》</w:t>
      </w:r>
    </w:p>
    <w:p w14:paraId="56F2D09E">
      <w:pPr>
        <w:adjustRightInd w:val="0"/>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）《关于政府采购支持监狱企业发展有关问题的通知》</w:t>
      </w:r>
    </w:p>
    <w:p w14:paraId="0CC7E844">
      <w:pPr>
        <w:adjustRightInd w:val="0"/>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）《关于促进残疾人就业政府采购政策的通知》</w:t>
      </w:r>
    </w:p>
    <w:p w14:paraId="20D41F34">
      <w:pPr>
        <w:adjustRightInd w:val="0"/>
        <w:snapToGrid w:val="0"/>
        <w:spacing w:line="33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）《关于调整优化节能产品、环境标志产品政府采购执行机制的通知》</w:t>
      </w:r>
    </w:p>
    <w:p w14:paraId="36346372">
      <w:pPr>
        <w:pStyle w:val="16"/>
        <w:snapToGrid w:val="0"/>
        <w:spacing w:line="332" w:lineRule="auto"/>
        <w:ind w:left="0" w:leftChars="0" w:firstLine="420" w:firstLineChars="200"/>
        <w:rPr>
          <w:rFonts w:hAnsi="宋体" w:cs="宋体"/>
          <w:b w:val="0"/>
          <w:bCs/>
          <w:color w:val="auto"/>
          <w:kern w:val="2"/>
          <w:position w:val="0"/>
          <w:sz w:val="21"/>
          <w:szCs w:val="21"/>
          <w:highlight w:val="none"/>
        </w:rPr>
      </w:pPr>
      <w:r>
        <w:rPr>
          <w:rFonts w:hint="eastAsia" w:hAnsi="宋体" w:cs="宋体"/>
          <w:b w:val="0"/>
          <w:bCs/>
          <w:color w:val="auto"/>
          <w:kern w:val="2"/>
          <w:position w:val="0"/>
          <w:sz w:val="21"/>
          <w:szCs w:val="21"/>
          <w:highlight w:val="none"/>
        </w:rPr>
        <w:t>（</w:t>
      </w:r>
      <w:r>
        <w:rPr>
          <w:rFonts w:hint="eastAsia" w:hAnsi="宋体" w:cs="宋体"/>
          <w:b w:val="0"/>
          <w:bCs/>
          <w:color w:val="auto"/>
          <w:kern w:val="2"/>
          <w:position w:val="0"/>
          <w:sz w:val="21"/>
          <w:szCs w:val="21"/>
          <w:highlight w:val="none"/>
          <w:lang w:val="en-US" w:eastAsia="zh-CN"/>
        </w:rPr>
        <w:t>6</w:t>
      </w:r>
      <w:r>
        <w:rPr>
          <w:rFonts w:hint="eastAsia" w:hAnsi="宋体" w:cs="宋体"/>
          <w:b w:val="0"/>
          <w:bCs/>
          <w:color w:val="auto"/>
          <w:kern w:val="2"/>
          <w:position w:val="0"/>
          <w:sz w:val="21"/>
          <w:szCs w:val="21"/>
          <w:highlight w:val="none"/>
        </w:rPr>
        <w:t>）《关于做好政府采购支持企业发展有关事项的通知》</w:t>
      </w:r>
    </w:p>
    <w:p w14:paraId="3FC9B2FE">
      <w:pPr>
        <w:pStyle w:val="16"/>
        <w:snapToGrid w:val="0"/>
        <w:spacing w:line="332" w:lineRule="auto"/>
        <w:ind w:left="0" w:leftChars="0" w:firstLine="420" w:firstLineChars="200"/>
        <w:rPr>
          <w:rFonts w:hint="eastAsia" w:hAnsi="宋体" w:cs="宋体"/>
          <w:b w:val="0"/>
          <w:bCs/>
          <w:color w:val="auto"/>
          <w:kern w:val="2"/>
          <w:position w:val="0"/>
          <w:sz w:val="21"/>
          <w:szCs w:val="21"/>
          <w:highlight w:val="none"/>
        </w:rPr>
      </w:pPr>
      <w:r>
        <w:rPr>
          <w:rFonts w:hint="eastAsia" w:hAnsi="宋体" w:cs="宋体"/>
          <w:b w:val="0"/>
          <w:bCs/>
          <w:color w:val="auto"/>
          <w:kern w:val="2"/>
          <w:position w:val="0"/>
          <w:sz w:val="21"/>
          <w:szCs w:val="21"/>
          <w:highlight w:val="none"/>
        </w:rPr>
        <w:t>2.供应商诚信档案管理</w:t>
      </w:r>
    </w:p>
    <w:p w14:paraId="2BBE827A">
      <w:pPr>
        <w:pStyle w:val="16"/>
        <w:snapToGrid w:val="0"/>
        <w:spacing w:line="332" w:lineRule="auto"/>
        <w:ind w:left="0" w:leftChars="0" w:firstLine="420" w:firstLineChars="200"/>
        <w:rPr>
          <w:rFonts w:hint="eastAsia" w:hAnsi="宋体" w:cs="宋体"/>
          <w:b w:val="0"/>
          <w:bCs/>
          <w:color w:val="auto"/>
          <w:kern w:val="2"/>
          <w:position w:val="0"/>
          <w:sz w:val="21"/>
          <w:szCs w:val="21"/>
          <w:highlight w:val="none"/>
        </w:rPr>
      </w:pPr>
      <w:r>
        <w:rPr>
          <w:rFonts w:hint="eastAsia" w:hAnsi="宋体" w:cs="宋体"/>
          <w:b w:val="0"/>
          <w:bCs/>
          <w:color w:val="auto"/>
          <w:kern w:val="2"/>
          <w:position w:val="0"/>
          <w:sz w:val="21"/>
          <w:szCs w:val="21"/>
          <w:highlight w:val="none"/>
        </w:rPr>
        <w:t>根据《关于在政府采购活动中推行信用承诺制的通知》宁财购通〔2021〕5号规定，参加南京地区政府采购活动的供应商，应以书面形式向采购人或政府采购代理机构作出信用承诺。供应商应尽早做好承诺工作，点击“南京公共采购信息网”首页（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人签字并盖单位公章，随响应文件一并递交。由于特殊原因未及时注册的供应商可先行获取招标文件，但必须在提交投标文件截止日两天前办理。</w:t>
      </w:r>
    </w:p>
    <w:p w14:paraId="3751326C">
      <w:pPr>
        <w:pStyle w:val="16"/>
        <w:snapToGrid w:val="0"/>
        <w:spacing w:line="332" w:lineRule="auto"/>
        <w:ind w:left="0" w:leftChars="0" w:firstLine="420" w:firstLineChars="200"/>
        <w:rPr>
          <w:rFonts w:hint="eastAsia" w:hAnsi="宋体" w:cs="宋体"/>
          <w:b w:val="0"/>
          <w:bCs/>
          <w:color w:val="auto"/>
          <w:kern w:val="2"/>
          <w:position w:val="0"/>
          <w:sz w:val="21"/>
          <w:szCs w:val="21"/>
          <w:highlight w:val="none"/>
        </w:rPr>
      </w:pPr>
      <w:r>
        <w:rPr>
          <w:rFonts w:hint="eastAsia" w:hAnsi="宋体" w:cs="宋体"/>
          <w:b w:val="0"/>
          <w:bCs/>
          <w:color w:val="auto"/>
          <w:kern w:val="2"/>
          <w:position w:val="0"/>
          <w:sz w:val="21"/>
          <w:szCs w:val="21"/>
          <w:highlight w:val="none"/>
        </w:rPr>
        <w:t>3</w:t>
      </w:r>
      <w:r>
        <w:rPr>
          <w:rFonts w:hint="eastAsia" w:hAnsi="宋体" w:cs="宋体"/>
          <w:b w:val="0"/>
          <w:bCs/>
          <w:color w:val="auto"/>
          <w:kern w:val="2"/>
          <w:position w:val="0"/>
          <w:sz w:val="21"/>
          <w:szCs w:val="21"/>
          <w:highlight w:val="none"/>
          <w:lang w:eastAsia="zh-CN"/>
        </w:rPr>
        <w:t>.</w:t>
      </w:r>
      <w:r>
        <w:rPr>
          <w:rFonts w:hint="eastAsia" w:hAnsi="宋体" w:cs="宋体"/>
          <w:b w:val="0"/>
          <w:bCs/>
          <w:color w:val="auto"/>
          <w:kern w:val="2"/>
          <w:position w:val="0"/>
          <w:sz w:val="21"/>
          <w:szCs w:val="21"/>
          <w:highlight w:val="none"/>
        </w:rPr>
        <w:t>在政府采购资格审查环节，供应商只需提供书面《南京市政府采购供应商信用记录表暨信用承诺书》，即可替代以下证明材料：</w:t>
      </w:r>
    </w:p>
    <w:p w14:paraId="62FB08BE">
      <w:pPr>
        <w:pStyle w:val="16"/>
        <w:snapToGrid w:val="0"/>
        <w:spacing w:line="332" w:lineRule="auto"/>
        <w:ind w:left="0" w:leftChars="0" w:firstLine="420" w:firstLineChars="200"/>
        <w:rPr>
          <w:rFonts w:hint="eastAsia" w:hAnsi="宋体" w:cs="宋体"/>
          <w:b w:val="0"/>
          <w:bCs/>
          <w:color w:val="auto"/>
          <w:kern w:val="2"/>
          <w:position w:val="0"/>
          <w:sz w:val="21"/>
          <w:szCs w:val="21"/>
          <w:highlight w:val="none"/>
        </w:rPr>
      </w:pPr>
      <w:r>
        <w:rPr>
          <w:rFonts w:hint="eastAsia" w:hAnsi="宋体" w:cs="宋体"/>
          <w:b w:val="0"/>
          <w:bCs/>
          <w:color w:val="auto"/>
          <w:kern w:val="2"/>
          <w:position w:val="0"/>
          <w:sz w:val="21"/>
          <w:szCs w:val="21"/>
          <w:highlight w:val="none"/>
        </w:rPr>
        <w:t>（1）符合国家相关规定的财务状况报告；</w:t>
      </w:r>
    </w:p>
    <w:p w14:paraId="64845197">
      <w:pPr>
        <w:pStyle w:val="16"/>
        <w:snapToGrid w:val="0"/>
        <w:spacing w:line="332" w:lineRule="auto"/>
        <w:ind w:left="0" w:leftChars="0" w:firstLine="420" w:firstLineChars="200"/>
        <w:rPr>
          <w:rFonts w:hint="eastAsia" w:hAnsi="宋体" w:cs="宋体"/>
          <w:b w:val="0"/>
          <w:bCs/>
          <w:color w:val="auto"/>
          <w:kern w:val="2"/>
          <w:position w:val="0"/>
          <w:sz w:val="21"/>
          <w:szCs w:val="21"/>
          <w:highlight w:val="none"/>
        </w:rPr>
      </w:pPr>
      <w:r>
        <w:rPr>
          <w:rFonts w:hint="eastAsia" w:hAnsi="宋体" w:cs="宋体"/>
          <w:b w:val="0"/>
          <w:bCs/>
          <w:color w:val="auto"/>
          <w:kern w:val="2"/>
          <w:position w:val="0"/>
          <w:sz w:val="21"/>
          <w:szCs w:val="21"/>
          <w:highlight w:val="none"/>
        </w:rPr>
        <w:t>（2）依法缴纳税收的证明材料；</w:t>
      </w:r>
    </w:p>
    <w:p w14:paraId="1A10E97E">
      <w:pPr>
        <w:pStyle w:val="16"/>
        <w:snapToGrid w:val="0"/>
        <w:spacing w:line="332" w:lineRule="auto"/>
        <w:ind w:left="0" w:leftChars="0" w:firstLine="420" w:firstLineChars="200"/>
        <w:rPr>
          <w:rFonts w:hint="eastAsia" w:hAnsi="宋体" w:cs="宋体"/>
          <w:b w:val="0"/>
          <w:bCs/>
          <w:color w:val="auto"/>
          <w:kern w:val="2"/>
          <w:position w:val="0"/>
          <w:sz w:val="21"/>
          <w:szCs w:val="21"/>
          <w:highlight w:val="none"/>
        </w:rPr>
      </w:pPr>
      <w:r>
        <w:rPr>
          <w:rFonts w:hint="eastAsia" w:hAnsi="宋体" w:cs="宋体"/>
          <w:b w:val="0"/>
          <w:bCs/>
          <w:color w:val="auto"/>
          <w:kern w:val="2"/>
          <w:position w:val="0"/>
          <w:sz w:val="21"/>
          <w:szCs w:val="21"/>
          <w:highlight w:val="none"/>
        </w:rPr>
        <w:t>（3）依法缴纳社会保障资金的证明材料；</w:t>
      </w:r>
    </w:p>
    <w:p w14:paraId="72F45D98">
      <w:pPr>
        <w:pStyle w:val="16"/>
        <w:snapToGrid w:val="0"/>
        <w:spacing w:line="332" w:lineRule="auto"/>
        <w:ind w:left="0" w:leftChars="0" w:firstLine="420" w:firstLineChars="200"/>
        <w:rPr>
          <w:rFonts w:hint="eastAsia" w:hAnsi="宋体" w:cs="宋体"/>
          <w:b w:val="0"/>
          <w:bCs/>
          <w:color w:val="auto"/>
          <w:kern w:val="2"/>
          <w:position w:val="0"/>
          <w:sz w:val="21"/>
          <w:szCs w:val="21"/>
          <w:highlight w:val="none"/>
        </w:rPr>
      </w:pPr>
      <w:r>
        <w:rPr>
          <w:rFonts w:hint="eastAsia" w:hAnsi="宋体" w:cs="宋体"/>
          <w:b w:val="0"/>
          <w:bCs/>
          <w:color w:val="auto"/>
          <w:kern w:val="2"/>
          <w:position w:val="0"/>
          <w:sz w:val="21"/>
          <w:szCs w:val="21"/>
          <w:highlight w:val="none"/>
        </w:rPr>
        <w:t>（4）具备履行政府采购合同所必需的设备和专业技术能力的证明材料；</w:t>
      </w:r>
    </w:p>
    <w:p w14:paraId="00AA23AE">
      <w:pPr>
        <w:pStyle w:val="16"/>
        <w:snapToGrid w:val="0"/>
        <w:spacing w:line="332" w:lineRule="auto"/>
        <w:ind w:left="0" w:leftChars="0" w:firstLine="420" w:firstLineChars="200"/>
        <w:rPr>
          <w:rFonts w:hint="eastAsia" w:hAnsi="宋体" w:cs="宋体"/>
          <w:b w:val="0"/>
          <w:bCs/>
          <w:color w:val="auto"/>
          <w:kern w:val="2"/>
          <w:position w:val="0"/>
          <w:sz w:val="21"/>
          <w:szCs w:val="21"/>
          <w:highlight w:val="none"/>
        </w:rPr>
      </w:pPr>
      <w:r>
        <w:rPr>
          <w:rFonts w:hint="eastAsia" w:hAnsi="宋体" w:cs="宋体"/>
          <w:b w:val="0"/>
          <w:bCs/>
          <w:color w:val="auto"/>
          <w:kern w:val="2"/>
          <w:position w:val="0"/>
          <w:sz w:val="21"/>
          <w:szCs w:val="21"/>
          <w:highlight w:val="none"/>
        </w:rPr>
        <w:t>（5）参加政府采购活动前三年内在经营活动中没有重大违法记录的证明材料；</w:t>
      </w:r>
    </w:p>
    <w:p w14:paraId="2894DB35">
      <w:pPr>
        <w:pStyle w:val="16"/>
        <w:snapToGrid w:val="0"/>
        <w:spacing w:line="332" w:lineRule="auto"/>
        <w:ind w:left="0" w:leftChars="0" w:firstLine="420" w:firstLineChars="200"/>
        <w:rPr>
          <w:rFonts w:hint="eastAsia" w:hAnsi="宋体" w:cs="宋体"/>
          <w:b w:val="0"/>
          <w:bCs/>
          <w:color w:val="auto"/>
          <w:kern w:val="2"/>
          <w:position w:val="0"/>
          <w:sz w:val="21"/>
          <w:szCs w:val="21"/>
          <w:highlight w:val="none"/>
        </w:rPr>
      </w:pPr>
      <w:r>
        <w:rPr>
          <w:rFonts w:hint="eastAsia" w:hAnsi="宋体" w:cs="宋体"/>
          <w:b w:val="0"/>
          <w:bCs/>
          <w:color w:val="auto"/>
          <w:kern w:val="2"/>
          <w:position w:val="0"/>
          <w:sz w:val="21"/>
          <w:szCs w:val="21"/>
          <w:highlight w:val="none"/>
        </w:rPr>
        <w:t>（6）未被列入失信被执行人、重大税收违法失信主体、政府采购严重违法失信行为记录名单的证明材料。</w:t>
      </w:r>
    </w:p>
    <w:p w14:paraId="2148AFD6">
      <w:pPr>
        <w:pStyle w:val="16"/>
        <w:snapToGrid w:val="0"/>
        <w:spacing w:line="332" w:lineRule="auto"/>
        <w:ind w:left="0" w:leftChars="0" w:firstLine="420" w:firstLineChars="200"/>
        <w:rPr>
          <w:rFonts w:hint="eastAsia" w:hAnsi="宋体" w:cs="宋体"/>
          <w:b w:val="0"/>
          <w:bCs/>
          <w:color w:val="auto"/>
          <w:kern w:val="2"/>
          <w:position w:val="0"/>
          <w:sz w:val="21"/>
          <w:szCs w:val="21"/>
          <w:highlight w:val="none"/>
        </w:rPr>
      </w:pPr>
      <w:r>
        <w:rPr>
          <w:rFonts w:hint="eastAsia" w:hAnsi="宋体" w:cs="宋体"/>
          <w:b w:val="0"/>
          <w:bCs/>
          <w:color w:val="auto"/>
          <w:kern w:val="2"/>
          <w:position w:val="0"/>
          <w:sz w:val="21"/>
          <w:szCs w:val="21"/>
          <w:highlight w:val="none"/>
        </w:rPr>
        <w:t>供应商在中标成交后，应按采购文件要求，将上述由信用承诺书替代的证明材料提交采购人或采购代理机构核验。经核验无误后，由采购人或采购代理机构发出中标通知书。</w:t>
      </w:r>
    </w:p>
    <w:p w14:paraId="3D5BCF2D">
      <w:pPr>
        <w:pStyle w:val="16"/>
        <w:snapToGrid w:val="0"/>
        <w:spacing w:line="332" w:lineRule="auto"/>
        <w:ind w:left="0" w:leftChars="0" w:firstLine="420" w:firstLineChars="200"/>
        <w:rPr>
          <w:rFonts w:hint="eastAsia" w:hAnsi="宋体" w:cs="宋体"/>
          <w:b w:val="0"/>
          <w:bCs/>
          <w:color w:val="auto"/>
          <w:kern w:val="2"/>
          <w:position w:val="0"/>
          <w:sz w:val="21"/>
          <w:szCs w:val="21"/>
          <w:highlight w:val="none"/>
        </w:rPr>
      </w:pPr>
      <w:r>
        <w:rPr>
          <w:rFonts w:hint="eastAsia" w:hAnsi="宋体" w:cs="宋体"/>
          <w:b w:val="0"/>
          <w:bCs/>
          <w:color w:val="auto"/>
          <w:kern w:val="2"/>
          <w:position w:val="0"/>
          <w:sz w:val="21"/>
          <w:szCs w:val="21"/>
          <w:highlight w:val="none"/>
        </w:rPr>
        <w:t>供应商涉及以下情形的，不适用信用承诺：</w:t>
      </w:r>
    </w:p>
    <w:p w14:paraId="00848543">
      <w:pPr>
        <w:pStyle w:val="16"/>
        <w:snapToGrid w:val="0"/>
        <w:spacing w:line="332" w:lineRule="auto"/>
        <w:ind w:left="0" w:leftChars="0" w:firstLine="420" w:firstLineChars="200"/>
        <w:rPr>
          <w:rFonts w:hint="eastAsia" w:hAnsi="宋体" w:cs="宋体"/>
          <w:b w:val="0"/>
          <w:bCs/>
          <w:color w:val="auto"/>
          <w:kern w:val="2"/>
          <w:position w:val="0"/>
          <w:sz w:val="21"/>
          <w:szCs w:val="21"/>
          <w:highlight w:val="none"/>
        </w:rPr>
      </w:pPr>
      <w:r>
        <w:rPr>
          <w:rFonts w:hint="eastAsia" w:hAnsi="宋体" w:cs="宋体"/>
          <w:b w:val="0"/>
          <w:bCs/>
          <w:color w:val="auto"/>
          <w:kern w:val="2"/>
          <w:position w:val="0"/>
          <w:sz w:val="21"/>
          <w:szCs w:val="21"/>
          <w:highlight w:val="none"/>
        </w:rPr>
        <w:t>（1）供应商被列入严重失信主体名单；</w:t>
      </w:r>
    </w:p>
    <w:p w14:paraId="36965703">
      <w:pPr>
        <w:pStyle w:val="16"/>
        <w:snapToGrid w:val="0"/>
        <w:spacing w:line="332" w:lineRule="auto"/>
        <w:ind w:left="0" w:leftChars="0" w:firstLine="420" w:firstLineChars="200"/>
        <w:rPr>
          <w:rFonts w:hint="eastAsia" w:hAnsi="宋体" w:cs="宋体"/>
          <w:b w:val="0"/>
          <w:bCs/>
          <w:color w:val="auto"/>
          <w:kern w:val="2"/>
          <w:position w:val="0"/>
          <w:sz w:val="21"/>
          <w:szCs w:val="21"/>
          <w:highlight w:val="none"/>
        </w:rPr>
      </w:pPr>
      <w:r>
        <w:rPr>
          <w:rFonts w:hint="eastAsia" w:hAnsi="宋体" w:cs="宋体"/>
          <w:b w:val="0"/>
          <w:bCs/>
          <w:color w:val="auto"/>
          <w:kern w:val="2"/>
          <w:position w:val="0"/>
          <w:sz w:val="21"/>
          <w:szCs w:val="21"/>
          <w:highlight w:val="none"/>
        </w:rPr>
        <w:t>（2）被相关监管部门作出行政处罚且尚在处罚有效期内；</w:t>
      </w:r>
    </w:p>
    <w:p w14:paraId="5FFC1D4C">
      <w:pPr>
        <w:pStyle w:val="16"/>
        <w:snapToGrid w:val="0"/>
        <w:spacing w:line="332" w:lineRule="auto"/>
        <w:ind w:left="0" w:leftChars="0" w:firstLine="420" w:firstLineChars="200"/>
        <w:rPr>
          <w:rFonts w:hint="eastAsia" w:hAnsi="宋体" w:cs="宋体"/>
          <w:b w:val="0"/>
          <w:bCs/>
          <w:color w:val="auto"/>
          <w:kern w:val="2"/>
          <w:position w:val="0"/>
          <w:sz w:val="21"/>
          <w:szCs w:val="21"/>
          <w:highlight w:val="none"/>
        </w:rPr>
      </w:pPr>
      <w:r>
        <w:rPr>
          <w:rFonts w:hint="eastAsia" w:hAnsi="宋体" w:cs="宋体"/>
          <w:b w:val="0"/>
          <w:bCs/>
          <w:color w:val="auto"/>
          <w:kern w:val="2"/>
          <w:position w:val="0"/>
          <w:sz w:val="21"/>
          <w:szCs w:val="21"/>
          <w:highlight w:val="none"/>
        </w:rPr>
        <w:t>（3）其他法律、行政法规规定的不适用信用承诺的情形。</w:t>
      </w:r>
    </w:p>
    <w:p w14:paraId="6C74E96C">
      <w:pPr>
        <w:pStyle w:val="16"/>
        <w:snapToGrid w:val="0"/>
        <w:spacing w:line="332" w:lineRule="auto"/>
        <w:ind w:left="0" w:leftChars="0" w:firstLine="420" w:firstLineChars="200"/>
        <w:rPr>
          <w:rFonts w:hAnsi="宋体" w:cs="宋体"/>
          <w:b w:val="0"/>
          <w:bCs/>
          <w:color w:val="auto"/>
          <w:kern w:val="2"/>
          <w:position w:val="0"/>
          <w:sz w:val="21"/>
          <w:szCs w:val="21"/>
          <w:highlight w:val="none"/>
        </w:rPr>
      </w:pPr>
      <w:r>
        <w:rPr>
          <w:rFonts w:hint="eastAsia" w:hAnsi="宋体" w:cs="宋体"/>
          <w:b w:val="0"/>
          <w:bCs/>
          <w:color w:val="auto"/>
          <w:kern w:val="2"/>
          <w:position w:val="0"/>
          <w:sz w:val="21"/>
          <w:szCs w:val="21"/>
          <w:highlight w:val="none"/>
        </w:rPr>
        <w:t>供应商对信用承诺内容的真实性、合法性、有效性负责。如作出虚假信用承诺，视同为“提供虚假材料谋取中标”的违法行为。</w:t>
      </w:r>
    </w:p>
    <w:p w14:paraId="5D592D77">
      <w:pPr>
        <w:pStyle w:val="16"/>
        <w:snapToGrid w:val="0"/>
        <w:spacing w:line="332" w:lineRule="auto"/>
        <w:ind w:left="0" w:leftChars="0" w:firstLine="420" w:firstLineChars="200"/>
        <w:rPr>
          <w:rFonts w:hAnsi="宋体" w:cs="宋体"/>
          <w:b w:val="0"/>
          <w:bCs/>
          <w:color w:val="auto"/>
          <w:kern w:val="2"/>
          <w:position w:val="0"/>
          <w:sz w:val="21"/>
          <w:szCs w:val="21"/>
          <w:highlight w:val="none"/>
        </w:rPr>
      </w:pPr>
      <w:r>
        <w:rPr>
          <w:rFonts w:hint="eastAsia" w:hAnsi="宋体" w:cs="宋体"/>
          <w:b w:val="0"/>
          <w:bCs/>
          <w:color w:val="auto"/>
          <w:kern w:val="2"/>
          <w:position w:val="0"/>
          <w:sz w:val="21"/>
          <w:szCs w:val="21"/>
          <w:highlight w:val="none"/>
        </w:rPr>
        <w:t>南京市政府采购供应商诚信档案管理系统技术服务电话：025-52718366；供应商可就用户注册与打印“南京市政府采购供应商信用记录表暨信用承诺书”等事宜进行咨询。</w:t>
      </w:r>
    </w:p>
    <w:p w14:paraId="2A26C2F7">
      <w:pPr>
        <w:snapToGrid w:val="0"/>
        <w:spacing w:line="332" w:lineRule="auto"/>
        <w:rPr>
          <w:rFonts w:ascii="宋体" w:hAnsi="宋体" w:cs="宋体"/>
          <w:b/>
          <w:bCs/>
          <w:color w:val="auto"/>
          <w:kern w:val="44"/>
          <w:szCs w:val="44"/>
          <w:highlight w:val="none"/>
        </w:rPr>
      </w:pPr>
      <w:r>
        <w:rPr>
          <w:rFonts w:hint="eastAsia" w:ascii="宋体" w:hAnsi="宋体" w:cs="宋体"/>
          <w:b/>
          <w:bCs/>
          <w:color w:val="auto"/>
          <w:kern w:val="44"/>
          <w:szCs w:val="44"/>
          <w:highlight w:val="none"/>
        </w:rPr>
        <w:t>八、</w:t>
      </w:r>
      <w:bookmarkEnd w:id="24"/>
      <w:bookmarkEnd w:id="25"/>
      <w:r>
        <w:rPr>
          <w:rFonts w:hint="eastAsia" w:ascii="宋体" w:hAnsi="宋体" w:cs="宋体"/>
          <w:b/>
          <w:bCs/>
          <w:color w:val="auto"/>
          <w:kern w:val="44"/>
          <w:szCs w:val="44"/>
          <w:highlight w:val="none"/>
        </w:rPr>
        <w:t>凡对本次采购提出询问，请按以下方式联系。</w:t>
      </w:r>
      <w:bookmarkEnd w:id="26"/>
      <w:bookmarkEnd w:id="27"/>
    </w:p>
    <w:p w14:paraId="649D37CF">
      <w:pPr>
        <w:adjustRightInd w:val="0"/>
        <w:snapToGrid w:val="0"/>
        <w:spacing w:line="332" w:lineRule="auto"/>
        <w:ind w:firstLine="525" w:firstLineChars="250"/>
        <w:rPr>
          <w:rFonts w:ascii="宋体" w:hAnsi="宋体" w:cs="宋体"/>
          <w:snapToGrid w:val="0"/>
          <w:color w:val="auto"/>
          <w:kern w:val="0"/>
          <w:szCs w:val="21"/>
          <w:highlight w:val="none"/>
        </w:rPr>
      </w:pPr>
      <w:bookmarkStart w:id="28" w:name="_Toc28359085"/>
      <w:r>
        <w:rPr>
          <w:rFonts w:hint="eastAsia" w:ascii="宋体" w:hAnsi="宋体" w:cs="宋体"/>
          <w:color w:val="auto"/>
          <w:szCs w:val="21"/>
          <w:highlight w:val="none"/>
        </w:rPr>
        <w:t>1．</w:t>
      </w:r>
      <w:r>
        <w:rPr>
          <w:rFonts w:hint="eastAsia" w:ascii="宋体" w:hAnsi="宋体" w:cs="宋体"/>
          <w:snapToGrid w:val="0"/>
          <w:color w:val="auto"/>
          <w:kern w:val="0"/>
          <w:szCs w:val="21"/>
          <w:highlight w:val="none"/>
        </w:rPr>
        <w:t>采购人信息</w:t>
      </w:r>
    </w:p>
    <w:bookmarkEnd w:id="28"/>
    <w:p w14:paraId="729724EE">
      <w:pPr>
        <w:adjustRightInd w:val="0"/>
        <w:snapToGrid w:val="0"/>
        <w:spacing w:line="332" w:lineRule="auto"/>
        <w:ind w:firstLine="525" w:firstLineChars="250"/>
        <w:jc w:val="left"/>
        <w:rPr>
          <w:rFonts w:hint="eastAsia" w:ascii="宋体" w:hAnsi="宋体" w:eastAsia="宋体" w:cs="宋体"/>
          <w:bCs/>
          <w:color w:val="auto"/>
          <w:szCs w:val="21"/>
          <w:highlight w:val="none"/>
          <w:lang w:eastAsia="zh-CN"/>
        </w:rPr>
      </w:pPr>
      <w:bookmarkStart w:id="29" w:name="_Toc71561877"/>
      <w:bookmarkStart w:id="30" w:name="_Toc80264704"/>
      <w:r>
        <w:rPr>
          <w:rFonts w:hint="eastAsia" w:ascii="宋体" w:hAnsi="宋体" w:cs="宋体"/>
          <w:bCs/>
          <w:color w:val="auto"/>
          <w:szCs w:val="21"/>
          <w:highlight w:val="none"/>
        </w:rPr>
        <w:t>名 称：</w:t>
      </w:r>
      <w:r>
        <w:rPr>
          <w:rFonts w:hint="eastAsia" w:ascii="宋体" w:hAnsi="宋体" w:cs="宋体"/>
          <w:bCs/>
          <w:color w:val="auto"/>
          <w:szCs w:val="21"/>
          <w:highlight w:val="none"/>
          <w:lang w:eastAsia="zh-CN"/>
        </w:rPr>
        <w:t>南京市栖霞区民政局</w:t>
      </w:r>
    </w:p>
    <w:p w14:paraId="198B1467">
      <w:pPr>
        <w:adjustRightInd w:val="0"/>
        <w:snapToGrid w:val="0"/>
        <w:spacing w:line="332" w:lineRule="auto"/>
        <w:ind w:firstLine="525" w:firstLineChars="250"/>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地 址：</w:t>
      </w:r>
      <w:r>
        <w:rPr>
          <w:rFonts w:hint="eastAsia" w:ascii="宋体" w:hAnsi="宋体" w:eastAsia="宋体" w:cs="Times New Roman"/>
          <w:b w:val="0"/>
          <w:bCs w:val="0"/>
          <w:sz w:val="21"/>
          <w:szCs w:val="21"/>
          <w:highlight w:val="none"/>
          <w:lang w:val="en-US" w:eastAsia="zh-CN"/>
        </w:rPr>
        <w:t>南京市栖霞区文苑路118号8817</w:t>
      </w:r>
      <w:r>
        <w:rPr>
          <w:rFonts w:hint="eastAsia" w:ascii="宋体" w:hAnsi="宋体" w:cs="宋体"/>
          <w:bCs/>
          <w:color w:val="auto"/>
          <w:szCs w:val="21"/>
          <w:highlight w:val="none"/>
          <w:lang w:val="en-US" w:eastAsia="zh-CN"/>
        </w:rPr>
        <w:t xml:space="preserve"> </w:t>
      </w:r>
    </w:p>
    <w:p w14:paraId="55871576">
      <w:pPr>
        <w:adjustRightInd w:val="0"/>
        <w:snapToGrid w:val="0"/>
        <w:spacing w:line="332" w:lineRule="auto"/>
        <w:ind w:firstLine="525" w:firstLineChars="250"/>
        <w:jc w:val="left"/>
        <w:rPr>
          <w:rFonts w:hint="default" w:ascii="宋体" w:hAnsi="宋体" w:cs="宋体"/>
          <w:bCs/>
          <w:color w:val="auto"/>
          <w:szCs w:val="21"/>
          <w:highlight w:val="none"/>
          <w:lang w:val="en-US"/>
        </w:rPr>
      </w:pPr>
      <w:r>
        <w:rPr>
          <w:rFonts w:hint="eastAsia" w:ascii="宋体" w:hAnsi="宋体" w:cs="宋体"/>
          <w:bCs/>
          <w:color w:val="auto"/>
          <w:szCs w:val="21"/>
          <w:highlight w:val="none"/>
        </w:rPr>
        <w:t>联系人：</w:t>
      </w:r>
      <w:r>
        <w:rPr>
          <w:rFonts w:hint="eastAsia" w:ascii="宋体" w:hAnsi="宋体" w:cs="宋体"/>
          <w:bCs/>
          <w:color w:val="auto"/>
          <w:szCs w:val="21"/>
          <w:highlight w:val="none"/>
          <w:lang w:val="en-US" w:eastAsia="zh-CN"/>
        </w:rPr>
        <w:t>蒯老师</w:t>
      </w:r>
    </w:p>
    <w:p w14:paraId="782D896E">
      <w:pPr>
        <w:adjustRightInd w:val="0"/>
        <w:snapToGrid w:val="0"/>
        <w:spacing w:line="332" w:lineRule="auto"/>
        <w:ind w:firstLine="525" w:firstLineChars="250"/>
        <w:jc w:val="left"/>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电 话：</w:t>
      </w:r>
      <w:r>
        <w:rPr>
          <w:rFonts w:hint="eastAsia"/>
          <w:lang w:val="en-US" w:eastAsia="zh-CN"/>
        </w:rPr>
        <w:t>025-85337223</w:t>
      </w:r>
    </w:p>
    <w:p w14:paraId="2B95E026">
      <w:pPr>
        <w:adjustRightInd w:val="0"/>
        <w:snapToGrid w:val="0"/>
        <w:spacing w:line="332" w:lineRule="auto"/>
        <w:ind w:firstLine="525" w:firstLineChars="250"/>
        <w:rPr>
          <w:rFonts w:ascii="宋体" w:hAnsi="宋体" w:cs="宋体"/>
          <w:snapToGrid w:val="0"/>
          <w:color w:val="auto"/>
          <w:kern w:val="0"/>
          <w:szCs w:val="21"/>
          <w:highlight w:val="none"/>
        </w:rPr>
      </w:pPr>
      <w:r>
        <w:rPr>
          <w:rFonts w:hint="eastAsia" w:ascii="宋体" w:hAnsi="宋体" w:cs="宋体"/>
          <w:color w:val="auto"/>
          <w:szCs w:val="21"/>
          <w:highlight w:val="none"/>
        </w:rPr>
        <w:t>2．</w:t>
      </w:r>
      <w:r>
        <w:rPr>
          <w:rFonts w:hint="eastAsia" w:ascii="宋体" w:hAnsi="宋体" w:cs="宋体"/>
          <w:snapToGrid w:val="0"/>
          <w:color w:val="auto"/>
          <w:kern w:val="0"/>
          <w:szCs w:val="21"/>
          <w:highlight w:val="none"/>
        </w:rPr>
        <w:t>采购代理机构信息</w:t>
      </w:r>
    </w:p>
    <w:p w14:paraId="4EF3F3D4">
      <w:pPr>
        <w:adjustRightInd w:val="0"/>
        <w:snapToGrid w:val="0"/>
        <w:spacing w:line="332" w:lineRule="auto"/>
        <w:ind w:firstLine="525" w:firstLineChars="25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名 称：江苏省招标中心有限公司</w:t>
      </w:r>
    </w:p>
    <w:p w14:paraId="7A8A7508">
      <w:pPr>
        <w:adjustRightInd w:val="0"/>
        <w:snapToGrid w:val="0"/>
        <w:spacing w:line="332" w:lineRule="auto"/>
        <w:ind w:firstLine="525" w:firstLineChars="25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地 址：南京市雨花台区宁双路19号C栋3楼 305室</w:t>
      </w:r>
    </w:p>
    <w:p w14:paraId="4C1A6D48">
      <w:pPr>
        <w:adjustRightInd w:val="0"/>
        <w:snapToGrid w:val="0"/>
        <w:spacing w:line="332" w:lineRule="auto"/>
        <w:ind w:firstLine="525" w:firstLineChars="25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联系人：</w:t>
      </w:r>
      <w:r>
        <w:rPr>
          <w:rFonts w:hint="eastAsia" w:ascii="宋体" w:hAnsi="宋体" w:cs="宋体"/>
          <w:snapToGrid w:val="0"/>
          <w:color w:val="auto"/>
          <w:szCs w:val="21"/>
          <w:highlight w:val="none"/>
        </w:rPr>
        <w:t>张璐    史平华</w:t>
      </w:r>
    </w:p>
    <w:p w14:paraId="6543F642">
      <w:pPr>
        <w:adjustRightInd w:val="0"/>
        <w:snapToGrid w:val="0"/>
        <w:spacing w:line="332" w:lineRule="auto"/>
        <w:ind w:firstLine="525" w:firstLineChars="25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联系方式：</w:t>
      </w:r>
      <w:r>
        <w:rPr>
          <w:rFonts w:hint="eastAsia" w:ascii="宋体" w:hAnsi="宋体" w:cs="宋体"/>
          <w:snapToGrid w:val="0"/>
          <w:color w:val="auto"/>
          <w:szCs w:val="21"/>
          <w:highlight w:val="none"/>
        </w:rPr>
        <w:t>15605215397    15951799162</w:t>
      </w:r>
    </w:p>
    <w:p w14:paraId="7F8388BA">
      <w:pPr>
        <w:adjustRightInd w:val="0"/>
        <w:snapToGrid w:val="0"/>
        <w:spacing w:line="332" w:lineRule="auto"/>
        <w:ind w:firstLine="525" w:firstLineChars="250"/>
        <w:rPr>
          <w:rFonts w:ascii="宋体" w:hAnsi="宋体" w:cs="宋体"/>
          <w:snapToGrid w:val="0"/>
          <w:color w:val="auto"/>
          <w:kern w:val="0"/>
          <w:szCs w:val="21"/>
          <w:highlight w:val="none"/>
        </w:rPr>
      </w:pPr>
      <w:r>
        <w:rPr>
          <w:rFonts w:hint="eastAsia" w:ascii="宋体" w:hAnsi="宋体" w:cs="宋体"/>
          <w:color w:val="auto"/>
          <w:szCs w:val="21"/>
          <w:highlight w:val="none"/>
        </w:rPr>
        <w:t>3．</w:t>
      </w:r>
      <w:r>
        <w:rPr>
          <w:rFonts w:hint="eastAsia" w:ascii="宋体" w:hAnsi="宋体" w:cs="宋体"/>
          <w:snapToGrid w:val="0"/>
          <w:color w:val="auto"/>
          <w:kern w:val="0"/>
          <w:szCs w:val="21"/>
          <w:highlight w:val="none"/>
        </w:rPr>
        <w:t>项目联系方式</w:t>
      </w:r>
    </w:p>
    <w:p w14:paraId="686A6EBA">
      <w:pPr>
        <w:adjustRightInd w:val="0"/>
        <w:snapToGrid w:val="0"/>
        <w:spacing w:line="332" w:lineRule="auto"/>
        <w:ind w:firstLine="525" w:firstLineChars="25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项目联系人：</w:t>
      </w:r>
      <w:r>
        <w:rPr>
          <w:rFonts w:hint="eastAsia" w:ascii="宋体" w:hAnsi="宋体" w:cs="宋体"/>
          <w:snapToGrid w:val="0"/>
          <w:color w:val="auto"/>
          <w:szCs w:val="21"/>
          <w:highlight w:val="none"/>
        </w:rPr>
        <w:t>史平华</w:t>
      </w:r>
    </w:p>
    <w:p w14:paraId="09BF4849">
      <w:pPr>
        <w:adjustRightInd w:val="0"/>
        <w:snapToGrid w:val="0"/>
        <w:spacing w:line="332" w:lineRule="auto"/>
        <w:ind w:firstLine="525" w:firstLineChars="25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r>
        <w:rPr>
          <w:rFonts w:hint="eastAsia" w:ascii="宋体" w:hAnsi="宋体" w:cs="宋体"/>
          <w:snapToGrid w:val="0"/>
          <w:color w:val="auto"/>
          <w:szCs w:val="21"/>
          <w:highlight w:val="none"/>
        </w:rPr>
        <w:t>15951799162</w:t>
      </w:r>
    </w:p>
    <w:p w14:paraId="2C0CD681">
      <w:pPr>
        <w:pStyle w:val="34"/>
        <w:rPr>
          <w:rFonts w:ascii="宋体" w:hAnsi="宋体" w:cs="宋体"/>
          <w:color w:val="auto"/>
          <w:highlight w:val="none"/>
        </w:rPr>
      </w:pPr>
      <w:r>
        <w:rPr>
          <w:rFonts w:hint="eastAsia" w:ascii="宋体" w:hAnsi="宋体" w:cs="宋体"/>
          <w:color w:val="auto"/>
          <w:highlight w:val="none"/>
        </w:rPr>
        <w:br w:type="page"/>
      </w:r>
      <w:bookmarkEnd w:id="29"/>
      <w:bookmarkStart w:id="31" w:name="_Toc107246212"/>
      <w:r>
        <w:rPr>
          <w:rFonts w:hint="eastAsia" w:ascii="宋体" w:hAnsi="宋体" w:cs="宋体"/>
          <w:color w:val="auto"/>
          <w:highlight w:val="none"/>
        </w:rPr>
        <w:t>第二章 供应商须知</w:t>
      </w:r>
      <w:bookmarkEnd w:id="31"/>
    </w:p>
    <w:bookmarkEnd w:id="30"/>
    <w:p w14:paraId="3952ED4F">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供应商须知前附表</w:t>
      </w:r>
    </w:p>
    <w:p w14:paraId="08CD030E">
      <w:pPr>
        <w:jc w:val="center"/>
        <w:rPr>
          <w:rFonts w:ascii="宋体" w:hAnsi="宋体" w:cs="宋体"/>
          <w:color w:val="auto"/>
          <w:highlight w:val="none"/>
        </w:rPr>
      </w:pPr>
      <w:r>
        <w:rPr>
          <w:rFonts w:hint="eastAsia" w:ascii="宋体" w:hAnsi="宋体" w:cs="宋体"/>
          <w:color w:val="auto"/>
          <w:highlight w:val="none"/>
        </w:rPr>
        <w:t>本表是对《供应商须知》正文的具体补充和修改，如有矛盾，以本《前附表》为准。</w:t>
      </w:r>
    </w:p>
    <w:p w14:paraId="68AB6F92">
      <w:pPr>
        <w:jc w:val="center"/>
        <w:rPr>
          <w:rFonts w:ascii="宋体" w:hAnsi="宋体" w:cs="宋体"/>
          <w:color w:val="auto"/>
          <w:highlight w:val="none"/>
        </w:rPr>
      </w:pPr>
      <w:r>
        <w:rPr>
          <w:rFonts w:hint="eastAsia" w:ascii="宋体" w:hAnsi="宋体" w:cs="宋体"/>
          <w:color w:val="auto"/>
          <w:highlight w:val="none"/>
        </w:rPr>
        <w:t>标记“</w:t>
      </w:r>
      <w:r>
        <w:rPr>
          <w:rFonts w:hint="eastAsia" w:ascii="宋体" w:hAnsi="宋体" w:cs="宋体"/>
          <w:b/>
          <w:color w:val="auto"/>
          <w:sz w:val="24"/>
          <w:highlight w:val="none"/>
        </w:rPr>
        <w:t>■</w:t>
      </w:r>
      <w:r>
        <w:rPr>
          <w:rFonts w:hint="eastAsia" w:ascii="宋体" w:hAnsi="宋体" w:cs="宋体"/>
          <w:color w:val="auto"/>
          <w:highlight w:val="none"/>
        </w:rPr>
        <w:t>”的选项意为适用于本项目，标记“□”的选项意为不适用于本项目。</w:t>
      </w:r>
    </w:p>
    <w:tbl>
      <w:tblPr>
        <w:tblStyle w:val="38"/>
        <w:tblW w:w="9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0"/>
        <w:gridCol w:w="2835"/>
        <w:gridCol w:w="4982"/>
      </w:tblGrid>
      <w:tr w14:paraId="0A1D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B9ABFEF">
            <w:pPr>
              <w:pStyle w:val="79"/>
              <w:spacing w:line="360" w:lineRule="auto"/>
              <w:jc w:val="center"/>
              <w:rPr>
                <w:rFonts w:hAnsi="宋体" w:cs="宋体"/>
                <w:b/>
                <w:color w:val="auto"/>
                <w:kern w:val="2"/>
                <w:sz w:val="21"/>
                <w:highlight w:val="none"/>
              </w:rPr>
            </w:pPr>
            <w:r>
              <w:rPr>
                <w:rFonts w:hint="eastAsia" w:hAnsi="宋体" w:cs="宋体"/>
                <w:b/>
                <w:color w:val="auto"/>
                <w:kern w:val="2"/>
                <w:sz w:val="21"/>
                <w:highlight w:val="none"/>
              </w:rPr>
              <w:t>序号</w:t>
            </w:r>
          </w:p>
        </w:tc>
        <w:tc>
          <w:tcPr>
            <w:tcW w:w="850" w:type="dxa"/>
            <w:vAlign w:val="center"/>
          </w:tcPr>
          <w:p w14:paraId="74222128">
            <w:pPr>
              <w:pStyle w:val="79"/>
              <w:spacing w:line="360" w:lineRule="auto"/>
              <w:jc w:val="center"/>
              <w:rPr>
                <w:rFonts w:hAnsi="宋体" w:cs="宋体"/>
                <w:b/>
                <w:color w:val="auto"/>
                <w:kern w:val="2"/>
                <w:sz w:val="21"/>
                <w:highlight w:val="none"/>
              </w:rPr>
            </w:pPr>
            <w:r>
              <w:rPr>
                <w:rFonts w:hint="eastAsia" w:hAnsi="宋体" w:cs="宋体"/>
                <w:b/>
                <w:color w:val="auto"/>
                <w:kern w:val="2"/>
                <w:sz w:val="21"/>
                <w:highlight w:val="none"/>
              </w:rPr>
              <w:t>条款号</w:t>
            </w:r>
          </w:p>
        </w:tc>
        <w:tc>
          <w:tcPr>
            <w:tcW w:w="2835" w:type="dxa"/>
            <w:vAlign w:val="center"/>
          </w:tcPr>
          <w:p w14:paraId="7A5AE603">
            <w:pPr>
              <w:pStyle w:val="79"/>
              <w:spacing w:line="360" w:lineRule="auto"/>
              <w:jc w:val="center"/>
              <w:rPr>
                <w:rFonts w:hAnsi="宋体" w:cs="宋体"/>
                <w:b/>
                <w:color w:val="auto"/>
                <w:kern w:val="2"/>
                <w:sz w:val="21"/>
                <w:highlight w:val="none"/>
              </w:rPr>
            </w:pPr>
            <w:r>
              <w:rPr>
                <w:rFonts w:hint="eastAsia" w:hAnsi="宋体" w:cs="宋体"/>
                <w:b/>
                <w:color w:val="auto"/>
                <w:kern w:val="2"/>
                <w:sz w:val="21"/>
                <w:highlight w:val="none"/>
              </w:rPr>
              <w:t>条款名称</w:t>
            </w:r>
          </w:p>
        </w:tc>
        <w:tc>
          <w:tcPr>
            <w:tcW w:w="4982" w:type="dxa"/>
            <w:vAlign w:val="center"/>
          </w:tcPr>
          <w:p w14:paraId="0457A544">
            <w:pPr>
              <w:pStyle w:val="79"/>
              <w:spacing w:line="360" w:lineRule="auto"/>
              <w:jc w:val="center"/>
              <w:rPr>
                <w:rFonts w:hAnsi="宋体" w:cs="宋体"/>
                <w:b/>
                <w:color w:val="auto"/>
                <w:kern w:val="2"/>
                <w:sz w:val="21"/>
                <w:highlight w:val="none"/>
              </w:rPr>
            </w:pPr>
            <w:r>
              <w:rPr>
                <w:rFonts w:hint="eastAsia" w:hAnsi="宋体" w:cs="宋体"/>
                <w:b/>
                <w:color w:val="auto"/>
                <w:kern w:val="2"/>
                <w:sz w:val="21"/>
                <w:highlight w:val="none"/>
              </w:rPr>
              <w:t>编列内容规定</w:t>
            </w:r>
          </w:p>
        </w:tc>
      </w:tr>
      <w:tr w14:paraId="7554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5AC61F6A">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1</w:t>
            </w:r>
          </w:p>
        </w:tc>
        <w:tc>
          <w:tcPr>
            <w:tcW w:w="850" w:type="dxa"/>
            <w:vAlign w:val="center"/>
          </w:tcPr>
          <w:p w14:paraId="420199BD">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2.1</w:t>
            </w:r>
          </w:p>
        </w:tc>
        <w:tc>
          <w:tcPr>
            <w:tcW w:w="2835" w:type="dxa"/>
            <w:vAlign w:val="center"/>
          </w:tcPr>
          <w:p w14:paraId="65771D31">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采购人</w:t>
            </w:r>
          </w:p>
        </w:tc>
        <w:tc>
          <w:tcPr>
            <w:tcW w:w="4982" w:type="dxa"/>
            <w:vAlign w:val="center"/>
          </w:tcPr>
          <w:p w14:paraId="58FB079E">
            <w:pPr>
              <w:pStyle w:val="76"/>
              <w:spacing w:line="276" w:lineRule="auto"/>
              <w:rPr>
                <w:color w:val="auto"/>
                <w:kern w:val="2"/>
                <w:sz w:val="21"/>
                <w:szCs w:val="21"/>
                <w:highlight w:val="none"/>
                <w:lang w:val="en-US"/>
              </w:rPr>
            </w:pPr>
            <w:r>
              <w:rPr>
                <w:color w:val="auto"/>
                <w:kern w:val="2"/>
                <w:sz w:val="21"/>
                <w:szCs w:val="21"/>
                <w:highlight w:val="none"/>
                <w:lang w:val="en-US"/>
              </w:rPr>
              <w:t>名 称：</w:t>
            </w:r>
            <w:r>
              <w:rPr>
                <w:rFonts w:hint="eastAsia"/>
                <w:color w:val="auto"/>
                <w:kern w:val="2"/>
                <w:sz w:val="21"/>
                <w:szCs w:val="21"/>
                <w:highlight w:val="none"/>
                <w:lang w:val="en-US" w:eastAsia="zh-CN"/>
              </w:rPr>
              <w:t>南京市栖霞区民政局</w:t>
            </w:r>
          </w:p>
          <w:p w14:paraId="096AD450">
            <w:pPr>
              <w:adjustRightInd w:val="0"/>
              <w:snapToGrid w:val="0"/>
              <w:spacing w:line="332" w:lineRule="auto"/>
              <w:ind w:firstLine="0" w:firstLineChars="0"/>
              <w:rPr>
                <w:color w:val="auto"/>
                <w:kern w:val="2"/>
                <w:sz w:val="21"/>
                <w:szCs w:val="21"/>
                <w:highlight w:val="none"/>
                <w:lang w:val="en-US"/>
              </w:rPr>
            </w:pPr>
          </w:p>
          <w:p w14:paraId="097700A2">
            <w:pPr>
              <w:adjustRightInd w:val="0"/>
              <w:snapToGrid w:val="0"/>
              <w:spacing w:line="332" w:lineRule="auto"/>
              <w:ind w:firstLine="0" w:firstLineChars="0"/>
              <w:rPr>
                <w:color w:val="auto"/>
                <w:kern w:val="2"/>
                <w:sz w:val="21"/>
                <w:szCs w:val="21"/>
                <w:highlight w:val="none"/>
                <w:lang w:val="en-US"/>
              </w:rPr>
            </w:pPr>
            <w:r>
              <w:rPr>
                <w:color w:val="auto"/>
                <w:kern w:val="2"/>
                <w:sz w:val="21"/>
                <w:szCs w:val="21"/>
                <w:highlight w:val="none"/>
                <w:lang w:val="en-US"/>
              </w:rPr>
              <w:t>地 址：</w:t>
            </w:r>
            <w:r>
              <w:rPr>
                <w:rFonts w:hint="eastAsia" w:ascii="宋体" w:hAnsi="宋体" w:eastAsia="宋体" w:cs="Times New Roman"/>
                <w:b w:val="0"/>
                <w:bCs w:val="0"/>
                <w:sz w:val="21"/>
                <w:szCs w:val="21"/>
                <w:highlight w:val="none"/>
                <w:lang w:val="en-US" w:eastAsia="zh-CN"/>
              </w:rPr>
              <w:t>南京市栖霞区文苑路118号8817</w:t>
            </w:r>
            <w:r>
              <w:rPr>
                <w:rFonts w:hint="eastAsia" w:ascii="宋体" w:hAnsi="宋体" w:cs="宋体"/>
                <w:bCs/>
                <w:color w:val="auto"/>
                <w:szCs w:val="21"/>
                <w:highlight w:val="none"/>
                <w:lang w:val="en-US" w:eastAsia="zh-CN"/>
              </w:rPr>
              <w:t xml:space="preserve"> </w:t>
            </w:r>
          </w:p>
          <w:p w14:paraId="356A21E6">
            <w:pPr>
              <w:pStyle w:val="76"/>
              <w:spacing w:before="160" w:line="276" w:lineRule="auto"/>
              <w:rPr>
                <w:rFonts w:hint="default"/>
                <w:color w:val="auto"/>
                <w:kern w:val="2"/>
                <w:sz w:val="21"/>
                <w:szCs w:val="21"/>
                <w:highlight w:val="none"/>
                <w:lang w:val="en-US"/>
              </w:rPr>
            </w:pPr>
            <w:r>
              <w:rPr>
                <w:color w:val="auto"/>
                <w:kern w:val="2"/>
                <w:sz w:val="21"/>
                <w:szCs w:val="21"/>
                <w:highlight w:val="none"/>
                <w:lang w:val="en-US"/>
              </w:rPr>
              <w:t>联系人：</w:t>
            </w:r>
            <w:r>
              <w:rPr>
                <w:rFonts w:hint="eastAsia" w:cs="宋体"/>
                <w:bCs/>
                <w:color w:val="auto"/>
                <w:szCs w:val="21"/>
                <w:highlight w:val="none"/>
                <w:lang w:val="en-US" w:eastAsia="zh-CN"/>
              </w:rPr>
              <w:t>蒯老师</w:t>
            </w:r>
          </w:p>
          <w:p w14:paraId="264CB4EB">
            <w:pPr>
              <w:pStyle w:val="76"/>
              <w:spacing w:before="160" w:line="276" w:lineRule="auto"/>
              <w:rPr>
                <w:rFonts w:hint="default" w:eastAsia="宋体"/>
                <w:color w:val="auto"/>
                <w:kern w:val="2"/>
                <w:sz w:val="21"/>
                <w:szCs w:val="21"/>
                <w:highlight w:val="none"/>
                <w:lang w:val="en-US" w:eastAsia="zh-CN"/>
              </w:rPr>
            </w:pPr>
            <w:r>
              <w:rPr>
                <w:color w:val="auto"/>
                <w:kern w:val="2"/>
                <w:sz w:val="21"/>
                <w:szCs w:val="21"/>
                <w:highlight w:val="none"/>
                <w:lang w:val="en-US"/>
              </w:rPr>
              <w:t>电 话：</w:t>
            </w:r>
            <w:r>
              <w:rPr>
                <w:rFonts w:hint="eastAsia"/>
                <w:color w:val="auto"/>
                <w:kern w:val="2"/>
                <w:sz w:val="21"/>
                <w:szCs w:val="21"/>
                <w:highlight w:val="none"/>
                <w:lang w:val="en-US" w:eastAsia="zh-CN"/>
              </w:rPr>
              <w:t>025-85337223</w:t>
            </w:r>
          </w:p>
        </w:tc>
      </w:tr>
      <w:tr w14:paraId="1DD3F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26BA4AA">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2</w:t>
            </w:r>
          </w:p>
        </w:tc>
        <w:tc>
          <w:tcPr>
            <w:tcW w:w="850" w:type="dxa"/>
            <w:vAlign w:val="center"/>
          </w:tcPr>
          <w:p w14:paraId="22A9CD8A">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2.2</w:t>
            </w:r>
          </w:p>
        </w:tc>
        <w:tc>
          <w:tcPr>
            <w:tcW w:w="2835" w:type="dxa"/>
            <w:vAlign w:val="center"/>
          </w:tcPr>
          <w:p w14:paraId="20BDA7C2">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采购代理机构</w:t>
            </w:r>
          </w:p>
        </w:tc>
        <w:tc>
          <w:tcPr>
            <w:tcW w:w="4982" w:type="dxa"/>
            <w:vAlign w:val="center"/>
          </w:tcPr>
          <w:p w14:paraId="4DDF2A8B">
            <w:pPr>
              <w:pStyle w:val="76"/>
              <w:spacing w:before="160" w:line="276" w:lineRule="auto"/>
              <w:rPr>
                <w:color w:val="auto"/>
                <w:kern w:val="2"/>
                <w:sz w:val="21"/>
                <w:szCs w:val="21"/>
                <w:highlight w:val="none"/>
                <w:lang w:val="en-US" w:bidi="ar-SA"/>
              </w:rPr>
            </w:pPr>
            <w:r>
              <w:rPr>
                <w:rFonts w:hint="eastAsia"/>
                <w:color w:val="auto"/>
                <w:kern w:val="2"/>
                <w:sz w:val="21"/>
                <w:szCs w:val="21"/>
                <w:highlight w:val="none"/>
                <w:lang w:val="en-US" w:bidi="ar-SA"/>
              </w:rPr>
              <w:t>名 称 ：</w:t>
            </w:r>
            <w:r>
              <w:rPr>
                <w:rFonts w:hint="eastAsia"/>
                <w:snapToGrid w:val="0"/>
                <w:color w:val="auto"/>
                <w:kern w:val="2"/>
                <w:sz w:val="21"/>
                <w:szCs w:val="21"/>
                <w:highlight w:val="none"/>
                <w:lang w:val="en-US"/>
              </w:rPr>
              <w:t>江苏省招标中心有限公司</w:t>
            </w:r>
          </w:p>
          <w:p w14:paraId="740BB1E4">
            <w:pPr>
              <w:pStyle w:val="76"/>
              <w:spacing w:before="160" w:line="276" w:lineRule="auto"/>
              <w:rPr>
                <w:color w:val="auto"/>
                <w:kern w:val="2"/>
                <w:sz w:val="21"/>
                <w:szCs w:val="21"/>
                <w:highlight w:val="none"/>
                <w:lang w:val="en-US" w:bidi="ar-SA"/>
              </w:rPr>
            </w:pPr>
            <w:r>
              <w:rPr>
                <w:rFonts w:hint="eastAsia"/>
                <w:color w:val="auto"/>
                <w:kern w:val="2"/>
                <w:sz w:val="21"/>
                <w:szCs w:val="21"/>
                <w:highlight w:val="none"/>
                <w:lang w:val="en-US" w:bidi="ar-SA"/>
              </w:rPr>
              <w:t>地 址 ：</w:t>
            </w:r>
            <w:r>
              <w:rPr>
                <w:rFonts w:hint="eastAsia"/>
                <w:snapToGrid w:val="0"/>
                <w:color w:val="auto"/>
                <w:kern w:val="2"/>
                <w:sz w:val="21"/>
                <w:szCs w:val="21"/>
                <w:highlight w:val="none"/>
                <w:lang w:val="en-US"/>
              </w:rPr>
              <w:t>南京市雨花台区宁双路19号C栋3楼 305室</w:t>
            </w:r>
          </w:p>
          <w:p w14:paraId="6ED1948B">
            <w:pPr>
              <w:pStyle w:val="76"/>
              <w:spacing w:before="160" w:line="276" w:lineRule="auto"/>
              <w:rPr>
                <w:color w:val="auto"/>
                <w:kern w:val="2"/>
                <w:sz w:val="21"/>
                <w:szCs w:val="21"/>
                <w:highlight w:val="none"/>
                <w:lang w:val="en-US" w:bidi="ar-SA"/>
              </w:rPr>
            </w:pPr>
            <w:r>
              <w:rPr>
                <w:rFonts w:hint="eastAsia"/>
                <w:color w:val="auto"/>
                <w:kern w:val="2"/>
                <w:sz w:val="21"/>
                <w:szCs w:val="21"/>
                <w:highlight w:val="none"/>
                <w:lang w:val="en-US" w:bidi="ar-SA"/>
              </w:rPr>
              <w:t>联系人：史平华</w:t>
            </w:r>
          </w:p>
          <w:p w14:paraId="6B12A4C1">
            <w:pPr>
              <w:pStyle w:val="76"/>
              <w:spacing w:before="160" w:line="276" w:lineRule="auto"/>
              <w:rPr>
                <w:color w:val="auto"/>
                <w:kern w:val="2"/>
                <w:sz w:val="21"/>
                <w:szCs w:val="21"/>
                <w:highlight w:val="none"/>
                <w:lang w:val="en-US"/>
              </w:rPr>
            </w:pPr>
            <w:r>
              <w:rPr>
                <w:rFonts w:hint="eastAsia"/>
                <w:color w:val="auto"/>
                <w:kern w:val="2"/>
                <w:sz w:val="21"/>
                <w:szCs w:val="21"/>
                <w:highlight w:val="none"/>
                <w:lang w:val="en-US" w:bidi="ar-SA"/>
              </w:rPr>
              <w:t>电话：15951799162</w:t>
            </w:r>
          </w:p>
        </w:tc>
      </w:tr>
      <w:tr w14:paraId="425A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D871B4C">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3</w:t>
            </w:r>
          </w:p>
        </w:tc>
        <w:tc>
          <w:tcPr>
            <w:tcW w:w="850" w:type="dxa"/>
            <w:vAlign w:val="center"/>
          </w:tcPr>
          <w:p w14:paraId="38044597">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4</w:t>
            </w:r>
          </w:p>
        </w:tc>
        <w:tc>
          <w:tcPr>
            <w:tcW w:w="2835" w:type="dxa"/>
            <w:vAlign w:val="center"/>
          </w:tcPr>
          <w:p w14:paraId="417C7E50">
            <w:pPr>
              <w:pStyle w:val="79"/>
              <w:jc w:val="left"/>
              <w:rPr>
                <w:rFonts w:hAnsi="宋体" w:cs="宋体"/>
                <w:color w:val="auto"/>
                <w:kern w:val="2"/>
                <w:sz w:val="21"/>
                <w:highlight w:val="none"/>
              </w:rPr>
            </w:pPr>
            <w:r>
              <w:rPr>
                <w:rFonts w:hint="eastAsia" w:hAnsi="宋体" w:cs="宋体"/>
                <w:color w:val="auto"/>
                <w:kern w:val="2"/>
                <w:sz w:val="21"/>
                <w:highlight w:val="none"/>
              </w:rPr>
              <w:t>本项目执行的政府采购政策</w:t>
            </w:r>
          </w:p>
        </w:tc>
        <w:tc>
          <w:tcPr>
            <w:tcW w:w="4982" w:type="dxa"/>
            <w:vAlign w:val="center"/>
          </w:tcPr>
          <w:p w14:paraId="320E0936">
            <w:pPr>
              <w:jc w:val="left"/>
              <w:rPr>
                <w:rFonts w:ascii="宋体" w:hAnsi="宋体" w:cs="宋体"/>
                <w:bCs/>
                <w:color w:val="auto"/>
                <w:szCs w:val="21"/>
                <w:highlight w:val="none"/>
              </w:rPr>
            </w:pPr>
            <w:r>
              <w:rPr>
                <w:rFonts w:hint="eastAsia" w:ascii="宋体" w:hAnsi="宋体" w:cs="宋体"/>
                <w:bCs/>
                <w:color w:val="auto"/>
                <w:szCs w:val="21"/>
                <w:highlight w:val="none"/>
              </w:rPr>
              <w:t>详见</w:t>
            </w:r>
            <w:r>
              <w:rPr>
                <w:rFonts w:hint="eastAsia" w:ascii="宋体" w:hAnsi="宋体" w:cs="宋体"/>
                <w:color w:val="auto"/>
                <w:szCs w:val="21"/>
                <w:highlight w:val="none"/>
              </w:rPr>
              <w:t>磋商文件第一章《竞争性磋商公告》</w:t>
            </w:r>
          </w:p>
        </w:tc>
      </w:tr>
      <w:tr w14:paraId="189F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A99AB24">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4</w:t>
            </w:r>
          </w:p>
        </w:tc>
        <w:tc>
          <w:tcPr>
            <w:tcW w:w="850" w:type="dxa"/>
            <w:vAlign w:val="center"/>
          </w:tcPr>
          <w:p w14:paraId="6066885B">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8.1</w:t>
            </w:r>
          </w:p>
        </w:tc>
        <w:tc>
          <w:tcPr>
            <w:tcW w:w="2835" w:type="dxa"/>
            <w:vAlign w:val="center"/>
          </w:tcPr>
          <w:p w14:paraId="668C1B99">
            <w:pPr>
              <w:adjustRightInd w:val="0"/>
              <w:snapToGrid w:val="0"/>
              <w:spacing w:before="156" w:beforeLines="50" w:line="276" w:lineRule="auto"/>
              <w:rPr>
                <w:rFonts w:ascii="宋体" w:hAnsi="宋体" w:cs="宋体"/>
                <w:bCs/>
                <w:color w:val="auto"/>
                <w:szCs w:val="21"/>
                <w:highlight w:val="none"/>
              </w:rPr>
            </w:pPr>
            <w:r>
              <w:rPr>
                <w:rFonts w:hint="eastAsia" w:ascii="宋体" w:hAnsi="宋体" w:cs="宋体"/>
                <w:bCs/>
                <w:color w:val="auto"/>
                <w:szCs w:val="21"/>
                <w:highlight w:val="none"/>
              </w:rPr>
              <w:t>现场踏勘</w:t>
            </w:r>
          </w:p>
        </w:tc>
        <w:tc>
          <w:tcPr>
            <w:tcW w:w="4982" w:type="dxa"/>
            <w:vAlign w:val="center"/>
          </w:tcPr>
          <w:p w14:paraId="7742E142">
            <w:pPr>
              <w:adjustRightInd w:val="0"/>
              <w:snapToGrid w:val="0"/>
              <w:spacing w:before="156" w:beforeLines="50" w:line="360" w:lineRule="auto"/>
              <w:rPr>
                <w:color w:val="auto"/>
                <w:highlight w:val="none"/>
              </w:rPr>
            </w:pPr>
            <w:r>
              <w:rPr>
                <w:rFonts w:hint="eastAsia" w:ascii="宋体" w:hAnsi="宋体" w:cs="宋体"/>
                <w:b/>
                <w:color w:val="auto"/>
                <w:sz w:val="24"/>
                <w:highlight w:val="none"/>
              </w:rPr>
              <w:t>■</w:t>
            </w:r>
            <w:r>
              <w:rPr>
                <w:rFonts w:hint="eastAsia" w:ascii="宋体" w:hAnsi="宋体" w:cs="宋体"/>
                <w:bCs/>
                <w:color w:val="auto"/>
                <w:szCs w:val="21"/>
                <w:highlight w:val="none"/>
              </w:rPr>
              <w:t>不组织，供应商可自行踏勘现场，成交后不得以不了解现场为由而提出任何费用或工期的索赔。</w:t>
            </w:r>
          </w:p>
        </w:tc>
      </w:tr>
      <w:tr w14:paraId="31BB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3B4B258">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5</w:t>
            </w:r>
          </w:p>
        </w:tc>
        <w:tc>
          <w:tcPr>
            <w:tcW w:w="850" w:type="dxa"/>
            <w:vAlign w:val="center"/>
          </w:tcPr>
          <w:p w14:paraId="2FA51452">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9.1</w:t>
            </w:r>
          </w:p>
        </w:tc>
        <w:tc>
          <w:tcPr>
            <w:tcW w:w="2835" w:type="dxa"/>
            <w:vAlign w:val="center"/>
          </w:tcPr>
          <w:p w14:paraId="0F3491AA">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磋商前答疑会</w:t>
            </w:r>
          </w:p>
        </w:tc>
        <w:tc>
          <w:tcPr>
            <w:tcW w:w="4982" w:type="dxa"/>
            <w:vAlign w:val="center"/>
          </w:tcPr>
          <w:p w14:paraId="05909291">
            <w:pPr>
              <w:pStyle w:val="76"/>
              <w:spacing w:before="160"/>
              <w:rPr>
                <w:bCs/>
                <w:color w:val="auto"/>
                <w:szCs w:val="21"/>
                <w:highlight w:val="none"/>
              </w:rPr>
            </w:pPr>
            <w:r>
              <w:rPr>
                <w:rFonts w:hint="eastAsia"/>
                <w:b/>
                <w:color w:val="auto"/>
                <w:sz w:val="24"/>
                <w:highlight w:val="none"/>
              </w:rPr>
              <w:t>■</w:t>
            </w:r>
            <w:r>
              <w:rPr>
                <w:rFonts w:hint="eastAsia"/>
                <w:color w:val="auto"/>
                <w:kern w:val="2"/>
                <w:sz w:val="21"/>
                <w:szCs w:val="21"/>
                <w:highlight w:val="none"/>
                <w:lang w:val="en-US" w:bidi="ar-SA"/>
              </w:rPr>
              <w:t>不召开</w:t>
            </w:r>
          </w:p>
        </w:tc>
      </w:tr>
      <w:tr w14:paraId="0469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FD9ED2C">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6</w:t>
            </w:r>
          </w:p>
        </w:tc>
        <w:tc>
          <w:tcPr>
            <w:tcW w:w="850" w:type="dxa"/>
            <w:vAlign w:val="center"/>
          </w:tcPr>
          <w:p w14:paraId="17112404">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10.1</w:t>
            </w:r>
          </w:p>
        </w:tc>
        <w:tc>
          <w:tcPr>
            <w:tcW w:w="2835" w:type="dxa"/>
            <w:vAlign w:val="center"/>
          </w:tcPr>
          <w:p w14:paraId="4BEEB1E8">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联合体磋商</w:t>
            </w:r>
          </w:p>
        </w:tc>
        <w:tc>
          <w:tcPr>
            <w:tcW w:w="4982" w:type="dxa"/>
            <w:vAlign w:val="center"/>
          </w:tcPr>
          <w:p w14:paraId="49FB34A1">
            <w:pPr>
              <w:adjustRightInd w:val="0"/>
              <w:snapToGrid w:val="0"/>
              <w:spacing w:before="156" w:beforeLines="50" w:line="276" w:lineRule="auto"/>
              <w:rPr>
                <w:rFonts w:ascii="宋体" w:hAnsi="宋体" w:cs="宋体"/>
                <w:color w:val="auto"/>
                <w:szCs w:val="21"/>
                <w:highlight w:val="none"/>
              </w:rPr>
            </w:pPr>
            <w:r>
              <w:rPr>
                <w:rFonts w:hint="eastAsia" w:ascii="宋体" w:hAnsi="宋体" w:cs="宋体"/>
                <w:b/>
                <w:color w:val="auto"/>
                <w:sz w:val="24"/>
                <w:highlight w:val="none"/>
              </w:rPr>
              <w:t>■</w:t>
            </w:r>
            <w:r>
              <w:rPr>
                <w:rFonts w:hint="eastAsia" w:ascii="宋体" w:hAnsi="宋体" w:cs="宋体"/>
                <w:bCs/>
                <w:color w:val="auto"/>
                <w:szCs w:val="21"/>
                <w:highlight w:val="none"/>
              </w:rPr>
              <w:t>不接受</w:t>
            </w:r>
          </w:p>
        </w:tc>
      </w:tr>
      <w:tr w14:paraId="44A7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C5CA5C1">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7</w:t>
            </w:r>
          </w:p>
        </w:tc>
        <w:tc>
          <w:tcPr>
            <w:tcW w:w="850" w:type="dxa"/>
            <w:vAlign w:val="center"/>
          </w:tcPr>
          <w:p w14:paraId="019BA94A">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11.1</w:t>
            </w:r>
          </w:p>
        </w:tc>
        <w:tc>
          <w:tcPr>
            <w:tcW w:w="2835" w:type="dxa"/>
            <w:vAlign w:val="center"/>
          </w:tcPr>
          <w:p w14:paraId="3620CC5A">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分包</w:t>
            </w:r>
          </w:p>
        </w:tc>
        <w:tc>
          <w:tcPr>
            <w:tcW w:w="4982" w:type="dxa"/>
            <w:vAlign w:val="center"/>
          </w:tcPr>
          <w:p w14:paraId="1EC44234">
            <w:pPr>
              <w:adjustRightInd w:val="0"/>
              <w:snapToGrid w:val="0"/>
              <w:spacing w:before="156" w:beforeLines="50" w:line="276" w:lineRule="auto"/>
              <w:rPr>
                <w:rFonts w:ascii="宋体" w:hAnsi="宋体" w:cs="宋体"/>
                <w:bCs/>
                <w:color w:val="auto"/>
                <w:szCs w:val="21"/>
                <w:highlight w:val="none"/>
              </w:rPr>
            </w:pPr>
            <w:r>
              <w:rPr>
                <w:rFonts w:hint="eastAsia" w:ascii="宋体" w:hAnsi="宋体" w:cs="宋体"/>
                <w:color w:val="auto"/>
                <w:szCs w:val="21"/>
                <w:highlight w:val="none"/>
              </w:rPr>
              <w:t xml:space="preserve">本项目的非主体、非关键性工作是否允许分包： </w:t>
            </w:r>
          </w:p>
          <w:p w14:paraId="777E953B">
            <w:pPr>
              <w:adjustRightInd w:val="0"/>
              <w:snapToGrid w:val="0"/>
              <w:spacing w:before="156" w:beforeLines="50" w:line="276" w:lineRule="auto"/>
              <w:rPr>
                <w:rFonts w:ascii="宋体" w:hAnsi="宋体" w:cs="宋体"/>
                <w:color w:val="auto"/>
                <w:szCs w:val="21"/>
                <w:highlight w:val="none"/>
              </w:rPr>
            </w:pPr>
            <w:r>
              <w:rPr>
                <w:rFonts w:hint="eastAsia" w:ascii="宋体" w:hAnsi="宋体" w:cs="宋体"/>
                <w:b/>
                <w:color w:val="auto"/>
                <w:sz w:val="24"/>
                <w:highlight w:val="none"/>
              </w:rPr>
              <w:t>■</w:t>
            </w:r>
            <w:r>
              <w:rPr>
                <w:rFonts w:hint="eastAsia" w:ascii="宋体" w:hAnsi="宋体" w:cs="宋体"/>
                <w:bCs/>
                <w:color w:val="auto"/>
                <w:szCs w:val="21"/>
                <w:highlight w:val="none"/>
              </w:rPr>
              <w:t>不允许</w:t>
            </w:r>
          </w:p>
        </w:tc>
      </w:tr>
      <w:tr w14:paraId="6464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30F8DC4">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8</w:t>
            </w:r>
          </w:p>
        </w:tc>
        <w:tc>
          <w:tcPr>
            <w:tcW w:w="850" w:type="dxa"/>
            <w:vAlign w:val="center"/>
          </w:tcPr>
          <w:p w14:paraId="2A35F12D">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12.1</w:t>
            </w:r>
          </w:p>
        </w:tc>
        <w:tc>
          <w:tcPr>
            <w:tcW w:w="2835" w:type="dxa"/>
            <w:vAlign w:val="center"/>
          </w:tcPr>
          <w:p w14:paraId="07A256C7">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样品</w:t>
            </w:r>
          </w:p>
        </w:tc>
        <w:tc>
          <w:tcPr>
            <w:tcW w:w="4982" w:type="dxa"/>
            <w:vAlign w:val="center"/>
          </w:tcPr>
          <w:p w14:paraId="7839A2B9">
            <w:pPr>
              <w:adjustRightInd w:val="0"/>
              <w:snapToGrid w:val="0"/>
              <w:spacing w:before="156" w:beforeLines="50" w:line="276" w:lineRule="auto"/>
              <w:rPr>
                <w:rFonts w:ascii="宋体" w:hAnsi="宋体" w:cs="宋体"/>
                <w:bCs/>
                <w:color w:val="auto"/>
                <w:szCs w:val="21"/>
                <w:highlight w:val="none"/>
              </w:rPr>
            </w:pPr>
            <w:r>
              <w:rPr>
                <w:rFonts w:hint="eastAsia" w:ascii="宋体" w:hAnsi="宋体" w:cs="宋体"/>
                <w:bCs/>
                <w:color w:val="auto"/>
                <w:szCs w:val="21"/>
                <w:highlight w:val="none"/>
              </w:rPr>
              <w:t>样品提交：</w:t>
            </w:r>
          </w:p>
          <w:p w14:paraId="4F404A7A">
            <w:pPr>
              <w:adjustRightInd w:val="0"/>
              <w:snapToGrid w:val="0"/>
              <w:spacing w:before="156" w:beforeLines="50" w:line="276" w:lineRule="auto"/>
              <w:rPr>
                <w:rFonts w:ascii="宋体" w:hAnsi="宋体" w:cs="宋体"/>
                <w:color w:val="auto"/>
                <w:szCs w:val="21"/>
                <w:highlight w:val="none"/>
              </w:rPr>
            </w:pPr>
            <w:r>
              <w:rPr>
                <w:rFonts w:hint="eastAsia" w:ascii="宋体" w:hAnsi="宋体" w:cs="宋体"/>
                <w:b/>
                <w:color w:val="auto"/>
                <w:sz w:val="24"/>
                <w:highlight w:val="none"/>
              </w:rPr>
              <w:t>■</w:t>
            </w:r>
            <w:r>
              <w:rPr>
                <w:rFonts w:hint="eastAsia" w:ascii="宋体" w:hAnsi="宋体" w:cs="宋体"/>
                <w:bCs/>
                <w:color w:val="auto"/>
                <w:szCs w:val="21"/>
                <w:highlight w:val="none"/>
              </w:rPr>
              <w:t>不需要</w:t>
            </w:r>
          </w:p>
        </w:tc>
      </w:tr>
      <w:tr w14:paraId="5F38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75" w:type="dxa"/>
            <w:vAlign w:val="center"/>
          </w:tcPr>
          <w:p w14:paraId="01DCC9A0">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9</w:t>
            </w:r>
          </w:p>
        </w:tc>
        <w:tc>
          <w:tcPr>
            <w:tcW w:w="850" w:type="dxa"/>
            <w:vAlign w:val="center"/>
          </w:tcPr>
          <w:p w14:paraId="3325DC95">
            <w:pPr>
              <w:pStyle w:val="79"/>
              <w:spacing w:line="360" w:lineRule="auto"/>
              <w:jc w:val="center"/>
              <w:rPr>
                <w:rFonts w:hAnsi="宋体" w:cs="宋体"/>
                <w:color w:val="auto"/>
                <w:kern w:val="2"/>
                <w:sz w:val="21"/>
                <w:highlight w:val="none"/>
              </w:rPr>
            </w:pPr>
            <w:r>
              <w:rPr>
                <w:rFonts w:hint="eastAsia" w:hAnsi="宋体" w:cs="宋体"/>
                <w:color w:val="auto"/>
                <w:kern w:val="2"/>
                <w:sz w:val="21"/>
                <w:highlight w:val="none"/>
              </w:rPr>
              <w:t>13.1</w:t>
            </w:r>
          </w:p>
        </w:tc>
        <w:tc>
          <w:tcPr>
            <w:tcW w:w="2835" w:type="dxa"/>
            <w:vAlign w:val="center"/>
          </w:tcPr>
          <w:p w14:paraId="5D95D74C">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采购进口产品</w:t>
            </w:r>
          </w:p>
        </w:tc>
        <w:tc>
          <w:tcPr>
            <w:tcW w:w="4982" w:type="dxa"/>
            <w:vAlign w:val="center"/>
          </w:tcPr>
          <w:p w14:paraId="5F9FF50D">
            <w:pPr>
              <w:adjustRightInd w:val="0"/>
              <w:snapToGrid w:val="0"/>
              <w:spacing w:before="156" w:beforeLines="50" w:line="360" w:lineRule="auto"/>
              <w:rPr>
                <w:rFonts w:ascii="宋体" w:hAnsi="宋体" w:cs="宋体"/>
                <w:bCs/>
                <w:color w:val="auto"/>
                <w:szCs w:val="21"/>
                <w:highlight w:val="none"/>
              </w:rPr>
            </w:pPr>
            <w:r>
              <w:rPr>
                <w:rFonts w:hint="eastAsia" w:ascii="宋体" w:hAnsi="宋体" w:cs="宋体"/>
                <w:bCs/>
                <w:color w:val="auto"/>
                <w:szCs w:val="21"/>
                <w:highlight w:val="none"/>
              </w:rPr>
              <w:t>详见磋商文件第一章《</w:t>
            </w:r>
            <w:r>
              <w:rPr>
                <w:rFonts w:hint="eastAsia" w:ascii="宋体" w:hAnsi="宋体" w:cs="宋体"/>
                <w:color w:val="auto"/>
                <w:szCs w:val="21"/>
                <w:highlight w:val="none"/>
              </w:rPr>
              <w:t>竞争性磋商公告</w:t>
            </w:r>
            <w:r>
              <w:rPr>
                <w:rFonts w:hint="eastAsia" w:ascii="宋体" w:hAnsi="宋体" w:cs="宋体"/>
                <w:bCs/>
                <w:color w:val="auto"/>
                <w:szCs w:val="21"/>
                <w:highlight w:val="none"/>
              </w:rPr>
              <w:t>》</w:t>
            </w:r>
          </w:p>
        </w:tc>
      </w:tr>
      <w:tr w14:paraId="0EC7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7396E49A">
            <w:pPr>
              <w:pStyle w:val="79"/>
              <w:jc w:val="center"/>
              <w:rPr>
                <w:rFonts w:hAnsi="宋体" w:cs="宋体"/>
                <w:color w:val="auto"/>
                <w:kern w:val="2"/>
                <w:sz w:val="21"/>
                <w:highlight w:val="none"/>
              </w:rPr>
            </w:pPr>
            <w:r>
              <w:rPr>
                <w:rFonts w:hint="eastAsia" w:hAnsi="宋体" w:cs="宋体"/>
                <w:color w:val="auto"/>
                <w:kern w:val="2"/>
                <w:sz w:val="21"/>
                <w:highlight w:val="none"/>
              </w:rPr>
              <w:t>10</w:t>
            </w:r>
          </w:p>
        </w:tc>
        <w:tc>
          <w:tcPr>
            <w:tcW w:w="850" w:type="dxa"/>
            <w:vAlign w:val="center"/>
          </w:tcPr>
          <w:p w14:paraId="50565D76">
            <w:pPr>
              <w:pStyle w:val="79"/>
              <w:jc w:val="center"/>
              <w:rPr>
                <w:rFonts w:hAnsi="宋体" w:cs="宋体"/>
                <w:color w:val="auto"/>
                <w:kern w:val="2"/>
                <w:sz w:val="21"/>
                <w:highlight w:val="none"/>
              </w:rPr>
            </w:pPr>
            <w:r>
              <w:rPr>
                <w:rFonts w:hint="eastAsia" w:hAnsi="宋体" w:cs="宋体"/>
                <w:color w:val="auto"/>
                <w:kern w:val="2"/>
                <w:sz w:val="21"/>
                <w:highlight w:val="none"/>
              </w:rPr>
              <w:t>14.1</w:t>
            </w:r>
          </w:p>
        </w:tc>
        <w:tc>
          <w:tcPr>
            <w:tcW w:w="2835" w:type="dxa"/>
            <w:vAlign w:val="center"/>
          </w:tcPr>
          <w:p w14:paraId="0B4BB2B1">
            <w:pPr>
              <w:pStyle w:val="79"/>
              <w:jc w:val="left"/>
              <w:rPr>
                <w:rFonts w:hAnsi="宋体" w:cs="宋体"/>
                <w:color w:val="auto"/>
                <w:kern w:val="2"/>
                <w:sz w:val="21"/>
                <w:highlight w:val="none"/>
              </w:rPr>
            </w:pPr>
            <w:r>
              <w:rPr>
                <w:rFonts w:hint="eastAsia" w:hAnsi="宋体" w:cs="宋体"/>
                <w:color w:val="auto"/>
                <w:kern w:val="2"/>
                <w:sz w:val="21"/>
                <w:highlight w:val="none"/>
              </w:rPr>
              <w:t>采购预算</w:t>
            </w:r>
          </w:p>
        </w:tc>
        <w:tc>
          <w:tcPr>
            <w:tcW w:w="4982" w:type="dxa"/>
            <w:vAlign w:val="center"/>
          </w:tcPr>
          <w:p w14:paraId="6DABF342">
            <w:pPr>
              <w:jc w:val="left"/>
              <w:rPr>
                <w:rFonts w:ascii="宋体" w:hAnsi="宋体" w:cs="宋体"/>
                <w:color w:val="auto"/>
                <w:szCs w:val="21"/>
                <w:highlight w:val="none"/>
              </w:rPr>
            </w:pPr>
            <w:r>
              <w:rPr>
                <w:rFonts w:hint="eastAsia" w:ascii="宋体" w:hAnsi="宋体" w:cs="宋体"/>
                <w:bCs/>
                <w:color w:val="auto"/>
                <w:szCs w:val="21"/>
                <w:highlight w:val="none"/>
              </w:rPr>
              <w:t>详见</w:t>
            </w:r>
            <w:r>
              <w:rPr>
                <w:rFonts w:hint="eastAsia" w:ascii="宋体" w:hAnsi="宋体" w:cs="宋体"/>
                <w:color w:val="auto"/>
                <w:szCs w:val="21"/>
                <w:highlight w:val="none"/>
              </w:rPr>
              <w:t>磋商文件第一章《竞争性磋商公告》</w:t>
            </w:r>
          </w:p>
        </w:tc>
      </w:tr>
      <w:tr w14:paraId="3C1C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75" w:type="dxa"/>
            <w:vAlign w:val="center"/>
          </w:tcPr>
          <w:p w14:paraId="4C33FCB6">
            <w:pPr>
              <w:pStyle w:val="79"/>
              <w:jc w:val="center"/>
              <w:rPr>
                <w:rFonts w:hAnsi="宋体" w:cs="宋体"/>
                <w:color w:val="auto"/>
                <w:kern w:val="2"/>
                <w:sz w:val="21"/>
                <w:highlight w:val="none"/>
              </w:rPr>
            </w:pPr>
            <w:r>
              <w:rPr>
                <w:rFonts w:hint="eastAsia" w:hAnsi="宋体" w:cs="宋体"/>
                <w:color w:val="auto"/>
                <w:kern w:val="2"/>
                <w:sz w:val="21"/>
                <w:highlight w:val="none"/>
              </w:rPr>
              <w:t>11</w:t>
            </w:r>
          </w:p>
        </w:tc>
        <w:tc>
          <w:tcPr>
            <w:tcW w:w="850" w:type="dxa"/>
            <w:vAlign w:val="center"/>
          </w:tcPr>
          <w:p w14:paraId="7FD7BF66">
            <w:pPr>
              <w:pStyle w:val="79"/>
              <w:jc w:val="center"/>
              <w:rPr>
                <w:rFonts w:hAnsi="宋体" w:cs="宋体"/>
                <w:color w:val="auto"/>
                <w:kern w:val="2"/>
                <w:sz w:val="21"/>
                <w:highlight w:val="none"/>
              </w:rPr>
            </w:pPr>
            <w:r>
              <w:rPr>
                <w:rFonts w:hint="eastAsia" w:hAnsi="宋体" w:cs="宋体"/>
                <w:color w:val="auto"/>
                <w:kern w:val="2"/>
                <w:sz w:val="21"/>
                <w:highlight w:val="none"/>
              </w:rPr>
              <w:t>14.2</w:t>
            </w:r>
          </w:p>
        </w:tc>
        <w:tc>
          <w:tcPr>
            <w:tcW w:w="2835" w:type="dxa"/>
            <w:vAlign w:val="center"/>
          </w:tcPr>
          <w:p w14:paraId="55AA0C28">
            <w:pPr>
              <w:pStyle w:val="79"/>
              <w:jc w:val="left"/>
              <w:rPr>
                <w:rFonts w:hAnsi="宋体" w:cs="宋体"/>
                <w:color w:val="auto"/>
                <w:kern w:val="2"/>
                <w:sz w:val="21"/>
                <w:highlight w:val="none"/>
              </w:rPr>
            </w:pPr>
            <w:r>
              <w:rPr>
                <w:rFonts w:hint="eastAsia" w:hAnsi="宋体" w:cs="宋体"/>
                <w:color w:val="auto"/>
                <w:kern w:val="2"/>
                <w:sz w:val="21"/>
                <w:highlight w:val="none"/>
              </w:rPr>
              <w:t>本项目设定的最高限价</w:t>
            </w:r>
          </w:p>
        </w:tc>
        <w:tc>
          <w:tcPr>
            <w:tcW w:w="4982" w:type="dxa"/>
            <w:vAlign w:val="center"/>
          </w:tcPr>
          <w:p w14:paraId="0986B0C5">
            <w:pPr>
              <w:jc w:val="left"/>
              <w:rPr>
                <w:rFonts w:ascii="宋体" w:hAnsi="宋体" w:cs="宋体"/>
                <w:color w:val="auto"/>
                <w:szCs w:val="21"/>
                <w:highlight w:val="none"/>
              </w:rPr>
            </w:pPr>
            <w:r>
              <w:rPr>
                <w:rFonts w:hint="eastAsia" w:ascii="宋体" w:hAnsi="宋体" w:cs="宋体"/>
                <w:bCs/>
                <w:color w:val="auto"/>
                <w:szCs w:val="21"/>
                <w:highlight w:val="none"/>
              </w:rPr>
              <w:t>详见</w:t>
            </w:r>
            <w:r>
              <w:rPr>
                <w:rFonts w:hint="eastAsia" w:ascii="宋体" w:hAnsi="宋体" w:cs="宋体"/>
                <w:color w:val="auto"/>
                <w:szCs w:val="21"/>
                <w:highlight w:val="none"/>
              </w:rPr>
              <w:t>磋商文件第一章《竞争性磋商公告》</w:t>
            </w:r>
          </w:p>
        </w:tc>
      </w:tr>
      <w:tr w14:paraId="58CE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443CAB1C">
            <w:pPr>
              <w:pStyle w:val="79"/>
              <w:jc w:val="center"/>
              <w:rPr>
                <w:rFonts w:hAnsi="宋体" w:cs="宋体"/>
                <w:color w:val="auto"/>
                <w:kern w:val="2"/>
                <w:sz w:val="21"/>
                <w:highlight w:val="none"/>
              </w:rPr>
            </w:pPr>
            <w:r>
              <w:rPr>
                <w:rFonts w:hint="eastAsia" w:hAnsi="宋体" w:cs="宋体"/>
                <w:color w:val="auto"/>
                <w:kern w:val="2"/>
                <w:sz w:val="21"/>
                <w:highlight w:val="none"/>
              </w:rPr>
              <w:t>12</w:t>
            </w:r>
          </w:p>
        </w:tc>
        <w:tc>
          <w:tcPr>
            <w:tcW w:w="850" w:type="dxa"/>
            <w:vAlign w:val="center"/>
          </w:tcPr>
          <w:p w14:paraId="4AA8C699">
            <w:pPr>
              <w:pStyle w:val="79"/>
              <w:jc w:val="center"/>
              <w:rPr>
                <w:rFonts w:hAnsi="宋体" w:cs="宋体"/>
                <w:color w:val="auto"/>
                <w:kern w:val="2"/>
                <w:sz w:val="21"/>
                <w:highlight w:val="none"/>
              </w:rPr>
            </w:pPr>
            <w:r>
              <w:rPr>
                <w:rFonts w:hint="eastAsia" w:hAnsi="宋体" w:cs="宋体"/>
                <w:color w:val="auto"/>
                <w:kern w:val="2"/>
                <w:sz w:val="21"/>
                <w:highlight w:val="none"/>
              </w:rPr>
              <w:t>15.1</w:t>
            </w:r>
          </w:p>
        </w:tc>
        <w:tc>
          <w:tcPr>
            <w:tcW w:w="2835" w:type="dxa"/>
            <w:vAlign w:val="center"/>
          </w:tcPr>
          <w:p w14:paraId="61411EDB">
            <w:pPr>
              <w:jc w:val="left"/>
              <w:rPr>
                <w:rFonts w:ascii="宋体" w:hAnsi="宋体" w:cs="宋体"/>
                <w:bCs/>
                <w:color w:val="auto"/>
                <w:szCs w:val="21"/>
                <w:highlight w:val="none"/>
              </w:rPr>
            </w:pPr>
            <w:r>
              <w:rPr>
                <w:rFonts w:hint="eastAsia" w:ascii="宋体" w:hAnsi="宋体" w:cs="宋体"/>
                <w:bCs/>
                <w:color w:val="auto"/>
                <w:szCs w:val="21"/>
                <w:highlight w:val="none"/>
              </w:rPr>
              <w:t>供应商资格条件</w:t>
            </w:r>
          </w:p>
        </w:tc>
        <w:tc>
          <w:tcPr>
            <w:tcW w:w="4982" w:type="dxa"/>
            <w:vAlign w:val="center"/>
          </w:tcPr>
          <w:p w14:paraId="42979917">
            <w:pPr>
              <w:jc w:val="left"/>
              <w:rPr>
                <w:rFonts w:ascii="宋体" w:hAnsi="宋体" w:cs="宋体"/>
                <w:bCs/>
                <w:color w:val="auto"/>
                <w:szCs w:val="21"/>
                <w:highlight w:val="none"/>
              </w:rPr>
            </w:pPr>
            <w:r>
              <w:rPr>
                <w:rFonts w:hint="eastAsia" w:ascii="宋体" w:hAnsi="宋体" w:cs="宋体"/>
                <w:bCs/>
                <w:color w:val="auto"/>
                <w:szCs w:val="21"/>
                <w:highlight w:val="none"/>
              </w:rPr>
              <w:t>详见磋商文件第一章《</w:t>
            </w:r>
            <w:r>
              <w:rPr>
                <w:rFonts w:hint="eastAsia" w:ascii="宋体" w:hAnsi="宋体" w:cs="宋体"/>
                <w:color w:val="auto"/>
                <w:szCs w:val="21"/>
                <w:highlight w:val="none"/>
              </w:rPr>
              <w:t>竞争性磋商公告</w:t>
            </w:r>
            <w:r>
              <w:rPr>
                <w:rFonts w:hint="eastAsia" w:ascii="宋体" w:hAnsi="宋体" w:cs="宋体"/>
                <w:bCs/>
                <w:color w:val="auto"/>
                <w:szCs w:val="21"/>
                <w:highlight w:val="none"/>
              </w:rPr>
              <w:t>》</w:t>
            </w:r>
          </w:p>
        </w:tc>
      </w:tr>
      <w:tr w14:paraId="19EF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46A1047D">
            <w:pPr>
              <w:pStyle w:val="79"/>
              <w:jc w:val="center"/>
              <w:rPr>
                <w:rFonts w:hAnsi="宋体" w:cs="宋体"/>
                <w:color w:val="auto"/>
                <w:kern w:val="2"/>
                <w:sz w:val="21"/>
                <w:highlight w:val="none"/>
              </w:rPr>
            </w:pPr>
            <w:r>
              <w:rPr>
                <w:rFonts w:hint="eastAsia" w:hAnsi="宋体" w:cs="宋体"/>
                <w:color w:val="auto"/>
                <w:kern w:val="2"/>
                <w:sz w:val="21"/>
                <w:highlight w:val="none"/>
              </w:rPr>
              <w:t>13</w:t>
            </w:r>
          </w:p>
        </w:tc>
        <w:tc>
          <w:tcPr>
            <w:tcW w:w="850" w:type="dxa"/>
            <w:vAlign w:val="center"/>
          </w:tcPr>
          <w:p w14:paraId="5D610FE5">
            <w:pPr>
              <w:pStyle w:val="79"/>
              <w:jc w:val="center"/>
              <w:rPr>
                <w:rFonts w:hAnsi="宋体" w:cs="宋体"/>
                <w:color w:val="auto"/>
                <w:kern w:val="2"/>
                <w:sz w:val="21"/>
                <w:highlight w:val="none"/>
              </w:rPr>
            </w:pPr>
            <w:r>
              <w:rPr>
                <w:rFonts w:hint="eastAsia" w:hAnsi="宋体" w:cs="宋体"/>
                <w:color w:val="auto"/>
                <w:kern w:val="2"/>
                <w:sz w:val="21"/>
                <w:highlight w:val="none"/>
              </w:rPr>
              <w:t>20.5</w:t>
            </w:r>
          </w:p>
        </w:tc>
        <w:tc>
          <w:tcPr>
            <w:tcW w:w="2835" w:type="dxa"/>
            <w:vAlign w:val="center"/>
          </w:tcPr>
          <w:p w14:paraId="3EF9B864">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报价</w:t>
            </w:r>
          </w:p>
        </w:tc>
        <w:tc>
          <w:tcPr>
            <w:tcW w:w="4982" w:type="dxa"/>
            <w:vAlign w:val="center"/>
          </w:tcPr>
          <w:p w14:paraId="2AE79125">
            <w:pPr>
              <w:pStyle w:val="79"/>
              <w:spacing w:line="360" w:lineRule="auto"/>
              <w:rPr>
                <w:rFonts w:hAnsi="宋体" w:cs="宋体"/>
                <w:bCs/>
                <w:color w:val="auto"/>
                <w:kern w:val="2"/>
                <w:sz w:val="21"/>
                <w:highlight w:val="none"/>
              </w:rPr>
            </w:pPr>
            <w:r>
              <w:rPr>
                <w:rFonts w:hint="eastAsia" w:hAnsi="宋体" w:cs="宋体"/>
                <w:bCs/>
                <w:color w:val="auto"/>
                <w:kern w:val="2"/>
                <w:sz w:val="21"/>
                <w:highlight w:val="none"/>
              </w:rPr>
              <w:t>报价的其他要求：</w:t>
            </w:r>
          </w:p>
          <w:p w14:paraId="737C3576">
            <w:pPr>
              <w:pStyle w:val="79"/>
              <w:spacing w:line="360" w:lineRule="auto"/>
              <w:rPr>
                <w:rFonts w:hAnsi="宋体" w:cs="宋体"/>
                <w:bCs/>
                <w:color w:val="auto"/>
                <w:kern w:val="2"/>
                <w:sz w:val="21"/>
                <w:highlight w:val="none"/>
              </w:rPr>
            </w:pPr>
            <w:r>
              <w:rPr>
                <w:rFonts w:hint="eastAsia" w:hAnsi="宋体" w:cs="宋体"/>
                <w:b/>
                <w:color w:val="auto"/>
                <w:sz w:val="24"/>
                <w:highlight w:val="none"/>
              </w:rPr>
              <w:t>■</w:t>
            </w:r>
            <w:r>
              <w:rPr>
                <w:rFonts w:hint="eastAsia" w:hAnsi="宋体" w:cs="宋体"/>
                <w:bCs/>
                <w:color w:val="auto"/>
                <w:kern w:val="2"/>
                <w:sz w:val="21"/>
                <w:highlight w:val="none"/>
              </w:rPr>
              <w:t>无</w:t>
            </w:r>
          </w:p>
        </w:tc>
      </w:tr>
      <w:tr w14:paraId="2E57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17B12B20">
            <w:pPr>
              <w:pStyle w:val="79"/>
              <w:jc w:val="center"/>
              <w:rPr>
                <w:rFonts w:hAnsi="宋体" w:cs="宋体"/>
                <w:color w:val="auto"/>
                <w:kern w:val="2"/>
                <w:sz w:val="21"/>
                <w:highlight w:val="none"/>
              </w:rPr>
            </w:pPr>
            <w:r>
              <w:rPr>
                <w:rFonts w:hint="eastAsia" w:hAnsi="宋体" w:cs="宋体"/>
                <w:color w:val="auto"/>
                <w:kern w:val="2"/>
                <w:sz w:val="21"/>
                <w:highlight w:val="none"/>
              </w:rPr>
              <w:t>14</w:t>
            </w:r>
          </w:p>
        </w:tc>
        <w:tc>
          <w:tcPr>
            <w:tcW w:w="850" w:type="dxa"/>
            <w:vAlign w:val="center"/>
          </w:tcPr>
          <w:p w14:paraId="44A20AB0">
            <w:pPr>
              <w:pStyle w:val="79"/>
              <w:jc w:val="center"/>
              <w:rPr>
                <w:rFonts w:hAnsi="宋体" w:cs="宋体"/>
                <w:color w:val="auto"/>
                <w:kern w:val="2"/>
                <w:sz w:val="21"/>
                <w:highlight w:val="none"/>
              </w:rPr>
            </w:pPr>
            <w:r>
              <w:rPr>
                <w:rFonts w:hint="eastAsia" w:hAnsi="宋体" w:cs="宋体"/>
                <w:color w:val="auto"/>
                <w:kern w:val="2"/>
                <w:sz w:val="21"/>
                <w:highlight w:val="none"/>
              </w:rPr>
              <w:t>21.1</w:t>
            </w:r>
          </w:p>
        </w:tc>
        <w:tc>
          <w:tcPr>
            <w:tcW w:w="2835" w:type="dxa"/>
            <w:vAlign w:val="center"/>
          </w:tcPr>
          <w:p w14:paraId="24A69909">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响应有效期</w:t>
            </w:r>
          </w:p>
        </w:tc>
        <w:tc>
          <w:tcPr>
            <w:tcW w:w="4982" w:type="dxa"/>
            <w:vAlign w:val="center"/>
          </w:tcPr>
          <w:p w14:paraId="7BDFC750">
            <w:pPr>
              <w:pStyle w:val="79"/>
              <w:spacing w:line="360" w:lineRule="auto"/>
              <w:rPr>
                <w:rFonts w:hAnsi="宋体" w:cs="宋体"/>
                <w:bCs/>
                <w:color w:val="auto"/>
                <w:kern w:val="2"/>
                <w:sz w:val="21"/>
                <w:highlight w:val="none"/>
              </w:rPr>
            </w:pPr>
            <w:r>
              <w:rPr>
                <w:rFonts w:hint="eastAsia" w:hAnsi="宋体" w:cs="宋体"/>
                <w:bCs/>
                <w:color w:val="auto"/>
                <w:kern w:val="2"/>
                <w:sz w:val="21"/>
                <w:highlight w:val="none"/>
              </w:rPr>
              <w:t>自提交响应文件的截止之日起算90日历天</w:t>
            </w:r>
          </w:p>
        </w:tc>
      </w:tr>
      <w:tr w14:paraId="5F3B3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5" w:type="dxa"/>
            <w:vAlign w:val="center"/>
          </w:tcPr>
          <w:p w14:paraId="4CDEAF24">
            <w:pPr>
              <w:pStyle w:val="79"/>
              <w:jc w:val="center"/>
              <w:rPr>
                <w:rFonts w:hAnsi="宋体" w:cs="宋体"/>
                <w:color w:val="auto"/>
                <w:kern w:val="2"/>
                <w:sz w:val="21"/>
                <w:highlight w:val="none"/>
              </w:rPr>
            </w:pPr>
            <w:r>
              <w:rPr>
                <w:rFonts w:hint="eastAsia" w:hAnsi="宋体" w:cs="宋体"/>
                <w:color w:val="auto"/>
                <w:kern w:val="2"/>
                <w:sz w:val="21"/>
                <w:highlight w:val="none"/>
              </w:rPr>
              <w:t>15</w:t>
            </w:r>
          </w:p>
        </w:tc>
        <w:tc>
          <w:tcPr>
            <w:tcW w:w="850" w:type="dxa"/>
            <w:vAlign w:val="center"/>
          </w:tcPr>
          <w:p w14:paraId="736B5103">
            <w:pPr>
              <w:pStyle w:val="79"/>
              <w:jc w:val="center"/>
              <w:rPr>
                <w:rFonts w:hAnsi="宋体" w:cs="宋体"/>
                <w:color w:val="auto"/>
                <w:kern w:val="2"/>
                <w:sz w:val="21"/>
                <w:highlight w:val="none"/>
              </w:rPr>
            </w:pPr>
            <w:r>
              <w:rPr>
                <w:rFonts w:hint="eastAsia" w:hAnsi="宋体" w:cs="宋体"/>
                <w:color w:val="auto"/>
                <w:kern w:val="2"/>
                <w:sz w:val="21"/>
                <w:highlight w:val="none"/>
              </w:rPr>
              <w:t>22.1</w:t>
            </w:r>
          </w:p>
        </w:tc>
        <w:tc>
          <w:tcPr>
            <w:tcW w:w="2835" w:type="dxa"/>
            <w:vAlign w:val="center"/>
          </w:tcPr>
          <w:p w14:paraId="379A25F3">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磋商保证金</w:t>
            </w:r>
          </w:p>
        </w:tc>
        <w:tc>
          <w:tcPr>
            <w:tcW w:w="4982" w:type="dxa"/>
            <w:vAlign w:val="center"/>
          </w:tcPr>
          <w:p w14:paraId="67FBE3DA">
            <w:pPr>
              <w:adjustRightInd w:val="0"/>
              <w:snapToGrid w:val="0"/>
              <w:spacing w:before="156" w:beforeLines="50" w:line="360" w:lineRule="auto"/>
              <w:rPr>
                <w:rFonts w:ascii="宋体" w:hAnsi="宋体" w:cs="Segoe UI Symbol"/>
                <w:bCs/>
                <w:color w:val="auto"/>
                <w:szCs w:val="21"/>
                <w:highlight w:val="none"/>
              </w:rPr>
            </w:pPr>
            <w:r>
              <w:rPr>
                <w:rFonts w:hint="eastAsia" w:ascii="宋体" w:hAnsi="宋体" w:cs="宋体"/>
                <w:b/>
                <w:color w:val="auto"/>
                <w:sz w:val="24"/>
                <w:highlight w:val="none"/>
              </w:rPr>
              <w:t>■</w:t>
            </w:r>
            <w:r>
              <w:rPr>
                <w:rFonts w:hint="eastAsia" w:ascii="宋体" w:hAnsi="宋体" w:cs="Segoe UI Symbol"/>
                <w:bCs/>
                <w:color w:val="auto"/>
                <w:szCs w:val="21"/>
                <w:highlight w:val="none"/>
              </w:rPr>
              <w:t>不需要</w:t>
            </w:r>
          </w:p>
        </w:tc>
      </w:tr>
      <w:tr w14:paraId="3FF8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1C067BF2">
            <w:pPr>
              <w:pStyle w:val="79"/>
              <w:jc w:val="center"/>
              <w:rPr>
                <w:rFonts w:hAnsi="宋体" w:cs="宋体"/>
                <w:color w:val="auto"/>
                <w:kern w:val="2"/>
                <w:sz w:val="21"/>
                <w:highlight w:val="none"/>
              </w:rPr>
            </w:pPr>
            <w:r>
              <w:rPr>
                <w:rFonts w:hint="eastAsia" w:hAnsi="宋体" w:cs="宋体"/>
                <w:color w:val="auto"/>
                <w:kern w:val="2"/>
                <w:sz w:val="21"/>
                <w:highlight w:val="none"/>
              </w:rPr>
              <w:t>16</w:t>
            </w:r>
          </w:p>
        </w:tc>
        <w:tc>
          <w:tcPr>
            <w:tcW w:w="850" w:type="dxa"/>
            <w:vAlign w:val="center"/>
          </w:tcPr>
          <w:p w14:paraId="2D3E6928">
            <w:pPr>
              <w:pStyle w:val="79"/>
              <w:jc w:val="center"/>
              <w:rPr>
                <w:rFonts w:hAnsi="宋体" w:cs="宋体"/>
                <w:color w:val="auto"/>
                <w:kern w:val="2"/>
                <w:sz w:val="21"/>
                <w:highlight w:val="none"/>
              </w:rPr>
            </w:pPr>
            <w:r>
              <w:rPr>
                <w:rFonts w:hint="eastAsia" w:hAnsi="宋体" w:cs="宋体"/>
                <w:color w:val="auto"/>
                <w:kern w:val="2"/>
                <w:sz w:val="21"/>
                <w:highlight w:val="none"/>
              </w:rPr>
              <w:t>23.1</w:t>
            </w:r>
          </w:p>
        </w:tc>
        <w:tc>
          <w:tcPr>
            <w:tcW w:w="2835" w:type="dxa"/>
            <w:vAlign w:val="center"/>
          </w:tcPr>
          <w:p w14:paraId="4233015B">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响应文件份数</w:t>
            </w:r>
          </w:p>
        </w:tc>
        <w:tc>
          <w:tcPr>
            <w:tcW w:w="4982" w:type="dxa"/>
            <w:vAlign w:val="center"/>
          </w:tcPr>
          <w:p w14:paraId="69A6964E">
            <w:pPr>
              <w:pStyle w:val="79"/>
              <w:spacing w:line="360" w:lineRule="auto"/>
              <w:rPr>
                <w:rFonts w:hAnsi="宋体" w:cs="宋体"/>
                <w:bCs/>
                <w:color w:val="auto"/>
                <w:kern w:val="2"/>
                <w:sz w:val="21"/>
                <w:highlight w:val="none"/>
              </w:rPr>
            </w:pPr>
            <w:r>
              <w:rPr>
                <w:rFonts w:hint="eastAsia" w:hAnsi="宋体" w:cs="宋体"/>
                <w:bCs/>
                <w:color w:val="auto"/>
                <w:kern w:val="2"/>
                <w:sz w:val="21"/>
                <w:highlight w:val="none"/>
              </w:rPr>
              <w:t>正本文件的份数：</w:t>
            </w:r>
            <w:r>
              <w:rPr>
                <w:rFonts w:hint="eastAsia" w:hAnsi="宋体" w:cs="宋体"/>
                <w:bCs/>
                <w:color w:val="auto"/>
                <w:kern w:val="2"/>
                <w:sz w:val="21"/>
                <w:highlight w:val="none"/>
                <w:u w:val="single"/>
              </w:rPr>
              <w:t xml:space="preserve">  壹  </w:t>
            </w:r>
            <w:r>
              <w:rPr>
                <w:rFonts w:hint="eastAsia" w:hAnsi="宋体" w:cs="宋体"/>
                <w:bCs/>
                <w:color w:val="auto"/>
                <w:kern w:val="2"/>
                <w:sz w:val="21"/>
                <w:highlight w:val="none"/>
              </w:rPr>
              <w:t>份</w:t>
            </w:r>
          </w:p>
          <w:p w14:paraId="76C8F41E">
            <w:pPr>
              <w:pStyle w:val="79"/>
              <w:spacing w:line="360" w:lineRule="auto"/>
              <w:rPr>
                <w:rFonts w:hAnsi="宋体" w:cs="宋体"/>
                <w:bCs/>
                <w:color w:val="auto"/>
                <w:kern w:val="2"/>
                <w:sz w:val="21"/>
                <w:highlight w:val="none"/>
              </w:rPr>
            </w:pPr>
            <w:r>
              <w:rPr>
                <w:rFonts w:hint="eastAsia" w:hAnsi="宋体" w:cs="宋体"/>
                <w:bCs/>
                <w:color w:val="auto"/>
                <w:kern w:val="2"/>
                <w:sz w:val="21"/>
                <w:highlight w:val="none"/>
              </w:rPr>
              <w:t>副本文件的份数：</w:t>
            </w:r>
            <w:r>
              <w:rPr>
                <w:rFonts w:hint="eastAsia" w:hAnsi="宋体" w:cs="宋体"/>
                <w:bCs/>
                <w:color w:val="auto"/>
                <w:kern w:val="2"/>
                <w:sz w:val="21"/>
                <w:highlight w:val="none"/>
                <w:u w:val="single"/>
              </w:rPr>
              <w:t xml:space="preserve">  叁  </w:t>
            </w:r>
            <w:r>
              <w:rPr>
                <w:rFonts w:hint="eastAsia" w:hAnsi="宋体" w:cs="宋体"/>
                <w:bCs/>
                <w:color w:val="auto"/>
                <w:kern w:val="2"/>
                <w:sz w:val="21"/>
                <w:highlight w:val="none"/>
              </w:rPr>
              <w:t>份</w:t>
            </w:r>
          </w:p>
          <w:p w14:paraId="0E5C0C36">
            <w:pPr>
              <w:pStyle w:val="79"/>
              <w:spacing w:line="360" w:lineRule="auto"/>
              <w:rPr>
                <w:rFonts w:hAnsi="宋体" w:cs="宋体"/>
                <w:b/>
                <w:bCs/>
                <w:color w:val="auto"/>
                <w:kern w:val="2"/>
                <w:sz w:val="21"/>
                <w:highlight w:val="none"/>
              </w:rPr>
            </w:pPr>
            <w:r>
              <w:rPr>
                <w:rFonts w:hint="eastAsia" w:hAnsi="宋体" w:cs="宋体"/>
                <w:bCs/>
                <w:color w:val="auto"/>
                <w:kern w:val="2"/>
                <w:sz w:val="21"/>
                <w:highlight w:val="none"/>
              </w:rPr>
              <w:t>电子文档的份数：</w:t>
            </w:r>
            <w:r>
              <w:rPr>
                <w:rFonts w:hint="eastAsia" w:hAnsi="宋体" w:cs="宋体"/>
                <w:bCs/>
                <w:color w:val="auto"/>
                <w:kern w:val="2"/>
                <w:sz w:val="21"/>
                <w:highlight w:val="none"/>
                <w:u w:val="single"/>
              </w:rPr>
              <w:t xml:space="preserve">  壹  </w:t>
            </w:r>
            <w:r>
              <w:rPr>
                <w:rFonts w:hint="eastAsia" w:hAnsi="宋体" w:cs="宋体"/>
                <w:bCs/>
                <w:color w:val="auto"/>
                <w:kern w:val="2"/>
                <w:sz w:val="21"/>
                <w:highlight w:val="none"/>
              </w:rPr>
              <w:t>份（内含正本PDF格式扫描件及同版本word格式文件）。</w:t>
            </w:r>
          </w:p>
        </w:tc>
      </w:tr>
      <w:tr w14:paraId="4012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Merge w:val="restart"/>
            <w:vAlign w:val="center"/>
          </w:tcPr>
          <w:p w14:paraId="1F179CF3">
            <w:pPr>
              <w:pStyle w:val="79"/>
              <w:jc w:val="center"/>
              <w:rPr>
                <w:rFonts w:hAnsi="宋体" w:cs="宋体"/>
                <w:color w:val="auto"/>
                <w:kern w:val="2"/>
                <w:sz w:val="21"/>
                <w:highlight w:val="none"/>
              </w:rPr>
            </w:pPr>
            <w:r>
              <w:rPr>
                <w:rFonts w:hint="eastAsia" w:hAnsi="宋体" w:cs="宋体"/>
                <w:color w:val="auto"/>
                <w:kern w:val="2"/>
                <w:sz w:val="21"/>
                <w:highlight w:val="none"/>
              </w:rPr>
              <w:t>17</w:t>
            </w:r>
          </w:p>
        </w:tc>
        <w:tc>
          <w:tcPr>
            <w:tcW w:w="850" w:type="dxa"/>
            <w:vMerge w:val="restart"/>
            <w:vAlign w:val="center"/>
          </w:tcPr>
          <w:p w14:paraId="54507DF7">
            <w:pPr>
              <w:pStyle w:val="79"/>
              <w:jc w:val="center"/>
              <w:rPr>
                <w:rFonts w:hAnsi="宋体" w:cs="宋体"/>
                <w:color w:val="auto"/>
                <w:kern w:val="2"/>
                <w:sz w:val="21"/>
                <w:highlight w:val="none"/>
              </w:rPr>
            </w:pPr>
            <w:r>
              <w:rPr>
                <w:rFonts w:hint="eastAsia" w:hAnsi="宋体" w:cs="宋体"/>
                <w:color w:val="auto"/>
                <w:kern w:val="2"/>
                <w:sz w:val="21"/>
                <w:highlight w:val="none"/>
              </w:rPr>
              <w:t>24.1</w:t>
            </w:r>
          </w:p>
        </w:tc>
        <w:tc>
          <w:tcPr>
            <w:tcW w:w="2835" w:type="dxa"/>
            <w:vMerge w:val="restart"/>
            <w:vAlign w:val="center"/>
          </w:tcPr>
          <w:p w14:paraId="2EBE416C">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响应文件的密封和标记</w:t>
            </w:r>
          </w:p>
        </w:tc>
        <w:tc>
          <w:tcPr>
            <w:tcW w:w="4982" w:type="dxa"/>
            <w:vAlign w:val="center"/>
          </w:tcPr>
          <w:p w14:paraId="5D1F86B8">
            <w:pPr>
              <w:adjustRightInd w:val="0"/>
              <w:snapToGrid w:val="0"/>
              <w:spacing w:before="156" w:beforeLines="50" w:line="360" w:lineRule="auto"/>
              <w:rPr>
                <w:rFonts w:ascii="宋体" w:hAnsi="宋体" w:cs="宋体"/>
                <w:b/>
                <w:bCs/>
                <w:color w:val="auto"/>
                <w:szCs w:val="21"/>
                <w:highlight w:val="none"/>
              </w:rPr>
            </w:pPr>
            <w:r>
              <w:rPr>
                <w:rFonts w:hint="eastAsia" w:ascii="宋体" w:hAnsi="宋体" w:cs="宋体"/>
                <w:b/>
                <w:bCs/>
                <w:color w:val="auto"/>
                <w:szCs w:val="21"/>
                <w:highlight w:val="none"/>
              </w:rPr>
              <w:t>全部纸质响应文件（包括正本、副本及电子版文件）均应密封，否则响应将被拒绝。</w:t>
            </w:r>
          </w:p>
        </w:tc>
      </w:tr>
      <w:tr w14:paraId="2523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Merge w:val="continue"/>
            <w:vAlign w:val="center"/>
          </w:tcPr>
          <w:p w14:paraId="7615FDAC">
            <w:pPr>
              <w:pStyle w:val="79"/>
              <w:jc w:val="center"/>
              <w:rPr>
                <w:rFonts w:hAnsi="宋体" w:cs="宋体"/>
                <w:color w:val="auto"/>
                <w:kern w:val="2"/>
                <w:sz w:val="21"/>
                <w:highlight w:val="none"/>
              </w:rPr>
            </w:pPr>
          </w:p>
        </w:tc>
        <w:tc>
          <w:tcPr>
            <w:tcW w:w="850" w:type="dxa"/>
            <w:vMerge w:val="continue"/>
            <w:vAlign w:val="center"/>
          </w:tcPr>
          <w:p w14:paraId="062EB962">
            <w:pPr>
              <w:pStyle w:val="79"/>
              <w:jc w:val="center"/>
              <w:rPr>
                <w:rFonts w:hAnsi="宋体" w:cs="宋体"/>
                <w:color w:val="auto"/>
                <w:kern w:val="2"/>
                <w:sz w:val="21"/>
                <w:highlight w:val="none"/>
              </w:rPr>
            </w:pPr>
          </w:p>
        </w:tc>
        <w:tc>
          <w:tcPr>
            <w:tcW w:w="2835" w:type="dxa"/>
            <w:vMerge w:val="continue"/>
            <w:vAlign w:val="center"/>
          </w:tcPr>
          <w:p w14:paraId="50D3E78D">
            <w:pPr>
              <w:pStyle w:val="79"/>
              <w:spacing w:line="360" w:lineRule="auto"/>
              <w:jc w:val="left"/>
              <w:rPr>
                <w:rFonts w:hAnsi="宋体" w:cs="宋体"/>
                <w:color w:val="auto"/>
                <w:kern w:val="2"/>
                <w:sz w:val="21"/>
                <w:highlight w:val="none"/>
              </w:rPr>
            </w:pPr>
          </w:p>
        </w:tc>
        <w:tc>
          <w:tcPr>
            <w:tcW w:w="4982" w:type="dxa"/>
            <w:vAlign w:val="center"/>
          </w:tcPr>
          <w:p w14:paraId="14527723">
            <w:pPr>
              <w:adjustRightInd w:val="0"/>
              <w:snapToGrid w:val="0"/>
              <w:spacing w:before="156" w:beforeLines="50" w:line="360" w:lineRule="auto"/>
              <w:rPr>
                <w:rFonts w:ascii="宋体" w:hAnsi="宋体" w:cs="宋体"/>
                <w:bCs/>
                <w:color w:val="auto"/>
                <w:szCs w:val="21"/>
                <w:highlight w:val="none"/>
              </w:rPr>
            </w:pPr>
            <w:r>
              <w:rPr>
                <w:rFonts w:hint="eastAsia" w:ascii="宋体" w:hAnsi="宋体" w:cs="宋体"/>
                <w:bCs/>
                <w:color w:val="auto"/>
                <w:szCs w:val="21"/>
                <w:highlight w:val="none"/>
              </w:rPr>
              <w:t>密封包装上</w:t>
            </w:r>
            <w:r>
              <w:rPr>
                <w:rFonts w:hint="eastAsia" w:ascii="宋体" w:hAnsi="宋体" w:cs="宋体"/>
                <w:bCs/>
                <w:color w:val="auto"/>
                <w:szCs w:val="21"/>
                <w:highlight w:val="none"/>
                <w:lang w:val="en-US" w:eastAsia="zh-CN"/>
              </w:rPr>
              <w:t>可</w:t>
            </w:r>
            <w:r>
              <w:rPr>
                <w:rFonts w:hint="eastAsia" w:ascii="宋体" w:hAnsi="宋体" w:cs="宋体"/>
                <w:bCs/>
                <w:color w:val="auto"/>
                <w:szCs w:val="21"/>
                <w:highlight w:val="none"/>
              </w:rPr>
              <w:t>注明：</w:t>
            </w:r>
          </w:p>
          <w:p w14:paraId="020FAF4B">
            <w:pPr>
              <w:adjustRightInd w:val="0"/>
              <w:snapToGrid w:val="0"/>
              <w:spacing w:before="156" w:beforeLines="50" w:line="360" w:lineRule="auto"/>
              <w:rPr>
                <w:rFonts w:ascii="宋体" w:hAnsi="宋体" w:cs="宋体"/>
                <w:color w:val="auto"/>
                <w:szCs w:val="21"/>
                <w:highlight w:val="none"/>
              </w:rPr>
            </w:pPr>
            <w:r>
              <w:rPr>
                <w:rFonts w:hint="eastAsia" w:ascii="宋体" w:hAnsi="宋体" w:cs="宋体"/>
                <w:color w:val="auto"/>
                <w:szCs w:val="21"/>
                <w:highlight w:val="none"/>
              </w:rPr>
              <w:t>项目名称：</w:t>
            </w:r>
          </w:p>
          <w:p w14:paraId="1EFB396A">
            <w:pPr>
              <w:adjustRightInd w:val="0"/>
              <w:snapToGrid w:val="0"/>
              <w:spacing w:before="156" w:beforeLines="50" w:line="360" w:lineRule="auto"/>
              <w:rPr>
                <w:rFonts w:ascii="宋体" w:hAnsi="宋体" w:cs="宋体"/>
                <w:color w:val="auto"/>
                <w:highlight w:val="none"/>
              </w:rPr>
            </w:pPr>
            <w:r>
              <w:rPr>
                <w:rFonts w:hint="eastAsia" w:ascii="宋体" w:hAnsi="宋体" w:cs="宋体"/>
                <w:color w:val="auto"/>
                <w:szCs w:val="21"/>
                <w:highlight w:val="none"/>
              </w:rPr>
              <w:t>项目编号：</w:t>
            </w:r>
          </w:p>
          <w:p w14:paraId="509F0DED">
            <w:pPr>
              <w:adjustRightInd w:val="0"/>
              <w:snapToGrid w:val="0"/>
              <w:spacing w:before="156" w:beforeLines="50" w:line="360" w:lineRule="auto"/>
              <w:rPr>
                <w:rFonts w:ascii="宋体" w:hAnsi="宋体" w:cs="宋体"/>
                <w:color w:val="auto"/>
                <w:highlight w:val="none"/>
              </w:rPr>
            </w:pPr>
            <w:r>
              <w:rPr>
                <w:rFonts w:hint="eastAsia" w:ascii="宋体" w:hAnsi="宋体" w:cs="宋体"/>
                <w:color w:val="auto"/>
                <w:szCs w:val="21"/>
                <w:highlight w:val="none"/>
              </w:rPr>
              <w:t>本文件于 年 月 日 点 分（响应文件截止时间）前不得开启。</w:t>
            </w:r>
          </w:p>
          <w:p w14:paraId="38AA383E">
            <w:pPr>
              <w:adjustRightInd w:val="0"/>
              <w:snapToGrid w:val="0"/>
              <w:spacing w:before="156" w:beforeLines="50" w:line="360" w:lineRule="auto"/>
              <w:rPr>
                <w:rFonts w:ascii="宋体" w:hAnsi="宋体" w:cs="宋体"/>
                <w:color w:val="auto"/>
                <w:highlight w:val="none"/>
              </w:rPr>
            </w:pPr>
            <w:r>
              <w:rPr>
                <w:rFonts w:hint="eastAsia" w:ascii="宋体" w:hAnsi="宋体" w:cs="宋体"/>
                <w:color w:val="auto"/>
                <w:szCs w:val="21"/>
                <w:highlight w:val="none"/>
              </w:rPr>
              <w:t>供应商名称：（公章）</w:t>
            </w:r>
          </w:p>
          <w:p w14:paraId="364720D4">
            <w:pPr>
              <w:adjustRightInd w:val="0"/>
              <w:snapToGrid w:val="0"/>
              <w:spacing w:before="156" w:beforeLines="50" w:line="360" w:lineRule="auto"/>
              <w:rPr>
                <w:rFonts w:ascii="宋体" w:hAnsi="宋体" w:cs="宋体"/>
                <w:color w:val="auto"/>
                <w:highlight w:val="none"/>
              </w:rPr>
            </w:pPr>
            <w:r>
              <w:rPr>
                <w:rFonts w:hint="eastAsia" w:ascii="宋体" w:hAnsi="宋体" w:cs="宋体"/>
                <w:color w:val="auto"/>
                <w:szCs w:val="21"/>
                <w:highlight w:val="none"/>
              </w:rPr>
              <w:t>地址、邮编：</w:t>
            </w:r>
          </w:p>
          <w:p w14:paraId="78D84497">
            <w:pPr>
              <w:adjustRightInd w:val="0"/>
              <w:snapToGrid w:val="0"/>
              <w:spacing w:before="156" w:beforeLines="50" w:line="360" w:lineRule="auto"/>
              <w:rPr>
                <w:rFonts w:ascii="宋体" w:hAnsi="宋体" w:cs="宋体"/>
                <w:bCs/>
                <w:color w:val="auto"/>
                <w:szCs w:val="21"/>
                <w:highlight w:val="none"/>
              </w:rPr>
            </w:pPr>
            <w:r>
              <w:rPr>
                <w:rFonts w:hint="eastAsia" w:ascii="宋体" w:hAnsi="宋体" w:cs="宋体"/>
                <w:color w:val="auto"/>
                <w:szCs w:val="21"/>
                <w:highlight w:val="none"/>
              </w:rPr>
              <w:t>联系人及联系方式：</w:t>
            </w:r>
          </w:p>
        </w:tc>
      </w:tr>
      <w:tr w14:paraId="7BB8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787DDC71">
            <w:pPr>
              <w:pStyle w:val="79"/>
              <w:jc w:val="center"/>
              <w:rPr>
                <w:rFonts w:hAnsi="宋体" w:cs="宋体"/>
                <w:color w:val="auto"/>
                <w:kern w:val="2"/>
                <w:sz w:val="21"/>
                <w:highlight w:val="none"/>
              </w:rPr>
            </w:pPr>
            <w:r>
              <w:rPr>
                <w:rFonts w:hint="eastAsia" w:hAnsi="宋体" w:cs="宋体"/>
                <w:color w:val="auto"/>
                <w:kern w:val="2"/>
                <w:sz w:val="21"/>
                <w:highlight w:val="none"/>
              </w:rPr>
              <w:t>18</w:t>
            </w:r>
          </w:p>
        </w:tc>
        <w:tc>
          <w:tcPr>
            <w:tcW w:w="850" w:type="dxa"/>
            <w:vAlign w:val="center"/>
          </w:tcPr>
          <w:p w14:paraId="471E861A">
            <w:pPr>
              <w:pStyle w:val="79"/>
              <w:jc w:val="center"/>
              <w:rPr>
                <w:rFonts w:hAnsi="宋体" w:cs="宋体"/>
                <w:color w:val="auto"/>
                <w:kern w:val="2"/>
                <w:sz w:val="21"/>
                <w:highlight w:val="none"/>
              </w:rPr>
            </w:pPr>
            <w:r>
              <w:rPr>
                <w:rFonts w:hint="eastAsia" w:hAnsi="宋体" w:cs="宋体"/>
                <w:color w:val="auto"/>
                <w:kern w:val="2"/>
                <w:sz w:val="21"/>
                <w:highlight w:val="none"/>
              </w:rPr>
              <w:t>25.1</w:t>
            </w:r>
          </w:p>
        </w:tc>
        <w:tc>
          <w:tcPr>
            <w:tcW w:w="2835" w:type="dxa"/>
            <w:vAlign w:val="center"/>
          </w:tcPr>
          <w:p w14:paraId="068DE53C">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提交响应文件的截止时间、地点</w:t>
            </w:r>
          </w:p>
        </w:tc>
        <w:tc>
          <w:tcPr>
            <w:tcW w:w="4982" w:type="dxa"/>
            <w:vAlign w:val="center"/>
          </w:tcPr>
          <w:p w14:paraId="6C9F0ABE">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详见磋商文件第一章《竞争性磋商公告》</w:t>
            </w:r>
          </w:p>
        </w:tc>
      </w:tr>
      <w:tr w14:paraId="4959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06163945">
            <w:pPr>
              <w:pStyle w:val="79"/>
              <w:jc w:val="center"/>
              <w:rPr>
                <w:rFonts w:hAnsi="宋体" w:cs="宋体"/>
                <w:color w:val="auto"/>
                <w:kern w:val="2"/>
                <w:sz w:val="21"/>
                <w:highlight w:val="none"/>
              </w:rPr>
            </w:pPr>
            <w:r>
              <w:rPr>
                <w:rFonts w:hint="eastAsia" w:hAnsi="宋体" w:cs="宋体"/>
                <w:color w:val="auto"/>
                <w:kern w:val="2"/>
                <w:sz w:val="21"/>
                <w:highlight w:val="none"/>
              </w:rPr>
              <w:t>19</w:t>
            </w:r>
          </w:p>
        </w:tc>
        <w:tc>
          <w:tcPr>
            <w:tcW w:w="850" w:type="dxa"/>
            <w:vAlign w:val="center"/>
          </w:tcPr>
          <w:p w14:paraId="2A040C97">
            <w:pPr>
              <w:pStyle w:val="79"/>
              <w:jc w:val="center"/>
              <w:rPr>
                <w:rFonts w:hAnsi="宋体" w:cs="宋体"/>
                <w:color w:val="auto"/>
                <w:kern w:val="2"/>
                <w:sz w:val="21"/>
                <w:highlight w:val="none"/>
              </w:rPr>
            </w:pPr>
            <w:r>
              <w:rPr>
                <w:rFonts w:hint="eastAsia" w:hAnsi="宋体" w:cs="宋体"/>
                <w:color w:val="auto"/>
                <w:kern w:val="2"/>
                <w:sz w:val="21"/>
                <w:highlight w:val="none"/>
              </w:rPr>
              <w:t>27.3</w:t>
            </w:r>
          </w:p>
        </w:tc>
        <w:tc>
          <w:tcPr>
            <w:tcW w:w="2835" w:type="dxa"/>
            <w:vAlign w:val="center"/>
          </w:tcPr>
          <w:p w14:paraId="450D5BF0">
            <w:pPr>
              <w:pStyle w:val="79"/>
              <w:jc w:val="left"/>
              <w:rPr>
                <w:rFonts w:hAnsi="宋体" w:cs="宋体"/>
                <w:color w:val="auto"/>
                <w:kern w:val="2"/>
                <w:sz w:val="21"/>
                <w:highlight w:val="none"/>
              </w:rPr>
            </w:pPr>
            <w:r>
              <w:rPr>
                <w:rFonts w:hint="eastAsia" w:hAnsi="宋体" w:cs="宋体"/>
                <w:color w:val="auto"/>
                <w:kern w:val="2"/>
                <w:sz w:val="21"/>
                <w:highlight w:val="none"/>
              </w:rPr>
              <w:t>信用查询</w:t>
            </w:r>
          </w:p>
        </w:tc>
        <w:tc>
          <w:tcPr>
            <w:tcW w:w="4982" w:type="dxa"/>
            <w:vAlign w:val="center"/>
          </w:tcPr>
          <w:p w14:paraId="4815C915">
            <w:pPr>
              <w:pStyle w:val="79"/>
              <w:spacing w:line="360" w:lineRule="auto"/>
              <w:rPr>
                <w:rFonts w:hAnsi="宋体" w:cs="宋体"/>
                <w:bCs/>
                <w:color w:val="auto"/>
                <w:sz w:val="21"/>
                <w:highlight w:val="none"/>
              </w:rPr>
            </w:pPr>
            <w:r>
              <w:rPr>
                <w:rFonts w:hint="eastAsia" w:hAnsi="宋体" w:cs="Microsoft New Tai Lue"/>
                <w:bCs/>
                <w:color w:val="auto"/>
                <w:kern w:val="2"/>
                <w:sz w:val="21"/>
                <w:highlight w:val="none"/>
              </w:rPr>
              <w:t>采购人或采购代理机构将通过“信用中国”网站</w:t>
            </w:r>
            <w:r>
              <w:rPr>
                <w:rFonts w:hAnsi="宋体" w:cs="Microsoft New Tai Lue"/>
                <w:bCs/>
                <w:color w:val="auto"/>
                <w:kern w:val="2"/>
                <w:sz w:val="21"/>
                <w:highlight w:val="none"/>
              </w:rPr>
              <w:t>(www.creditchina.gov.cn)、中国政府采购网(www.ccgp.gov.cn)查询相关主体信用记录。本次查询的信用记录打印的网页版将与其它采购文件一并保存。截止时点：投标截止时间以后、资格审查阶段采购人或采购代理机构的实际查询时间。</w:t>
            </w:r>
          </w:p>
        </w:tc>
      </w:tr>
      <w:tr w14:paraId="4CCB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7FDD271C">
            <w:pPr>
              <w:pStyle w:val="79"/>
              <w:jc w:val="center"/>
              <w:rPr>
                <w:rFonts w:hAnsi="宋体" w:cs="宋体"/>
                <w:color w:val="auto"/>
                <w:kern w:val="2"/>
                <w:sz w:val="21"/>
                <w:highlight w:val="none"/>
              </w:rPr>
            </w:pPr>
            <w:r>
              <w:rPr>
                <w:rFonts w:hint="eastAsia" w:hAnsi="宋体" w:cs="宋体"/>
                <w:color w:val="auto"/>
                <w:kern w:val="2"/>
                <w:sz w:val="21"/>
                <w:highlight w:val="none"/>
              </w:rPr>
              <w:t>20</w:t>
            </w:r>
          </w:p>
        </w:tc>
        <w:tc>
          <w:tcPr>
            <w:tcW w:w="850" w:type="dxa"/>
            <w:vAlign w:val="center"/>
          </w:tcPr>
          <w:p w14:paraId="5DF468A9">
            <w:pPr>
              <w:pStyle w:val="79"/>
              <w:jc w:val="center"/>
              <w:rPr>
                <w:rFonts w:hAnsi="宋体" w:cs="宋体"/>
                <w:color w:val="auto"/>
                <w:kern w:val="2"/>
                <w:sz w:val="21"/>
                <w:highlight w:val="none"/>
              </w:rPr>
            </w:pPr>
            <w:r>
              <w:rPr>
                <w:rFonts w:hint="eastAsia" w:hAnsi="宋体" w:cs="宋体"/>
                <w:color w:val="auto"/>
                <w:kern w:val="2"/>
                <w:sz w:val="21"/>
                <w:highlight w:val="none"/>
              </w:rPr>
              <w:t>29.1</w:t>
            </w:r>
          </w:p>
        </w:tc>
        <w:tc>
          <w:tcPr>
            <w:tcW w:w="2835" w:type="dxa"/>
            <w:vAlign w:val="center"/>
          </w:tcPr>
          <w:p w14:paraId="52130A0D">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磋商小组</w:t>
            </w:r>
          </w:p>
        </w:tc>
        <w:tc>
          <w:tcPr>
            <w:tcW w:w="4982" w:type="dxa"/>
            <w:vAlign w:val="center"/>
          </w:tcPr>
          <w:p w14:paraId="3FEF1F5C">
            <w:pPr>
              <w:pStyle w:val="79"/>
              <w:spacing w:line="360" w:lineRule="auto"/>
              <w:rPr>
                <w:rFonts w:hAnsi="宋体" w:cs="宋体"/>
                <w:bCs/>
                <w:color w:val="auto"/>
                <w:kern w:val="2"/>
                <w:sz w:val="21"/>
                <w:highlight w:val="none"/>
              </w:rPr>
            </w:pPr>
            <w:r>
              <w:rPr>
                <w:rFonts w:hint="eastAsia" w:hAnsi="宋体" w:cs="宋体"/>
                <w:bCs/>
                <w:color w:val="auto"/>
                <w:kern w:val="2"/>
                <w:sz w:val="21"/>
                <w:highlight w:val="none"/>
              </w:rPr>
              <w:t>3人及以上单数。</w:t>
            </w:r>
          </w:p>
        </w:tc>
      </w:tr>
      <w:tr w14:paraId="5838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16A62526">
            <w:pPr>
              <w:pStyle w:val="79"/>
              <w:jc w:val="center"/>
              <w:rPr>
                <w:rFonts w:hAnsi="宋体" w:cs="宋体"/>
                <w:color w:val="auto"/>
                <w:kern w:val="2"/>
                <w:sz w:val="21"/>
                <w:highlight w:val="none"/>
              </w:rPr>
            </w:pPr>
            <w:r>
              <w:rPr>
                <w:rFonts w:hint="eastAsia" w:hAnsi="宋体" w:cs="宋体"/>
                <w:color w:val="auto"/>
                <w:kern w:val="2"/>
                <w:sz w:val="21"/>
                <w:highlight w:val="none"/>
              </w:rPr>
              <w:t>21</w:t>
            </w:r>
          </w:p>
        </w:tc>
        <w:tc>
          <w:tcPr>
            <w:tcW w:w="850" w:type="dxa"/>
            <w:vAlign w:val="center"/>
          </w:tcPr>
          <w:p w14:paraId="332A316B">
            <w:pPr>
              <w:pStyle w:val="79"/>
              <w:jc w:val="center"/>
              <w:rPr>
                <w:rFonts w:hAnsi="宋体" w:cs="宋体"/>
                <w:color w:val="auto"/>
                <w:kern w:val="2"/>
                <w:sz w:val="21"/>
                <w:highlight w:val="none"/>
              </w:rPr>
            </w:pPr>
            <w:r>
              <w:rPr>
                <w:rFonts w:hint="eastAsia" w:hAnsi="宋体" w:cs="宋体"/>
                <w:color w:val="auto"/>
                <w:kern w:val="2"/>
                <w:sz w:val="21"/>
                <w:highlight w:val="none"/>
              </w:rPr>
              <w:t>39.3</w:t>
            </w:r>
          </w:p>
        </w:tc>
        <w:tc>
          <w:tcPr>
            <w:tcW w:w="2835" w:type="dxa"/>
            <w:vAlign w:val="center"/>
          </w:tcPr>
          <w:p w14:paraId="233D1302">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公告媒体</w:t>
            </w:r>
          </w:p>
        </w:tc>
        <w:tc>
          <w:tcPr>
            <w:tcW w:w="4982" w:type="dxa"/>
            <w:vAlign w:val="center"/>
          </w:tcPr>
          <w:p w14:paraId="260401EE">
            <w:pPr>
              <w:pStyle w:val="79"/>
              <w:spacing w:line="360" w:lineRule="auto"/>
              <w:rPr>
                <w:rFonts w:hAnsi="宋体" w:cs="宋体"/>
                <w:bCs/>
                <w:color w:val="auto"/>
                <w:kern w:val="2"/>
                <w:sz w:val="21"/>
                <w:highlight w:val="none"/>
              </w:rPr>
            </w:pPr>
            <w:r>
              <w:rPr>
                <w:rFonts w:hint="eastAsia" w:hAnsi="宋体" w:cs="宋体"/>
                <w:bCs/>
                <w:color w:val="auto"/>
                <w:kern w:val="2"/>
                <w:sz w:val="21"/>
                <w:highlight w:val="none"/>
                <w:lang w:val="en-US" w:eastAsia="zh-CN"/>
              </w:rPr>
              <w:t>中国</w:t>
            </w:r>
            <w:r>
              <w:rPr>
                <w:rFonts w:hint="eastAsia" w:hAnsi="宋体" w:cs="宋体"/>
                <w:bCs/>
                <w:color w:val="auto"/>
                <w:kern w:val="2"/>
                <w:sz w:val="21"/>
                <w:highlight w:val="none"/>
              </w:rPr>
              <w:t>招标投标公共服务平台</w:t>
            </w:r>
          </w:p>
        </w:tc>
      </w:tr>
      <w:tr w14:paraId="2CD6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675" w:type="dxa"/>
            <w:vAlign w:val="center"/>
          </w:tcPr>
          <w:p w14:paraId="087F7809">
            <w:pPr>
              <w:pStyle w:val="79"/>
              <w:jc w:val="center"/>
              <w:rPr>
                <w:rFonts w:hAnsi="宋体" w:cs="宋体"/>
                <w:color w:val="auto"/>
                <w:kern w:val="2"/>
                <w:sz w:val="21"/>
                <w:highlight w:val="none"/>
              </w:rPr>
            </w:pPr>
            <w:r>
              <w:rPr>
                <w:rFonts w:hint="eastAsia" w:hAnsi="宋体" w:cs="宋体"/>
                <w:color w:val="auto"/>
                <w:kern w:val="2"/>
                <w:sz w:val="21"/>
                <w:highlight w:val="none"/>
              </w:rPr>
              <w:t>22</w:t>
            </w:r>
          </w:p>
        </w:tc>
        <w:tc>
          <w:tcPr>
            <w:tcW w:w="850" w:type="dxa"/>
            <w:vAlign w:val="center"/>
          </w:tcPr>
          <w:p w14:paraId="113B1AE3">
            <w:pPr>
              <w:pStyle w:val="79"/>
              <w:jc w:val="center"/>
              <w:rPr>
                <w:rFonts w:hAnsi="宋体" w:cs="宋体"/>
                <w:color w:val="auto"/>
                <w:kern w:val="2"/>
                <w:sz w:val="21"/>
                <w:highlight w:val="none"/>
              </w:rPr>
            </w:pPr>
            <w:r>
              <w:rPr>
                <w:rFonts w:hint="eastAsia" w:hAnsi="宋体" w:cs="宋体"/>
                <w:color w:val="auto"/>
                <w:kern w:val="2"/>
                <w:sz w:val="21"/>
                <w:highlight w:val="none"/>
              </w:rPr>
              <w:t>42.1</w:t>
            </w:r>
          </w:p>
        </w:tc>
        <w:tc>
          <w:tcPr>
            <w:tcW w:w="2835" w:type="dxa"/>
            <w:vAlign w:val="center"/>
          </w:tcPr>
          <w:p w14:paraId="6D86FFD8">
            <w:pPr>
              <w:pStyle w:val="79"/>
              <w:jc w:val="left"/>
              <w:rPr>
                <w:rFonts w:hAnsi="宋体" w:cs="宋体"/>
                <w:bCs/>
                <w:color w:val="auto"/>
                <w:kern w:val="2"/>
                <w:sz w:val="21"/>
                <w:highlight w:val="none"/>
              </w:rPr>
            </w:pPr>
            <w:r>
              <w:rPr>
                <w:rFonts w:hint="eastAsia" w:hAnsi="宋体" w:cs="宋体"/>
                <w:color w:val="auto"/>
                <w:kern w:val="2"/>
                <w:sz w:val="21"/>
                <w:highlight w:val="none"/>
              </w:rPr>
              <w:t>履约保证金</w:t>
            </w:r>
          </w:p>
        </w:tc>
        <w:tc>
          <w:tcPr>
            <w:tcW w:w="4982" w:type="dxa"/>
            <w:vAlign w:val="center"/>
          </w:tcPr>
          <w:p w14:paraId="3F09FF46">
            <w:pPr>
              <w:pStyle w:val="79"/>
              <w:spacing w:line="360" w:lineRule="auto"/>
              <w:rPr>
                <w:rFonts w:hAnsi="宋体" w:cs="宋体"/>
                <w:bCs/>
                <w:color w:val="auto"/>
                <w:highlight w:val="none"/>
              </w:rPr>
            </w:pPr>
            <w:r>
              <w:rPr>
                <w:rFonts w:hint="eastAsia" w:hAnsi="宋体" w:cs="宋体"/>
                <w:b/>
                <w:color w:val="auto"/>
                <w:sz w:val="24"/>
                <w:highlight w:val="none"/>
              </w:rPr>
              <w:t>■</w:t>
            </w:r>
            <w:r>
              <w:rPr>
                <w:rFonts w:hint="eastAsia" w:hAnsi="宋体" w:cs="宋体"/>
                <w:bCs/>
                <w:color w:val="auto"/>
                <w:kern w:val="2"/>
                <w:sz w:val="21"/>
                <w:highlight w:val="none"/>
              </w:rPr>
              <w:t>不要求提供</w:t>
            </w:r>
          </w:p>
        </w:tc>
      </w:tr>
      <w:tr w14:paraId="1743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7CC13199">
            <w:pPr>
              <w:pStyle w:val="79"/>
              <w:jc w:val="center"/>
              <w:rPr>
                <w:rFonts w:hAnsi="宋体" w:cs="宋体"/>
                <w:color w:val="auto"/>
                <w:kern w:val="2"/>
                <w:sz w:val="21"/>
                <w:highlight w:val="none"/>
              </w:rPr>
            </w:pPr>
            <w:r>
              <w:rPr>
                <w:rFonts w:hint="eastAsia" w:hAnsi="宋体" w:cs="宋体"/>
                <w:color w:val="auto"/>
                <w:kern w:val="2"/>
                <w:sz w:val="21"/>
                <w:highlight w:val="none"/>
              </w:rPr>
              <w:t>23</w:t>
            </w:r>
          </w:p>
        </w:tc>
        <w:tc>
          <w:tcPr>
            <w:tcW w:w="850" w:type="dxa"/>
            <w:vAlign w:val="center"/>
          </w:tcPr>
          <w:p w14:paraId="6362A5E5">
            <w:pPr>
              <w:pStyle w:val="79"/>
              <w:jc w:val="center"/>
              <w:rPr>
                <w:rFonts w:hAnsi="宋体" w:cs="宋体"/>
                <w:color w:val="auto"/>
                <w:kern w:val="2"/>
                <w:sz w:val="21"/>
                <w:highlight w:val="none"/>
              </w:rPr>
            </w:pPr>
            <w:r>
              <w:rPr>
                <w:rFonts w:hint="eastAsia" w:hAnsi="宋体" w:cs="宋体"/>
                <w:color w:val="auto"/>
                <w:kern w:val="2"/>
                <w:sz w:val="21"/>
                <w:highlight w:val="none"/>
              </w:rPr>
              <w:t>43.1</w:t>
            </w:r>
          </w:p>
        </w:tc>
        <w:tc>
          <w:tcPr>
            <w:tcW w:w="2835" w:type="dxa"/>
            <w:vAlign w:val="center"/>
          </w:tcPr>
          <w:p w14:paraId="76C7A886">
            <w:pPr>
              <w:adjustRightInd w:val="0"/>
              <w:snapToGrid w:val="0"/>
              <w:spacing w:before="156" w:beforeLines="50" w:line="276" w:lineRule="auto"/>
              <w:ind w:left="-533" w:leftChars="-254" w:firstLine="533" w:firstLineChars="254"/>
              <w:jc w:val="left"/>
              <w:rPr>
                <w:rFonts w:ascii="宋体" w:hAnsi="宋体" w:cs="宋体"/>
                <w:color w:val="auto"/>
                <w:szCs w:val="21"/>
                <w:highlight w:val="none"/>
              </w:rPr>
            </w:pPr>
            <w:r>
              <w:rPr>
                <w:rFonts w:hint="eastAsia" w:ascii="宋体" w:hAnsi="宋体" w:cs="宋体"/>
                <w:color w:val="auto"/>
                <w:szCs w:val="21"/>
                <w:highlight w:val="none"/>
              </w:rPr>
              <w:t>供应商对磋商文件的</w:t>
            </w:r>
          </w:p>
          <w:p w14:paraId="215ABF33">
            <w:pPr>
              <w:pStyle w:val="79"/>
              <w:jc w:val="left"/>
              <w:rPr>
                <w:rFonts w:hAnsi="宋体" w:cs="宋体"/>
                <w:color w:val="auto"/>
                <w:kern w:val="2"/>
                <w:sz w:val="21"/>
                <w:highlight w:val="none"/>
              </w:rPr>
            </w:pPr>
            <w:r>
              <w:rPr>
                <w:rFonts w:hint="eastAsia" w:hAnsi="宋体" w:cs="宋体"/>
                <w:color w:val="auto"/>
                <w:sz w:val="21"/>
                <w:highlight w:val="none"/>
              </w:rPr>
              <w:t>询问</w:t>
            </w:r>
          </w:p>
        </w:tc>
        <w:tc>
          <w:tcPr>
            <w:tcW w:w="4982" w:type="dxa"/>
            <w:vAlign w:val="center"/>
          </w:tcPr>
          <w:p w14:paraId="5A95D6B9">
            <w:pPr>
              <w:adjustRightInd w:val="0"/>
              <w:snapToGrid w:val="0"/>
              <w:spacing w:before="156" w:beforeLines="50" w:line="276" w:lineRule="auto"/>
              <w:rPr>
                <w:rFonts w:ascii="宋体" w:hAnsi="宋体" w:cs="宋体"/>
                <w:color w:val="auto"/>
                <w:szCs w:val="21"/>
                <w:highlight w:val="none"/>
              </w:rPr>
            </w:pPr>
            <w:r>
              <w:rPr>
                <w:rFonts w:hint="eastAsia" w:ascii="宋体" w:hAnsi="宋体" w:cs="宋体"/>
                <w:bCs/>
                <w:color w:val="auto"/>
                <w:highlight w:val="none"/>
              </w:rPr>
              <w:t>以书面形式（盖章扫描件及word格式文件发至</w:t>
            </w:r>
            <w:r>
              <w:rPr>
                <w:rFonts w:hint="eastAsia" w:ascii="宋体" w:hAnsi="宋体" w:cs="宋体"/>
                <w:bCs/>
                <w:color w:val="auto"/>
                <w:highlight w:val="none"/>
                <w:u w:val="single"/>
              </w:rPr>
              <w:t xml:space="preserve">                    </w:t>
            </w:r>
            <w:r>
              <w:rPr>
                <w:rFonts w:hint="eastAsia" w:ascii="宋体" w:hAnsi="宋体" w:cs="宋体"/>
                <w:bCs/>
                <w:color w:val="auto"/>
                <w:highlight w:val="none"/>
              </w:rPr>
              <w:t>邮箱296963515@qq.com）通知采购人或采购代理机构。</w:t>
            </w:r>
          </w:p>
        </w:tc>
      </w:tr>
      <w:tr w14:paraId="4010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5324CE17">
            <w:pPr>
              <w:pStyle w:val="79"/>
              <w:jc w:val="center"/>
              <w:rPr>
                <w:rFonts w:hAnsi="宋体" w:cs="宋体"/>
                <w:color w:val="auto"/>
                <w:kern w:val="2"/>
                <w:sz w:val="21"/>
                <w:highlight w:val="none"/>
              </w:rPr>
            </w:pPr>
            <w:r>
              <w:rPr>
                <w:rFonts w:hint="eastAsia" w:hAnsi="宋体" w:cs="宋体"/>
                <w:color w:val="auto"/>
                <w:kern w:val="2"/>
                <w:sz w:val="21"/>
                <w:highlight w:val="none"/>
              </w:rPr>
              <w:t>24</w:t>
            </w:r>
          </w:p>
        </w:tc>
        <w:tc>
          <w:tcPr>
            <w:tcW w:w="850" w:type="dxa"/>
            <w:vAlign w:val="center"/>
          </w:tcPr>
          <w:p w14:paraId="1DFF33AE">
            <w:pPr>
              <w:pStyle w:val="79"/>
              <w:jc w:val="center"/>
              <w:rPr>
                <w:rFonts w:hAnsi="宋体" w:cs="宋体"/>
                <w:color w:val="auto"/>
                <w:kern w:val="2"/>
                <w:sz w:val="21"/>
                <w:highlight w:val="none"/>
              </w:rPr>
            </w:pPr>
            <w:r>
              <w:rPr>
                <w:rFonts w:hint="eastAsia" w:hAnsi="宋体" w:cs="宋体"/>
                <w:color w:val="auto"/>
                <w:kern w:val="2"/>
                <w:sz w:val="21"/>
                <w:highlight w:val="none"/>
              </w:rPr>
              <w:t>44.1</w:t>
            </w:r>
          </w:p>
        </w:tc>
        <w:tc>
          <w:tcPr>
            <w:tcW w:w="2835" w:type="dxa"/>
            <w:vAlign w:val="center"/>
          </w:tcPr>
          <w:p w14:paraId="21DFA62F">
            <w:pPr>
              <w:adjustRightInd w:val="0"/>
              <w:snapToGrid w:val="0"/>
              <w:spacing w:before="156" w:beforeLines="50" w:line="276" w:lineRule="auto"/>
              <w:ind w:left="-533" w:leftChars="-254" w:firstLine="533" w:firstLineChars="254"/>
              <w:jc w:val="left"/>
              <w:rPr>
                <w:rFonts w:ascii="宋体" w:hAnsi="宋体" w:cs="宋体"/>
                <w:color w:val="auto"/>
                <w:szCs w:val="21"/>
                <w:highlight w:val="none"/>
              </w:rPr>
            </w:pPr>
            <w:r>
              <w:rPr>
                <w:rFonts w:hint="eastAsia" w:ascii="宋体" w:hAnsi="宋体" w:cs="宋体"/>
                <w:color w:val="auto"/>
                <w:szCs w:val="21"/>
                <w:highlight w:val="none"/>
              </w:rPr>
              <w:t>供应商对磋商文件提出的</w:t>
            </w:r>
          </w:p>
          <w:p w14:paraId="1DE96B6E">
            <w:pPr>
              <w:pStyle w:val="79"/>
              <w:jc w:val="left"/>
              <w:rPr>
                <w:rFonts w:hAnsi="宋体" w:cs="宋体"/>
                <w:color w:val="auto"/>
                <w:kern w:val="2"/>
                <w:sz w:val="21"/>
                <w:highlight w:val="none"/>
              </w:rPr>
            </w:pPr>
            <w:r>
              <w:rPr>
                <w:rFonts w:hint="eastAsia" w:hAnsi="宋体" w:cs="宋体"/>
                <w:color w:val="auto"/>
                <w:highlight w:val="none"/>
              </w:rPr>
              <w:t>质疑</w:t>
            </w:r>
          </w:p>
        </w:tc>
        <w:tc>
          <w:tcPr>
            <w:tcW w:w="4982" w:type="dxa"/>
            <w:vAlign w:val="center"/>
          </w:tcPr>
          <w:p w14:paraId="32614083">
            <w:pPr>
              <w:pStyle w:val="79"/>
              <w:spacing w:line="360" w:lineRule="auto"/>
              <w:rPr>
                <w:rFonts w:hAnsi="宋体" w:cs="宋体"/>
                <w:bCs/>
                <w:color w:val="auto"/>
                <w:kern w:val="2"/>
                <w:sz w:val="21"/>
                <w:highlight w:val="none"/>
              </w:rPr>
            </w:pPr>
            <w:r>
              <w:rPr>
                <w:rFonts w:hint="eastAsia" w:hAnsi="宋体" w:cs="宋体"/>
                <w:bCs/>
                <w:color w:val="auto"/>
                <w:sz w:val="21"/>
                <w:highlight w:val="none"/>
              </w:rPr>
              <w:t>以书面形式通知采购人或采购代理机构。如采用邮件形式（盖章扫描件及word格式文件发至296963515@qq.com邮箱）通知，采购人或采购代理机构将以邮件形式进行答复。</w:t>
            </w:r>
          </w:p>
        </w:tc>
      </w:tr>
      <w:tr w14:paraId="147E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7C984095">
            <w:pPr>
              <w:pStyle w:val="79"/>
              <w:jc w:val="center"/>
              <w:rPr>
                <w:rFonts w:hAnsi="宋体" w:cs="宋体"/>
                <w:color w:val="auto"/>
                <w:kern w:val="2"/>
                <w:sz w:val="21"/>
                <w:highlight w:val="none"/>
              </w:rPr>
            </w:pPr>
            <w:r>
              <w:rPr>
                <w:rFonts w:hint="eastAsia" w:hAnsi="宋体" w:cs="宋体"/>
                <w:color w:val="auto"/>
                <w:kern w:val="2"/>
                <w:sz w:val="21"/>
                <w:highlight w:val="none"/>
              </w:rPr>
              <w:t>25</w:t>
            </w:r>
          </w:p>
        </w:tc>
        <w:tc>
          <w:tcPr>
            <w:tcW w:w="850" w:type="dxa"/>
            <w:vAlign w:val="center"/>
          </w:tcPr>
          <w:p w14:paraId="60D55091">
            <w:pPr>
              <w:pStyle w:val="79"/>
              <w:jc w:val="center"/>
              <w:rPr>
                <w:rFonts w:hAnsi="宋体" w:cs="宋体"/>
                <w:color w:val="auto"/>
                <w:kern w:val="2"/>
                <w:sz w:val="21"/>
                <w:highlight w:val="none"/>
              </w:rPr>
            </w:pPr>
            <w:r>
              <w:rPr>
                <w:rFonts w:hint="eastAsia" w:hAnsi="宋体" w:cs="宋体"/>
                <w:color w:val="auto"/>
                <w:kern w:val="2"/>
                <w:sz w:val="21"/>
                <w:highlight w:val="none"/>
              </w:rPr>
              <w:t>45.1</w:t>
            </w:r>
          </w:p>
        </w:tc>
        <w:tc>
          <w:tcPr>
            <w:tcW w:w="2835" w:type="dxa"/>
            <w:vAlign w:val="center"/>
          </w:tcPr>
          <w:p w14:paraId="0B2A3AD3">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采购代理服务费</w:t>
            </w:r>
          </w:p>
        </w:tc>
        <w:tc>
          <w:tcPr>
            <w:tcW w:w="4982" w:type="dxa"/>
            <w:vAlign w:val="center"/>
          </w:tcPr>
          <w:p w14:paraId="170A6FB7">
            <w:pPr>
              <w:pStyle w:val="19"/>
              <w:spacing w:line="360" w:lineRule="auto"/>
              <w:rPr>
                <w:rFonts w:hAnsi="宋体" w:cs="宋体"/>
                <w:bCs/>
                <w:color w:val="auto"/>
                <w:highlight w:val="none"/>
              </w:rPr>
            </w:pPr>
            <w:r>
              <w:rPr>
                <w:rFonts w:hint="eastAsia" w:hAnsi="宋体" w:cs="宋体"/>
                <w:color w:val="auto"/>
                <w:highlight w:val="none"/>
              </w:rPr>
              <w:t>采购代理机构将根据其成交金额向成交供应商收取采购代理服务费，采购代理服务费</w:t>
            </w:r>
            <w:r>
              <w:rPr>
                <w:rFonts w:hint="eastAsia" w:ascii="Times New Roman" w:hAnsi="宋体" w:cs="Microsoft New Tai Lue"/>
                <w:bCs/>
                <w:color w:val="auto"/>
                <w:szCs w:val="24"/>
                <w:highlight w:val="none"/>
                <w:lang w:bidi="ar"/>
              </w:rPr>
              <w:t>按发改价格</w:t>
            </w:r>
            <w:r>
              <w:rPr>
                <w:rFonts w:hint="eastAsia" w:hAnsi="宋体" w:cs="宋体"/>
                <w:bCs/>
                <w:color w:val="auto"/>
                <w:szCs w:val="24"/>
                <w:highlight w:val="none"/>
                <w:lang w:bidi="ar"/>
              </w:rPr>
              <w:t>【2002】1980号文</w:t>
            </w:r>
            <w:r>
              <w:rPr>
                <w:rFonts w:hint="eastAsia" w:hAnsi="宋体" w:cs="宋体"/>
                <w:bCs/>
                <w:color w:val="auto"/>
                <w:szCs w:val="24"/>
                <w:highlight w:val="none"/>
                <w:lang w:val="en-US" w:eastAsia="zh-CN" w:bidi="ar"/>
              </w:rPr>
              <w:t>服务</w:t>
            </w:r>
            <w:r>
              <w:rPr>
                <w:rFonts w:hint="eastAsia" w:hAnsi="宋体" w:cs="宋体"/>
                <w:bCs/>
                <w:color w:val="auto"/>
                <w:szCs w:val="24"/>
                <w:highlight w:val="none"/>
                <w:lang w:bidi="ar"/>
              </w:rPr>
              <w:t>类的</w:t>
            </w:r>
            <w:r>
              <w:rPr>
                <w:rFonts w:hint="eastAsia" w:hAnsi="宋体" w:cs="宋体"/>
                <w:bCs/>
                <w:color w:val="auto"/>
                <w:szCs w:val="24"/>
                <w:highlight w:val="none"/>
                <w:lang w:val="en-US" w:eastAsia="zh-CN" w:bidi="ar"/>
              </w:rPr>
              <w:t>8</w:t>
            </w:r>
            <w:r>
              <w:rPr>
                <w:rFonts w:hint="eastAsia" w:hAnsi="宋体" w:cs="宋体"/>
                <w:bCs/>
                <w:color w:val="auto"/>
                <w:szCs w:val="24"/>
                <w:highlight w:val="none"/>
                <w:lang w:bidi="ar"/>
              </w:rPr>
              <w:t>0%收取</w:t>
            </w:r>
            <w:r>
              <w:rPr>
                <w:rFonts w:hint="eastAsia" w:hAnsi="宋体" w:cs="宋体"/>
                <w:bCs/>
                <w:color w:val="auto"/>
                <w:szCs w:val="24"/>
                <w:highlight w:val="none"/>
              </w:rPr>
              <w:t>。</w:t>
            </w:r>
          </w:p>
        </w:tc>
      </w:tr>
      <w:tr w14:paraId="3D52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75" w:type="dxa"/>
            <w:vAlign w:val="center"/>
          </w:tcPr>
          <w:p w14:paraId="5BFB34FE">
            <w:pPr>
              <w:pStyle w:val="79"/>
              <w:jc w:val="center"/>
              <w:rPr>
                <w:rFonts w:hAnsi="宋体" w:cs="宋体"/>
                <w:color w:val="auto"/>
                <w:kern w:val="2"/>
                <w:sz w:val="21"/>
                <w:highlight w:val="none"/>
              </w:rPr>
            </w:pPr>
            <w:r>
              <w:rPr>
                <w:rFonts w:hint="eastAsia" w:hAnsi="宋体" w:cs="宋体"/>
                <w:color w:val="auto"/>
                <w:kern w:val="2"/>
                <w:sz w:val="21"/>
                <w:highlight w:val="none"/>
              </w:rPr>
              <w:t>26</w:t>
            </w:r>
          </w:p>
        </w:tc>
        <w:tc>
          <w:tcPr>
            <w:tcW w:w="850" w:type="dxa"/>
            <w:vAlign w:val="center"/>
          </w:tcPr>
          <w:p w14:paraId="65C4C517">
            <w:pPr>
              <w:pStyle w:val="79"/>
              <w:jc w:val="center"/>
              <w:rPr>
                <w:rFonts w:hAnsi="宋体" w:cs="宋体"/>
                <w:color w:val="auto"/>
                <w:kern w:val="2"/>
                <w:sz w:val="21"/>
                <w:highlight w:val="none"/>
              </w:rPr>
            </w:pPr>
            <w:r>
              <w:rPr>
                <w:rFonts w:hint="eastAsia" w:hAnsi="宋体" w:cs="宋体"/>
                <w:color w:val="auto"/>
                <w:kern w:val="2"/>
                <w:sz w:val="21"/>
                <w:highlight w:val="none"/>
              </w:rPr>
              <w:t>46.1</w:t>
            </w:r>
          </w:p>
        </w:tc>
        <w:tc>
          <w:tcPr>
            <w:tcW w:w="2835" w:type="dxa"/>
            <w:vAlign w:val="center"/>
          </w:tcPr>
          <w:p w14:paraId="7A0386BD">
            <w:pPr>
              <w:adjustRightInd w:val="0"/>
              <w:snapToGrid w:val="0"/>
              <w:spacing w:before="156" w:beforeLines="50" w:line="276" w:lineRule="auto"/>
              <w:ind w:left="-533" w:leftChars="-254" w:firstLine="533" w:firstLineChars="254"/>
              <w:jc w:val="left"/>
              <w:rPr>
                <w:rFonts w:ascii="宋体" w:hAnsi="宋体" w:cs="宋体"/>
                <w:color w:val="auto"/>
                <w:szCs w:val="21"/>
                <w:highlight w:val="none"/>
              </w:rPr>
            </w:pPr>
            <w:r>
              <w:rPr>
                <w:rFonts w:hint="eastAsia" w:ascii="宋体" w:hAnsi="宋体" w:cs="宋体"/>
                <w:color w:val="auto"/>
                <w:highlight w:val="none"/>
              </w:rPr>
              <w:t>其他规定</w:t>
            </w:r>
          </w:p>
        </w:tc>
        <w:tc>
          <w:tcPr>
            <w:tcW w:w="4982" w:type="dxa"/>
            <w:vAlign w:val="center"/>
          </w:tcPr>
          <w:p w14:paraId="787C1798">
            <w:pPr>
              <w:pStyle w:val="19"/>
              <w:spacing w:line="360" w:lineRule="auto"/>
              <w:rPr>
                <w:rFonts w:hint="eastAsia" w:hAnsi="宋体" w:eastAsia="宋体" w:cs="宋体"/>
                <w:color w:val="auto"/>
                <w:highlight w:val="none"/>
                <w:lang w:eastAsia="zh-CN"/>
              </w:rPr>
            </w:pPr>
            <w:r>
              <w:rPr>
                <w:rFonts w:hint="eastAsia" w:hAnsi="宋体" w:cs="宋体"/>
                <w:color w:val="auto"/>
                <w:highlight w:val="none"/>
              </w:rPr>
              <w:t>采购项目属性：</w:t>
            </w:r>
            <w:r>
              <w:rPr>
                <w:rFonts w:hint="eastAsia" w:hAnsi="宋体" w:cs="宋体"/>
                <w:color w:val="auto"/>
                <w:highlight w:val="none"/>
                <w:lang w:val="en-US" w:eastAsia="zh-CN"/>
              </w:rPr>
              <w:t>服务类</w:t>
            </w:r>
          </w:p>
        </w:tc>
      </w:tr>
      <w:tr w14:paraId="6E1A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75" w:type="dxa"/>
            <w:vAlign w:val="center"/>
          </w:tcPr>
          <w:p w14:paraId="4B321947">
            <w:pPr>
              <w:pStyle w:val="79"/>
              <w:jc w:val="center"/>
              <w:rPr>
                <w:rFonts w:hAnsi="宋体" w:cs="宋体"/>
                <w:color w:val="auto"/>
                <w:kern w:val="2"/>
                <w:sz w:val="21"/>
                <w:highlight w:val="none"/>
              </w:rPr>
            </w:pPr>
            <w:r>
              <w:rPr>
                <w:rFonts w:hint="eastAsia" w:hAnsi="宋体" w:cs="宋体"/>
                <w:color w:val="auto"/>
                <w:kern w:val="2"/>
                <w:sz w:val="21"/>
                <w:highlight w:val="none"/>
              </w:rPr>
              <w:t>27</w:t>
            </w:r>
          </w:p>
        </w:tc>
        <w:tc>
          <w:tcPr>
            <w:tcW w:w="850" w:type="dxa"/>
            <w:vAlign w:val="center"/>
          </w:tcPr>
          <w:p w14:paraId="0D6680A2">
            <w:pPr>
              <w:pStyle w:val="79"/>
              <w:jc w:val="center"/>
              <w:rPr>
                <w:rFonts w:hAnsi="宋体" w:cs="宋体"/>
                <w:color w:val="auto"/>
                <w:kern w:val="2"/>
                <w:sz w:val="21"/>
                <w:highlight w:val="none"/>
              </w:rPr>
            </w:pPr>
            <w:r>
              <w:rPr>
                <w:rFonts w:hint="eastAsia" w:hAnsi="宋体" w:cs="宋体"/>
                <w:color w:val="auto"/>
                <w:kern w:val="2"/>
                <w:sz w:val="21"/>
                <w:highlight w:val="none"/>
              </w:rPr>
              <w:t>46.1</w:t>
            </w:r>
          </w:p>
        </w:tc>
        <w:tc>
          <w:tcPr>
            <w:tcW w:w="2835" w:type="dxa"/>
            <w:vAlign w:val="center"/>
          </w:tcPr>
          <w:p w14:paraId="22F7EC15">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其他规定</w:t>
            </w:r>
          </w:p>
        </w:tc>
        <w:tc>
          <w:tcPr>
            <w:tcW w:w="4982" w:type="dxa"/>
            <w:vAlign w:val="center"/>
          </w:tcPr>
          <w:p w14:paraId="43D5AF3F">
            <w:pPr>
              <w:pStyle w:val="19"/>
              <w:spacing w:line="360" w:lineRule="auto"/>
              <w:rPr>
                <w:rFonts w:hAnsi="宋体" w:cs="宋体"/>
                <w:bCs/>
                <w:color w:val="auto"/>
                <w:highlight w:val="none"/>
              </w:rPr>
            </w:pPr>
            <w:r>
              <w:rPr>
                <w:rFonts w:hint="eastAsia" w:hAnsi="宋体" w:cs="宋体"/>
                <w:color w:val="auto"/>
                <w:highlight w:val="none"/>
              </w:rPr>
              <w:t>标的对应的中小企业划分标准所属行业：</w:t>
            </w:r>
            <w:r>
              <w:rPr>
                <w:rFonts w:hint="eastAsia" w:hAnsi="宋体" w:cs="宋体"/>
                <w:color w:val="auto"/>
                <w:highlight w:val="none"/>
                <w:lang w:val="en-US" w:eastAsia="zh-CN"/>
              </w:rPr>
              <w:t>其他未列明行业</w:t>
            </w:r>
            <w:r>
              <w:rPr>
                <w:rFonts w:hint="eastAsia" w:hAnsi="宋体" w:cs="宋体"/>
                <w:color w:val="auto"/>
                <w:highlight w:val="none"/>
              </w:rPr>
              <w:t xml:space="preserve"> </w:t>
            </w:r>
          </w:p>
        </w:tc>
      </w:tr>
      <w:tr w14:paraId="7DA2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jc w:val="center"/>
        </w:trPr>
        <w:tc>
          <w:tcPr>
            <w:tcW w:w="675" w:type="dxa"/>
            <w:vAlign w:val="center"/>
          </w:tcPr>
          <w:p w14:paraId="500A9F48">
            <w:pPr>
              <w:pStyle w:val="79"/>
              <w:jc w:val="center"/>
              <w:rPr>
                <w:rFonts w:hAnsi="宋体" w:cs="宋体"/>
                <w:color w:val="auto"/>
                <w:kern w:val="2"/>
                <w:sz w:val="21"/>
                <w:highlight w:val="none"/>
              </w:rPr>
            </w:pPr>
            <w:r>
              <w:rPr>
                <w:rFonts w:hint="eastAsia" w:hAnsi="宋体" w:cs="宋体"/>
                <w:color w:val="auto"/>
                <w:kern w:val="2"/>
                <w:sz w:val="21"/>
                <w:highlight w:val="none"/>
              </w:rPr>
              <w:t>28</w:t>
            </w:r>
          </w:p>
        </w:tc>
        <w:tc>
          <w:tcPr>
            <w:tcW w:w="850" w:type="dxa"/>
            <w:vAlign w:val="center"/>
          </w:tcPr>
          <w:p w14:paraId="473CBA0B">
            <w:pPr>
              <w:pStyle w:val="79"/>
              <w:jc w:val="center"/>
              <w:rPr>
                <w:rFonts w:hAnsi="宋体" w:cs="宋体"/>
                <w:color w:val="auto"/>
                <w:kern w:val="2"/>
                <w:sz w:val="21"/>
                <w:highlight w:val="none"/>
              </w:rPr>
            </w:pPr>
            <w:r>
              <w:rPr>
                <w:rFonts w:hint="eastAsia" w:hAnsi="宋体" w:cs="宋体"/>
                <w:color w:val="auto"/>
                <w:kern w:val="2"/>
                <w:sz w:val="21"/>
                <w:highlight w:val="none"/>
              </w:rPr>
              <w:t>46.1</w:t>
            </w:r>
          </w:p>
        </w:tc>
        <w:tc>
          <w:tcPr>
            <w:tcW w:w="2835" w:type="dxa"/>
            <w:vAlign w:val="center"/>
          </w:tcPr>
          <w:p w14:paraId="3FC3646D">
            <w:pPr>
              <w:pStyle w:val="79"/>
              <w:spacing w:line="360" w:lineRule="auto"/>
              <w:jc w:val="left"/>
              <w:rPr>
                <w:rFonts w:hAnsi="宋体" w:cs="宋体"/>
                <w:color w:val="auto"/>
                <w:kern w:val="2"/>
                <w:sz w:val="21"/>
                <w:highlight w:val="none"/>
              </w:rPr>
            </w:pPr>
            <w:r>
              <w:rPr>
                <w:rFonts w:hint="eastAsia" w:hAnsi="宋体" w:cs="宋体"/>
                <w:color w:val="auto"/>
                <w:kern w:val="2"/>
                <w:sz w:val="21"/>
                <w:highlight w:val="none"/>
              </w:rPr>
              <w:t>其他规定</w:t>
            </w:r>
          </w:p>
        </w:tc>
        <w:tc>
          <w:tcPr>
            <w:tcW w:w="4982" w:type="dxa"/>
            <w:vAlign w:val="center"/>
          </w:tcPr>
          <w:p w14:paraId="54200265">
            <w:pPr>
              <w:pStyle w:val="19"/>
              <w:spacing w:line="360" w:lineRule="auto"/>
              <w:rPr>
                <w:rFonts w:hAnsi="宋体" w:cs="宋体"/>
                <w:bCs/>
                <w:color w:val="auto"/>
                <w:highlight w:val="none"/>
              </w:rPr>
            </w:pPr>
            <w:r>
              <w:rPr>
                <w:rFonts w:hint="eastAsia" w:hAnsi="宋体" w:cs="宋体"/>
                <w:bCs/>
                <w:color w:val="auto"/>
                <w:highlight w:val="none"/>
              </w:rPr>
              <w:t>其他规定：</w:t>
            </w:r>
            <w:r>
              <w:rPr>
                <w:rFonts w:hint="eastAsia" w:hAnsi="宋体" w:cs="宋体"/>
                <w:color w:val="auto"/>
                <w:highlight w:val="none"/>
              </w:rPr>
              <w:t>依据《政府采购促进中小企业发展管理办法》规定享受扶持政策获得政府采购合同的，小微企业不得将合同分包给大中型企业，中型企业不得将合同分包给大型企业。</w:t>
            </w:r>
          </w:p>
        </w:tc>
      </w:tr>
    </w:tbl>
    <w:p w14:paraId="65032CF8">
      <w:pPr>
        <w:rPr>
          <w:rFonts w:ascii="宋体" w:hAnsi="宋体" w:cs="宋体"/>
          <w:color w:val="auto"/>
          <w:highlight w:val="none"/>
        </w:rPr>
      </w:pPr>
    </w:p>
    <w:p w14:paraId="089C00B4">
      <w:pPr>
        <w:pStyle w:val="19"/>
        <w:adjustRightInd w:val="0"/>
        <w:snapToGrid w:val="0"/>
        <w:spacing w:line="360" w:lineRule="auto"/>
        <w:rPr>
          <w:rFonts w:hAnsi="宋体" w:cs="宋体"/>
          <w:b/>
          <w:bCs/>
          <w:color w:val="auto"/>
          <w:spacing w:val="100"/>
          <w:sz w:val="72"/>
          <w:highlight w:val="none"/>
        </w:rPr>
        <w:sectPr>
          <w:footerReference r:id="rId5" w:type="default"/>
          <w:pgSz w:w="11906" w:h="16838"/>
          <w:pgMar w:top="1474" w:right="1531" w:bottom="1474" w:left="1531" w:header="737" w:footer="992" w:gutter="0"/>
          <w:pgBorders>
            <w:top w:val="none" w:sz="0" w:space="0"/>
            <w:left w:val="none" w:sz="0" w:space="0"/>
            <w:bottom w:val="none" w:sz="0" w:space="0"/>
            <w:right w:val="none" w:sz="0" w:space="0"/>
          </w:pgBorders>
          <w:pgNumType w:start="1"/>
          <w:cols w:space="720" w:num="1"/>
          <w:docGrid w:type="lines" w:linePitch="312" w:charSpace="0"/>
        </w:sectPr>
      </w:pPr>
    </w:p>
    <w:p w14:paraId="63D963E4">
      <w:pPr>
        <w:pStyle w:val="34"/>
        <w:rPr>
          <w:rFonts w:ascii="宋体" w:hAnsi="宋体" w:cs="宋体"/>
          <w:color w:val="auto"/>
          <w:highlight w:val="none"/>
        </w:rPr>
      </w:pPr>
      <w:bookmarkStart w:id="32" w:name="_Toc103848526"/>
      <w:bookmarkStart w:id="33" w:name="_Toc100905199"/>
      <w:bookmarkStart w:id="34" w:name="_Toc104560837"/>
      <w:bookmarkStart w:id="35" w:name="_Toc107246213"/>
      <w:r>
        <w:rPr>
          <w:rFonts w:hint="eastAsia" w:ascii="宋体" w:hAnsi="宋体" w:cs="宋体"/>
          <w:color w:val="auto"/>
          <w:highlight w:val="none"/>
        </w:rPr>
        <w:t>供应商须知</w:t>
      </w:r>
      <w:bookmarkEnd w:id="32"/>
      <w:bookmarkEnd w:id="33"/>
      <w:bookmarkEnd w:id="34"/>
      <w:bookmarkEnd w:id="35"/>
    </w:p>
    <w:p w14:paraId="589BBFA1">
      <w:pPr>
        <w:pStyle w:val="2"/>
        <w:spacing w:line="360" w:lineRule="auto"/>
        <w:ind w:left="0" w:leftChars="0" w:right="210"/>
        <w:rPr>
          <w:rFonts w:ascii="宋体" w:hAnsi="宋体" w:cs="宋体"/>
          <w:color w:val="auto"/>
          <w:highlight w:val="none"/>
        </w:rPr>
      </w:pPr>
      <w:bookmarkStart w:id="36" w:name="_Toc80264706"/>
      <w:bookmarkStart w:id="37" w:name="_Toc107246214"/>
      <w:r>
        <w:rPr>
          <w:rFonts w:hint="eastAsia" w:ascii="宋体" w:hAnsi="宋体" w:cs="宋体"/>
          <w:color w:val="auto"/>
          <w:highlight w:val="none"/>
        </w:rPr>
        <w:t>一．</w:t>
      </w:r>
      <w:bookmarkEnd w:id="36"/>
      <w:r>
        <w:rPr>
          <w:rFonts w:hint="eastAsia" w:ascii="宋体" w:hAnsi="宋体" w:cs="宋体"/>
          <w:color w:val="auto"/>
          <w:highlight w:val="none"/>
        </w:rPr>
        <w:t>总则</w:t>
      </w:r>
      <w:bookmarkEnd w:id="37"/>
    </w:p>
    <w:p w14:paraId="0B159378">
      <w:pPr>
        <w:pStyle w:val="2"/>
        <w:spacing w:line="360" w:lineRule="auto"/>
        <w:ind w:left="0" w:leftChars="0" w:right="210"/>
        <w:rPr>
          <w:rFonts w:ascii="宋体" w:hAnsi="宋体" w:cs="宋体"/>
          <w:color w:val="auto"/>
          <w:highlight w:val="none"/>
        </w:rPr>
      </w:pPr>
      <w:bookmarkStart w:id="38" w:name="_Toc107246215"/>
      <w:bookmarkStart w:id="39" w:name="_Toc96347862"/>
      <w:bookmarkStart w:id="40" w:name="_Toc100905201"/>
      <w:bookmarkStart w:id="41" w:name="_Toc103848528"/>
      <w:bookmarkStart w:id="42" w:name="_Toc104560839"/>
      <w:r>
        <w:rPr>
          <w:rFonts w:hint="eastAsia" w:ascii="宋体" w:hAnsi="宋体" w:cs="宋体"/>
          <w:color w:val="auto"/>
          <w:highlight w:val="none"/>
        </w:rPr>
        <w:t>1.采购方式</w:t>
      </w:r>
      <w:bookmarkEnd w:id="38"/>
      <w:bookmarkEnd w:id="39"/>
      <w:bookmarkEnd w:id="40"/>
      <w:bookmarkEnd w:id="41"/>
      <w:bookmarkEnd w:id="42"/>
    </w:p>
    <w:p w14:paraId="2A303569">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highlight w:val="none"/>
        </w:rPr>
        <w:t xml:space="preserve"> </w:t>
      </w:r>
      <w:r>
        <w:rPr>
          <w:rFonts w:hint="eastAsia" w:ascii="宋体" w:hAnsi="宋体" w:cs="宋体"/>
          <w:color w:val="auto"/>
          <w:szCs w:val="21"/>
          <w:highlight w:val="none"/>
        </w:rPr>
        <w:t>本次采购采取竞争性磋商采购方式，本磋商文件仅适用于竞争性磋商公告中所述项目。</w:t>
      </w:r>
    </w:p>
    <w:p w14:paraId="0D864F88">
      <w:pPr>
        <w:pStyle w:val="2"/>
        <w:spacing w:line="360" w:lineRule="auto"/>
        <w:ind w:left="0" w:leftChars="0" w:right="210"/>
        <w:rPr>
          <w:rFonts w:ascii="宋体" w:hAnsi="宋体" w:cs="宋体"/>
          <w:color w:val="auto"/>
          <w:highlight w:val="none"/>
        </w:rPr>
      </w:pPr>
      <w:bookmarkStart w:id="43" w:name="_Toc100905202"/>
      <w:bookmarkStart w:id="44" w:name="_Toc104560840"/>
      <w:bookmarkStart w:id="45" w:name="_Toc103848529"/>
      <w:bookmarkStart w:id="46" w:name="_Toc96347863"/>
      <w:bookmarkStart w:id="47" w:name="_Toc107246216"/>
      <w:r>
        <w:rPr>
          <w:rFonts w:hint="eastAsia" w:ascii="宋体" w:hAnsi="宋体" w:cs="宋体"/>
          <w:color w:val="auto"/>
          <w:highlight w:val="none"/>
        </w:rPr>
        <w:t>2.定义</w:t>
      </w:r>
      <w:bookmarkEnd w:id="43"/>
      <w:bookmarkEnd w:id="44"/>
      <w:bookmarkEnd w:id="45"/>
      <w:bookmarkEnd w:id="46"/>
      <w:bookmarkEnd w:id="47"/>
    </w:p>
    <w:p w14:paraId="26CDE66D">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2.1“采购人”是指依法进行政府采购的国家机关、事业单位、团体组织。本次政府采购的采购人名称、地址、电话、联系人见</w:t>
      </w:r>
      <w:r>
        <w:rPr>
          <w:rFonts w:hint="eastAsia" w:ascii="宋体" w:hAnsi="宋体" w:cs="宋体"/>
          <w:b/>
          <w:bCs/>
          <w:color w:val="auto"/>
          <w:szCs w:val="21"/>
          <w:highlight w:val="none"/>
        </w:rPr>
        <w:t>供应商须知前附表</w:t>
      </w:r>
      <w:r>
        <w:rPr>
          <w:rFonts w:hint="eastAsia" w:ascii="宋体" w:hAnsi="宋体" w:cs="宋体"/>
          <w:bCs/>
          <w:color w:val="auto"/>
          <w:szCs w:val="21"/>
          <w:highlight w:val="none"/>
        </w:rPr>
        <w:t>。</w:t>
      </w:r>
    </w:p>
    <w:p w14:paraId="707609DF">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bCs/>
          <w:color w:val="auto"/>
          <w:szCs w:val="21"/>
          <w:highlight w:val="none"/>
        </w:rPr>
        <w:t>“</w:t>
      </w:r>
      <w:r>
        <w:rPr>
          <w:rFonts w:hint="eastAsia" w:ascii="宋体" w:hAnsi="宋体" w:cs="宋体"/>
          <w:color w:val="auto"/>
          <w:szCs w:val="21"/>
          <w:highlight w:val="none"/>
        </w:rPr>
        <w:t>采购代理机构</w:t>
      </w:r>
      <w:r>
        <w:rPr>
          <w:rFonts w:hint="eastAsia" w:ascii="宋体" w:hAnsi="宋体" w:cs="宋体"/>
          <w:bCs/>
          <w:color w:val="auto"/>
          <w:szCs w:val="21"/>
          <w:highlight w:val="none"/>
        </w:rPr>
        <w:t>”</w:t>
      </w:r>
      <w:r>
        <w:rPr>
          <w:rFonts w:hint="eastAsia" w:ascii="宋体" w:hAnsi="宋体" w:cs="宋体"/>
          <w:color w:val="auto"/>
          <w:szCs w:val="21"/>
          <w:highlight w:val="none"/>
        </w:rPr>
        <w:t>是指集中采购机构和集中采购机构以外的采购代理机构。本次政府采购的采购代理机构名称、地址、电话、联系人见</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w:t>
      </w:r>
    </w:p>
    <w:p w14:paraId="54653A96">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2.3“采购方”是指采购人和</w:t>
      </w:r>
      <w:r>
        <w:rPr>
          <w:rFonts w:hint="eastAsia" w:ascii="宋体" w:hAnsi="宋体" w:cs="宋体"/>
          <w:color w:val="auto"/>
          <w:szCs w:val="21"/>
          <w:highlight w:val="none"/>
        </w:rPr>
        <w:t>采购代理机构的合称。</w:t>
      </w:r>
    </w:p>
    <w:p w14:paraId="79AACE60">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w:t>
      </w:r>
      <w:r>
        <w:rPr>
          <w:rFonts w:hint="eastAsia" w:ascii="宋体" w:hAnsi="宋体" w:cs="宋体"/>
          <w:bCs/>
          <w:color w:val="auto"/>
          <w:szCs w:val="21"/>
          <w:highlight w:val="none"/>
        </w:rPr>
        <w:t>“</w:t>
      </w:r>
      <w:r>
        <w:rPr>
          <w:rFonts w:hint="eastAsia" w:ascii="宋体" w:hAnsi="宋体" w:cs="宋体"/>
          <w:color w:val="auto"/>
          <w:szCs w:val="21"/>
          <w:highlight w:val="none"/>
        </w:rPr>
        <w:t>供应商</w:t>
      </w:r>
      <w:r>
        <w:rPr>
          <w:rFonts w:hint="eastAsia" w:ascii="宋体" w:hAnsi="宋体" w:cs="宋体"/>
          <w:bCs/>
          <w:color w:val="auto"/>
          <w:szCs w:val="21"/>
          <w:highlight w:val="none"/>
        </w:rPr>
        <w:t>”</w:t>
      </w:r>
      <w:r>
        <w:rPr>
          <w:rFonts w:hint="eastAsia" w:ascii="宋体" w:hAnsi="宋体" w:cs="宋体"/>
          <w:color w:val="auto"/>
          <w:szCs w:val="21"/>
          <w:highlight w:val="none"/>
        </w:rPr>
        <w:t>是指向采购人提供货物、工程或者服务的法人、其他组织或者自然人。</w:t>
      </w:r>
    </w:p>
    <w:p w14:paraId="79850D7B">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w:t>
      </w:r>
      <w:r>
        <w:rPr>
          <w:rFonts w:hint="eastAsia" w:ascii="宋体" w:hAnsi="宋体" w:cs="宋体"/>
          <w:bCs/>
          <w:color w:val="auto"/>
          <w:szCs w:val="21"/>
          <w:highlight w:val="none"/>
        </w:rPr>
        <w:t>“</w:t>
      </w:r>
      <w:r>
        <w:rPr>
          <w:rFonts w:hint="eastAsia" w:ascii="宋体" w:hAnsi="宋体" w:cs="宋体"/>
          <w:color w:val="auto"/>
          <w:szCs w:val="21"/>
          <w:highlight w:val="none"/>
        </w:rPr>
        <w:t>成交供应商</w:t>
      </w:r>
      <w:r>
        <w:rPr>
          <w:rFonts w:hint="eastAsia" w:ascii="宋体" w:hAnsi="宋体" w:cs="宋体"/>
          <w:bCs/>
          <w:color w:val="auto"/>
          <w:szCs w:val="21"/>
          <w:highlight w:val="none"/>
        </w:rPr>
        <w:t>”</w:t>
      </w:r>
      <w:r>
        <w:rPr>
          <w:rFonts w:hint="eastAsia" w:ascii="宋体" w:hAnsi="宋体" w:cs="宋体"/>
          <w:color w:val="auto"/>
          <w:szCs w:val="21"/>
          <w:highlight w:val="none"/>
        </w:rPr>
        <w:t>是指在响应过程中获得采购项目合同签订资格的供应商。成交供应商是由专家经过评审后推荐并经采购人确认的。</w:t>
      </w:r>
    </w:p>
    <w:p w14:paraId="4994B18C">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w:t>
      </w:r>
      <w:r>
        <w:rPr>
          <w:rFonts w:hint="eastAsia" w:ascii="宋体" w:hAnsi="宋体" w:cs="宋体"/>
          <w:bCs/>
          <w:color w:val="auto"/>
          <w:szCs w:val="21"/>
          <w:highlight w:val="none"/>
        </w:rPr>
        <w:t>“评审专家”</w:t>
      </w:r>
      <w:r>
        <w:rPr>
          <w:rFonts w:hint="eastAsia" w:ascii="宋体" w:hAnsi="宋体" w:cs="宋体"/>
          <w:color w:val="auto"/>
          <w:szCs w:val="21"/>
          <w:highlight w:val="none"/>
        </w:rPr>
        <w:t>是依据政府采购相关法律法规规定组建，依法履行评审采购活动职责的评审成员。</w:t>
      </w:r>
    </w:p>
    <w:p w14:paraId="7BC12AFB">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w:t>
      </w:r>
      <w:r>
        <w:rPr>
          <w:rFonts w:hint="eastAsia" w:ascii="宋体" w:hAnsi="宋体" w:cs="宋体"/>
          <w:bCs/>
          <w:color w:val="auto"/>
          <w:szCs w:val="21"/>
          <w:highlight w:val="none"/>
        </w:rPr>
        <w:t>“</w:t>
      </w:r>
      <w:r>
        <w:rPr>
          <w:rFonts w:hint="eastAsia" w:ascii="宋体" w:hAnsi="宋体" w:cs="宋体"/>
          <w:color w:val="auto"/>
          <w:szCs w:val="21"/>
          <w:highlight w:val="none"/>
        </w:rPr>
        <w:t>货物</w:t>
      </w:r>
      <w:r>
        <w:rPr>
          <w:rFonts w:hint="eastAsia" w:ascii="宋体" w:hAnsi="宋体" w:cs="宋体"/>
          <w:bCs/>
          <w:color w:val="auto"/>
          <w:szCs w:val="21"/>
          <w:highlight w:val="none"/>
        </w:rPr>
        <w:t>”</w:t>
      </w:r>
      <w:r>
        <w:rPr>
          <w:rFonts w:hint="eastAsia" w:ascii="宋体" w:hAnsi="宋体" w:cs="宋体"/>
          <w:color w:val="auto"/>
          <w:szCs w:val="21"/>
          <w:highlight w:val="none"/>
        </w:rPr>
        <w:t>是指各种形态和种类的物品，包括原材料、燃料、设备、产品等。</w:t>
      </w:r>
    </w:p>
    <w:p w14:paraId="6BF4A074">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w:t>
      </w:r>
      <w:r>
        <w:rPr>
          <w:rFonts w:hint="eastAsia" w:ascii="宋体" w:hAnsi="宋体" w:cs="宋体"/>
          <w:bCs/>
          <w:color w:val="auto"/>
          <w:szCs w:val="21"/>
          <w:highlight w:val="none"/>
        </w:rPr>
        <w:t>“</w:t>
      </w:r>
      <w:r>
        <w:rPr>
          <w:rFonts w:hint="eastAsia" w:ascii="宋体" w:hAnsi="宋体" w:cs="宋体"/>
          <w:color w:val="auto"/>
          <w:szCs w:val="21"/>
          <w:highlight w:val="none"/>
        </w:rPr>
        <w:t>工程</w:t>
      </w:r>
      <w:r>
        <w:rPr>
          <w:rFonts w:hint="eastAsia" w:ascii="宋体" w:hAnsi="宋体" w:cs="宋体"/>
          <w:bCs/>
          <w:color w:val="auto"/>
          <w:szCs w:val="21"/>
          <w:highlight w:val="none"/>
        </w:rPr>
        <w:t>”</w:t>
      </w:r>
      <w:r>
        <w:rPr>
          <w:rFonts w:hint="eastAsia" w:ascii="宋体" w:hAnsi="宋体" w:cs="宋体"/>
          <w:color w:val="auto"/>
          <w:szCs w:val="21"/>
          <w:highlight w:val="none"/>
        </w:rPr>
        <w:t>是指建设工程，包括建筑物和构筑物的新建、改建、扩建、装修、拆除、修缮等。</w:t>
      </w:r>
    </w:p>
    <w:p w14:paraId="7AE804AF">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w:t>
      </w:r>
      <w:r>
        <w:rPr>
          <w:rFonts w:hint="eastAsia" w:ascii="宋体" w:hAnsi="宋体" w:cs="宋体"/>
          <w:bCs/>
          <w:color w:val="auto"/>
          <w:szCs w:val="21"/>
          <w:highlight w:val="none"/>
        </w:rPr>
        <w:t>“</w:t>
      </w:r>
      <w:r>
        <w:rPr>
          <w:rFonts w:hint="eastAsia" w:ascii="宋体" w:hAnsi="宋体" w:cs="宋体"/>
          <w:color w:val="auto"/>
          <w:szCs w:val="21"/>
          <w:highlight w:val="none"/>
        </w:rPr>
        <w:t>服务</w:t>
      </w:r>
      <w:r>
        <w:rPr>
          <w:rFonts w:hint="eastAsia" w:ascii="宋体" w:hAnsi="宋体" w:cs="宋体"/>
          <w:bCs/>
          <w:color w:val="auto"/>
          <w:szCs w:val="21"/>
          <w:highlight w:val="none"/>
        </w:rPr>
        <w:t>”</w:t>
      </w:r>
      <w:r>
        <w:rPr>
          <w:rFonts w:hint="eastAsia" w:ascii="宋体" w:hAnsi="宋体" w:cs="宋体"/>
          <w:color w:val="auto"/>
          <w:szCs w:val="21"/>
          <w:highlight w:val="none"/>
        </w:rPr>
        <w:t>是指除货物和工程以外的其他政府采购对象。</w:t>
      </w:r>
    </w:p>
    <w:p w14:paraId="2D3EAA21">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w:t>
      </w:r>
      <w:r>
        <w:rPr>
          <w:rFonts w:hint="eastAsia" w:ascii="宋体" w:hAnsi="宋体" w:cs="宋体"/>
          <w:bCs/>
          <w:color w:val="auto"/>
          <w:szCs w:val="21"/>
          <w:highlight w:val="none"/>
        </w:rPr>
        <w:t>“</w:t>
      </w:r>
      <w:r>
        <w:rPr>
          <w:rFonts w:hint="eastAsia" w:ascii="宋体" w:hAnsi="宋体" w:cs="宋体"/>
          <w:color w:val="auto"/>
          <w:szCs w:val="21"/>
          <w:highlight w:val="none"/>
        </w:rPr>
        <w:t>节能产品</w:t>
      </w:r>
      <w:r>
        <w:rPr>
          <w:rFonts w:hint="eastAsia" w:ascii="宋体" w:hAnsi="宋体" w:cs="宋体"/>
          <w:bCs/>
          <w:color w:val="auto"/>
          <w:szCs w:val="21"/>
          <w:highlight w:val="none"/>
        </w:rPr>
        <w:t>”</w:t>
      </w:r>
      <w:r>
        <w:rPr>
          <w:rFonts w:hint="eastAsia" w:ascii="宋体" w:hAnsi="宋体" w:cs="宋体"/>
          <w:color w:val="auto"/>
          <w:szCs w:val="21"/>
          <w:highlight w:val="none"/>
        </w:rPr>
        <w:t>或者</w:t>
      </w:r>
      <w:r>
        <w:rPr>
          <w:rFonts w:hint="eastAsia" w:ascii="宋体" w:hAnsi="宋体" w:cs="宋体"/>
          <w:bCs/>
          <w:color w:val="auto"/>
          <w:szCs w:val="21"/>
          <w:highlight w:val="none"/>
        </w:rPr>
        <w:t>“</w:t>
      </w:r>
      <w:r>
        <w:rPr>
          <w:rFonts w:hint="eastAsia" w:ascii="宋体" w:hAnsi="宋体" w:cs="宋体"/>
          <w:color w:val="auto"/>
          <w:szCs w:val="21"/>
          <w:highlight w:val="none"/>
        </w:rPr>
        <w:t>环保产品</w:t>
      </w:r>
      <w:r>
        <w:rPr>
          <w:rFonts w:hint="eastAsia" w:ascii="宋体" w:hAnsi="宋体" w:cs="宋体"/>
          <w:bCs/>
          <w:color w:val="auto"/>
          <w:szCs w:val="21"/>
          <w:highlight w:val="none"/>
        </w:rPr>
        <w:t>”</w:t>
      </w:r>
      <w:r>
        <w:rPr>
          <w:rFonts w:hint="eastAsia" w:ascii="宋体" w:hAnsi="宋体" w:cs="宋体"/>
          <w:color w:val="auto"/>
          <w:szCs w:val="21"/>
          <w:highlight w:val="none"/>
        </w:rPr>
        <w:t>是指国务院有关部门发布的最新一期《节能产品政府采购品目清单》或者《环境标志产品政府采购品目清单》内的产品。</w:t>
      </w:r>
    </w:p>
    <w:p w14:paraId="0738A9B6">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bCs/>
          <w:color w:val="auto"/>
          <w:szCs w:val="21"/>
          <w:highlight w:val="none"/>
        </w:rPr>
        <w:t>“</w:t>
      </w:r>
      <w:r>
        <w:rPr>
          <w:rFonts w:hint="eastAsia" w:ascii="宋体" w:hAnsi="宋体" w:cs="宋体"/>
          <w:color w:val="auto"/>
          <w:szCs w:val="21"/>
          <w:highlight w:val="none"/>
        </w:rPr>
        <w:t>进口产品</w:t>
      </w:r>
      <w:r>
        <w:rPr>
          <w:rFonts w:hint="eastAsia" w:ascii="宋体" w:hAnsi="宋体" w:cs="宋体"/>
          <w:bCs/>
          <w:color w:val="auto"/>
          <w:szCs w:val="21"/>
          <w:highlight w:val="none"/>
        </w:rPr>
        <w:t>”</w:t>
      </w:r>
      <w:r>
        <w:rPr>
          <w:rFonts w:hint="eastAsia" w:ascii="宋体" w:hAnsi="宋体" w:cs="宋体"/>
          <w:color w:val="auto"/>
          <w:szCs w:val="21"/>
          <w:highlight w:val="none"/>
        </w:rPr>
        <w:t>是指通过中国海关报关验放进入中国境内且产自关境外的产品。</w:t>
      </w:r>
    </w:p>
    <w:p w14:paraId="1C520E4B">
      <w:pPr>
        <w:pStyle w:val="2"/>
        <w:spacing w:line="360" w:lineRule="auto"/>
        <w:ind w:left="0" w:leftChars="0" w:right="210"/>
        <w:rPr>
          <w:rFonts w:ascii="宋体" w:hAnsi="宋体" w:cs="宋体"/>
          <w:color w:val="auto"/>
          <w:highlight w:val="none"/>
        </w:rPr>
      </w:pPr>
      <w:bookmarkStart w:id="48" w:name="_Toc107246217"/>
      <w:bookmarkStart w:id="49" w:name="_Toc100905203"/>
      <w:bookmarkStart w:id="50" w:name="_Toc103848530"/>
      <w:bookmarkStart w:id="51" w:name="_Toc96347864"/>
      <w:bookmarkStart w:id="52" w:name="_Toc104560841"/>
      <w:r>
        <w:rPr>
          <w:rFonts w:hint="eastAsia" w:ascii="宋体" w:hAnsi="宋体" w:cs="宋体"/>
          <w:color w:val="auto"/>
          <w:highlight w:val="none"/>
        </w:rPr>
        <w:t>3.适用法律</w:t>
      </w:r>
      <w:bookmarkEnd w:id="48"/>
      <w:bookmarkEnd w:id="49"/>
      <w:bookmarkEnd w:id="50"/>
      <w:bookmarkEnd w:id="51"/>
      <w:bookmarkEnd w:id="52"/>
    </w:p>
    <w:p w14:paraId="18B2DF48">
      <w:pPr>
        <w:adjustRightInd w:val="0"/>
        <w:snapToGrid w:val="0"/>
        <w:spacing w:before="120" w:beforeLines="50" w:line="360" w:lineRule="auto"/>
        <w:ind w:firstLine="420" w:firstLineChars="200"/>
        <w:rPr>
          <w:rFonts w:ascii="宋体" w:hAnsi="宋体" w:cs="宋体"/>
          <w:color w:val="auto"/>
          <w:szCs w:val="21"/>
          <w:highlight w:val="none"/>
        </w:rPr>
      </w:pPr>
      <w:bookmarkStart w:id="53" w:name="_Toc100905204"/>
      <w:r>
        <w:rPr>
          <w:rFonts w:hint="eastAsia" w:ascii="宋体" w:hAnsi="宋体" w:cs="宋体"/>
          <w:color w:val="auto"/>
          <w:szCs w:val="21"/>
          <w:highlight w:val="none"/>
        </w:rPr>
        <w:t>3.1本次采购适用</w:t>
      </w:r>
      <w:r>
        <w:rPr>
          <w:rFonts w:hint="eastAsia" w:ascii="宋体" w:hAnsi="宋体" w:cs="宋体"/>
          <w:color w:val="auto"/>
          <w:szCs w:val="21"/>
          <w:highlight w:val="none"/>
          <w:lang w:eastAsia="zh-CN"/>
        </w:rPr>
        <w:t>《中华人民共和国政府采购法》（以下简称“政府采购法”）</w:t>
      </w:r>
      <w:r>
        <w:rPr>
          <w:rFonts w:hint="eastAsia" w:ascii="宋体" w:hAnsi="宋体" w:cs="宋体"/>
          <w:color w:val="auto"/>
          <w:szCs w:val="21"/>
          <w:highlight w:val="none"/>
        </w:rPr>
        <w:t>、</w:t>
      </w:r>
      <w:r>
        <w:rPr>
          <w:rFonts w:hint="eastAsia" w:ascii="宋体" w:hAnsi="宋体" w:cs="宋体"/>
          <w:color w:val="auto"/>
          <w:szCs w:val="21"/>
          <w:highlight w:val="none"/>
          <w:lang w:eastAsia="zh-CN"/>
        </w:rPr>
        <w:t>《中华人民共和国政府采购法实施条例》（以下简称“政府采购法实施条例”）</w:t>
      </w:r>
      <w:r>
        <w:rPr>
          <w:rFonts w:hint="eastAsia" w:ascii="宋体" w:hAnsi="宋体" w:cs="宋体"/>
          <w:color w:val="auto"/>
          <w:szCs w:val="21"/>
          <w:highlight w:val="none"/>
        </w:rPr>
        <w:t>、《政府采购竞争性磋商采购方式管理暂行办法》等法律、行政法规、部门规章和规范性文件。</w:t>
      </w:r>
    </w:p>
    <w:p w14:paraId="278D14AE">
      <w:pPr>
        <w:pStyle w:val="2"/>
        <w:spacing w:line="360" w:lineRule="auto"/>
        <w:ind w:left="0" w:leftChars="0" w:right="210"/>
        <w:rPr>
          <w:rFonts w:ascii="宋体" w:hAnsi="宋体" w:cs="宋体"/>
          <w:color w:val="auto"/>
          <w:highlight w:val="none"/>
        </w:rPr>
      </w:pPr>
      <w:bookmarkStart w:id="54" w:name="_Toc103848531"/>
      <w:bookmarkStart w:id="55" w:name="_Toc104560842"/>
      <w:bookmarkStart w:id="56" w:name="_Toc107246218"/>
      <w:r>
        <w:rPr>
          <w:rFonts w:hint="eastAsia" w:ascii="宋体" w:hAnsi="宋体" w:cs="宋体"/>
          <w:color w:val="auto"/>
          <w:highlight w:val="none"/>
        </w:rPr>
        <w:t>4.</w:t>
      </w:r>
      <w:bookmarkEnd w:id="54"/>
      <w:r>
        <w:rPr>
          <w:rFonts w:hint="eastAsia" w:ascii="宋体" w:hAnsi="宋体" w:cs="宋体"/>
          <w:color w:val="auto"/>
          <w:highlight w:val="none"/>
        </w:rPr>
        <w:t>政府采购政策（包括但不限于下列具体政策要求）</w:t>
      </w:r>
      <w:bookmarkEnd w:id="55"/>
      <w:bookmarkEnd w:id="56"/>
    </w:p>
    <w:p w14:paraId="7AC779FE">
      <w:pPr>
        <w:adjustRightInd w:val="0"/>
        <w:snapToGrid w:val="0"/>
        <w:spacing w:before="120" w:beforeLines="5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4.1中小企业、监狱企业及残疾人福利性单位</w:t>
      </w:r>
    </w:p>
    <w:p w14:paraId="334E8B87">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4.1.1中小企业定义：</w:t>
      </w:r>
    </w:p>
    <w:p w14:paraId="12ADCA51">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进一步加大政府采购支持中小企业力度的通知》（财库〔2022〕19号）、《关于印发中小企业划型标准规定的通知》（工信部联企业〔2011〕300 号）、《国务院关于进一步促进中小企业发展的若干意见》（国发〔2009〕36 号）。</w:t>
      </w:r>
    </w:p>
    <w:p w14:paraId="73040774">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4.1.1.2供应商提供的货物、工程或者服务符合下列情形的，享受中小企业扶持政策：</w:t>
      </w:r>
    </w:p>
    <w:p w14:paraId="1FD467F6">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（1）在货物采购项目中，货物由中小企业制造，即货物由中小企业生产且使用该中小企业商号或者注册商标；</w:t>
      </w:r>
    </w:p>
    <w:p w14:paraId="763C7589">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（2）在工程采购项目中，工程由中小企业承建，即工程施工单位为中小企业；</w:t>
      </w:r>
    </w:p>
    <w:p w14:paraId="46C46E38">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（3）在服务采购项目中，服务由中小企业承接，即提供服务的人员为中小企业依照《中华人民共和国劳动合同法》订立劳动合同的从业人员。</w:t>
      </w:r>
    </w:p>
    <w:p w14:paraId="7FB1DF6F">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4.1.1.3在货物采购项目中，供应商提供的货物既有中小企业制造货物，也有大型企业制造货物的，不享受中小企业扶持政策。</w:t>
      </w:r>
    </w:p>
    <w:p w14:paraId="441666B9">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4.1.1.4以联合体形式参加政府采购活动，联合体各方均为中小企业的，联合体视同中小企业。其中，联合体各方均为小微企业的，联合体视同小微企业。</w:t>
      </w:r>
    </w:p>
    <w:p w14:paraId="38C292F2">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4.1.2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2DF501D">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4.1.3残疾人福利单位定义：享受政府采购支持政策的残疾人福利性单位应当同时满足以下条件：</w:t>
      </w:r>
    </w:p>
    <w:p w14:paraId="3695E761">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（1）安置的残疾人占本单位在职职工人数的比例不低于25%（含25%），并且安置的残疾人人数不少于10人（含10人）；</w:t>
      </w:r>
    </w:p>
    <w:p w14:paraId="461EFA35">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（2）依法与安置的每位残疾人签订了一年以上（含一年）的劳动合同或服务协议；</w:t>
      </w:r>
    </w:p>
    <w:p w14:paraId="53E2A7A8">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（3）为安置的每位残疾人按月足额缴纳了基本养老保险、基本医疗保险、失业保险、工伤保险和生育保险等社会保险费；</w:t>
      </w:r>
    </w:p>
    <w:p w14:paraId="136C237F">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（4）通过银行等金融机构向安置的每位残疾人，按月支付了不低于单位所在区县适用的经省级人民政府批准的月最低工资标准的工资；</w:t>
      </w:r>
    </w:p>
    <w:p w14:paraId="52586DB0">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（5）提供本单位制造的货物、承担的工程或者服务（以下简称产品），或者提供其他残疾人福利性单位制造的货物（不包括使用非残疾人福利性单位注册商标的货物）；</w:t>
      </w:r>
    </w:p>
    <w:p w14:paraId="6FB3B1F9">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BD97D10">
      <w:pPr>
        <w:adjustRightInd w:val="0"/>
        <w:snapToGrid w:val="0"/>
        <w:spacing w:before="120" w:beforeLines="50"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4.1.4小微企业价格评审优惠的政策调整：见第五章《评审方法与评审标准》（如涉及）。</w:t>
      </w:r>
    </w:p>
    <w:p w14:paraId="67BD8F4A">
      <w:pPr>
        <w:adjustRightInd w:val="0"/>
        <w:snapToGrid w:val="0"/>
        <w:spacing w:before="120" w:beforeLines="5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4.2政府采购节能产品、环境标志产品</w:t>
      </w:r>
    </w:p>
    <w:p w14:paraId="4C766EAD">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BE7AA20">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4.2.2采购人拟采购的产品属于品目清单范围的，采购方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CF333C4">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4.2.3如本项目采购产品属于实施政府强制采购品目清单范围的节能产品，则供应商所报产品必须获得国家确定的认证机构出具的、处于有效期之内的节能产品认证证书，否则响应无效；</w:t>
      </w:r>
    </w:p>
    <w:p w14:paraId="1CA9A498">
      <w:pPr>
        <w:adjustRightInd w:val="0"/>
        <w:snapToGrid w:val="0"/>
        <w:spacing w:before="120" w:beforeLines="50"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4.2.4非政府强制采购的节能产品或环境标志产品，依据品目清单和认证证书实施政府优先采购。</w:t>
      </w:r>
      <w:r>
        <w:rPr>
          <w:rFonts w:hint="eastAsia" w:ascii="宋体" w:hAnsi="宋体" w:cs="宋体"/>
          <w:b/>
          <w:color w:val="auto"/>
          <w:szCs w:val="21"/>
          <w:highlight w:val="none"/>
        </w:rPr>
        <w:t>优先采购的具体规定见第五章《评审方法与评审标准》（如涉及）。</w:t>
      </w:r>
    </w:p>
    <w:p w14:paraId="0877C978">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4.3未按上述要求提供相关材料的，不享受相关政策。</w:t>
      </w:r>
    </w:p>
    <w:bookmarkEnd w:id="53"/>
    <w:p w14:paraId="19273867">
      <w:pPr>
        <w:pStyle w:val="2"/>
        <w:spacing w:line="360" w:lineRule="auto"/>
        <w:ind w:left="0" w:leftChars="0" w:right="210"/>
        <w:rPr>
          <w:rFonts w:ascii="宋体" w:hAnsi="宋体" w:cs="宋体"/>
          <w:color w:val="auto"/>
          <w:highlight w:val="none"/>
        </w:rPr>
      </w:pPr>
      <w:bookmarkStart w:id="57" w:name="_Toc100905205"/>
      <w:bookmarkStart w:id="58" w:name="_Toc96347865"/>
      <w:bookmarkStart w:id="59" w:name="_Toc104560843"/>
      <w:bookmarkStart w:id="60" w:name="_Toc107246219"/>
      <w:bookmarkStart w:id="61" w:name="_Toc103848532"/>
      <w:r>
        <w:rPr>
          <w:rFonts w:hint="eastAsia" w:ascii="宋体" w:hAnsi="宋体" w:cs="宋体"/>
          <w:color w:val="auto"/>
          <w:highlight w:val="none"/>
        </w:rPr>
        <w:t>5.相关费用</w:t>
      </w:r>
      <w:bookmarkEnd w:id="57"/>
      <w:bookmarkEnd w:id="58"/>
      <w:bookmarkEnd w:id="59"/>
      <w:bookmarkEnd w:id="60"/>
      <w:bookmarkEnd w:id="61"/>
    </w:p>
    <w:p w14:paraId="767DB98C">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w:t>
      </w:r>
      <w:bookmarkStart w:id="62" w:name="_Toc80264707"/>
      <w:r>
        <w:rPr>
          <w:rFonts w:hint="eastAsia" w:ascii="宋体" w:hAnsi="宋体" w:cs="宋体"/>
          <w:color w:val="auto"/>
          <w:szCs w:val="21"/>
          <w:highlight w:val="none"/>
        </w:rPr>
        <w:t>参加磋商活动的供应商应自行承担所有与参加磋商有关的费用。</w:t>
      </w:r>
    </w:p>
    <w:p w14:paraId="16B4785D">
      <w:pPr>
        <w:pStyle w:val="2"/>
        <w:spacing w:line="360" w:lineRule="auto"/>
        <w:ind w:left="0" w:leftChars="0" w:right="210"/>
        <w:rPr>
          <w:rFonts w:ascii="宋体" w:hAnsi="宋体" w:cs="宋体"/>
          <w:color w:val="auto"/>
          <w:highlight w:val="none"/>
        </w:rPr>
      </w:pPr>
      <w:bookmarkStart w:id="63" w:name="_Toc96347866"/>
      <w:bookmarkStart w:id="64" w:name="_Toc103848533"/>
      <w:bookmarkStart w:id="65" w:name="_Toc107246220"/>
      <w:bookmarkStart w:id="66" w:name="_Toc104560844"/>
      <w:bookmarkStart w:id="67" w:name="_Toc100905206"/>
      <w:r>
        <w:rPr>
          <w:rFonts w:hint="eastAsia" w:ascii="宋体" w:hAnsi="宋体" w:cs="宋体"/>
          <w:color w:val="auto"/>
          <w:highlight w:val="none"/>
        </w:rPr>
        <w:t>6.保密</w:t>
      </w:r>
      <w:bookmarkEnd w:id="63"/>
      <w:bookmarkEnd w:id="64"/>
      <w:bookmarkEnd w:id="65"/>
      <w:bookmarkEnd w:id="66"/>
      <w:bookmarkEnd w:id="67"/>
    </w:p>
    <w:p w14:paraId="6F3C6183">
      <w:pPr>
        <w:adjustRightInd w:val="0"/>
        <w:snapToGrid w:val="0"/>
        <w:spacing w:before="120" w:beforeLines="50" w:line="360" w:lineRule="auto"/>
        <w:ind w:firstLine="420" w:firstLineChars="200"/>
        <w:rPr>
          <w:rFonts w:ascii="宋体" w:hAnsi="宋体" w:cs="宋体"/>
          <w:color w:val="auto"/>
          <w:szCs w:val="21"/>
          <w:highlight w:val="none"/>
        </w:rPr>
      </w:pPr>
      <w:bookmarkStart w:id="68" w:name="_Toc96347867"/>
      <w:bookmarkStart w:id="69" w:name="_Toc100905207"/>
      <w:r>
        <w:rPr>
          <w:rFonts w:hint="eastAsia" w:ascii="宋体" w:hAnsi="宋体" w:cs="宋体"/>
          <w:color w:val="auto"/>
          <w:szCs w:val="21"/>
          <w:highlight w:val="none"/>
        </w:rPr>
        <w:t>6.1本磋商文件所包含的信息属于保密信息，采购方应当按照政府采购法的规定组织开展竞争性磋商，并采取必要措施，保证磋商在严格保密的情况下进行。任何单位和个人不得非法干预、影响磋商过程和结果。获取磋商文件的供应商被视为无条件对本磋商文件的内容负有保密义务。</w:t>
      </w:r>
    </w:p>
    <w:p w14:paraId="7C133F5D">
      <w:pPr>
        <w:pStyle w:val="2"/>
        <w:spacing w:line="360" w:lineRule="auto"/>
        <w:ind w:left="0" w:leftChars="0" w:right="210"/>
        <w:rPr>
          <w:rFonts w:ascii="宋体" w:hAnsi="宋体" w:cs="宋体"/>
          <w:color w:val="auto"/>
          <w:highlight w:val="none"/>
        </w:rPr>
      </w:pPr>
      <w:bookmarkStart w:id="70" w:name="_Toc107246221"/>
      <w:bookmarkStart w:id="71" w:name="_Toc104560845"/>
      <w:bookmarkStart w:id="72" w:name="_Toc103848534"/>
      <w:r>
        <w:rPr>
          <w:rFonts w:hint="eastAsia" w:ascii="宋体" w:hAnsi="宋体" w:cs="宋体"/>
          <w:color w:val="auto"/>
          <w:highlight w:val="none"/>
        </w:rPr>
        <w:t>7.语言文字、计量单位</w:t>
      </w:r>
      <w:bookmarkEnd w:id="68"/>
      <w:bookmarkEnd w:id="69"/>
      <w:bookmarkEnd w:id="70"/>
      <w:bookmarkEnd w:id="71"/>
      <w:bookmarkEnd w:id="72"/>
    </w:p>
    <w:p w14:paraId="4F970FEC">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7.1所有文件使用的语言文字为中文。相关当事人提供外文书证或者外国语视听资料的，应当附有中文译本，由翻译机构盖章或者翻译人员签名。</w:t>
      </w:r>
    </w:p>
    <w:p w14:paraId="35989B1E">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7.2所有文件中的计量单位，除磋商文件有特殊要求外，应采用国家法定计量单位。</w:t>
      </w:r>
    </w:p>
    <w:p w14:paraId="2803BA91">
      <w:pPr>
        <w:pStyle w:val="2"/>
        <w:spacing w:line="360" w:lineRule="auto"/>
        <w:ind w:left="0" w:leftChars="0" w:right="210"/>
        <w:rPr>
          <w:rFonts w:ascii="宋体" w:hAnsi="宋体" w:cs="宋体"/>
          <w:color w:val="auto"/>
          <w:highlight w:val="none"/>
        </w:rPr>
      </w:pPr>
      <w:bookmarkStart w:id="73" w:name="_Toc103848535"/>
      <w:bookmarkStart w:id="74" w:name="_Toc104560846"/>
      <w:bookmarkStart w:id="75" w:name="_Toc96347868"/>
      <w:bookmarkStart w:id="76" w:name="_Toc107246222"/>
      <w:bookmarkStart w:id="77" w:name="_Toc100905208"/>
      <w:r>
        <w:rPr>
          <w:rFonts w:hint="eastAsia" w:ascii="宋体" w:hAnsi="宋体" w:cs="宋体"/>
          <w:color w:val="auto"/>
          <w:highlight w:val="none"/>
        </w:rPr>
        <w:t>8.现场考察</w:t>
      </w:r>
      <w:bookmarkEnd w:id="73"/>
      <w:bookmarkEnd w:id="74"/>
      <w:bookmarkEnd w:id="75"/>
      <w:bookmarkEnd w:id="76"/>
      <w:bookmarkEnd w:id="77"/>
    </w:p>
    <w:p w14:paraId="5175A827">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规定现场考察的，供应商须按照</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规定的时间、地点参加踏勘，以获得有关编制响应文件和签署合同所涉及现场的资料。供应商承担现场考察所发生的自身费用、责任和风险。</w:t>
      </w:r>
    </w:p>
    <w:p w14:paraId="47B8AF52">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8.2供应商不按照</w:t>
      </w:r>
      <w:r>
        <w:rPr>
          <w:rFonts w:hint="eastAsia" w:ascii="宋体" w:hAnsi="宋体" w:cs="宋体"/>
          <w:bCs/>
          <w:color w:val="auto"/>
          <w:szCs w:val="21"/>
          <w:highlight w:val="none"/>
        </w:rPr>
        <w:t>本须知的规定</w:t>
      </w:r>
      <w:r>
        <w:rPr>
          <w:rFonts w:hint="eastAsia" w:ascii="宋体" w:hAnsi="宋体" w:cs="宋体"/>
          <w:color w:val="auto"/>
          <w:szCs w:val="21"/>
          <w:highlight w:val="none"/>
        </w:rPr>
        <w:t>参加项目现场考察的，视同放弃现场考察，采购方将不再另行组织现场考察。以此为由，影响后期响应文件相关的磋商、签约、履约条件的，是供应商自身的风险，采购方对此不承担责任。</w:t>
      </w:r>
    </w:p>
    <w:p w14:paraId="0359FE0B">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8.3除非有特殊要求，磋商文件不提供项目所在地的自然环境、气候条件、公用设施等情况，供应商被视为熟悉上述与履行合同有关的一切情况。</w:t>
      </w:r>
    </w:p>
    <w:p w14:paraId="65322E72">
      <w:pPr>
        <w:pStyle w:val="2"/>
        <w:spacing w:line="360" w:lineRule="auto"/>
        <w:ind w:left="0" w:leftChars="0" w:right="210"/>
        <w:rPr>
          <w:rFonts w:ascii="宋体" w:hAnsi="宋体" w:cs="宋体"/>
          <w:color w:val="auto"/>
          <w:highlight w:val="none"/>
        </w:rPr>
      </w:pPr>
      <w:bookmarkStart w:id="78" w:name="_Toc107246223"/>
      <w:bookmarkStart w:id="79" w:name="_Toc102117275"/>
      <w:r>
        <w:rPr>
          <w:rFonts w:hint="eastAsia" w:ascii="宋体" w:hAnsi="宋体" w:cs="宋体"/>
          <w:color w:val="auto"/>
          <w:highlight w:val="none"/>
        </w:rPr>
        <w:t>9.磋商前答疑会</w:t>
      </w:r>
      <w:bookmarkEnd w:id="78"/>
      <w:bookmarkEnd w:id="79"/>
    </w:p>
    <w:p w14:paraId="475D38C5">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9.1</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规定召开磋商前答疑会的，采购方按</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规定的时间和地点召开磋商前答疑会，澄清供应商提出的询问。</w:t>
      </w:r>
    </w:p>
    <w:p w14:paraId="7AB035FB">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9.2供应商应按</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规定的时间和形式将提出的询问送达采购方，以便采购方在会议期间澄清，逾期的询问将不被接受。</w:t>
      </w:r>
    </w:p>
    <w:p w14:paraId="22D2880E">
      <w:pPr>
        <w:pStyle w:val="2"/>
        <w:spacing w:line="360" w:lineRule="auto"/>
        <w:ind w:left="0" w:leftChars="0" w:right="210"/>
        <w:rPr>
          <w:rFonts w:ascii="宋体" w:hAnsi="宋体" w:cs="宋体"/>
          <w:color w:val="auto"/>
          <w:highlight w:val="none"/>
        </w:rPr>
      </w:pPr>
      <w:bookmarkStart w:id="80" w:name="_Toc100905210"/>
      <w:bookmarkStart w:id="81" w:name="_Toc103848536"/>
      <w:bookmarkStart w:id="82" w:name="_Toc107246224"/>
      <w:bookmarkStart w:id="83" w:name="_Toc104560847"/>
      <w:bookmarkStart w:id="84" w:name="_Toc96347869"/>
      <w:r>
        <w:rPr>
          <w:rFonts w:hint="eastAsia" w:ascii="宋体" w:hAnsi="宋体" w:cs="宋体"/>
          <w:color w:val="auto"/>
          <w:szCs w:val="21"/>
          <w:highlight w:val="none"/>
        </w:rPr>
        <w:t>10.联合体</w:t>
      </w:r>
      <w:bookmarkEnd w:id="80"/>
      <w:bookmarkEnd w:id="81"/>
      <w:bookmarkEnd w:id="82"/>
      <w:bookmarkEnd w:id="83"/>
      <w:r>
        <w:rPr>
          <w:rFonts w:hint="eastAsia" w:ascii="宋体" w:hAnsi="宋体" w:cs="宋体"/>
          <w:color w:val="auto"/>
          <w:szCs w:val="21"/>
          <w:highlight w:val="none"/>
        </w:rPr>
        <w:t>响应</w:t>
      </w:r>
    </w:p>
    <w:p w14:paraId="66D68B72">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10.1本项目是否接受联合体形式参与详见</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w:t>
      </w:r>
    </w:p>
    <w:p w14:paraId="4A26A1A1">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10.2供应商为联合体形式的，应遵守以下规定：</w:t>
      </w:r>
    </w:p>
    <w:p w14:paraId="0EAF0F01">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（1）联合体各方必须签订联合体协议书，明确联合体牵头人和各方权利、义务及分工、合同工作量比例；</w:t>
      </w:r>
    </w:p>
    <w:p w14:paraId="12CCB499">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（2）联合体各方均应当符合</w:t>
      </w:r>
      <w:r>
        <w:rPr>
          <w:rFonts w:hint="eastAsia" w:ascii="宋体" w:hAnsi="宋体" w:cs="宋体"/>
          <w:color w:val="auto"/>
          <w:szCs w:val="21"/>
          <w:highlight w:val="none"/>
          <w:lang w:eastAsia="zh-CN"/>
        </w:rPr>
        <w:t>《中华人民共和国政府采购法》</w:t>
      </w:r>
      <w:r>
        <w:rPr>
          <w:rFonts w:hint="eastAsia" w:ascii="宋体" w:hAnsi="宋体" w:cs="宋体"/>
          <w:color w:val="auto"/>
          <w:szCs w:val="21"/>
          <w:highlight w:val="none"/>
        </w:rPr>
        <w:t>第二十二条第一款规定的条件；</w:t>
      </w:r>
    </w:p>
    <w:p w14:paraId="63B9B85F">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（3）联合体中有同类资质的供应商按照联合体分工承担相同工作的，应当按照资质等级较低的供应商确定资质等级；</w:t>
      </w:r>
    </w:p>
    <w:p w14:paraId="750B7EC1">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（4）以联合体形式参加政府采购活动的，联合体各方不得再单独参加或者与其他供应商另外组成联合体参加同一合同项下的政府采购活动。</w:t>
      </w:r>
    </w:p>
    <w:p w14:paraId="032396C7">
      <w:pPr>
        <w:pStyle w:val="2"/>
        <w:spacing w:line="360" w:lineRule="auto"/>
        <w:ind w:left="0" w:leftChars="0" w:right="210"/>
        <w:rPr>
          <w:rFonts w:ascii="宋体" w:hAnsi="宋体" w:cs="宋体"/>
          <w:color w:val="auto"/>
          <w:highlight w:val="none"/>
        </w:rPr>
      </w:pPr>
      <w:bookmarkStart w:id="85" w:name="_Toc103848537"/>
      <w:bookmarkStart w:id="86" w:name="_Toc104560848"/>
      <w:bookmarkStart w:id="87" w:name="_Toc107246225"/>
      <w:bookmarkStart w:id="88" w:name="_Toc100905213"/>
      <w:bookmarkStart w:id="89" w:name="_Toc100905211"/>
      <w:r>
        <w:rPr>
          <w:rFonts w:hint="eastAsia" w:ascii="宋体" w:hAnsi="宋体" w:cs="宋体"/>
          <w:color w:val="auto"/>
          <w:highlight w:val="none"/>
        </w:rPr>
        <w:t>11.分包</w:t>
      </w:r>
      <w:bookmarkEnd w:id="85"/>
      <w:bookmarkEnd w:id="86"/>
      <w:bookmarkEnd w:id="87"/>
      <w:bookmarkEnd w:id="88"/>
    </w:p>
    <w:p w14:paraId="125EE0A2">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11.1采购人允许采用分包方式履行合同的，成交供应商可以依法在成交后将成交项目的非主体、非关键性工作采取分包方式履行合同。本项目的非主体、非关键性工作是否允许分包，见</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w:t>
      </w:r>
    </w:p>
    <w:p w14:paraId="4ABCEE9D">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政府采购合同分包履行的，应当在响应文件中载明分包承担主体，分包承担主体应当具备相应资质条件且不得再次分包，否则磋商无效。成交供应商就采购项目和分包项目向采购人负责，分包供应商就分包项目承担责任。</w:t>
      </w:r>
    </w:p>
    <w:p w14:paraId="292F33DE">
      <w:pPr>
        <w:pStyle w:val="2"/>
        <w:spacing w:line="360" w:lineRule="auto"/>
        <w:ind w:left="0" w:leftChars="0" w:right="210"/>
        <w:rPr>
          <w:rFonts w:ascii="宋体" w:hAnsi="宋体" w:cs="宋体"/>
          <w:color w:val="auto"/>
          <w:highlight w:val="none"/>
        </w:rPr>
      </w:pPr>
      <w:bookmarkStart w:id="90" w:name="_Toc104560849"/>
      <w:bookmarkStart w:id="91" w:name="_Toc107246226"/>
      <w:r>
        <w:rPr>
          <w:rFonts w:hint="eastAsia" w:ascii="宋体" w:hAnsi="宋体" w:cs="宋体"/>
          <w:color w:val="auto"/>
          <w:highlight w:val="none"/>
        </w:rPr>
        <w:t>12.样品</w:t>
      </w:r>
      <w:bookmarkEnd w:id="90"/>
      <w:bookmarkEnd w:id="91"/>
    </w:p>
    <w:p w14:paraId="2FC033D2">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12.1本项目是否要求供应商提供样品，以及样品制作的标准和要求、是否需要随样品提交相关检测报告、样品的提交要求等详见</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w:t>
      </w:r>
    </w:p>
    <w:p w14:paraId="0A0224A4">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12.2样品的评审方法以及评审标准等内容见第五章《评审方法与评审标准》。</w:t>
      </w:r>
    </w:p>
    <w:bookmarkEnd w:id="84"/>
    <w:bookmarkEnd w:id="89"/>
    <w:p w14:paraId="5E7176AB">
      <w:pPr>
        <w:pStyle w:val="2"/>
        <w:spacing w:line="360" w:lineRule="auto"/>
        <w:ind w:left="0" w:leftChars="0" w:right="210"/>
        <w:rPr>
          <w:rFonts w:ascii="宋体" w:hAnsi="宋体" w:cs="宋体"/>
          <w:color w:val="auto"/>
          <w:highlight w:val="none"/>
        </w:rPr>
      </w:pPr>
      <w:bookmarkStart w:id="92" w:name="_Toc103848538"/>
      <w:bookmarkStart w:id="93" w:name="_Toc104560850"/>
      <w:bookmarkStart w:id="94" w:name="_Toc100905214"/>
      <w:bookmarkStart w:id="95" w:name="_Toc107246227"/>
      <w:r>
        <w:rPr>
          <w:rFonts w:hint="eastAsia" w:ascii="宋体" w:hAnsi="宋体" w:cs="宋体"/>
          <w:color w:val="auto"/>
          <w:highlight w:val="none"/>
        </w:rPr>
        <w:t>13.采购进口产品</w:t>
      </w:r>
      <w:bookmarkEnd w:id="92"/>
      <w:bookmarkEnd w:id="93"/>
      <w:bookmarkEnd w:id="94"/>
      <w:bookmarkEnd w:id="95"/>
    </w:p>
    <w:p w14:paraId="309CCBDA">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13.1本项目是否采购进口产品及相关要求见</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w:t>
      </w:r>
    </w:p>
    <w:p w14:paraId="6796D82A">
      <w:pPr>
        <w:pStyle w:val="2"/>
        <w:spacing w:line="360" w:lineRule="auto"/>
        <w:ind w:left="0" w:leftChars="0" w:right="210"/>
        <w:rPr>
          <w:rFonts w:ascii="宋体" w:hAnsi="宋体" w:cs="宋体"/>
          <w:color w:val="auto"/>
          <w:highlight w:val="none"/>
        </w:rPr>
      </w:pPr>
      <w:bookmarkStart w:id="96" w:name="_Toc104560851"/>
      <w:bookmarkStart w:id="97" w:name="_Toc107246228"/>
      <w:r>
        <w:rPr>
          <w:rFonts w:hint="eastAsia" w:ascii="宋体" w:hAnsi="宋体" w:cs="宋体"/>
          <w:color w:val="auto"/>
          <w:highlight w:val="none"/>
        </w:rPr>
        <w:t>14.采购项目预算及最高限价</w:t>
      </w:r>
      <w:bookmarkEnd w:id="96"/>
      <w:bookmarkEnd w:id="97"/>
    </w:p>
    <w:p w14:paraId="5BD402E2">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14.1本项目采购资金已列入政府采购预算，预算金额见</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w:t>
      </w:r>
    </w:p>
    <w:p w14:paraId="661E2108">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14.2本项目最高限价要求见</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w:t>
      </w:r>
    </w:p>
    <w:p w14:paraId="3270F93D">
      <w:pPr>
        <w:pStyle w:val="2"/>
        <w:spacing w:line="360" w:lineRule="auto"/>
        <w:ind w:left="0" w:leftChars="0" w:right="210"/>
        <w:rPr>
          <w:rFonts w:ascii="宋体" w:hAnsi="宋体" w:cs="宋体"/>
          <w:color w:val="auto"/>
          <w:highlight w:val="none"/>
        </w:rPr>
      </w:pPr>
      <w:bookmarkStart w:id="98" w:name="_Toc104560852"/>
      <w:bookmarkStart w:id="99" w:name="_Toc107246229"/>
      <w:r>
        <w:rPr>
          <w:rFonts w:hint="eastAsia" w:ascii="宋体" w:hAnsi="宋体" w:cs="宋体"/>
          <w:color w:val="auto"/>
          <w:highlight w:val="none"/>
        </w:rPr>
        <w:t>15.</w:t>
      </w:r>
      <w:r>
        <w:rPr>
          <w:rFonts w:hint="eastAsia" w:ascii="宋体" w:hAnsi="宋体" w:cs="宋体"/>
          <w:bCs w:val="0"/>
          <w:color w:val="auto"/>
          <w:szCs w:val="21"/>
          <w:highlight w:val="none"/>
        </w:rPr>
        <w:t xml:space="preserve"> 供应商</w:t>
      </w:r>
      <w:r>
        <w:rPr>
          <w:rFonts w:hint="eastAsia" w:ascii="宋体" w:hAnsi="宋体" w:cs="宋体"/>
          <w:color w:val="auto"/>
          <w:highlight w:val="none"/>
        </w:rPr>
        <w:t>资格条件</w:t>
      </w:r>
      <w:bookmarkEnd w:id="98"/>
      <w:bookmarkEnd w:id="99"/>
    </w:p>
    <w:p w14:paraId="53D371AA">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w:t>
      </w:r>
      <w:r>
        <w:rPr>
          <w:rFonts w:hint="eastAsia" w:ascii="宋体" w:hAnsi="宋体" w:cs="宋体"/>
          <w:bCs/>
          <w:color w:val="auto"/>
          <w:szCs w:val="21"/>
          <w:highlight w:val="none"/>
        </w:rPr>
        <w:t>供应商</w:t>
      </w:r>
      <w:r>
        <w:rPr>
          <w:rFonts w:hint="eastAsia" w:ascii="宋体" w:hAnsi="宋体" w:cs="宋体"/>
          <w:color w:val="auto"/>
          <w:szCs w:val="21"/>
          <w:highlight w:val="none"/>
        </w:rPr>
        <w:t>资格条件见</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w:t>
      </w:r>
    </w:p>
    <w:p w14:paraId="001635EA">
      <w:pPr>
        <w:pStyle w:val="2"/>
        <w:spacing w:line="360" w:lineRule="auto"/>
        <w:ind w:left="0" w:leftChars="0" w:right="210"/>
        <w:rPr>
          <w:rFonts w:ascii="宋体" w:hAnsi="宋体" w:cs="宋体"/>
          <w:color w:val="auto"/>
          <w:highlight w:val="none"/>
        </w:rPr>
      </w:pPr>
      <w:bookmarkStart w:id="100" w:name="_Toc107246230"/>
      <w:r>
        <w:rPr>
          <w:rFonts w:hint="eastAsia" w:ascii="宋体" w:hAnsi="宋体" w:cs="宋体"/>
          <w:color w:val="auto"/>
          <w:highlight w:val="none"/>
        </w:rPr>
        <w:t>二．磋商文件</w:t>
      </w:r>
      <w:bookmarkEnd w:id="62"/>
      <w:bookmarkEnd w:id="100"/>
    </w:p>
    <w:p w14:paraId="21B626A2">
      <w:pPr>
        <w:pStyle w:val="2"/>
        <w:spacing w:line="360" w:lineRule="auto"/>
        <w:ind w:left="0" w:leftChars="0" w:right="210"/>
        <w:rPr>
          <w:rFonts w:ascii="宋体" w:hAnsi="宋体" w:cs="宋体"/>
          <w:color w:val="auto"/>
          <w:highlight w:val="none"/>
        </w:rPr>
      </w:pPr>
      <w:bookmarkStart w:id="101" w:name="_Toc100905217"/>
      <w:bookmarkStart w:id="102" w:name="_Toc96347871"/>
      <w:bookmarkStart w:id="103" w:name="_Toc104560854"/>
      <w:bookmarkStart w:id="104" w:name="_Toc107246231"/>
      <w:bookmarkStart w:id="105" w:name="_Toc103848540"/>
      <w:r>
        <w:rPr>
          <w:rFonts w:hint="eastAsia" w:ascii="宋体" w:hAnsi="宋体" w:cs="宋体"/>
          <w:color w:val="auto"/>
          <w:highlight w:val="none"/>
        </w:rPr>
        <w:t>16.磋商文件的构成</w:t>
      </w:r>
      <w:bookmarkEnd w:id="101"/>
      <w:bookmarkEnd w:id="102"/>
      <w:bookmarkEnd w:id="103"/>
      <w:bookmarkEnd w:id="104"/>
      <w:bookmarkEnd w:id="105"/>
    </w:p>
    <w:p w14:paraId="6E78DC83">
      <w:pPr>
        <w:pStyle w:val="79"/>
        <w:ind w:firstLine="420" w:firstLineChars="200"/>
        <w:rPr>
          <w:rFonts w:hAnsi="宋体" w:cs="宋体"/>
          <w:bCs/>
          <w:color w:val="auto"/>
          <w:kern w:val="2"/>
          <w:sz w:val="21"/>
          <w:highlight w:val="none"/>
        </w:rPr>
      </w:pPr>
      <w:r>
        <w:rPr>
          <w:rFonts w:hint="eastAsia" w:hAnsi="宋体" w:cs="宋体"/>
          <w:bCs/>
          <w:color w:val="auto"/>
          <w:kern w:val="2"/>
          <w:sz w:val="21"/>
          <w:highlight w:val="none"/>
        </w:rPr>
        <w:t>16.1磋商文件各章节的内容如下：</w:t>
      </w:r>
    </w:p>
    <w:p w14:paraId="38AB28E4">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第一章：竞争性磋商公告</w:t>
      </w:r>
    </w:p>
    <w:p w14:paraId="03A6AF6C">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第二章：供应商须知</w:t>
      </w:r>
    </w:p>
    <w:p w14:paraId="4303474F">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第三章：政府采购合同条款及格式</w:t>
      </w:r>
    </w:p>
    <w:p w14:paraId="51B09C89">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第四章：采购需求</w:t>
      </w:r>
    </w:p>
    <w:p w14:paraId="67A98AB9">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第五章：评审方法与评审标准</w:t>
      </w:r>
    </w:p>
    <w:p w14:paraId="15F622A8">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第六章：</w:t>
      </w:r>
      <w:bookmarkStart w:id="106" w:name="_Toc96347872"/>
      <w:r>
        <w:rPr>
          <w:rFonts w:hint="eastAsia" w:ascii="宋体" w:hAnsi="宋体" w:cs="宋体"/>
          <w:color w:val="auto"/>
          <w:szCs w:val="21"/>
          <w:highlight w:val="none"/>
        </w:rPr>
        <w:t>响应文件格式</w:t>
      </w:r>
    </w:p>
    <w:p w14:paraId="4A00E207">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对磋商文件所作的澄清、修改，构成磋商文件的组成部分。</w:t>
      </w:r>
    </w:p>
    <w:p w14:paraId="13C40716">
      <w:pPr>
        <w:adjustRightInd w:val="0"/>
        <w:snapToGrid w:val="0"/>
        <w:spacing w:before="120" w:beforeLines="50"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★磋商文件成交注</w:t>
      </w:r>
      <w:r>
        <w:rPr>
          <w:rFonts w:hint="eastAsia" w:ascii="宋体" w:hAnsi="宋体" w:cs="宋体"/>
          <w:bCs/>
          <w:color w:val="auto"/>
          <w:szCs w:val="21"/>
          <w:highlight w:val="none"/>
        </w:rPr>
        <w:t>“</w:t>
      </w:r>
      <w:r>
        <w:rPr>
          <w:rFonts w:hint="eastAsia" w:ascii="宋体" w:hAnsi="宋体" w:cs="宋体"/>
          <w:b/>
          <w:color w:val="auto"/>
          <w:szCs w:val="21"/>
          <w:highlight w:val="none"/>
        </w:rPr>
        <w:t>★</w:t>
      </w:r>
      <w:r>
        <w:rPr>
          <w:rFonts w:hint="eastAsia" w:ascii="宋体" w:hAnsi="宋体" w:cs="宋体"/>
          <w:bCs/>
          <w:color w:val="auto"/>
          <w:szCs w:val="21"/>
          <w:highlight w:val="none"/>
        </w:rPr>
        <w:t>”</w:t>
      </w:r>
      <w:r>
        <w:rPr>
          <w:rFonts w:hint="eastAsia" w:ascii="宋体" w:hAnsi="宋体" w:cs="宋体"/>
          <w:b/>
          <w:color w:val="auto"/>
          <w:szCs w:val="21"/>
          <w:highlight w:val="none"/>
        </w:rPr>
        <w:t>符号的条款为实质性要求条款（即重要条款）。</w:t>
      </w:r>
    </w:p>
    <w:p w14:paraId="255F059D">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16.2供应商应仔细阅读和检查磋商文件的全部内容。如发现磋商文件内容不全，应及时向采购方提出，以便补齐。</w:t>
      </w:r>
    </w:p>
    <w:p w14:paraId="14F8E4DB">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16.3</w:t>
      </w:r>
      <w:r>
        <w:rPr>
          <w:rFonts w:hint="eastAsia" w:ascii="宋体" w:hAnsi="宋体" w:cs="宋体"/>
          <w:color w:val="auto"/>
          <w:szCs w:val="21"/>
          <w:highlight w:val="none"/>
        </w:rPr>
        <w:t>供应商</w:t>
      </w:r>
      <w:r>
        <w:rPr>
          <w:rFonts w:hint="eastAsia" w:ascii="宋体" w:hAnsi="宋体" w:cs="宋体"/>
          <w:bCs/>
          <w:color w:val="auto"/>
          <w:szCs w:val="21"/>
          <w:highlight w:val="none"/>
        </w:rPr>
        <w:t>按照磋商文件要求编制响应文件。任何对磋商文件的忽略或误解，不能作为响应文件存在缺陷或瑕疵的理由，其风险由</w:t>
      </w:r>
      <w:r>
        <w:rPr>
          <w:rFonts w:hint="eastAsia" w:ascii="宋体" w:hAnsi="宋体" w:cs="宋体"/>
          <w:color w:val="auto"/>
          <w:szCs w:val="21"/>
          <w:highlight w:val="none"/>
        </w:rPr>
        <w:t>供应商</w:t>
      </w:r>
      <w:r>
        <w:rPr>
          <w:rFonts w:hint="eastAsia" w:ascii="宋体" w:hAnsi="宋体" w:cs="宋体"/>
          <w:bCs/>
          <w:color w:val="auto"/>
          <w:szCs w:val="21"/>
          <w:highlight w:val="none"/>
        </w:rPr>
        <w:t>承担。</w:t>
      </w:r>
    </w:p>
    <w:p w14:paraId="0747D18E">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16.4本项目磋商文件如包括多个分包，则除非特别说明，磋商文件所列各项要求均为各分包通用要求。</w:t>
      </w:r>
    </w:p>
    <w:bookmarkEnd w:id="106"/>
    <w:p w14:paraId="53914087">
      <w:pPr>
        <w:pStyle w:val="2"/>
        <w:spacing w:line="360" w:lineRule="auto"/>
        <w:ind w:left="0" w:leftChars="0" w:right="210"/>
        <w:rPr>
          <w:rFonts w:ascii="宋体" w:hAnsi="宋体" w:cs="宋体"/>
          <w:color w:val="auto"/>
          <w:highlight w:val="none"/>
        </w:rPr>
      </w:pPr>
      <w:bookmarkStart w:id="107" w:name="_Toc107246232"/>
      <w:bookmarkStart w:id="108" w:name="_Toc96347873"/>
      <w:bookmarkStart w:id="109" w:name="_Toc103848541"/>
      <w:bookmarkStart w:id="110" w:name="_Toc104560855"/>
      <w:bookmarkStart w:id="111" w:name="_Toc100905218"/>
      <w:r>
        <w:rPr>
          <w:rFonts w:hint="eastAsia" w:ascii="宋体" w:hAnsi="宋体" w:cs="宋体"/>
          <w:color w:val="auto"/>
          <w:highlight w:val="none"/>
        </w:rPr>
        <w:t>17.磋商文件的澄清或者修改</w:t>
      </w:r>
      <w:bookmarkEnd w:id="107"/>
      <w:bookmarkEnd w:id="108"/>
      <w:bookmarkEnd w:id="109"/>
      <w:bookmarkEnd w:id="110"/>
      <w:bookmarkEnd w:id="111"/>
    </w:p>
    <w:p w14:paraId="1EDEB85D">
      <w:pPr>
        <w:adjustRightInd w:val="0"/>
        <w:snapToGrid w:val="0"/>
        <w:spacing w:before="120" w:beforeLines="50" w:line="360" w:lineRule="auto"/>
        <w:ind w:firstLine="420" w:firstLineChars="200"/>
        <w:rPr>
          <w:rFonts w:ascii="宋体" w:hAnsi="宋体" w:cs="宋体"/>
          <w:color w:val="auto"/>
          <w:szCs w:val="21"/>
          <w:highlight w:val="none"/>
        </w:rPr>
      </w:pPr>
      <w:bookmarkStart w:id="112" w:name="_Toc100905219"/>
      <w:r>
        <w:rPr>
          <w:rFonts w:hint="eastAsia" w:ascii="宋体" w:hAnsi="宋体" w:cs="宋体"/>
          <w:color w:val="auto"/>
          <w:szCs w:val="21"/>
          <w:highlight w:val="none"/>
        </w:rPr>
        <w:t>17.1提交首次响应文件截止之日前，采购方可以对已发出的磋商文件进行必要的澄清或者修改，澄清或者修改应当在原公告发布媒体上发布澄清公告。澄清或者修改的内容为磋商文件的组成部分并具有法律效力，磋商文件、澄清或修改在同一内容表述上不一致的，以日期后者的为准。</w:t>
      </w:r>
    </w:p>
    <w:p w14:paraId="1A66BD7A">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17.2澄清或者修改的内容可能影响响应文件编制的，采购方应当在提交首次响应文件截止时间至少5日前，以书面形式通知所有获取磋商文件的供应商；不足5日的，采购方应当顺延提交首次响应文件截止时间。</w:t>
      </w:r>
    </w:p>
    <w:bookmarkEnd w:id="112"/>
    <w:p w14:paraId="1C10C024">
      <w:pPr>
        <w:pStyle w:val="2"/>
        <w:spacing w:line="360" w:lineRule="auto"/>
        <w:ind w:left="0" w:leftChars="0" w:right="210"/>
        <w:rPr>
          <w:rFonts w:ascii="宋体" w:hAnsi="宋体" w:cs="宋体"/>
          <w:color w:val="auto"/>
          <w:highlight w:val="none"/>
        </w:rPr>
      </w:pPr>
      <w:bookmarkStart w:id="113" w:name="_Toc104560856"/>
      <w:bookmarkStart w:id="114" w:name="_Toc107246233"/>
      <w:bookmarkStart w:id="115" w:name="_Toc91836558"/>
      <w:bookmarkStart w:id="116" w:name="_Toc80264708"/>
      <w:r>
        <w:rPr>
          <w:rFonts w:hint="eastAsia" w:ascii="宋体" w:hAnsi="宋体" w:cs="宋体"/>
          <w:color w:val="auto"/>
          <w:highlight w:val="none"/>
        </w:rPr>
        <w:t>三．响应文件</w:t>
      </w:r>
      <w:bookmarkEnd w:id="113"/>
      <w:bookmarkEnd w:id="114"/>
      <w:bookmarkEnd w:id="115"/>
    </w:p>
    <w:p w14:paraId="1E58321F">
      <w:pPr>
        <w:pStyle w:val="2"/>
        <w:spacing w:line="360" w:lineRule="auto"/>
        <w:ind w:left="0" w:leftChars="0" w:right="210"/>
        <w:rPr>
          <w:rFonts w:ascii="宋体" w:hAnsi="宋体" w:cs="宋体"/>
          <w:color w:val="auto"/>
          <w:highlight w:val="none"/>
        </w:rPr>
      </w:pPr>
      <w:bookmarkStart w:id="117" w:name="_Toc103848543"/>
      <w:bookmarkStart w:id="118" w:name="_Toc107246234"/>
      <w:bookmarkStart w:id="119" w:name="_Toc104560857"/>
      <w:bookmarkStart w:id="120" w:name="_Toc96347875"/>
      <w:bookmarkStart w:id="121" w:name="_Toc100905221"/>
      <w:r>
        <w:rPr>
          <w:rFonts w:hint="eastAsia" w:ascii="宋体" w:hAnsi="宋体" w:cs="宋体"/>
          <w:color w:val="auto"/>
          <w:highlight w:val="none"/>
        </w:rPr>
        <w:t>18.响应文件的组成</w:t>
      </w:r>
      <w:bookmarkEnd w:id="117"/>
      <w:bookmarkEnd w:id="118"/>
      <w:bookmarkEnd w:id="119"/>
    </w:p>
    <w:p w14:paraId="2B5E1658">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18.1响应文件由价格及商务部分、技术部分以及其他部分组成，格式见磋商文件第六章《响应文件格式》。</w:t>
      </w:r>
    </w:p>
    <w:p w14:paraId="2D6193AD">
      <w:pPr>
        <w:adjustRightInd w:val="0"/>
        <w:snapToGrid w:val="0"/>
        <w:spacing w:before="120" w:beforeLines="5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18.2</w:t>
      </w:r>
      <w:r>
        <w:rPr>
          <w:rFonts w:hint="eastAsia" w:ascii="宋体" w:hAnsi="宋体" w:cs="宋体"/>
          <w:b/>
          <w:color w:val="auto"/>
          <w:kern w:val="0"/>
          <w:sz w:val="22"/>
          <w:szCs w:val="22"/>
          <w:highlight w:val="none"/>
        </w:rPr>
        <w:t>响应文件的价格及商务部分，包括但不限于下列文件：</w:t>
      </w:r>
    </w:p>
    <w:p w14:paraId="68B3F1A8">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（1）响应函，格式见附件。</w:t>
      </w:r>
    </w:p>
    <w:p w14:paraId="7877BD09">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（2）法定代表人（单位负责人）身份证明，格式见附件。</w:t>
      </w:r>
    </w:p>
    <w:p w14:paraId="5A15A820">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（3-1）法定代表人（单位负责人）授权委托书（适用于法人/非法人），格式见附件。</w:t>
      </w:r>
    </w:p>
    <w:p w14:paraId="7CB54634">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（3-2）授权委托书（适用于自然人），格式见附件。</w:t>
      </w:r>
    </w:p>
    <w:p w14:paraId="5AC07C1E">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（4-1）初始报价一览表，格式见附件</w:t>
      </w:r>
    </w:p>
    <w:p w14:paraId="31963D21">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（4-2）分项报价表，格式见附件。</w:t>
      </w:r>
    </w:p>
    <w:p w14:paraId="7C9EF425">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（5）商务条款偏离表，格式见附件。</w:t>
      </w:r>
    </w:p>
    <w:p w14:paraId="3EA6321C">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（6）供应商具备磋商资格的证明文件（</w:t>
      </w:r>
      <w:r>
        <w:rPr>
          <w:rFonts w:hint="eastAsia" w:ascii="宋体" w:hAnsi="宋体" w:cs="宋体"/>
          <w:color w:val="auto"/>
          <w:highlight w:val="none"/>
        </w:rPr>
        <w:t>如为南京市政府采购项目，按照公告要求提供</w:t>
      </w:r>
      <w:r>
        <w:rPr>
          <w:rFonts w:hint="eastAsia" w:ascii="宋体" w:hAnsi="宋体" w:cs="宋体"/>
          <w:color w:val="auto"/>
          <w:szCs w:val="21"/>
          <w:highlight w:val="none"/>
        </w:rPr>
        <w:t>）：</w:t>
      </w:r>
    </w:p>
    <w:p w14:paraId="6E3CD83E">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（6-1-1）营业执照复印件或自然人的身份证明复印件（或具有同等法律效力的证照）。</w:t>
      </w:r>
    </w:p>
    <w:p w14:paraId="5EACE1F7">
      <w:pPr>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（a）供应商为企业（包括合伙企业）的，应提供有效的“营业执照”。</w:t>
      </w:r>
    </w:p>
    <w:p w14:paraId="2373009B">
      <w:pPr>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（b）供应商为事业单位的，应提供有效的“事业单位法人证书”。</w:t>
      </w:r>
    </w:p>
    <w:p w14:paraId="0E8670F9">
      <w:pPr>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（c）供应商是非企业机构的，应提供有效的“执业许可证”、“登记证书”等证明文件。</w:t>
      </w:r>
    </w:p>
    <w:p w14:paraId="475D84B7">
      <w:pPr>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（d）供应商是个体工商户的，应提供有效的“个体工商户营业执照”。</w:t>
      </w:r>
    </w:p>
    <w:p w14:paraId="041BA64A">
      <w:pPr>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（e）供应商是自然人的，应提供有效的自然人身份证明。</w:t>
      </w:r>
    </w:p>
    <w:p w14:paraId="27DCD01B">
      <w:pPr>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（f）若本项目允许分支机构参加响应，则分支机构参加响应的，此处可提供该分支机构或其所属法人或其他组织的相应证明文件（如需）。</w:t>
      </w:r>
    </w:p>
    <w:p w14:paraId="7836DFF9">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（6-1-2）工商变更登记文件（如需），如发生了单位名称等变更的，需提供工商变更登记文件。</w:t>
      </w:r>
    </w:p>
    <w:p w14:paraId="1A36E29F">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（6-2）财务报表。</w:t>
      </w:r>
    </w:p>
    <w:p w14:paraId="25251618">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（6-3）具有履行合同所必需的设备和专业技术能力的相关证明材料或承诺函，格式见附件。</w:t>
      </w:r>
    </w:p>
    <w:p w14:paraId="3AF2AADC">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（6-4）依法缴纳税收的相关材料。</w:t>
      </w:r>
    </w:p>
    <w:p w14:paraId="7BCA90DB">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（6-5）依法缴纳社会保障资金的相关材料。</w:t>
      </w:r>
    </w:p>
    <w:p w14:paraId="0CCD9A0F">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（6-6）参加政府采购活动前三年内，在经营活动中没有重大违法记录，格式见附件。</w:t>
      </w:r>
    </w:p>
    <w:p w14:paraId="350BC668">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（6-7）无不良信用记录承诺函（供应商自行查询适用），格式见附件。</w:t>
      </w:r>
    </w:p>
    <w:p w14:paraId="3128961B">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（6-8）磋商文件要求的其它实质性资格资信证明文件。</w:t>
      </w:r>
    </w:p>
    <w:p w14:paraId="19DF5466">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（7）《南京市政府采购供应商信用记录表暨信用承诺书》（如需），格式见附件。</w:t>
      </w:r>
    </w:p>
    <w:p w14:paraId="27E9A47D">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（8）联合体协议书（如需），格式见附件。</w:t>
      </w:r>
    </w:p>
    <w:p w14:paraId="6A7A42F0">
      <w:pPr>
        <w:adjustRightInd w:val="0"/>
        <w:snapToGrid w:val="0"/>
        <w:spacing w:before="120" w:beforeLines="5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18.3</w:t>
      </w:r>
      <w:r>
        <w:rPr>
          <w:rFonts w:hint="eastAsia" w:ascii="宋体" w:hAnsi="宋体" w:cs="宋体"/>
          <w:b/>
          <w:color w:val="auto"/>
          <w:sz w:val="22"/>
          <w:szCs w:val="22"/>
          <w:highlight w:val="none"/>
          <w:lang w:val="zh-CN"/>
        </w:rPr>
        <w:t>响应文件的技术部分，包括但不限于下列文件：</w:t>
      </w:r>
    </w:p>
    <w:p w14:paraId="4A9565DF">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（9）技术服务方案。</w:t>
      </w:r>
    </w:p>
    <w:p w14:paraId="3F14FE6D">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（10）技术条款偏离表，格式见附件。</w:t>
      </w:r>
    </w:p>
    <w:p w14:paraId="139E09E5">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（11）供应商售后服务承诺（如需）。</w:t>
      </w:r>
    </w:p>
    <w:p w14:paraId="40B303A2">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（12）拟参与本项目人员一览表，格式见附件。</w:t>
      </w:r>
    </w:p>
    <w:p w14:paraId="216D631A">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（13）业绩一览表。</w:t>
      </w:r>
    </w:p>
    <w:p w14:paraId="03D27A96">
      <w:pPr>
        <w:adjustRightInd w:val="0"/>
        <w:snapToGrid w:val="0"/>
        <w:spacing w:before="120" w:beforeLines="5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18.4响应文件的其他部分</w:t>
      </w:r>
    </w:p>
    <w:p w14:paraId="644ED9F2">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18.4.1响应文件的其他部分由供应商根据编制响应文件需要提供的其他相关文件组成。</w:t>
      </w:r>
    </w:p>
    <w:p w14:paraId="4A64170D">
      <w:pPr>
        <w:pStyle w:val="2"/>
        <w:spacing w:line="360" w:lineRule="auto"/>
        <w:ind w:left="0" w:leftChars="0" w:right="210"/>
        <w:rPr>
          <w:rFonts w:ascii="宋体" w:hAnsi="宋体" w:cs="宋体"/>
          <w:color w:val="auto"/>
          <w:szCs w:val="21"/>
          <w:highlight w:val="none"/>
        </w:rPr>
      </w:pPr>
      <w:bookmarkStart w:id="122" w:name="_Toc107246235"/>
      <w:bookmarkStart w:id="123" w:name="_Toc104560858"/>
      <w:r>
        <w:rPr>
          <w:rFonts w:hint="eastAsia" w:ascii="宋体" w:hAnsi="宋体" w:cs="宋体"/>
          <w:color w:val="auto"/>
          <w:highlight w:val="none"/>
        </w:rPr>
        <w:t>19.响应文件编制的原则</w:t>
      </w:r>
      <w:bookmarkEnd w:id="122"/>
    </w:p>
    <w:bookmarkEnd w:id="123"/>
    <w:p w14:paraId="64BBE49B">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19.1</w:t>
      </w:r>
      <w:r>
        <w:rPr>
          <w:rFonts w:hint="eastAsia" w:ascii="宋体" w:hAnsi="宋体" w:cs="宋体"/>
          <w:color w:val="auto"/>
          <w:szCs w:val="21"/>
          <w:highlight w:val="none"/>
        </w:rPr>
        <w:t>供应商应在认真阅读磋商文件所有内容的基础上，按照磋商文件的要求编制完整的响应文件。磋商文件中对响应文件格式有要求的，供应商应按格式逐项填写内容。</w:t>
      </w:r>
    </w:p>
    <w:p w14:paraId="39A7F23F">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19.2</w:t>
      </w:r>
      <w:r>
        <w:rPr>
          <w:rFonts w:hint="eastAsia" w:ascii="宋体" w:hAnsi="宋体" w:cs="宋体"/>
          <w:color w:val="auto"/>
          <w:szCs w:val="21"/>
          <w:highlight w:val="none"/>
        </w:rPr>
        <w:t>供应商必须保证响应文件所提供的全部资料真实可靠。</w:t>
      </w:r>
    </w:p>
    <w:p w14:paraId="0C81B595">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19.3</w:t>
      </w:r>
      <w:r>
        <w:rPr>
          <w:rFonts w:hint="eastAsia" w:ascii="宋体" w:hAnsi="宋体" w:cs="宋体"/>
          <w:color w:val="auto"/>
          <w:szCs w:val="21"/>
          <w:highlight w:val="none"/>
        </w:rPr>
        <w:t>响应文件须对磋商文件中的内容做出实质性和完整的响应。</w:t>
      </w:r>
    </w:p>
    <w:p w14:paraId="7D907CDE">
      <w:pPr>
        <w:pStyle w:val="2"/>
        <w:spacing w:line="360" w:lineRule="auto"/>
        <w:ind w:left="0" w:leftChars="0" w:right="210"/>
        <w:rPr>
          <w:rFonts w:ascii="宋体" w:hAnsi="宋体" w:cs="宋体"/>
          <w:color w:val="auto"/>
          <w:szCs w:val="21"/>
          <w:highlight w:val="none"/>
        </w:rPr>
      </w:pPr>
      <w:bookmarkStart w:id="124" w:name="_Toc107246236"/>
      <w:r>
        <w:rPr>
          <w:rFonts w:hint="eastAsia" w:ascii="宋体" w:hAnsi="宋体" w:cs="宋体"/>
          <w:color w:val="auto"/>
          <w:highlight w:val="none"/>
        </w:rPr>
        <w:t>20.报价</w:t>
      </w:r>
      <w:bookmarkEnd w:id="124"/>
    </w:p>
    <w:p w14:paraId="3DDC49AA">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20.1除非采购文件另有规定，</w:t>
      </w:r>
      <w:r>
        <w:rPr>
          <w:rFonts w:hint="eastAsia" w:ascii="宋体" w:hAnsi="宋体" w:cs="宋体"/>
          <w:color w:val="auto"/>
          <w:szCs w:val="21"/>
          <w:highlight w:val="none"/>
        </w:rPr>
        <w:t>所有响应均以人民币报价，应包括国家规定的增值税税金。</w:t>
      </w:r>
    </w:p>
    <w:p w14:paraId="6C4DF5C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20.2</w:t>
      </w:r>
      <w:r>
        <w:rPr>
          <w:rFonts w:hint="eastAsia" w:ascii="宋体" w:hAnsi="宋体" w:cs="宋体"/>
          <w:b/>
          <w:color w:val="auto"/>
          <w:szCs w:val="21"/>
          <w:highlight w:val="none"/>
        </w:rPr>
        <w:t>响应文件的价格部分是对采购标的价格构成的说明，磋商文件如无特别说明，每项货物、服务或工程等只允许有一个报价，任何有选择的报价将不予接受，将作为无效响应文件处理</w:t>
      </w:r>
      <w:r>
        <w:rPr>
          <w:rFonts w:hint="eastAsia" w:ascii="宋体" w:hAnsi="宋体" w:cs="宋体"/>
          <w:color w:val="auto"/>
          <w:szCs w:val="21"/>
          <w:highlight w:val="none"/>
        </w:rPr>
        <w:t>。</w:t>
      </w:r>
    </w:p>
    <w:p w14:paraId="50AB19EF">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20.3</w:t>
      </w:r>
      <w:r>
        <w:rPr>
          <w:rFonts w:hint="eastAsia" w:ascii="宋体" w:hAnsi="宋体" w:cs="宋体"/>
          <w:color w:val="auto"/>
          <w:szCs w:val="21"/>
          <w:highlight w:val="none"/>
        </w:rPr>
        <w:t>供应商的报价应包括为完成本项目所发生的所有费用和税费，包括代垫费用（差旅费、住宿费、通讯费等）、增值税及其他附加税等杂项支出在内的所有费用和税费，除磋商文件规定外，采购人将不再支付报价以外的任何费用。如发生错报、漏报等情形，都被视为供应商的让利行为。供应商估算错误的相关风险，由供应商自行承担。</w:t>
      </w:r>
    </w:p>
    <w:p w14:paraId="43064ED9">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20.4</w:t>
      </w:r>
      <w:r>
        <w:rPr>
          <w:rFonts w:hint="eastAsia" w:ascii="宋体" w:hAnsi="宋体" w:cs="宋体"/>
          <w:color w:val="auto"/>
          <w:szCs w:val="21"/>
          <w:highlight w:val="none"/>
        </w:rPr>
        <w:t>供应商要按初始报价一览表的内容填写磋商报价及其它事项，并由法定代表人（单位负责人）或授权代表签署。</w:t>
      </w:r>
    </w:p>
    <w:p w14:paraId="5FC4494E">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20.5</w:t>
      </w:r>
      <w:r>
        <w:rPr>
          <w:rFonts w:hint="eastAsia" w:ascii="宋体" w:hAnsi="宋体" w:cs="宋体"/>
          <w:color w:val="auto"/>
          <w:szCs w:val="21"/>
          <w:highlight w:val="none"/>
        </w:rPr>
        <w:t>报价的其他要求见</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w:t>
      </w:r>
    </w:p>
    <w:bookmarkEnd w:id="120"/>
    <w:bookmarkEnd w:id="121"/>
    <w:p w14:paraId="681763A0">
      <w:pPr>
        <w:pStyle w:val="2"/>
        <w:spacing w:line="360" w:lineRule="auto"/>
        <w:ind w:left="0" w:leftChars="0" w:right="210"/>
        <w:rPr>
          <w:rFonts w:ascii="宋体" w:hAnsi="宋体" w:cs="宋体"/>
          <w:color w:val="auto"/>
          <w:highlight w:val="none"/>
        </w:rPr>
      </w:pPr>
      <w:bookmarkStart w:id="125" w:name="_Toc103848545"/>
      <w:bookmarkStart w:id="126" w:name="_Toc104560859"/>
      <w:bookmarkStart w:id="127" w:name="_Toc107246237"/>
      <w:bookmarkStart w:id="128" w:name="_Toc100905224"/>
      <w:bookmarkStart w:id="129" w:name="_Toc103848544"/>
      <w:bookmarkStart w:id="130" w:name="_Toc100905223"/>
      <w:bookmarkStart w:id="131" w:name="_Toc96347878"/>
      <w:r>
        <w:rPr>
          <w:rFonts w:hint="eastAsia" w:ascii="宋体" w:hAnsi="宋体" w:cs="宋体"/>
          <w:color w:val="auto"/>
          <w:highlight w:val="none"/>
        </w:rPr>
        <w:t>21.响应有效期</w:t>
      </w:r>
      <w:bookmarkEnd w:id="125"/>
      <w:bookmarkEnd w:id="126"/>
      <w:bookmarkEnd w:id="127"/>
      <w:bookmarkEnd w:id="128"/>
    </w:p>
    <w:p w14:paraId="2E0159E3">
      <w:pPr>
        <w:adjustRightInd w:val="0"/>
        <w:snapToGrid w:val="0"/>
        <w:spacing w:before="120" w:beforeLines="50" w:line="360" w:lineRule="auto"/>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Cs/>
          <w:color w:val="auto"/>
          <w:szCs w:val="21"/>
          <w:highlight w:val="none"/>
        </w:rPr>
        <w:t>21.1响应有效期见</w:t>
      </w:r>
      <w:r>
        <w:rPr>
          <w:rFonts w:hint="eastAsia" w:ascii="宋体" w:hAnsi="宋体" w:cs="宋体"/>
          <w:b/>
          <w:bCs/>
          <w:color w:val="auto"/>
          <w:szCs w:val="21"/>
          <w:highlight w:val="none"/>
        </w:rPr>
        <w:t>供应商须知前附表</w:t>
      </w:r>
      <w:r>
        <w:rPr>
          <w:rFonts w:hint="eastAsia" w:ascii="宋体" w:hAnsi="宋体" w:cs="宋体"/>
          <w:bCs/>
          <w:color w:val="auto"/>
          <w:szCs w:val="21"/>
          <w:highlight w:val="none"/>
        </w:rPr>
        <w:t>，在此期间响应文件对供应商具有法律约束力，以保证采购人有足够的时间完成评审、定标以及签订合同。响应有效期从</w:t>
      </w:r>
      <w:r>
        <w:rPr>
          <w:rFonts w:hint="eastAsia" w:ascii="宋体" w:hAnsi="宋体" w:cs="宋体"/>
          <w:b/>
          <w:bCs/>
          <w:color w:val="auto"/>
          <w:szCs w:val="21"/>
          <w:highlight w:val="none"/>
        </w:rPr>
        <w:t>供应商须知前附表</w:t>
      </w:r>
      <w:r>
        <w:rPr>
          <w:rFonts w:hint="eastAsia" w:ascii="宋体" w:hAnsi="宋体" w:cs="宋体"/>
          <w:bCs/>
          <w:color w:val="auto"/>
          <w:szCs w:val="21"/>
          <w:highlight w:val="none"/>
        </w:rPr>
        <w:t>规定的响应截止之日起计算。</w:t>
      </w:r>
      <w:r>
        <w:rPr>
          <w:rFonts w:hint="eastAsia" w:ascii="宋体" w:hAnsi="宋体" w:cs="宋体"/>
          <w:b/>
          <w:bCs/>
          <w:color w:val="auto"/>
          <w:szCs w:val="21"/>
          <w:highlight w:val="none"/>
        </w:rPr>
        <w:t>响应有效期不足的，在评审时将其视为无效响应。</w:t>
      </w:r>
    </w:p>
    <w:p w14:paraId="7B209DBC">
      <w:pPr>
        <w:pStyle w:val="2"/>
        <w:spacing w:line="360" w:lineRule="auto"/>
        <w:ind w:left="0" w:leftChars="0" w:right="210"/>
        <w:rPr>
          <w:rFonts w:ascii="宋体" w:hAnsi="宋体" w:cs="宋体"/>
          <w:color w:val="auto"/>
          <w:highlight w:val="none"/>
        </w:rPr>
      </w:pPr>
      <w:bookmarkStart w:id="132" w:name="_Toc104560860"/>
      <w:bookmarkStart w:id="133" w:name="_Toc107246238"/>
      <w:r>
        <w:rPr>
          <w:rFonts w:hint="eastAsia" w:ascii="宋体" w:hAnsi="宋体" w:cs="宋体"/>
          <w:color w:val="auto"/>
          <w:highlight w:val="none"/>
        </w:rPr>
        <w:t>22.磋商保证金</w:t>
      </w:r>
      <w:bookmarkEnd w:id="129"/>
      <w:bookmarkEnd w:id="130"/>
      <w:bookmarkEnd w:id="131"/>
      <w:bookmarkEnd w:id="132"/>
      <w:bookmarkEnd w:id="133"/>
    </w:p>
    <w:p w14:paraId="0A971FEE">
      <w:pPr>
        <w:adjustRightInd w:val="0"/>
        <w:snapToGrid w:val="0"/>
        <w:spacing w:before="120" w:beforeLines="50" w:line="360" w:lineRule="auto"/>
        <w:ind w:firstLine="420" w:firstLineChars="200"/>
        <w:rPr>
          <w:rFonts w:ascii="宋体" w:hAnsi="宋体" w:cs="宋体"/>
          <w:bCs/>
          <w:color w:val="auto"/>
          <w:szCs w:val="21"/>
          <w:highlight w:val="none"/>
        </w:rPr>
      </w:pPr>
      <w:bookmarkStart w:id="134" w:name="_Toc420657357"/>
      <w:bookmarkStart w:id="135" w:name="_Toc466452044"/>
      <w:bookmarkStart w:id="136" w:name="_Toc420487862"/>
      <w:bookmarkStart w:id="137" w:name="_Toc96347879"/>
      <w:bookmarkStart w:id="138" w:name="_Toc519241651"/>
      <w:bookmarkStart w:id="139" w:name="_Toc68159552"/>
      <w:r>
        <w:rPr>
          <w:rFonts w:hint="eastAsia" w:ascii="宋体" w:hAnsi="宋体" w:cs="宋体"/>
          <w:bCs/>
          <w:color w:val="auto"/>
          <w:szCs w:val="21"/>
          <w:highlight w:val="none"/>
        </w:rPr>
        <w:t>22.1本项目是否交纳磋商保证金见</w:t>
      </w:r>
      <w:r>
        <w:rPr>
          <w:rFonts w:hint="eastAsia" w:ascii="宋体" w:hAnsi="宋体" w:cs="宋体"/>
          <w:b/>
          <w:bCs/>
          <w:color w:val="auto"/>
          <w:szCs w:val="21"/>
          <w:highlight w:val="none"/>
        </w:rPr>
        <w:t>供应商须知前附表</w:t>
      </w:r>
      <w:r>
        <w:rPr>
          <w:rFonts w:hint="eastAsia" w:ascii="宋体" w:hAnsi="宋体" w:cs="宋体"/>
          <w:bCs/>
          <w:color w:val="auto"/>
          <w:szCs w:val="21"/>
          <w:highlight w:val="none"/>
        </w:rPr>
        <w:t>。</w:t>
      </w:r>
    </w:p>
    <w:p w14:paraId="481975E4">
      <w:pPr>
        <w:adjustRightInd w:val="0"/>
        <w:snapToGrid w:val="0"/>
        <w:spacing w:before="120" w:beforeLines="50"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w:t>
      </w:r>
      <w:r>
        <w:rPr>
          <w:rFonts w:hint="eastAsia" w:ascii="宋体" w:hAnsi="宋体" w:cs="宋体"/>
          <w:bCs/>
          <w:color w:val="auto"/>
          <w:szCs w:val="21"/>
          <w:highlight w:val="none"/>
        </w:rPr>
        <w:t>22.2供应商按照</w:t>
      </w:r>
      <w:r>
        <w:rPr>
          <w:rFonts w:hint="eastAsia" w:ascii="宋体" w:hAnsi="宋体" w:cs="宋体"/>
          <w:b/>
          <w:bCs/>
          <w:color w:val="auto"/>
          <w:szCs w:val="21"/>
          <w:highlight w:val="none"/>
        </w:rPr>
        <w:t>供应商须知前附表</w:t>
      </w:r>
      <w:r>
        <w:rPr>
          <w:rFonts w:hint="eastAsia" w:ascii="宋体" w:hAnsi="宋体" w:cs="宋体"/>
          <w:bCs/>
          <w:color w:val="auto"/>
          <w:szCs w:val="21"/>
          <w:highlight w:val="none"/>
        </w:rPr>
        <w:t>要求的形式，在</w:t>
      </w:r>
      <w:r>
        <w:rPr>
          <w:rFonts w:hint="eastAsia" w:ascii="宋体" w:hAnsi="宋体" w:cs="宋体"/>
          <w:b/>
          <w:bCs/>
          <w:color w:val="auto"/>
          <w:szCs w:val="21"/>
          <w:highlight w:val="none"/>
        </w:rPr>
        <w:t>供应商须知前附表</w:t>
      </w:r>
      <w:r>
        <w:rPr>
          <w:rFonts w:hint="eastAsia" w:ascii="宋体" w:hAnsi="宋体" w:cs="宋体"/>
          <w:bCs/>
          <w:color w:val="auto"/>
          <w:szCs w:val="21"/>
          <w:highlight w:val="none"/>
        </w:rPr>
        <w:t>规定的响应文件截止时间前，向采购方提交</w:t>
      </w:r>
      <w:r>
        <w:rPr>
          <w:rFonts w:hint="eastAsia" w:ascii="宋体" w:hAnsi="宋体" w:cs="宋体"/>
          <w:b/>
          <w:bCs/>
          <w:color w:val="auto"/>
          <w:szCs w:val="21"/>
          <w:highlight w:val="none"/>
        </w:rPr>
        <w:t>供应商须知前附表</w:t>
      </w:r>
      <w:r>
        <w:rPr>
          <w:rFonts w:hint="eastAsia" w:ascii="宋体" w:hAnsi="宋体" w:cs="宋体"/>
          <w:bCs/>
          <w:color w:val="auto"/>
          <w:szCs w:val="21"/>
          <w:highlight w:val="none"/>
        </w:rPr>
        <w:t>规定的磋商保证金(数额采用四舍五入，计算至元)。磋商保证金有效期应与</w:t>
      </w:r>
      <w:r>
        <w:rPr>
          <w:rFonts w:hint="eastAsia" w:ascii="宋体" w:hAnsi="宋体" w:cs="宋体"/>
          <w:b/>
          <w:bCs/>
          <w:color w:val="auto"/>
          <w:szCs w:val="21"/>
          <w:highlight w:val="none"/>
        </w:rPr>
        <w:t>供应商须知前附表</w:t>
      </w:r>
      <w:r>
        <w:rPr>
          <w:rFonts w:hint="eastAsia" w:ascii="宋体" w:hAnsi="宋体" w:cs="宋体"/>
          <w:bCs/>
          <w:color w:val="auto"/>
          <w:szCs w:val="21"/>
          <w:highlight w:val="none"/>
        </w:rPr>
        <w:t>规定的响应有效期一致。</w:t>
      </w:r>
      <w:r>
        <w:rPr>
          <w:rFonts w:hint="eastAsia" w:ascii="宋体" w:hAnsi="宋体" w:cs="宋体"/>
          <w:b/>
          <w:color w:val="auto"/>
          <w:szCs w:val="21"/>
          <w:highlight w:val="none"/>
        </w:rPr>
        <w:t>供应商未按规定缴纳磋商保证金的或</w:t>
      </w:r>
      <w:r>
        <w:rPr>
          <w:rFonts w:hint="eastAsia" w:ascii="宋体" w:hAnsi="宋体" w:cs="宋体"/>
          <w:b/>
          <w:bCs/>
          <w:color w:val="auto"/>
          <w:szCs w:val="21"/>
          <w:highlight w:val="none"/>
        </w:rPr>
        <w:t>由于到账时间晚于响应文件截止时间的，或者票据错误、印鉴不清等原因导致不能到账的，其响应无效。</w:t>
      </w:r>
    </w:p>
    <w:p w14:paraId="363CFD77">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22.3</w:t>
      </w:r>
      <w:r>
        <w:rPr>
          <w:rFonts w:hint="eastAsia" w:ascii="宋体" w:hAnsi="宋体" w:cs="宋体"/>
          <w:b/>
          <w:bCs/>
          <w:color w:val="auto"/>
          <w:szCs w:val="21"/>
          <w:highlight w:val="none"/>
        </w:rPr>
        <w:t>联合体响应的</w:t>
      </w:r>
      <w:r>
        <w:rPr>
          <w:rFonts w:hint="eastAsia" w:ascii="宋体" w:hAnsi="宋体" w:cs="宋体"/>
          <w:bCs/>
          <w:color w:val="auto"/>
          <w:szCs w:val="21"/>
          <w:highlight w:val="none"/>
        </w:rPr>
        <w:t>，可以由联合体中的一方或者共同提交磋商保证金。以一方名义提交磋商保证金的，对联合体各方均具有约束力。</w:t>
      </w:r>
    </w:p>
    <w:p w14:paraId="74EE73F4">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22.4未成交的供应商的磋商保证金，在成交通知书发出后5个工作日内退还，但因供应商自身原因导致无法及时退还的除外。</w:t>
      </w:r>
    </w:p>
    <w:p w14:paraId="20D08EB9">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22.5成交的供应商的磋商保证金，在政府采购合同签订后5个工作日内退还成交供应商。</w:t>
      </w:r>
    </w:p>
    <w:p w14:paraId="6BA57C41">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22.6供应商有以下情形之一的，磋商保证金可以不予退还：</w:t>
      </w:r>
    </w:p>
    <w:bookmarkEnd w:id="134"/>
    <w:bookmarkEnd w:id="135"/>
    <w:bookmarkEnd w:id="136"/>
    <w:bookmarkEnd w:id="137"/>
    <w:bookmarkEnd w:id="138"/>
    <w:bookmarkEnd w:id="139"/>
    <w:p w14:paraId="089387B4">
      <w:pPr>
        <w:spacing w:line="360" w:lineRule="auto"/>
        <w:ind w:firstLine="315" w:firstLineChars="150"/>
        <w:jc w:val="left"/>
        <w:rPr>
          <w:rFonts w:ascii="宋体" w:hAnsi="宋体" w:cs="宋体"/>
          <w:color w:val="auto"/>
          <w:szCs w:val="21"/>
          <w:highlight w:val="none"/>
        </w:rPr>
      </w:pPr>
      <w:bookmarkStart w:id="140" w:name="_Toc100905225"/>
      <w:bookmarkStart w:id="141" w:name="_Toc96347880"/>
      <w:bookmarkStart w:id="142" w:name="_Toc103848546"/>
      <w:bookmarkStart w:id="143" w:name="_Toc104560861"/>
      <w:r>
        <w:rPr>
          <w:rFonts w:hint="eastAsia" w:ascii="宋体" w:hAnsi="宋体" w:cs="宋体"/>
          <w:color w:val="auto"/>
          <w:szCs w:val="21"/>
          <w:highlight w:val="none"/>
        </w:rPr>
        <w:t>（1）供应商在磋商文件规定的响应有效期内撤销其响应文件；</w:t>
      </w:r>
    </w:p>
    <w:p w14:paraId="436ED41D">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（2）供应商在响应文件中提供虚假材料的；</w:t>
      </w:r>
    </w:p>
    <w:p w14:paraId="6043DD7A">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（3）供应商在本次采购活动中存在恶意串通行为的；</w:t>
      </w:r>
    </w:p>
    <w:p w14:paraId="16E2493E">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（4）成交供应商未能按规定交纳采购代理服务费；</w:t>
      </w:r>
    </w:p>
    <w:p w14:paraId="71CF3C31">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（5）成交供应商在收到成交通知书后，无正当理由不与采购人订立合同，在签订合同时向采购人提出附加条件，或者不按照磋商文件要求提交履约保证金（如有）；</w:t>
      </w:r>
    </w:p>
    <w:p w14:paraId="21D37F1C">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（6）磋商文件规定的其他可以不予退还磋商保证金的情形。</w:t>
      </w:r>
    </w:p>
    <w:p w14:paraId="0821D2BB">
      <w:pPr>
        <w:pStyle w:val="2"/>
        <w:spacing w:line="360" w:lineRule="auto"/>
        <w:ind w:left="0" w:leftChars="0" w:right="210"/>
        <w:rPr>
          <w:rFonts w:ascii="宋体" w:hAnsi="宋体" w:cs="宋体"/>
          <w:color w:val="auto"/>
          <w:highlight w:val="none"/>
        </w:rPr>
      </w:pPr>
      <w:bookmarkStart w:id="144" w:name="_Toc107246239"/>
      <w:r>
        <w:rPr>
          <w:rFonts w:hint="eastAsia" w:ascii="宋体" w:hAnsi="宋体" w:cs="宋体"/>
          <w:color w:val="auto"/>
          <w:highlight w:val="none"/>
        </w:rPr>
        <w:t>23.响应文件的制作和签署</w:t>
      </w:r>
      <w:bookmarkEnd w:id="140"/>
      <w:bookmarkEnd w:id="141"/>
      <w:bookmarkEnd w:id="142"/>
      <w:bookmarkEnd w:id="143"/>
      <w:bookmarkEnd w:id="144"/>
    </w:p>
    <w:p w14:paraId="50A602F6">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23.1供应商应严格按照</w:t>
      </w:r>
      <w:r>
        <w:rPr>
          <w:rFonts w:hint="eastAsia" w:ascii="宋体" w:hAnsi="宋体" w:cs="宋体"/>
          <w:b/>
          <w:bCs/>
          <w:color w:val="auto"/>
          <w:szCs w:val="21"/>
          <w:highlight w:val="none"/>
        </w:rPr>
        <w:t>供应商须知前附表</w:t>
      </w:r>
      <w:r>
        <w:rPr>
          <w:rFonts w:hint="eastAsia" w:ascii="宋体" w:hAnsi="宋体" w:cs="宋体"/>
          <w:bCs/>
          <w:color w:val="auto"/>
          <w:szCs w:val="21"/>
          <w:highlight w:val="none"/>
        </w:rPr>
        <w:t>要求的份数准备响应文件。纸质文件的正本和副本应装订成册。正本和副本的封面应注明“正本”或“副本”的字样，当正本和副本、电子版不一致时，以正本为准。</w:t>
      </w:r>
    </w:p>
    <w:p w14:paraId="15C20829">
      <w:pPr>
        <w:adjustRightInd w:val="0"/>
        <w:snapToGrid w:val="0"/>
        <w:spacing w:before="120" w:beforeLines="50"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w:t>
      </w:r>
      <w:r>
        <w:rPr>
          <w:rFonts w:hint="eastAsia" w:ascii="宋体" w:hAnsi="宋体" w:cs="宋体"/>
          <w:bCs/>
          <w:color w:val="auto"/>
          <w:szCs w:val="21"/>
          <w:highlight w:val="none"/>
        </w:rPr>
        <w:t>23.2响应文件的正本需打印或用不</w:t>
      </w:r>
      <w:r>
        <w:rPr>
          <w:rFonts w:hint="eastAsia" w:ascii="宋体" w:hAnsi="宋体" w:cs="宋体"/>
          <w:bCs/>
          <w:color w:val="auto"/>
          <w:szCs w:val="21"/>
          <w:highlight w:val="none"/>
          <w:lang w:eastAsia="zh-CN"/>
        </w:rPr>
        <w:t>褪色</w:t>
      </w:r>
      <w:r>
        <w:rPr>
          <w:rFonts w:hint="eastAsia" w:ascii="宋体" w:hAnsi="宋体" w:cs="宋体"/>
          <w:bCs/>
          <w:color w:val="auto"/>
          <w:szCs w:val="21"/>
          <w:highlight w:val="none"/>
        </w:rPr>
        <w:t>墨水书写，副本可为正本文件的复印件，电子文档应为正本的扫描件。</w:t>
      </w:r>
      <w:r>
        <w:rPr>
          <w:rFonts w:hint="eastAsia" w:ascii="宋体" w:hAnsi="宋体" w:cs="宋体"/>
          <w:b/>
          <w:bCs/>
          <w:color w:val="auto"/>
          <w:szCs w:val="21"/>
          <w:highlight w:val="none"/>
        </w:rPr>
        <w:t>正本应加盖公章并由供应商法定代表人（单位负责人）或其授权代表签字。授权代表须提供法定代表人以书面形式出具的</w:t>
      </w:r>
      <w:r>
        <w:rPr>
          <w:rFonts w:hint="eastAsia" w:ascii="宋体" w:hAnsi="宋体" w:cs="宋体"/>
          <w:bCs/>
          <w:color w:val="auto"/>
          <w:szCs w:val="21"/>
          <w:highlight w:val="none"/>
        </w:rPr>
        <w:t>“</w:t>
      </w:r>
      <w:r>
        <w:rPr>
          <w:rFonts w:hint="eastAsia" w:ascii="宋体" w:hAnsi="宋体" w:cs="宋体"/>
          <w:b/>
          <w:bCs/>
          <w:color w:val="auto"/>
          <w:szCs w:val="21"/>
          <w:highlight w:val="none"/>
        </w:rPr>
        <w:t>法定代表人授权书”（原件，由法定代表人签章并加盖企业公章。）授权其负责本项目响应。授权书原件须放入正本响应文件中。</w:t>
      </w:r>
    </w:p>
    <w:p w14:paraId="715D31A0">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23.3响应文件规定盖章的地方，应盖单位公章（文件中的单位盖章、印章、公章等处均仅指与供应商名称全称相一致的标准公章，如供应商为自然人可不加盖公章，仅由本人签字）。</w:t>
      </w:r>
    </w:p>
    <w:p w14:paraId="684C12BC">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23.4如响应过程中供应商使用其他形式的印章（如电子印章、带有“专用章”等字样的印章），须提供“公章授权书”</w:t>
      </w:r>
      <w:r>
        <w:rPr>
          <w:rFonts w:hint="eastAsia" w:ascii="宋体" w:hAnsi="宋体" w:cs="宋体"/>
          <w:color w:val="auto"/>
          <w:highlight w:val="none"/>
        </w:rPr>
        <w:t>（见附件）</w:t>
      </w:r>
      <w:r>
        <w:rPr>
          <w:rFonts w:hint="eastAsia" w:ascii="宋体" w:hAnsi="宋体" w:cs="宋体"/>
          <w:bCs/>
          <w:color w:val="auto"/>
          <w:szCs w:val="21"/>
          <w:highlight w:val="none"/>
        </w:rPr>
        <w:t>，明确“针对本次项目，该供应商电子印章或专用章作为直接参与响应时相关文件的签章，其效力等同于公章”，特别说明函须同时加盖供应商公章及电子印章或专用章。</w:t>
      </w:r>
    </w:p>
    <w:p w14:paraId="745C5269">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23.5除供应商对错处做必要修改外，响应文件不得行间插字、涂改或增删。如有修改错漏处，必须由法定代表人或其授权代表签字或盖章方有效。</w:t>
      </w:r>
    </w:p>
    <w:p w14:paraId="1C751E1A">
      <w:pPr>
        <w:spacing w:line="360" w:lineRule="auto"/>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23.6</w:t>
      </w:r>
      <w:r>
        <w:rPr>
          <w:rFonts w:hint="eastAsia" w:ascii="宋体" w:hAnsi="宋体" w:cs="宋体"/>
          <w:color w:val="auto"/>
          <w:szCs w:val="21"/>
          <w:highlight w:val="none"/>
        </w:rPr>
        <w:t>响应文件建议采用A4软面胶装，建议不要使用硬壳封面。响应文件须逐页编制页码并插入目录，便于采购人查阅文件。为节约纸张，建议尽量双面打印并装订成册。</w:t>
      </w:r>
    </w:p>
    <w:p w14:paraId="46EBDBC4">
      <w:pPr>
        <w:pStyle w:val="2"/>
        <w:spacing w:line="360" w:lineRule="auto"/>
        <w:ind w:left="0" w:leftChars="0" w:right="210"/>
        <w:rPr>
          <w:rFonts w:ascii="宋体" w:hAnsi="宋体" w:cs="宋体"/>
          <w:color w:val="auto"/>
          <w:highlight w:val="none"/>
        </w:rPr>
      </w:pPr>
      <w:bookmarkStart w:id="145" w:name="_Toc107246240"/>
      <w:r>
        <w:rPr>
          <w:rFonts w:hint="eastAsia" w:ascii="宋体" w:hAnsi="宋体" w:cs="宋体"/>
          <w:color w:val="auto"/>
          <w:highlight w:val="none"/>
        </w:rPr>
        <w:t>四．响应文件的提交</w:t>
      </w:r>
      <w:bookmarkEnd w:id="145"/>
    </w:p>
    <w:p w14:paraId="6A14F2A8">
      <w:pPr>
        <w:pStyle w:val="2"/>
        <w:spacing w:line="360" w:lineRule="auto"/>
        <w:ind w:left="0" w:leftChars="0" w:right="210"/>
        <w:rPr>
          <w:rFonts w:ascii="宋体" w:hAnsi="宋体" w:cs="宋体"/>
          <w:color w:val="auto"/>
          <w:highlight w:val="none"/>
        </w:rPr>
      </w:pPr>
      <w:bookmarkStart w:id="146" w:name="_Toc104560863"/>
      <w:bookmarkStart w:id="147" w:name="_Toc100905226"/>
      <w:bookmarkStart w:id="148" w:name="_Toc103848548"/>
      <w:bookmarkStart w:id="149" w:name="_Toc107246241"/>
      <w:bookmarkStart w:id="150" w:name="_Toc96347881"/>
      <w:r>
        <w:rPr>
          <w:rFonts w:hint="eastAsia" w:ascii="宋体" w:hAnsi="宋体" w:cs="宋体"/>
          <w:color w:val="auto"/>
          <w:highlight w:val="none"/>
        </w:rPr>
        <w:t>24.响应文件的密封和标记</w:t>
      </w:r>
      <w:bookmarkEnd w:id="146"/>
      <w:bookmarkEnd w:id="147"/>
      <w:bookmarkEnd w:id="148"/>
      <w:bookmarkEnd w:id="149"/>
      <w:bookmarkEnd w:id="150"/>
    </w:p>
    <w:p w14:paraId="142AA5EE">
      <w:pPr>
        <w:spacing w:line="360" w:lineRule="auto"/>
        <w:ind w:firstLine="420" w:firstLineChars="200"/>
        <w:jc w:val="left"/>
        <w:rPr>
          <w:rFonts w:ascii="宋体" w:hAnsi="宋体" w:cs="宋体"/>
          <w:color w:val="auto"/>
          <w:szCs w:val="21"/>
          <w:highlight w:val="none"/>
        </w:rPr>
      </w:pPr>
      <w:bookmarkStart w:id="151" w:name="_Toc89586904"/>
      <w:bookmarkStart w:id="152" w:name="_Toc5042"/>
      <w:bookmarkStart w:id="153" w:name="_Toc46960670"/>
      <w:bookmarkStart w:id="154" w:name="_Toc38931800"/>
      <w:bookmarkStart w:id="155" w:name="_Toc38933357"/>
      <w:bookmarkStart w:id="156" w:name="_Toc51928343"/>
      <w:bookmarkStart w:id="157" w:name="_Toc469850063"/>
      <w:bookmarkStart w:id="158" w:name="_Toc96347882"/>
      <w:bookmarkStart w:id="159" w:name="_Toc50528805"/>
      <w:bookmarkStart w:id="160" w:name="_Toc91399404"/>
      <w:bookmarkStart w:id="161" w:name="_Toc11952"/>
      <w:bookmarkStart w:id="162" w:name="_Toc11464"/>
      <w:bookmarkStart w:id="163" w:name="_Toc97561941"/>
      <w:bookmarkStart w:id="164" w:name="_Toc38931614"/>
      <w:bookmarkStart w:id="165" w:name="_Toc46219699"/>
      <w:bookmarkStart w:id="166" w:name="_Toc19963"/>
      <w:bookmarkStart w:id="167" w:name="_Toc46939510"/>
      <w:bookmarkStart w:id="168" w:name="_Toc48151397"/>
      <w:bookmarkStart w:id="169" w:name="_Toc100905227"/>
      <w:bookmarkStart w:id="170" w:name="_Toc4536"/>
      <w:bookmarkStart w:id="171" w:name="_Toc40202948"/>
      <w:bookmarkStart w:id="172" w:name="_Toc103848549"/>
      <w:r>
        <w:rPr>
          <w:rFonts w:hint="eastAsia" w:ascii="宋体" w:hAnsi="宋体" w:cs="宋体"/>
          <w:bCs/>
          <w:color w:val="auto"/>
          <w:szCs w:val="21"/>
          <w:highlight w:val="none"/>
        </w:rPr>
        <w:t>24.1</w:t>
      </w:r>
      <w:r>
        <w:rPr>
          <w:rFonts w:hint="eastAsia" w:ascii="宋体" w:hAnsi="宋体" w:cs="宋体"/>
          <w:color w:val="auto"/>
          <w:szCs w:val="21"/>
          <w:highlight w:val="none"/>
        </w:rPr>
        <w:t>响应文件的正本、副本以及电子文档均应密封送达磋商地点，密封包装上按照</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的要求标记信息。若正本、副本以及电子文档等分别进行密封的，还应在封套上注明“正本”、“副本”、“电子文档”等字样。</w:t>
      </w:r>
    </w:p>
    <w:p w14:paraId="684FFC06">
      <w:pPr>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24.2</w:t>
      </w:r>
      <w:r>
        <w:rPr>
          <w:rFonts w:hint="eastAsia" w:ascii="宋体" w:hAnsi="宋体" w:cs="宋体"/>
          <w:b/>
          <w:color w:val="auto"/>
          <w:szCs w:val="21"/>
          <w:highlight w:val="none"/>
        </w:rPr>
        <w:t>未密封的响应文件，将被拒绝。</w:t>
      </w:r>
    </w:p>
    <w:p w14:paraId="6A0CF1F7">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24.3未按要求密封和标记，采购代理机构对误投或过早启封概不负责。</w:t>
      </w:r>
    </w:p>
    <w:p w14:paraId="655D2E75">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w:t>
      </w:r>
      <w:bookmarkStart w:id="173" w:name="_Toc104560864"/>
      <w:r>
        <w:rPr>
          <w:rFonts w:hint="eastAsia" w:ascii="宋体" w:hAnsi="宋体" w:cs="宋体"/>
          <w:bCs/>
          <w:color w:val="auto"/>
          <w:szCs w:val="21"/>
          <w:highlight w:val="none"/>
        </w:rPr>
        <w:t>4磋商开始后，不论供应商成交与否，响应文件均不予退回。</w:t>
      </w:r>
    </w:p>
    <w:p w14:paraId="4381D107">
      <w:pPr>
        <w:pStyle w:val="2"/>
        <w:spacing w:line="360" w:lineRule="auto"/>
        <w:ind w:left="0" w:leftChars="0" w:right="210"/>
        <w:rPr>
          <w:rFonts w:ascii="宋体" w:hAnsi="宋体" w:cs="宋体"/>
          <w:color w:val="auto"/>
          <w:highlight w:val="none"/>
        </w:rPr>
      </w:pPr>
      <w:bookmarkStart w:id="174" w:name="_Toc107246242"/>
      <w:r>
        <w:rPr>
          <w:rFonts w:hint="eastAsia" w:ascii="宋体" w:hAnsi="宋体" w:cs="宋体"/>
          <w:color w:val="auto"/>
          <w:highlight w:val="none"/>
        </w:rPr>
        <w:t>25.</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hint="eastAsia" w:ascii="宋体" w:hAnsi="宋体" w:cs="宋体"/>
          <w:color w:val="auto"/>
          <w:highlight w:val="none"/>
        </w:rPr>
        <w:t>响应文件截止时间</w:t>
      </w:r>
      <w:bookmarkEnd w:id="174"/>
    </w:p>
    <w:p w14:paraId="13149217">
      <w:pPr>
        <w:adjustRightInd w:val="0"/>
        <w:snapToGrid w:val="0"/>
        <w:spacing w:before="120" w:beforeLines="50" w:line="360" w:lineRule="auto"/>
        <w:ind w:firstLine="420" w:firstLineChars="200"/>
        <w:rPr>
          <w:rFonts w:ascii="宋体" w:hAnsi="宋体" w:cs="宋体"/>
          <w:bCs/>
          <w:color w:val="auto"/>
          <w:szCs w:val="21"/>
          <w:highlight w:val="none"/>
        </w:rPr>
      </w:pPr>
      <w:bookmarkStart w:id="175" w:name="_Toc96347883"/>
      <w:r>
        <w:rPr>
          <w:rFonts w:hint="eastAsia" w:ascii="宋体" w:hAnsi="宋体" w:cs="宋体"/>
          <w:bCs/>
          <w:color w:val="auto"/>
          <w:szCs w:val="21"/>
          <w:highlight w:val="none"/>
        </w:rPr>
        <w:t>25.1响应文件应在</w:t>
      </w:r>
      <w:r>
        <w:rPr>
          <w:rFonts w:hint="eastAsia" w:ascii="宋体" w:hAnsi="宋体" w:cs="宋体"/>
          <w:b/>
          <w:bCs/>
          <w:color w:val="auto"/>
          <w:szCs w:val="21"/>
          <w:highlight w:val="none"/>
        </w:rPr>
        <w:t>供应商须知前附表</w:t>
      </w:r>
      <w:r>
        <w:rPr>
          <w:rFonts w:hint="eastAsia" w:ascii="宋体" w:hAnsi="宋体" w:cs="宋体"/>
          <w:bCs/>
          <w:color w:val="auto"/>
          <w:szCs w:val="21"/>
          <w:highlight w:val="none"/>
        </w:rPr>
        <w:t>规定的提交响应文件截止时间之前密封送到</w:t>
      </w:r>
      <w:r>
        <w:rPr>
          <w:rFonts w:hint="eastAsia" w:ascii="宋体" w:hAnsi="宋体" w:cs="宋体"/>
          <w:b/>
          <w:bCs/>
          <w:color w:val="auto"/>
          <w:szCs w:val="21"/>
          <w:highlight w:val="none"/>
        </w:rPr>
        <w:t>供应商须知前附表</w:t>
      </w:r>
      <w:r>
        <w:rPr>
          <w:rFonts w:hint="eastAsia" w:ascii="宋体" w:hAnsi="宋体" w:cs="宋体"/>
          <w:bCs/>
          <w:color w:val="auto"/>
          <w:szCs w:val="21"/>
          <w:highlight w:val="none"/>
        </w:rPr>
        <w:t>指定的地点。</w:t>
      </w:r>
    </w:p>
    <w:p w14:paraId="5CBEBC9F">
      <w:pPr>
        <w:adjustRightInd w:val="0"/>
        <w:snapToGrid w:val="0"/>
        <w:spacing w:before="120" w:beforeLines="50" w:line="360" w:lineRule="auto"/>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25.2采购方将拒绝并退回在其规定的响应文件截止时间后收到的任何响应文件。</w:t>
      </w:r>
    </w:p>
    <w:p w14:paraId="0488C6A0">
      <w:pPr>
        <w:pStyle w:val="2"/>
        <w:spacing w:line="360" w:lineRule="auto"/>
        <w:ind w:left="0" w:leftChars="0" w:right="210"/>
        <w:rPr>
          <w:rFonts w:ascii="宋体" w:hAnsi="宋体" w:cs="宋体"/>
          <w:color w:val="auto"/>
          <w:highlight w:val="none"/>
        </w:rPr>
      </w:pPr>
      <w:bookmarkStart w:id="176" w:name="_Toc103848550"/>
      <w:bookmarkStart w:id="177" w:name="_Toc104560865"/>
      <w:bookmarkStart w:id="178" w:name="_Toc100905228"/>
      <w:bookmarkStart w:id="179" w:name="_Toc107246243"/>
      <w:r>
        <w:rPr>
          <w:rFonts w:hint="eastAsia" w:ascii="宋体" w:hAnsi="宋体" w:cs="宋体"/>
          <w:color w:val="auto"/>
          <w:highlight w:val="none"/>
        </w:rPr>
        <w:t>26.响应文件的修改和撤回</w:t>
      </w:r>
      <w:bookmarkEnd w:id="175"/>
      <w:bookmarkEnd w:id="176"/>
      <w:bookmarkEnd w:id="177"/>
      <w:bookmarkEnd w:id="178"/>
      <w:bookmarkEnd w:id="179"/>
    </w:p>
    <w:bookmarkEnd w:id="116"/>
    <w:p w14:paraId="002CDE23">
      <w:pPr>
        <w:adjustRightInd w:val="0"/>
        <w:snapToGrid w:val="0"/>
        <w:spacing w:before="120" w:beforeLines="50" w:line="360" w:lineRule="auto"/>
        <w:ind w:firstLine="420" w:firstLineChars="200"/>
        <w:rPr>
          <w:rFonts w:ascii="宋体" w:hAnsi="宋体" w:cs="宋体"/>
          <w:bCs/>
          <w:color w:val="auto"/>
          <w:szCs w:val="21"/>
          <w:highlight w:val="none"/>
        </w:rPr>
      </w:pPr>
      <w:bookmarkStart w:id="180" w:name="_Toc80264714"/>
      <w:r>
        <w:rPr>
          <w:rFonts w:hint="eastAsia" w:ascii="宋体" w:hAnsi="宋体" w:cs="宋体"/>
          <w:bCs/>
          <w:color w:val="auto"/>
          <w:szCs w:val="21"/>
          <w:highlight w:val="none"/>
        </w:rPr>
        <w:t>26.1供应商应当在磋商文件要求的截止时间前，将响应文件密封送达指定地点。在截止时间后送达的响应文件为无效文件，采购方或者磋商小组应当拒收。</w:t>
      </w:r>
    </w:p>
    <w:p w14:paraId="6C037C14">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26.2供应商在提交响应文件截止时间前，可以对所提交的响应文件进行补充、修改或者撤回，并书面通知采购方。补充、修改的内容作为响应文件的组成部分。补充、修改的内容与响应文件不一致的，以补充、修改的内容为准。</w:t>
      </w:r>
    </w:p>
    <w:p w14:paraId="26EF8048">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26.3</w:t>
      </w:r>
      <w:r>
        <w:rPr>
          <w:rFonts w:hint="eastAsia" w:ascii="宋体" w:hAnsi="宋体" w:cs="宋体"/>
          <w:color w:val="auto"/>
          <w:szCs w:val="21"/>
          <w:highlight w:val="none"/>
        </w:rPr>
        <w:t>供应商对响应文件的补充、修改的内容应当按照磋商文件要求签署、盖章、密封后，作为响应文件的组成部分。</w:t>
      </w:r>
    </w:p>
    <w:p w14:paraId="6DEFA451">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26.4 在提交响应文件截止时间之后，供应商不得对其响应文件作任何修改。</w:t>
      </w:r>
    </w:p>
    <w:p w14:paraId="0D8A75FD">
      <w:pPr>
        <w:pStyle w:val="2"/>
        <w:spacing w:line="360" w:lineRule="auto"/>
        <w:ind w:left="0" w:leftChars="0" w:right="210"/>
        <w:rPr>
          <w:rFonts w:ascii="宋体" w:hAnsi="宋体" w:cs="宋体"/>
          <w:color w:val="auto"/>
          <w:highlight w:val="none"/>
        </w:rPr>
      </w:pPr>
      <w:bookmarkStart w:id="181" w:name="_Toc104560866"/>
      <w:bookmarkStart w:id="182" w:name="_Toc103848551"/>
      <w:bookmarkStart w:id="183" w:name="_Toc107246244"/>
      <w:r>
        <w:rPr>
          <w:rFonts w:hint="eastAsia" w:ascii="宋体" w:hAnsi="宋体" w:cs="宋体"/>
          <w:color w:val="auto"/>
          <w:highlight w:val="none"/>
        </w:rPr>
        <w:t>27.诚实信用</w:t>
      </w:r>
      <w:bookmarkEnd w:id="181"/>
      <w:bookmarkEnd w:id="182"/>
      <w:bookmarkEnd w:id="183"/>
    </w:p>
    <w:p w14:paraId="4D2C93A9">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27.1供应商应当遵循公平竞争的原则，不得恶意串通，不得妨碍其他供应商的竞争行为，不得损害采购人或者其他供应商的合法权益。</w:t>
      </w:r>
    </w:p>
    <w:p w14:paraId="0C6FC85E">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27.2在评审过程中发现供应商有上述情形的，</w:t>
      </w:r>
      <w:r>
        <w:rPr>
          <w:rFonts w:hint="eastAsia" w:ascii="宋体" w:hAnsi="宋体" w:cs="宋体"/>
          <w:b/>
          <w:bCs/>
          <w:color w:val="auto"/>
          <w:szCs w:val="21"/>
          <w:highlight w:val="none"/>
        </w:rPr>
        <w:t>磋商小组应当认定其响应无效</w:t>
      </w:r>
      <w:r>
        <w:rPr>
          <w:rFonts w:hint="eastAsia" w:ascii="宋体" w:hAnsi="宋体" w:cs="宋体"/>
          <w:bCs/>
          <w:color w:val="auto"/>
          <w:szCs w:val="21"/>
          <w:highlight w:val="none"/>
        </w:rPr>
        <w:t>，并书面报告本级财政部门。</w:t>
      </w:r>
    </w:p>
    <w:p w14:paraId="6025F4C4">
      <w:pPr>
        <w:pStyle w:val="2"/>
        <w:spacing w:line="360" w:lineRule="auto"/>
        <w:ind w:left="0" w:leftChars="0" w:right="210"/>
        <w:rPr>
          <w:rFonts w:ascii="宋体" w:hAnsi="宋体" w:cs="宋体"/>
          <w:color w:val="auto"/>
          <w:highlight w:val="none"/>
        </w:rPr>
      </w:pPr>
      <w:bookmarkStart w:id="184" w:name="_Toc107246245"/>
      <w:r>
        <w:rPr>
          <w:rFonts w:hint="eastAsia" w:ascii="宋体" w:hAnsi="宋体" w:cs="宋体"/>
          <w:color w:val="auto"/>
          <w:highlight w:val="none"/>
        </w:rPr>
        <w:t>五．开启和</w:t>
      </w:r>
      <w:bookmarkEnd w:id="184"/>
      <w:bookmarkStart w:id="185" w:name="_Toc96347885"/>
      <w:r>
        <w:rPr>
          <w:rFonts w:hint="eastAsia" w:ascii="宋体" w:hAnsi="宋体" w:cs="宋体"/>
          <w:color w:val="auto"/>
          <w:highlight w:val="none"/>
        </w:rPr>
        <w:t>评审</w:t>
      </w:r>
    </w:p>
    <w:p w14:paraId="03F96F96">
      <w:pPr>
        <w:pStyle w:val="2"/>
        <w:spacing w:line="360" w:lineRule="auto"/>
        <w:ind w:left="0" w:leftChars="0" w:right="210"/>
        <w:rPr>
          <w:rFonts w:ascii="宋体" w:hAnsi="宋体" w:cs="宋体"/>
          <w:color w:val="auto"/>
          <w:highlight w:val="none"/>
        </w:rPr>
      </w:pPr>
      <w:bookmarkStart w:id="186" w:name="_Toc100905230"/>
      <w:bookmarkStart w:id="187" w:name="_Toc107246246"/>
      <w:bookmarkStart w:id="188" w:name="_Toc104560868"/>
      <w:bookmarkStart w:id="189" w:name="_Toc103848553"/>
      <w:r>
        <w:rPr>
          <w:rFonts w:hint="eastAsia" w:ascii="宋体" w:hAnsi="宋体" w:cs="宋体"/>
          <w:color w:val="auto"/>
          <w:highlight w:val="none"/>
        </w:rPr>
        <w:t>28.</w:t>
      </w:r>
      <w:bookmarkEnd w:id="185"/>
      <w:bookmarkEnd w:id="186"/>
      <w:bookmarkEnd w:id="187"/>
      <w:bookmarkEnd w:id="188"/>
      <w:bookmarkEnd w:id="189"/>
      <w:r>
        <w:rPr>
          <w:rFonts w:hint="eastAsia" w:ascii="宋体" w:hAnsi="宋体" w:cs="宋体"/>
          <w:color w:val="auto"/>
          <w:highlight w:val="none"/>
        </w:rPr>
        <w:t>开启</w:t>
      </w:r>
    </w:p>
    <w:p w14:paraId="034D95A6">
      <w:pPr>
        <w:adjustRightInd w:val="0"/>
        <w:snapToGrid w:val="0"/>
        <w:spacing w:before="120" w:beforeLines="50" w:line="360" w:lineRule="auto"/>
        <w:ind w:firstLine="420" w:firstLineChars="200"/>
        <w:rPr>
          <w:rFonts w:ascii="宋体" w:hAnsi="宋体" w:cs="宋体"/>
          <w:bCs/>
          <w:color w:val="auto"/>
          <w:szCs w:val="21"/>
          <w:highlight w:val="none"/>
        </w:rPr>
      </w:pPr>
      <w:bookmarkStart w:id="190" w:name="_Toc96347886"/>
      <w:r>
        <w:rPr>
          <w:rFonts w:hint="eastAsia" w:ascii="宋体" w:hAnsi="宋体" w:cs="宋体"/>
          <w:bCs/>
          <w:color w:val="auto"/>
          <w:szCs w:val="21"/>
          <w:highlight w:val="none"/>
        </w:rPr>
        <w:t>28.1磋商开始时，采购代理机构将组织查验响应文件的密封情况，确认无误后拆封响应文件。</w:t>
      </w:r>
    </w:p>
    <w:bookmarkEnd w:id="190"/>
    <w:p w14:paraId="42CAAD3B">
      <w:pPr>
        <w:adjustRightInd w:val="0"/>
        <w:snapToGrid w:val="0"/>
        <w:spacing w:before="120" w:beforeLines="50" w:line="360" w:lineRule="auto"/>
        <w:ind w:firstLine="420" w:firstLineChars="200"/>
        <w:rPr>
          <w:rFonts w:ascii="宋体" w:hAnsi="宋体" w:cs="宋体"/>
          <w:bCs/>
          <w:color w:val="auto"/>
          <w:szCs w:val="21"/>
          <w:highlight w:val="none"/>
        </w:rPr>
      </w:pPr>
      <w:bookmarkStart w:id="191" w:name="_Toc100905231"/>
      <w:r>
        <w:rPr>
          <w:rFonts w:hint="eastAsia" w:ascii="宋体" w:hAnsi="宋体" w:cs="宋体"/>
          <w:bCs/>
          <w:color w:val="auto"/>
          <w:szCs w:val="21"/>
          <w:highlight w:val="none"/>
        </w:rPr>
        <w:t>28.2供应商代表认为采购方相关工作人员有需要回避的情形的，可以向采购方书面提出回避申请。采购方对供应商代表提出的回避申请及时处理。</w:t>
      </w:r>
    </w:p>
    <w:p w14:paraId="7A426D7A">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28.3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6B763770">
      <w:pPr>
        <w:adjustRightInd w:val="0"/>
        <w:snapToGrid w:val="0"/>
        <w:spacing w:before="120" w:beforeLines="50" w:line="360" w:lineRule="auto"/>
        <w:ind w:firstLine="420" w:firstLineChars="200"/>
        <w:rPr>
          <w:rFonts w:ascii="宋体" w:hAnsi="宋体" w:cs="宋体"/>
          <w:bCs/>
          <w:color w:val="auto"/>
          <w:szCs w:val="21"/>
          <w:highlight w:val="none"/>
        </w:rPr>
      </w:pPr>
      <w:bookmarkStart w:id="192" w:name="_Toc520356165"/>
      <w:r>
        <w:rPr>
          <w:rFonts w:hint="eastAsia" w:ascii="宋体" w:hAnsi="宋体" w:cs="宋体"/>
          <w:bCs/>
          <w:color w:val="auto"/>
          <w:szCs w:val="21"/>
          <w:highlight w:val="none"/>
        </w:rPr>
        <w:t>28.4本项目不公开报价。</w:t>
      </w:r>
      <w:bookmarkEnd w:id="192"/>
      <w:bookmarkStart w:id="193" w:name="_Toc107246249"/>
      <w:bookmarkStart w:id="194" w:name="_Toc103848555"/>
      <w:bookmarkStart w:id="195" w:name="_Toc104560870"/>
    </w:p>
    <w:bookmarkEnd w:id="193"/>
    <w:bookmarkEnd w:id="194"/>
    <w:bookmarkEnd w:id="195"/>
    <w:p w14:paraId="055A66CB">
      <w:pPr>
        <w:pStyle w:val="2"/>
        <w:spacing w:line="360" w:lineRule="auto"/>
        <w:ind w:left="0" w:leftChars="0" w:right="210"/>
        <w:rPr>
          <w:rFonts w:ascii="宋体" w:hAnsi="宋体" w:cs="宋体"/>
          <w:color w:val="auto"/>
          <w:highlight w:val="none"/>
        </w:rPr>
      </w:pPr>
      <w:r>
        <w:rPr>
          <w:rFonts w:hint="eastAsia" w:ascii="宋体" w:hAnsi="宋体" w:cs="宋体"/>
          <w:color w:val="auto"/>
          <w:highlight w:val="none"/>
        </w:rPr>
        <w:t>29.磋商小组</w:t>
      </w:r>
    </w:p>
    <w:p w14:paraId="21AF032B">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29.1磋商小组成员组成见</w:t>
      </w:r>
      <w:r>
        <w:rPr>
          <w:rFonts w:hint="eastAsia" w:ascii="宋体" w:hAnsi="宋体" w:cs="宋体"/>
          <w:b/>
          <w:bCs/>
          <w:color w:val="auto"/>
          <w:szCs w:val="21"/>
          <w:highlight w:val="none"/>
        </w:rPr>
        <w:t>供应商须知前附表</w:t>
      </w:r>
      <w:r>
        <w:rPr>
          <w:rFonts w:hint="eastAsia" w:ascii="宋体" w:hAnsi="宋体" w:cs="宋体"/>
          <w:bCs/>
          <w:color w:val="auto"/>
          <w:szCs w:val="21"/>
          <w:highlight w:val="none"/>
        </w:rPr>
        <w:t>，负责具体评审事务，并独立履行职责。</w:t>
      </w:r>
      <w:bookmarkStart w:id="196" w:name="_Toc103848556"/>
      <w:bookmarkStart w:id="197" w:name="_Toc104560871"/>
      <w:bookmarkStart w:id="198" w:name="_Toc107246250"/>
    </w:p>
    <w:p w14:paraId="10B789CB">
      <w:pPr>
        <w:pStyle w:val="2"/>
        <w:spacing w:line="360" w:lineRule="auto"/>
        <w:ind w:left="0" w:leftChars="0" w:right="210"/>
        <w:rPr>
          <w:rFonts w:ascii="宋体" w:hAnsi="宋体" w:cs="宋体"/>
          <w:color w:val="auto"/>
          <w:highlight w:val="none"/>
        </w:rPr>
      </w:pPr>
      <w:r>
        <w:rPr>
          <w:rFonts w:hint="eastAsia" w:ascii="宋体" w:hAnsi="宋体" w:cs="宋体"/>
          <w:color w:val="auto"/>
          <w:highlight w:val="none"/>
        </w:rPr>
        <w:t>30.资格性审查</w:t>
      </w:r>
    </w:p>
    <w:p w14:paraId="7024D1BB">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30.1响应文件的资格性检查。项目开启仪式结束后，采购人或采购代理机构应依法对供应商的资格进行审查。资格审查合格的供应商不足3家的，不进行评审。</w:t>
      </w:r>
    </w:p>
    <w:p w14:paraId="31077ECF">
      <w:pPr>
        <w:adjustRightInd w:val="0"/>
        <w:snapToGrid w:val="0"/>
        <w:spacing w:before="120" w:beforeLines="5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★30.2供应商不具备磋商文件规定的供应商资格条件的，应在资格审查时按照无效响应处理。</w:t>
      </w:r>
    </w:p>
    <w:p w14:paraId="59BF0D3F">
      <w:pPr>
        <w:pStyle w:val="2"/>
        <w:spacing w:line="360" w:lineRule="auto"/>
        <w:ind w:left="0" w:leftChars="0" w:right="210"/>
        <w:rPr>
          <w:rFonts w:ascii="宋体" w:hAnsi="宋体" w:cs="宋体"/>
          <w:color w:val="auto"/>
          <w:highlight w:val="none"/>
        </w:rPr>
      </w:pPr>
      <w:r>
        <w:rPr>
          <w:rFonts w:hint="eastAsia" w:ascii="宋体" w:hAnsi="宋体" w:cs="宋体"/>
          <w:color w:val="auto"/>
          <w:highlight w:val="none"/>
        </w:rPr>
        <w:t>3</w:t>
      </w:r>
      <w:bookmarkEnd w:id="196"/>
      <w:bookmarkEnd w:id="197"/>
      <w:r>
        <w:rPr>
          <w:rFonts w:hint="eastAsia" w:ascii="宋体" w:hAnsi="宋体" w:cs="宋体"/>
          <w:color w:val="auto"/>
          <w:highlight w:val="none"/>
        </w:rPr>
        <w:t>1.符合性审查</w:t>
      </w:r>
      <w:bookmarkEnd w:id="198"/>
      <w:r>
        <w:rPr>
          <w:rFonts w:hint="eastAsia" w:ascii="宋体" w:hAnsi="宋体" w:cs="宋体"/>
          <w:color w:val="auto"/>
          <w:highlight w:val="none"/>
        </w:rPr>
        <w:t xml:space="preserve"> </w:t>
      </w:r>
    </w:p>
    <w:p w14:paraId="1CEB3268">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31.1响应文件的符合性审查。磋商小组对通过资格性检查的供应商的响应文件进行符合性审查，以确定其是否满足磋商文件的实质性要求。实质性响应的响应应该是与磋商文件要求的全部实质性条款、条件和规格相符，没有重大偏离或保留的响应。</w:t>
      </w:r>
    </w:p>
    <w:p w14:paraId="015A0595">
      <w:pPr>
        <w:adjustRightInd w:val="0"/>
        <w:snapToGrid w:val="0"/>
        <w:spacing w:before="120" w:beforeLines="50" w:line="360" w:lineRule="auto"/>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31.2如果响应文件没有响应磋商文件实质性要求，磋商小组将予以拒绝，供应商不得通过修改或撤销不合要求的偏离或保留而使其响应文件成为实质性响应的文件。</w:t>
      </w:r>
    </w:p>
    <w:p w14:paraId="066468AB">
      <w:pPr>
        <w:adjustRightInd w:val="0"/>
        <w:snapToGrid w:val="0"/>
        <w:spacing w:before="120" w:beforeLines="50" w:line="360" w:lineRule="auto"/>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31.3响应文件有下列情况之一的，在符合性检查时按照无效响应处理：</w:t>
      </w:r>
    </w:p>
    <w:p w14:paraId="0AFEE236">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（1）未按照磋商文件规定要求签署、盖章的；</w:t>
      </w:r>
    </w:p>
    <w:p w14:paraId="18F3AD56">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最后</w:t>
      </w:r>
      <w:r>
        <w:rPr>
          <w:rFonts w:hint="eastAsia" w:ascii="宋体" w:hAnsi="宋体" w:cs="宋体"/>
          <w:color w:val="auto"/>
          <w:szCs w:val="21"/>
          <w:highlight w:val="none"/>
        </w:rPr>
        <w:t>报价超过磋商文件中规定的预算金额或者最高限价的；</w:t>
      </w:r>
    </w:p>
    <w:p w14:paraId="6E4C74F0">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（3）响应文件中承诺的响应有效期不满足磋商文件中载明的响应有效期的；</w:t>
      </w:r>
    </w:p>
    <w:p w14:paraId="1BA117A9">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（4）未按照磋商文件规定提交磋商保证金的；</w:t>
      </w:r>
    </w:p>
    <w:p w14:paraId="4D9875D5">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（5）响应文件含有采购人不能接受的附加条件的；</w:t>
      </w:r>
    </w:p>
    <w:p w14:paraId="61A1AA6B">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（6）响应文件不符合磋商文件中规定的其它实质性要求的；</w:t>
      </w:r>
    </w:p>
    <w:p w14:paraId="2316474E">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（7）现行法律、法规、规章和磋商文件规定的其他无效情形。</w:t>
      </w:r>
    </w:p>
    <w:bookmarkEnd w:id="191"/>
    <w:p w14:paraId="3E647F7E">
      <w:pPr>
        <w:pStyle w:val="2"/>
        <w:spacing w:line="360" w:lineRule="auto"/>
        <w:ind w:left="0" w:leftChars="0" w:right="210"/>
        <w:rPr>
          <w:rFonts w:ascii="宋体" w:hAnsi="宋体" w:cs="宋体"/>
          <w:color w:val="auto"/>
          <w:highlight w:val="none"/>
        </w:rPr>
      </w:pPr>
      <w:bookmarkStart w:id="199" w:name="_Toc103848557"/>
      <w:bookmarkStart w:id="200" w:name="_Toc104560872"/>
      <w:bookmarkStart w:id="201" w:name="_Toc107246251"/>
      <w:r>
        <w:rPr>
          <w:rFonts w:hint="eastAsia" w:ascii="宋体" w:hAnsi="宋体" w:cs="宋体"/>
          <w:color w:val="auto"/>
          <w:highlight w:val="none"/>
        </w:rPr>
        <w:t>32.响应文件澄清</w:t>
      </w:r>
      <w:bookmarkEnd w:id="199"/>
      <w:bookmarkEnd w:id="200"/>
      <w:bookmarkEnd w:id="201"/>
    </w:p>
    <w:p w14:paraId="03A33E0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27D2C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E820705">
      <w:pPr>
        <w:pStyle w:val="2"/>
        <w:spacing w:line="360" w:lineRule="auto"/>
        <w:ind w:left="0" w:leftChars="0" w:right="210"/>
        <w:rPr>
          <w:rFonts w:ascii="宋体" w:hAnsi="宋体" w:cs="宋体"/>
          <w:color w:val="auto"/>
          <w:highlight w:val="none"/>
        </w:rPr>
      </w:pPr>
      <w:r>
        <w:rPr>
          <w:rFonts w:hint="eastAsia" w:ascii="宋体" w:hAnsi="宋体" w:cs="宋体"/>
          <w:color w:val="auto"/>
          <w:highlight w:val="none"/>
        </w:rPr>
        <w:t>33.磋商</w:t>
      </w:r>
    </w:p>
    <w:p w14:paraId="1ECCFC96">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33.1对于通过资格性和符合性审查的供应商，磋商小组所有成员将集中与单一供应商分别进行磋商。</w:t>
      </w:r>
    </w:p>
    <w:p w14:paraId="35A96A92">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33.2在磋商过程中，磋商小组可以根据磋商文件和磋商情况实质性变动采购需求中的技术、服务要求以及合同草案条款，但不得变动磋商文件中的其他内容。实质性变动的内容，须经采购人代表确认。</w:t>
      </w:r>
    </w:p>
    <w:p w14:paraId="35AA97C8">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33.3对磋商文件作出的实质性变动是磋商文件的有效组成部分，磋商小组应当及时以书面形式同时通知所有参加磋商的供应商。</w:t>
      </w:r>
    </w:p>
    <w:p w14:paraId="5AA3EA8B">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33.4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798EC5F7">
      <w:pPr>
        <w:pStyle w:val="2"/>
        <w:spacing w:line="360" w:lineRule="auto"/>
        <w:ind w:left="0" w:leftChars="0" w:right="210"/>
        <w:rPr>
          <w:rFonts w:ascii="宋体" w:hAnsi="宋体" w:cs="宋体"/>
          <w:color w:val="auto"/>
          <w:highlight w:val="none"/>
        </w:rPr>
      </w:pPr>
      <w:r>
        <w:rPr>
          <w:rFonts w:hint="eastAsia" w:ascii="宋体" w:hAnsi="宋体" w:cs="宋体"/>
          <w:color w:val="auto"/>
          <w:highlight w:val="none"/>
        </w:rPr>
        <w:t>34.最后报价</w:t>
      </w:r>
    </w:p>
    <w:p w14:paraId="03E88FCC">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34.1磋商文件能够详细列明采购标的的技术、服务要求的，磋商结束后，磋商小组将要求所有供应商在规定时间内提交最后报价。</w:t>
      </w:r>
    </w:p>
    <w:p w14:paraId="3AEA51CE">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34.2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1CDEBBB6">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34.3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14:paraId="2EA3E71D">
      <w:pPr>
        <w:adjustRightInd w:val="0"/>
        <w:snapToGrid w:val="0"/>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34.4</w:t>
      </w:r>
      <w:r>
        <w:rPr>
          <w:rFonts w:hint="eastAsia" w:ascii="宋体" w:hAnsi="宋体" w:cs="宋体"/>
          <w:b/>
          <w:color w:val="auto"/>
          <w:szCs w:val="21"/>
          <w:highlight w:val="none"/>
        </w:rPr>
        <w:t>★</w:t>
      </w:r>
      <w:r>
        <w:rPr>
          <w:rFonts w:hint="eastAsia" w:ascii="宋体" w:hAnsi="宋体" w:cs="宋体"/>
          <w:b/>
          <w:bCs/>
          <w:color w:val="auto"/>
          <w:szCs w:val="21"/>
          <w:highlight w:val="none"/>
        </w:rPr>
        <w:t>供应商未在磋商小组规定的时间内完成最后报价的视为放弃磋商，其磋商响应按无效响应处理。最后报价须由供应商法定代表人或授权代表签字或者加盖公章。</w:t>
      </w:r>
      <w:r>
        <w:rPr>
          <w:rFonts w:hint="eastAsia" w:ascii="宋体" w:hAnsi="宋体" w:cs="宋体"/>
          <w:bCs/>
          <w:color w:val="auto"/>
          <w:szCs w:val="21"/>
          <w:highlight w:val="none"/>
        </w:rPr>
        <w:t>已提交响应文件的供应商，在提交最后报价之前，若因磋商文件实质性变动导致供应商无法满足采购需求的，允许供应商退出磋商。采购方应当退还退出磋商的供应商的磋商保证金。</w:t>
      </w:r>
    </w:p>
    <w:p w14:paraId="73419573">
      <w:pPr>
        <w:pStyle w:val="2"/>
        <w:spacing w:line="360" w:lineRule="auto"/>
        <w:ind w:left="0" w:leftChars="0" w:right="210"/>
        <w:rPr>
          <w:rFonts w:ascii="宋体" w:hAnsi="宋体" w:cs="宋体"/>
          <w:color w:val="auto"/>
          <w:highlight w:val="none"/>
        </w:rPr>
      </w:pPr>
      <w:bookmarkStart w:id="202" w:name="_Toc107246252"/>
      <w:r>
        <w:rPr>
          <w:rFonts w:hint="eastAsia" w:ascii="宋体" w:hAnsi="宋体" w:cs="宋体"/>
          <w:color w:val="auto"/>
          <w:highlight w:val="none"/>
        </w:rPr>
        <w:t>35.</w:t>
      </w:r>
      <w:bookmarkEnd w:id="202"/>
      <w:r>
        <w:rPr>
          <w:rFonts w:hint="eastAsia" w:ascii="宋体" w:hAnsi="宋体" w:cs="宋体"/>
          <w:color w:val="auto"/>
          <w:highlight w:val="none"/>
        </w:rPr>
        <w:t>最后报价修正</w:t>
      </w:r>
    </w:p>
    <w:p w14:paraId="42D7D1A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35.1最后报价出现前后不一致的，除磋商文件另有规定外，按照下列规定修正：</w:t>
      </w:r>
    </w:p>
    <w:p w14:paraId="5BFB304B">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（1）大写金额和小写金额不一致的，以大写金额为准；</w:t>
      </w:r>
    </w:p>
    <w:p w14:paraId="7A20C5C0">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（2）单价金额小数点或者百分比有明显错位的，以报价一览表的总价为准，并修改单价；</w:t>
      </w:r>
    </w:p>
    <w:p w14:paraId="4AD78437">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（3）总价金额与按单价汇总金额不一致的，以单价金额计算结果为准。</w:t>
      </w:r>
    </w:p>
    <w:p w14:paraId="79AA537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同时出现两种以上不一致的，按照前款规定的顺序修正。修正后的报价按照上述规定经供应商确认后产生约束力，供应商不确认的，其响应无效。</w:t>
      </w:r>
    </w:p>
    <w:p w14:paraId="1DDC3DFC">
      <w:pPr>
        <w:pStyle w:val="2"/>
        <w:spacing w:line="360" w:lineRule="auto"/>
        <w:ind w:left="0" w:leftChars="0" w:right="210"/>
        <w:rPr>
          <w:rFonts w:ascii="宋体" w:hAnsi="宋体" w:cs="宋体"/>
          <w:color w:val="auto"/>
          <w:highlight w:val="none"/>
        </w:rPr>
      </w:pPr>
      <w:bookmarkStart w:id="203" w:name="_Toc107246254"/>
      <w:bookmarkStart w:id="204" w:name="_Toc103848559"/>
      <w:bookmarkStart w:id="205" w:name="_Toc104560874"/>
      <w:r>
        <w:rPr>
          <w:rFonts w:hint="eastAsia" w:ascii="宋体" w:hAnsi="宋体" w:cs="宋体"/>
          <w:color w:val="auto"/>
          <w:highlight w:val="none"/>
        </w:rPr>
        <w:t>36</w:t>
      </w:r>
      <w:bookmarkEnd w:id="203"/>
      <w:bookmarkEnd w:id="204"/>
      <w:bookmarkEnd w:id="205"/>
      <w:r>
        <w:rPr>
          <w:rFonts w:hint="eastAsia" w:ascii="宋体" w:hAnsi="宋体" w:cs="宋体"/>
          <w:color w:val="auto"/>
          <w:highlight w:val="none"/>
        </w:rPr>
        <w:t>.评审方法和评审标准</w:t>
      </w:r>
    </w:p>
    <w:p w14:paraId="4C314ED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36.1经磋商确定最终采购需求和提交最后报价的供应商后，由磋商小组采用综合评分法对提交最后报价的供应商的响应文件和最后报价进行综合评分。</w:t>
      </w:r>
    </w:p>
    <w:p w14:paraId="2645318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36.2磋商小组应当按照磋商文件中第五章《评审方法和评审标准》，</w:t>
      </w:r>
      <w:bookmarkStart w:id="206" w:name="_Toc107246255"/>
      <w:r>
        <w:rPr>
          <w:rFonts w:hint="eastAsia" w:ascii="宋体" w:hAnsi="宋体" w:cs="宋体"/>
          <w:color w:val="auto"/>
          <w:szCs w:val="21"/>
          <w:highlight w:val="none"/>
        </w:rPr>
        <w:t>对每份响应文件及其补充文件进行评审，确定成交候选供应商。</w:t>
      </w:r>
    </w:p>
    <w:p w14:paraId="0596E6D2">
      <w:pPr>
        <w:spacing w:line="360" w:lineRule="auto"/>
        <w:ind w:firstLine="420" w:firstLineChars="200"/>
        <w:jc w:val="left"/>
        <w:rPr>
          <w:rFonts w:ascii="宋体" w:hAnsi="宋体" w:cs="宋体"/>
          <w:color w:val="auto"/>
          <w:highlight w:val="none"/>
        </w:rPr>
      </w:pPr>
      <w:r>
        <w:rPr>
          <w:rFonts w:hint="eastAsia" w:ascii="宋体" w:hAnsi="宋体" w:cs="宋体"/>
          <w:color w:val="auto"/>
          <w:szCs w:val="21"/>
          <w:highlight w:val="none"/>
        </w:rPr>
        <w:t>36.3 磋商文件没有规定的评审标准不作为评审依据。</w:t>
      </w:r>
    </w:p>
    <w:p w14:paraId="611D6A9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36.4评审时，磋商小组各成员应当独立对每个有效响应的文件进行评价、打分，然后汇总每个供应商每项评分因素的得分。</w:t>
      </w:r>
    </w:p>
    <w:bookmarkEnd w:id="206"/>
    <w:p w14:paraId="048EC3F0">
      <w:pPr>
        <w:pStyle w:val="2"/>
        <w:tabs>
          <w:tab w:val="left" w:pos="5882"/>
        </w:tabs>
        <w:spacing w:line="360" w:lineRule="auto"/>
        <w:ind w:left="0" w:leftChars="0" w:right="210"/>
        <w:rPr>
          <w:rFonts w:ascii="宋体" w:hAnsi="宋体" w:cs="宋体"/>
          <w:color w:val="auto"/>
          <w:highlight w:val="none"/>
        </w:rPr>
      </w:pPr>
      <w:bookmarkStart w:id="207" w:name="_Toc103848561"/>
      <w:bookmarkStart w:id="208" w:name="_Toc107246256"/>
      <w:bookmarkStart w:id="209" w:name="_Toc104560876"/>
      <w:r>
        <w:rPr>
          <w:rFonts w:hint="eastAsia" w:ascii="宋体" w:hAnsi="宋体" w:cs="宋体"/>
          <w:color w:val="auto"/>
          <w:highlight w:val="none"/>
        </w:rPr>
        <w:t>37.评审过程的保密</w:t>
      </w:r>
      <w:bookmarkEnd w:id="207"/>
      <w:bookmarkEnd w:id="208"/>
      <w:bookmarkEnd w:id="209"/>
      <w:r>
        <w:rPr>
          <w:rFonts w:hint="eastAsia" w:ascii="宋体" w:hAnsi="宋体" w:cs="宋体"/>
          <w:color w:val="auto"/>
          <w:highlight w:val="none"/>
        </w:rPr>
        <w:tab/>
      </w:r>
    </w:p>
    <w:p w14:paraId="11218FFD">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37.1磋商小组成员名单在评审结果公示前应当保密。</w:t>
      </w:r>
    </w:p>
    <w:p w14:paraId="374790EA">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37.2采购方应当采取必要的措施，保证评审在严格保密的情况下进行。</w:t>
      </w:r>
    </w:p>
    <w:p w14:paraId="2E6BA246">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37.3有关人员对评审情况以及在评审过程中获悉的国家秘密、商业秘密负有保密责任。</w:t>
      </w:r>
    </w:p>
    <w:p w14:paraId="17B0B372">
      <w:pPr>
        <w:pStyle w:val="2"/>
        <w:spacing w:line="360" w:lineRule="auto"/>
        <w:ind w:left="0" w:leftChars="0" w:right="210"/>
        <w:rPr>
          <w:rFonts w:ascii="宋体" w:hAnsi="宋体" w:cs="宋体"/>
          <w:color w:val="auto"/>
          <w:highlight w:val="none"/>
        </w:rPr>
      </w:pPr>
      <w:bookmarkStart w:id="210" w:name="_Toc107246257"/>
      <w:r>
        <w:rPr>
          <w:rFonts w:hint="eastAsia" w:ascii="宋体" w:hAnsi="宋体" w:cs="宋体"/>
          <w:color w:val="auto"/>
          <w:highlight w:val="none"/>
        </w:rPr>
        <w:t>六．确定成交</w:t>
      </w:r>
      <w:bookmarkEnd w:id="210"/>
    </w:p>
    <w:p w14:paraId="598D61BB">
      <w:pPr>
        <w:pStyle w:val="2"/>
        <w:spacing w:line="360" w:lineRule="auto"/>
        <w:ind w:left="0" w:leftChars="0" w:right="210"/>
        <w:rPr>
          <w:rFonts w:ascii="宋体" w:hAnsi="宋体" w:cs="宋体"/>
          <w:color w:val="auto"/>
          <w:highlight w:val="none"/>
        </w:rPr>
      </w:pPr>
      <w:bookmarkStart w:id="211" w:name="_Toc103848563"/>
      <w:bookmarkStart w:id="212" w:name="_Toc104560878"/>
      <w:bookmarkStart w:id="213" w:name="_Toc107246258"/>
      <w:r>
        <w:rPr>
          <w:rFonts w:hint="eastAsia" w:ascii="宋体" w:hAnsi="宋体" w:cs="宋体"/>
          <w:color w:val="auto"/>
          <w:highlight w:val="none"/>
        </w:rPr>
        <w:t>38.</w:t>
      </w:r>
      <w:bookmarkEnd w:id="211"/>
      <w:bookmarkEnd w:id="212"/>
      <w:r>
        <w:rPr>
          <w:rFonts w:hint="eastAsia" w:ascii="宋体" w:hAnsi="宋体" w:cs="宋体"/>
          <w:color w:val="auto"/>
          <w:highlight w:val="none"/>
        </w:rPr>
        <w:t>推荐成交</w:t>
      </w:r>
      <w:bookmarkEnd w:id="213"/>
      <w:r>
        <w:rPr>
          <w:rFonts w:hint="eastAsia" w:ascii="宋体" w:hAnsi="宋体" w:cs="宋体"/>
          <w:color w:val="auto"/>
          <w:highlight w:val="none"/>
        </w:rPr>
        <w:t>候选供应商</w:t>
      </w:r>
    </w:p>
    <w:p w14:paraId="3AD8189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38.1磋商小组应当根据综合评分情况，按照评审得分由高到低顺序推荐3名以上成交候选供应商，并编写评审报告。符合《政府采购竞争性磋商采购方式管理暂行办法》第二十一条第三款情形的，可以推荐2家成交候选供应商。评审得分相同的，按照最后报价由低到高的顺序推荐。评审得分且最后报价相同的，按照技术指标优劣顺序推荐。</w:t>
      </w:r>
    </w:p>
    <w:p w14:paraId="0FA08E30">
      <w:pPr>
        <w:pStyle w:val="2"/>
        <w:spacing w:line="360" w:lineRule="auto"/>
        <w:ind w:left="0" w:leftChars="0" w:right="210"/>
        <w:rPr>
          <w:rFonts w:ascii="宋体" w:hAnsi="宋体" w:cs="宋体"/>
          <w:color w:val="auto"/>
          <w:highlight w:val="none"/>
        </w:rPr>
      </w:pPr>
      <w:bookmarkStart w:id="214" w:name="_Toc104560879"/>
      <w:bookmarkStart w:id="215" w:name="_Toc103848564"/>
      <w:bookmarkStart w:id="216" w:name="_Toc107246259"/>
      <w:r>
        <w:rPr>
          <w:rFonts w:hint="eastAsia" w:ascii="宋体" w:hAnsi="宋体" w:cs="宋体"/>
          <w:color w:val="auto"/>
          <w:highlight w:val="none"/>
        </w:rPr>
        <w:t>39.</w:t>
      </w:r>
      <w:bookmarkEnd w:id="214"/>
      <w:bookmarkEnd w:id="215"/>
      <w:bookmarkEnd w:id="216"/>
      <w:r>
        <w:rPr>
          <w:rFonts w:hint="eastAsia" w:ascii="宋体" w:hAnsi="宋体" w:cs="宋体"/>
          <w:color w:val="auto"/>
          <w:highlight w:val="none"/>
        </w:rPr>
        <w:t>确定成交供应商</w:t>
      </w:r>
    </w:p>
    <w:p w14:paraId="70313CA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39.1采购人确定成交供应商后，采购代理机构应将成交结果通知所有的供应商，并向成交供应商发出成交通知。</w:t>
      </w:r>
    </w:p>
    <w:p w14:paraId="4294BF8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39.2成交供应商收到成交通知书后，须立即以书面形式回复采购代理机构，确认成交通知书已收到，并同意接受。</w:t>
      </w:r>
    </w:p>
    <w:p w14:paraId="5519CA8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39.3发出成交通知书的同时，采购代理机构将在</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规定的公告媒体上发布成交公告，并将磋商文件随成交结果同时公告。</w:t>
      </w:r>
    </w:p>
    <w:p w14:paraId="167A5B5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39.4成交通知书将是合同的组成部分。对采购人和成交供应商均具有法律效力。</w:t>
      </w:r>
    </w:p>
    <w:p w14:paraId="452B1BC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39.</w:t>
      </w:r>
      <w:bookmarkStart w:id="217" w:name="_Toc104560875"/>
      <w:bookmarkStart w:id="218" w:name="_Toc103848560"/>
      <w:r>
        <w:rPr>
          <w:rFonts w:hint="eastAsia" w:ascii="宋体" w:hAnsi="宋体" w:cs="宋体"/>
          <w:color w:val="auto"/>
          <w:szCs w:val="21"/>
          <w:highlight w:val="none"/>
        </w:rPr>
        <w:t>5成交通知书发出后，成交供应商无正当理由不得放弃成交，否则将依法承担法律责任。</w:t>
      </w:r>
    </w:p>
    <w:p w14:paraId="30E2C993">
      <w:pPr>
        <w:pStyle w:val="2"/>
        <w:spacing w:line="360" w:lineRule="auto"/>
        <w:ind w:left="0" w:leftChars="0" w:right="210"/>
        <w:rPr>
          <w:rFonts w:ascii="宋体" w:hAnsi="宋体" w:cs="宋体"/>
          <w:color w:val="auto"/>
          <w:highlight w:val="none"/>
        </w:rPr>
      </w:pPr>
      <w:bookmarkStart w:id="219" w:name="_Toc107246260"/>
      <w:r>
        <w:rPr>
          <w:rFonts w:hint="eastAsia" w:ascii="宋体" w:hAnsi="宋体" w:cs="宋体"/>
          <w:color w:val="auto"/>
          <w:highlight w:val="none"/>
        </w:rPr>
        <w:t>40.</w:t>
      </w:r>
      <w:bookmarkEnd w:id="217"/>
      <w:bookmarkEnd w:id="218"/>
      <w:bookmarkEnd w:id="219"/>
      <w:r>
        <w:rPr>
          <w:rFonts w:hint="eastAsia" w:ascii="宋体" w:hAnsi="宋体" w:cs="宋体"/>
          <w:color w:val="auto"/>
          <w:highlight w:val="none"/>
        </w:rPr>
        <w:t>终止竞争性磋商采购活动</w:t>
      </w:r>
    </w:p>
    <w:p w14:paraId="64C571F4">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40.1出现下列情形之一的，采购人或者采购代理机构应当终止竞争性磋商采购活动，发布项目终止公告并说明原因，重新开展采购活动：</w:t>
      </w:r>
    </w:p>
    <w:p w14:paraId="429FA8E9">
      <w:pPr>
        <w:spacing w:line="360" w:lineRule="auto"/>
        <w:ind w:firstLine="315" w:firstLineChars="150"/>
        <w:jc w:val="left"/>
        <w:rPr>
          <w:rFonts w:ascii="宋体" w:hAnsi="宋体" w:cs="宋体"/>
          <w:bCs/>
          <w:color w:val="auto"/>
          <w:szCs w:val="21"/>
          <w:highlight w:val="none"/>
        </w:rPr>
      </w:pPr>
      <w:r>
        <w:rPr>
          <w:rFonts w:hint="eastAsia" w:ascii="宋体" w:hAnsi="宋体" w:cs="宋体"/>
          <w:bCs/>
          <w:color w:val="auto"/>
          <w:szCs w:val="21"/>
          <w:highlight w:val="none"/>
        </w:rPr>
        <w:t>（1）因情况变化，不再符合规定的竞争性磋商采购方式适用情形的；</w:t>
      </w:r>
    </w:p>
    <w:p w14:paraId="71E6DE67">
      <w:pPr>
        <w:spacing w:line="360" w:lineRule="auto"/>
        <w:ind w:firstLine="315" w:firstLineChars="150"/>
        <w:jc w:val="left"/>
        <w:rPr>
          <w:rFonts w:ascii="宋体" w:hAnsi="宋体" w:cs="宋体"/>
          <w:bCs/>
          <w:color w:val="auto"/>
          <w:szCs w:val="21"/>
          <w:highlight w:val="none"/>
        </w:rPr>
      </w:pPr>
      <w:r>
        <w:rPr>
          <w:rFonts w:hint="eastAsia" w:ascii="宋体" w:hAnsi="宋体" w:cs="宋体"/>
          <w:bCs/>
          <w:color w:val="auto"/>
          <w:szCs w:val="21"/>
          <w:highlight w:val="none"/>
        </w:rPr>
        <w:t>（2）出现影响采购公正的违法、违规行为的；</w:t>
      </w:r>
    </w:p>
    <w:p w14:paraId="38675919">
      <w:pPr>
        <w:spacing w:line="360" w:lineRule="auto"/>
        <w:ind w:firstLine="315" w:firstLineChars="150"/>
        <w:jc w:val="left"/>
        <w:rPr>
          <w:rFonts w:ascii="宋体" w:hAnsi="宋体" w:cs="宋体"/>
          <w:bCs/>
          <w:color w:val="auto"/>
          <w:szCs w:val="21"/>
          <w:highlight w:val="none"/>
        </w:rPr>
      </w:pPr>
      <w:r>
        <w:rPr>
          <w:rFonts w:hint="eastAsia" w:ascii="宋体" w:hAnsi="宋体" w:cs="宋体"/>
          <w:bCs/>
          <w:color w:val="auto"/>
          <w:szCs w:val="21"/>
          <w:highlight w:val="none"/>
        </w:rPr>
        <w:t>（3）除本磋商文件规定的特殊情形外，在采购过程中符合要求的供应商或者报价未超过采购预算的供应商不足3家的。</w:t>
      </w:r>
    </w:p>
    <w:p w14:paraId="6490BEBF">
      <w:pPr>
        <w:spacing w:line="360" w:lineRule="auto"/>
        <w:ind w:firstLine="315" w:firstLineChars="150"/>
        <w:jc w:val="left"/>
        <w:rPr>
          <w:rFonts w:ascii="宋体" w:hAnsi="宋体" w:cs="宋体"/>
          <w:bCs/>
          <w:color w:val="auto"/>
          <w:szCs w:val="21"/>
          <w:highlight w:val="none"/>
        </w:rPr>
      </w:pPr>
      <w:r>
        <w:rPr>
          <w:rFonts w:hint="eastAsia" w:ascii="宋体" w:hAnsi="宋体" w:cs="宋体"/>
          <w:bCs/>
          <w:color w:val="auto"/>
          <w:szCs w:val="21"/>
          <w:highlight w:val="none"/>
        </w:rPr>
        <w:t>（4）因重大变故，采购任务取消的。</w:t>
      </w:r>
    </w:p>
    <w:p w14:paraId="28CDAF22">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40.2在采购活动中因重大变故，采购任务取消的，采购人或者采购代理机构应当终止采购活动，通知所有参加采购活动的供应商，并将项目实施情况和采购任务取消原因报送本级财政部门。</w:t>
      </w:r>
    </w:p>
    <w:p w14:paraId="56F13B1D">
      <w:pPr>
        <w:pStyle w:val="2"/>
        <w:spacing w:line="360" w:lineRule="auto"/>
        <w:ind w:left="0" w:leftChars="0" w:right="210"/>
        <w:rPr>
          <w:rFonts w:ascii="宋体" w:hAnsi="宋体" w:cs="宋体"/>
          <w:color w:val="auto"/>
          <w:highlight w:val="none"/>
        </w:rPr>
      </w:pPr>
      <w:bookmarkStart w:id="220" w:name="_Toc107246261"/>
      <w:bookmarkStart w:id="221" w:name="_Toc103848565"/>
      <w:bookmarkStart w:id="222" w:name="_Toc104560880"/>
      <w:bookmarkStart w:id="223" w:name="_Toc16938553"/>
      <w:bookmarkStart w:id="224" w:name="_Toc513029237"/>
      <w:bookmarkStart w:id="225" w:name="_Toc20823309"/>
      <w:r>
        <w:rPr>
          <w:rFonts w:hint="eastAsia" w:ascii="宋体" w:hAnsi="宋体" w:cs="宋体"/>
          <w:color w:val="auto"/>
          <w:highlight w:val="none"/>
        </w:rPr>
        <w:t>41.签订合同</w:t>
      </w:r>
      <w:bookmarkEnd w:id="220"/>
      <w:bookmarkEnd w:id="221"/>
      <w:bookmarkEnd w:id="222"/>
    </w:p>
    <w:p w14:paraId="21F1097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41.1成交供应商、采购人应当自成交通知书发出之日起30日内，按照磋商文件和成交供应商响应文件的规定签订书面合同。所签订的合同不得对磋商文件确定的事项和成交供应商响应文件作实质性修改。</w:t>
      </w:r>
    </w:p>
    <w:p w14:paraId="119245E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41.2成交供应商拒绝与采购人签订合同的，采购人可以按照评审报告推荐的成交候选人名单排序，确定下一候选人为成交供应商，也可以重新开展政府采购活动。</w:t>
      </w:r>
    </w:p>
    <w:p w14:paraId="3B748D2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41.3联合体成交的，联合体各方应当共同与采购人签订合同，就成交项目向采购人承担连带责任。</w:t>
      </w:r>
    </w:p>
    <w:p w14:paraId="6B00806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41.4政府采购合同不能转包。未经采购人同意，成交供应商也不得采用分包的形式履行合同，否则采购人有权终止合同。转包或分包造成采购人损失的，成交供应商应承担相应赔偿责任。</w:t>
      </w:r>
    </w:p>
    <w:p w14:paraId="39E9AA24">
      <w:pPr>
        <w:pStyle w:val="2"/>
        <w:spacing w:line="360" w:lineRule="auto"/>
        <w:ind w:left="0" w:leftChars="0" w:right="210"/>
        <w:rPr>
          <w:rFonts w:ascii="宋体" w:hAnsi="宋体" w:cs="宋体"/>
          <w:color w:val="auto"/>
          <w:szCs w:val="21"/>
          <w:highlight w:val="none"/>
        </w:rPr>
      </w:pPr>
      <w:bookmarkStart w:id="226" w:name="_Toc103848567"/>
      <w:bookmarkStart w:id="227" w:name="_Toc107246262"/>
      <w:bookmarkStart w:id="228" w:name="_Toc104560881"/>
      <w:r>
        <w:rPr>
          <w:rFonts w:hint="eastAsia" w:ascii="宋体" w:hAnsi="宋体" w:cs="宋体"/>
          <w:color w:val="auto"/>
          <w:szCs w:val="21"/>
          <w:highlight w:val="none"/>
        </w:rPr>
        <w:t>42.履约保证金</w:t>
      </w:r>
      <w:bookmarkEnd w:id="226"/>
      <w:bookmarkEnd w:id="227"/>
      <w:bookmarkEnd w:id="228"/>
    </w:p>
    <w:p w14:paraId="16E7ECA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42.1本项目是否缴纳履约保证金见</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w:t>
      </w:r>
    </w:p>
    <w:p w14:paraId="39704CA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42.2</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规定交纳履约保证金的，成交供应商在签订采购合同前，向采购人提交履约保证金。联合体成交的，履约保证金以联合体各方或联合体中牵头人的名义提交。</w:t>
      </w:r>
    </w:p>
    <w:p w14:paraId="395D12D9">
      <w:pPr>
        <w:spacing w:line="360" w:lineRule="auto"/>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42.3成交供应商没有按照</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的规定提交履约保证金的，视为放弃成交，其磋商保证金不予退还。</w:t>
      </w:r>
    </w:p>
    <w:bookmarkEnd w:id="223"/>
    <w:bookmarkEnd w:id="224"/>
    <w:bookmarkEnd w:id="225"/>
    <w:p w14:paraId="770915E1">
      <w:pPr>
        <w:pStyle w:val="2"/>
        <w:spacing w:line="360" w:lineRule="auto"/>
        <w:ind w:left="0" w:leftChars="0" w:right="210"/>
        <w:rPr>
          <w:rFonts w:ascii="宋体" w:hAnsi="宋体" w:cs="宋体"/>
          <w:color w:val="auto"/>
          <w:highlight w:val="none"/>
        </w:rPr>
      </w:pPr>
      <w:bookmarkStart w:id="229" w:name="_Toc107246263"/>
      <w:r>
        <w:rPr>
          <w:rFonts w:hint="eastAsia" w:ascii="宋体" w:hAnsi="宋体" w:cs="宋体"/>
          <w:color w:val="auto"/>
          <w:highlight w:val="none"/>
        </w:rPr>
        <w:t>七．</w:t>
      </w:r>
      <w:bookmarkStart w:id="230" w:name="_Toc103848569"/>
      <w:r>
        <w:rPr>
          <w:rFonts w:hint="eastAsia" w:ascii="宋体" w:hAnsi="宋体" w:cs="宋体"/>
          <w:color w:val="auto"/>
          <w:highlight w:val="none"/>
        </w:rPr>
        <w:t>询问与质疑</w:t>
      </w:r>
      <w:bookmarkEnd w:id="229"/>
    </w:p>
    <w:bookmarkEnd w:id="230"/>
    <w:p w14:paraId="0EAB47B2">
      <w:pPr>
        <w:pStyle w:val="2"/>
        <w:spacing w:line="360" w:lineRule="auto"/>
        <w:ind w:left="0" w:leftChars="0" w:right="210"/>
        <w:rPr>
          <w:rFonts w:ascii="宋体" w:hAnsi="宋体" w:cs="宋体"/>
          <w:color w:val="auto"/>
          <w:szCs w:val="21"/>
          <w:highlight w:val="none"/>
        </w:rPr>
      </w:pPr>
      <w:bookmarkStart w:id="231" w:name="_Toc104560883"/>
      <w:bookmarkStart w:id="232" w:name="_Toc107246264"/>
      <w:bookmarkStart w:id="233" w:name="_Toc102117305"/>
      <w:r>
        <w:rPr>
          <w:rFonts w:hint="eastAsia" w:ascii="宋体" w:hAnsi="宋体" w:cs="宋体"/>
          <w:color w:val="auto"/>
          <w:szCs w:val="21"/>
          <w:highlight w:val="none"/>
        </w:rPr>
        <w:t>43.询问</w:t>
      </w:r>
      <w:bookmarkEnd w:id="231"/>
      <w:bookmarkEnd w:id="232"/>
      <w:bookmarkEnd w:id="233"/>
    </w:p>
    <w:p w14:paraId="56A029E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43.1供应商对政府采购活动事项有疑问的，可依法提出询问，并按</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载明的形式通知采购方。</w:t>
      </w:r>
    </w:p>
    <w:p w14:paraId="2971D2B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43.2采购方对供应商依法提出的询问，在3个工作日内作出答复，但答复的内容不得涉及商业秘密。</w:t>
      </w:r>
    </w:p>
    <w:p w14:paraId="0294E6D5">
      <w:pPr>
        <w:pStyle w:val="2"/>
        <w:spacing w:line="360" w:lineRule="auto"/>
        <w:ind w:left="0" w:leftChars="0" w:right="210"/>
        <w:rPr>
          <w:rFonts w:ascii="宋体" w:hAnsi="宋体" w:cs="宋体"/>
          <w:color w:val="auto"/>
          <w:szCs w:val="21"/>
          <w:highlight w:val="none"/>
        </w:rPr>
      </w:pPr>
      <w:bookmarkStart w:id="234" w:name="_Toc102117306"/>
      <w:bookmarkStart w:id="235" w:name="_Toc107246265"/>
      <w:bookmarkStart w:id="236" w:name="_Toc104560884"/>
      <w:r>
        <w:rPr>
          <w:rFonts w:hint="eastAsia" w:ascii="宋体" w:hAnsi="宋体" w:cs="宋体"/>
          <w:color w:val="auto"/>
          <w:szCs w:val="21"/>
          <w:highlight w:val="none"/>
        </w:rPr>
        <w:t>44.质疑</w:t>
      </w:r>
      <w:bookmarkEnd w:id="234"/>
      <w:bookmarkEnd w:id="235"/>
      <w:bookmarkEnd w:id="236"/>
    </w:p>
    <w:p w14:paraId="55DA249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44.1供应商认为磋商文件、采购过程和成交结果使自己的权益受到损害的，可以在知道或者应知其权益受到损害之日起7个工作日内，以</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的要求向采购方提出质疑。采购方以书面形式答复质疑供应商，但答复的内容不涉及商业秘密。供应商在法定质疑期内针对同一采购程序环节的质疑必须一次性提出。</w:t>
      </w:r>
    </w:p>
    <w:p w14:paraId="790CAE5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44.2以联合体形式参加响应的，应当由组成联合体的所有供应商共同提出。</w:t>
      </w:r>
    </w:p>
    <w:p w14:paraId="09FFCAB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44.3质疑函应使用财政部制定的范本。</w:t>
      </w:r>
    </w:p>
    <w:p w14:paraId="46C4B82D">
      <w:pPr>
        <w:pStyle w:val="2"/>
        <w:spacing w:line="360" w:lineRule="auto"/>
        <w:ind w:left="0" w:leftChars="0" w:right="210"/>
        <w:rPr>
          <w:rFonts w:ascii="宋体" w:hAnsi="宋体" w:cs="宋体"/>
          <w:color w:val="auto"/>
          <w:highlight w:val="none"/>
        </w:rPr>
      </w:pPr>
      <w:bookmarkStart w:id="237" w:name="_Toc107246266"/>
      <w:r>
        <w:rPr>
          <w:rFonts w:hint="eastAsia" w:ascii="宋体" w:hAnsi="宋体" w:cs="宋体"/>
          <w:color w:val="auto"/>
          <w:highlight w:val="none"/>
        </w:rPr>
        <w:t>八．其他</w:t>
      </w:r>
      <w:bookmarkEnd w:id="237"/>
    </w:p>
    <w:p w14:paraId="61FD147E">
      <w:pPr>
        <w:pStyle w:val="2"/>
        <w:spacing w:line="360" w:lineRule="auto"/>
        <w:ind w:left="0" w:leftChars="0" w:right="210"/>
        <w:rPr>
          <w:rFonts w:ascii="宋体" w:hAnsi="宋体" w:cs="宋体"/>
          <w:color w:val="auto"/>
          <w:szCs w:val="21"/>
          <w:highlight w:val="none"/>
        </w:rPr>
      </w:pPr>
      <w:bookmarkStart w:id="238" w:name="_Toc107246267"/>
      <w:bookmarkStart w:id="239" w:name="_Toc104560886"/>
      <w:bookmarkStart w:id="240" w:name="_Toc103848572"/>
      <w:r>
        <w:rPr>
          <w:rFonts w:hint="eastAsia" w:ascii="宋体" w:hAnsi="宋体" w:cs="宋体"/>
          <w:color w:val="auto"/>
          <w:szCs w:val="21"/>
          <w:highlight w:val="none"/>
        </w:rPr>
        <w:t>45.采购代理服务费</w:t>
      </w:r>
      <w:bookmarkEnd w:id="238"/>
      <w:bookmarkEnd w:id="239"/>
      <w:bookmarkEnd w:id="240"/>
    </w:p>
    <w:p w14:paraId="63E2DCC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45.1成交供应商是否交纳采购代理服务费及相关要求见</w:t>
      </w:r>
      <w:r>
        <w:rPr>
          <w:rFonts w:hint="eastAsia" w:ascii="宋体" w:hAnsi="宋体" w:cs="宋体"/>
          <w:b/>
          <w:color w:val="auto"/>
          <w:szCs w:val="21"/>
          <w:highlight w:val="none"/>
        </w:rPr>
        <w:t>供应商须知前附表</w:t>
      </w:r>
      <w:r>
        <w:rPr>
          <w:rFonts w:hint="eastAsia" w:ascii="宋体" w:hAnsi="宋体" w:cs="宋体"/>
          <w:color w:val="auto"/>
          <w:szCs w:val="21"/>
          <w:highlight w:val="none"/>
        </w:rPr>
        <w:t>。</w:t>
      </w:r>
    </w:p>
    <w:p w14:paraId="5691740D">
      <w:pPr>
        <w:pStyle w:val="2"/>
        <w:spacing w:line="360" w:lineRule="auto"/>
        <w:ind w:left="0" w:leftChars="0" w:right="210"/>
        <w:rPr>
          <w:rFonts w:ascii="宋体" w:hAnsi="宋体" w:cs="宋体"/>
          <w:color w:val="auto"/>
          <w:szCs w:val="21"/>
          <w:highlight w:val="none"/>
        </w:rPr>
      </w:pPr>
      <w:bookmarkStart w:id="241" w:name="_Toc104560887"/>
      <w:bookmarkStart w:id="242" w:name="_Toc103848573"/>
      <w:bookmarkStart w:id="243" w:name="_Toc107246268"/>
      <w:r>
        <w:rPr>
          <w:rFonts w:hint="eastAsia" w:ascii="宋体" w:hAnsi="宋体" w:cs="宋体"/>
          <w:color w:val="auto"/>
          <w:szCs w:val="21"/>
          <w:highlight w:val="none"/>
        </w:rPr>
        <w:t>46.其他规定</w:t>
      </w:r>
      <w:bookmarkEnd w:id="241"/>
      <w:bookmarkEnd w:id="242"/>
      <w:bookmarkEnd w:id="243"/>
    </w:p>
    <w:p w14:paraId="2DA94C6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46.1响应文件的其他规定见</w:t>
      </w:r>
      <w:r>
        <w:rPr>
          <w:rFonts w:hint="eastAsia" w:ascii="宋体" w:hAnsi="宋体" w:cs="宋体"/>
          <w:b/>
          <w:color w:val="auto"/>
          <w:szCs w:val="21"/>
          <w:highlight w:val="none"/>
        </w:rPr>
        <w:t>供应商须知前附</w:t>
      </w:r>
      <w:r>
        <w:rPr>
          <w:rFonts w:hint="eastAsia" w:ascii="宋体" w:hAnsi="宋体" w:cs="宋体"/>
          <w:color w:val="auto"/>
          <w:szCs w:val="21"/>
          <w:highlight w:val="none"/>
        </w:rPr>
        <w:t>表。</w:t>
      </w:r>
    </w:p>
    <w:p w14:paraId="63B9736C">
      <w:pPr>
        <w:pStyle w:val="2"/>
        <w:spacing w:line="360" w:lineRule="auto"/>
        <w:ind w:left="0" w:leftChars="0" w:right="210"/>
        <w:rPr>
          <w:rFonts w:ascii="宋体" w:hAnsi="宋体" w:cs="宋体"/>
          <w:color w:val="auto"/>
          <w:szCs w:val="21"/>
          <w:highlight w:val="none"/>
        </w:rPr>
      </w:pPr>
      <w:bookmarkStart w:id="244" w:name="_Toc104560888"/>
      <w:bookmarkStart w:id="245" w:name="_Toc103848574"/>
      <w:bookmarkStart w:id="246" w:name="_Toc107246269"/>
      <w:r>
        <w:rPr>
          <w:rFonts w:hint="eastAsia" w:ascii="宋体" w:hAnsi="宋体" w:cs="宋体"/>
          <w:color w:val="auto"/>
          <w:szCs w:val="21"/>
          <w:highlight w:val="none"/>
        </w:rPr>
        <w:t>47.文件解释权</w:t>
      </w:r>
      <w:bookmarkEnd w:id="244"/>
      <w:bookmarkEnd w:id="245"/>
      <w:bookmarkEnd w:id="246"/>
    </w:p>
    <w:p w14:paraId="0F96ACD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47.1本磋商文件的由采购人（或采购代理机构）负责解释。</w:t>
      </w:r>
    </w:p>
    <w:bookmarkEnd w:id="180"/>
    <w:p w14:paraId="547EBC44">
      <w:pPr>
        <w:pStyle w:val="34"/>
        <w:rPr>
          <w:rFonts w:ascii="宋体" w:hAnsi="宋体" w:cs="宋体"/>
          <w:color w:val="auto"/>
          <w:highlight w:val="none"/>
        </w:rPr>
      </w:pPr>
      <w:bookmarkStart w:id="247" w:name="_Toc91836563"/>
      <w:r>
        <w:rPr>
          <w:rFonts w:hint="eastAsia" w:ascii="宋体" w:hAnsi="宋体" w:cs="宋体"/>
          <w:color w:val="auto"/>
          <w:highlight w:val="none"/>
        </w:rPr>
        <w:br w:type="page"/>
      </w:r>
      <w:bookmarkStart w:id="248" w:name="_Toc107246270"/>
      <w:r>
        <w:rPr>
          <w:rFonts w:hint="eastAsia" w:ascii="宋体" w:hAnsi="宋体" w:cs="宋体"/>
          <w:color w:val="auto"/>
          <w:highlight w:val="none"/>
        </w:rPr>
        <w:t>第三章 政府采购合同条款</w:t>
      </w:r>
      <w:bookmarkEnd w:id="247"/>
      <w:r>
        <w:rPr>
          <w:rFonts w:hint="eastAsia" w:ascii="宋体" w:hAnsi="宋体" w:cs="宋体"/>
          <w:color w:val="auto"/>
          <w:highlight w:val="none"/>
        </w:rPr>
        <w:t>及格式</w:t>
      </w:r>
      <w:bookmarkEnd w:id="248"/>
    </w:p>
    <w:p w14:paraId="4F7C9117">
      <w:pPr>
        <w:adjustRightInd w:val="0"/>
        <w:snapToGrid w:val="0"/>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bidi="ar"/>
        </w:rPr>
        <w:t>（模板仅供参考以最终签订的合同为准）</w:t>
      </w:r>
    </w:p>
    <w:p w14:paraId="764034D3">
      <w:pPr>
        <w:widowControl/>
        <w:spacing w:line="360" w:lineRule="auto"/>
        <w:jc w:val="center"/>
        <w:rPr>
          <w:rFonts w:ascii="宋体" w:hAnsi="宋体" w:cs="宋体"/>
          <w:color w:val="auto"/>
          <w:kern w:val="0"/>
          <w:sz w:val="44"/>
          <w:szCs w:val="44"/>
          <w:highlight w:val="none"/>
          <w:shd w:val="clear" w:color="auto" w:fill="FFFFFF"/>
        </w:rPr>
      </w:pPr>
      <w:bookmarkStart w:id="249" w:name="_Hlt16619369"/>
      <w:bookmarkEnd w:id="249"/>
    </w:p>
    <w:p w14:paraId="1412CCC0">
      <w:pPr>
        <w:widowControl/>
        <w:spacing w:line="360" w:lineRule="auto"/>
        <w:jc w:val="center"/>
        <w:rPr>
          <w:rFonts w:ascii="宋体" w:hAnsi="宋体" w:cs="宋体"/>
          <w:color w:val="auto"/>
          <w:kern w:val="0"/>
          <w:sz w:val="44"/>
          <w:szCs w:val="44"/>
          <w:highlight w:val="none"/>
          <w:shd w:val="clear" w:color="auto" w:fill="FFFFFF"/>
        </w:rPr>
      </w:pPr>
      <w:r>
        <w:rPr>
          <w:rFonts w:hint="eastAsia" w:ascii="宋体" w:hAnsi="宋体" w:cs="宋体"/>
          <w:color w:val="auto"/>
          <w:kern w:val="0"/>
          <w:sz w:val="44"/>
          <w:szCs w:val="44"/>
          <w:highlight w:val="none"/>
          <w:shd w:val="clear" w:color="auto" w:fill="FFFFFF"/>
          <w:lang w:bidi="ar"/>
        </w:rPr>
        <w:t>政府</w:t>
      </w:r>
      <w:r>
        <w:rPr>
          <w:rFonts w:hint="eastAsia" w:ascii="宋体" w:hAnsi="宋体" w:cs="宋体"/>
          <w:color w:val="auto"/>
          <w:kern w:val="0"/>
          <w:sz w:val="44"/>
          <w:highlight w:val="none"/>
          <w:shd w:val="clear" w:color="auto" w:fill="FFFFFF"/>
          <w:lang w:bidi="ar"/>
        </w:rPr>
        <w:t>采购合同</w:t>
      </w:r>
      <w:bookmarkStart w:id="250" w:name="_Hlk45477324"/>
    </w:p>
    <w:p w14:paraId="1FB5C439">
      <w:pPr>
        <w:widowControl/>
        <w:spacing w:line="360" w:lineRule="auto"/>
        <w:ind w:firstLine="315"/>
        <w:rPr>
          <w:rFonts w:ascii="宋体" w:hAnsi="宋体" w:cs="宋体"/>
          <w:color w:val="auto"/>
          <w:kern w:val="0"/>
          <w:szCs w:val="21"/>
          <w:highlight w:val="none"/>
          <w:shd w:val="clear" w:color="auto" w:fill="FFFFFF"/>
        </w:rPr>
      </w:pPr>
      <w:r>
        <w:rPr>
          <w:rFonts w:hint="eastAsia" w:ascii="宋体" w:hAnsi="宋体" w:cs="宋体"/>
          <w:b/>
          <w:color w:val="auto"/>
          <w:kern w:val="0"/>
          <w:sz w:val="32"/>
          <w:szCs w:val="32"/>
          <w:highlight w:val="none"/>
          <w:shd w:val="clear" w:color="auto" w:fill="FFFFFF"/>
          <w:lang w:bidi="ar"/>
        </w:rPr>
        <w:t>           </w:t>
      </w:r>
      <w:r>
        <w:rPr>
          <w:rFonts w:hint="eastAsia" w:ascii="宋体" w:hAnsi="宋体" w:cs="宋体"/>
          <w:b/>
          <w:color w:val="auto"/>
          <w:kern w:val="0"/>
          <w:sz w:val="32"/>
          <w:highlight w:val="none"/>
          <w:shd w:val="clear" w:color="auto" w:fill="FFFFFF"/>
          <w:lang w:bidi="ar"/>
        </w:rPr>
        <w:t> </w:t>
      </w:r>
      <w:r>
        <w:rPr>
          <w:rFonts w:hint="eastAsia" w:ascii="宋体" w:hAnsi="宋体" w:cs="宋体"/>
          <w:color w:val="auto"/>
          <w:kern w:val="0"/>
          <w:sz w:val="32"/>
          <w:szCs w:val="32"/>
          <w:highlight w:val="none"/>
          <w:shd w:val="clear" w:color="auto" w:fill="FFFFFF"/>
          <w:lang w:bidi="ar"/>
        </w:rPr>
        <w:t> </w:t>
      </w:r>
    </w:p>
    <w:p w14:paraId="521C6BBC">
      <w:pPr>
        <w:widowControl/>
        <w:spacing w:line="360" w:lineRule="auto"/>
        <w:ind w:firstLine="315"/>
        <w:rPr>
          <w:rFonts w:ascii="宋体" w:hAnsi="宋体" w:cs="宋体"/>
          <w:color w:val="auto"/>
          <w:kern w:val="0"/>
          <w:szCs w:val="21"/>
          <w:highlight w:val="none"/>
          <w:shd w:val="clear" w:color="auto" w:fill="FFFFFF"/>
        </w:rPr>
      </w:pPr>
      <w:r>
        <w:rPr>
          <w:rFonts w:hint="eastAsia" w:ascii="宋体" w:hAnsi="宋体" w:cs="宋体"/>
          <w:color w:val="auto"/>
          <w:kern w:val="0"/>
          <w:sz w:val="32"/>
          <w:szCs w:val="32"/>
          <w:highlight w:val="none"/>
          <w:shd w:val="clear" w:color="auto" w:fill="FFFFFF"/>
          <w:lang w:bidi="ar"/>
        </w:rPr>
        <w:t> </w:t>
      </w:r>
    </w:p>
    <w:p w14:paraId="484C7903">
      <w:pPr>
        <w:widowControl/>
        <w:spacing w:line="360" w:lineRule="auto"/>
        <w:ind w:firstLine="315"/>
        <w:rPr>
          <w:rFonts w:ascii="宋体" w:hAnsi="宋体" w:cs="宋体"/>
          <w:color w:val="auto"/>
          <w:kern w:val="0"/>
          <w:szCs w:val="21"/>
          <w:highlight w:val="none"/>
          <w:shd w:val="clear" w:color="auto" w:fill="FFFFFF"/>
        </w:rPr>
      </w:pPr>
      <w:r>
        <w:rPr>
          <w:rFonts w:hint="eastAsia" w:ascii="宋体" w:hAnsi="宋体" w:cs="宋体"/>
          <w:b/>
          <w:color w:val="auto"/>
          <w:kern w:val="0"/>
          <w:sz w:val="36"/>
          <w:szCs w:val="36"/>
          <w:highlight w:val="none"/>
          <w:shd w:val="clear" w:color="auto" w:fill="FFFFFF"/>
          <w:lang w:bidi="ar"/>
        </w:rPr>
        <w:t> </w:t>
      </w:r>
    </w:p>
    <w:p w14:paraId="0084632D">
      <w:pPr>
        <w:widowControl/>
        <w:spacing w:line="360" w:lineRule="auto"/>
        <w:ind w:firstLine="315"/>
        <w:rPr>
          <w:rFonts w:ascii="宋体" w:hAnsi="宋体" w:cs="宋体"/>
          <w:b/>
          <w:color w:val="auto"/>
          <w:kern w:val="0"/>
          <w:sz w:val="36"/>
          <w:szCs w:val="36"/>
          <w:highlight w:val="none"/>
          <w:shd w:val="clear" w:color="auto" w:fill="FFFFFF"/>
        </w:rPr>
      </w:pPr>
      <w:r>
        <w:rPr>
          <w:rFonts w:hint="eastAsia" w:ascii="宋体" w:hAnsi="宋体" w:cs="宋体"/>
          <w:b/>
          <w:color w:val="auto"/>
          <w:kern w:val="0"/>
          <w:sz w:val="36"/>
          <w:szCs w:val="36"/>
          <w:highlight w:val="none"/>
          <w:shd w:val="clear" w:color="auto" w:fill="FFFFFF"/>
          <w:lang w:bidi="ar"/>
        </w:rPr>
        <w:t> </w:t>
      </w:r>
    </w:p>
    <w:p w14:paraId="21FB623D">
      <w:pPr>
        <w:widowControl/>
        <w:spacing w:line="360" w:lineRule="auto"/>
        <w:ind w:firstLine="315"/>
        <w:rPr>
          <w:rFonts w:ascii="宋体" w:hAnsi="宋体" w:cs="宋体"/>
          <w:color w:val="auto"/>
          <w:kern w:val="0"/>
          <w:sz w:val="32"/>
          <w:szCs w:val="32"/>
          <w:highlight w:val="none"/>
          <w:shd w:val="clear" w:color="auto" w:fill="FFFFFF"/>
        </w:rPr>
      </w:pPr>
    </w:p>
    <w:p w14:paraId="7FA06B44">
      <w:pPr>
        <w:widowControl/>
        <w:spacing w:line="360" w:lineRule="auto"/>
        <w:rPr>
          <w:rFonts w:ascii="宋体" w:hAnsi="宋体" w:cs="宋体"/>
          <w:color w:val="auto"/>
          <w:kern w:val="0"/>
          <w:sz w:val="32"/>
          <w:szCs w:val="32"/>
          <w:highlight w:val="none"/>
          <w:shd w:val="clear" w:color="auto" w:fill="FFFFFF"/>
        </w:rPr>
      </w:pPr>
    </w:p>
    <w:p w14:paraId="609D7CDE">
      <w:pPr>
        <w:widowControl/>
        <w:spacing w:line="360" w:lineRule="auto"/>
        <w:ind w:firstLine="1918"/>
        <w:rPr>
          <w:rFonts w:ascii="宋体" w:hAnsi="宋体" w:cs="宋体"/>
          <w:color w:val="auto"/>
          <w:kern w:val="0"/>
          <w:sz w:val="32"/>
          <w:highlight w:val="none"/>
          <w:shd w:val="clear" w:color="auto" w:fill="FFFFFF"/>
        </w:rPr>
      </w:pPr>
      <w:r>
        <w:rPr>
          <w:rFonts w:hint="eastAsia" w:ascii="宋体" w:hAnsi="宋体" w:cs="宋体"/>
          <w:b/>
          <w:color w:val="auto"/>
          <w:kern w:val="0"/>
          <w:sz w:val="32"/>
          <w:highlight w:val="none"/>
          <w:shd w:val="clear" w:color="auto" w:fill="FFFFFF"/>
          <w:lang w:bidi="ar"/>
        </w:rPr>
        <w:t>合同编号</w:t>
      </w:r>
      <w:bookmarkEnd w:id="250"/>
      <w:r>
        <w:rPr>
          <w:rFonts w:hint="eastAsia" w:ascii="宋体" w:hAnsi="宋体" w:cs="宋体"/>
          <w:b/>
          <w:color w:val="auto"/>
          <w:kern w:val="0"/>
          <w:sz w:val="32"/>
          <w:szCs w:val="32"/>
          <w:highlight w:val="none"/>
          <w:shd w:val="clear" w:color="auto" w:fill="FFFFFF"/>
          <w:lang w:bidi="ar"/>
        </w:rPr>
        <w:t xml:space="preserve"> ：</w:t>
      </w:r>
      <w:r>
        <w:rPr>
          <w:rFonts w:hint="eastAsia" w:ascii="宋体" w:hAnsi="宋体" w:cs="宋体"/>
          <w:b/>
          <w:color w:val="auto"/>
          <w:kern w:val="0"/>
          <w:sz w:val="32"/>
          <w:szCs w:val="32"/>
          <w:highlight w:val="none"/>
          <w:u w:val="single"/>
          <w:shd w:val="clear" w:color="auto" w:fill="FFFFFF"/>
          <w:lang w:bidi="ar"/>
        </w:rPr>
        <w:t>          </w:t>
      </w:r>
    </w:p>
    <w:p w14:paraId="7BAE0649">
      <w:pPr>
        <w:widowControl/>
        <w:spacing w:line="360" w:lineRule="auto"/>
        <w:ind w:firstLine="1918"/>
        <w:rPr>
          <w:rFonts w:ascii="宋体" w:hAnsi="宋体" w:cs="宋体"/>
          <w:color w:val="auto"/>
          <w:kern w:val="0"/>
          <w:sz w:val="32"/>
          <w:highlight w:val="none"/>
          <w:shd w:val="clear" w:color="auto" w:fill="FFFFFF"/>
        </w:rPr>
      </w:pPr>
      <w:r>
        <w:rPr>
          <w:rFonts w:hint="eastAsia" w:ascii="宋体" w:hAnsi="宋体" w:cs="宋体"/>
          <w:b/>
          <w:color w:val="auto"/>
          <w:kern w:val="0"/>
          <w:sz w:val="32"/>
          <w:highlight w:val="none"/>
          <w:shd w:val="clear" w:color="auto" w:fill="FFFFFF"/>
          <w:lang w:bidi="ar"/>
        </w:rPr>
        <w:t>项目名称</w:t>
      </w:r>
      <w:r>
        <w:rPr>
          <w:rFonts w:hint="eastAsia" w:ascii="宋体" w:hAnsi="宋体" w:cs="宋体"/>
          <w:b/>
          <w:color w:val="auto"/>
          <w:kern w:val="0"/>
          <w:sz w:val="32"/>
          <w:szCs w:val="32"/>
          <w:highlight w:val="none"/>
          <w:shd w:val="clear" w:color="auto" w:fill="FFFFFF"/>
          <w:lang w:bidi="ar"/>
        </w:rPr>
        <w:t xml:space="preserve"> ：</w:t>
      </w:r>
      <w:r>
        <w:rPr>
          <w:rFonts w:hint="eastAsia" w:ascii="宋体" w:hAnsi="宋体" w:cs="宋体"/>
          <w:b/>
          <w:color w:val="auto"/>
          <w:kern w:val="0"/>
          <w:sz w:val="32"/>
          <w:szCs w:val="32"/>
          <w:highlight w:val="none"/>
          <w:u w:val="single"/>
          <w:shd w:val="clear" w:color="auto" w:fill="FFFFFF"/>
          <w:lang w:bidi="ar"/>
        </w:rPr>
        <w:t>          </w:t>
      </w:r>
    </w:p>
    <w:p w14:paraId="75161D3B">
      <w:pPr>
        <w:widowControl/>
        <w:spacing w:line="360" w:lineRule="auto"/>
        <w:ind w:firstLine="1918"/>
        <w:rPr>
          <w:rFonts w:ascii="宋体" w:hAnsi="宋体" w:cs="宋体"/>
          <w:color w:val="auto"/>
          <w:kern w:val="0"/>
          <w:sz w:val="32"/>
          <w:szCs w:val="32"/>
          <w:highlight w:val="none"/>
          <w:shd w:val="clear" w:color="auto" w:fill="FFFFFF"/>
        </w:rPr>
      </w:pPr>
      <w:r>
        <w:rPr>
          <w:rFonts w:hint="eastAsia" w:ascii="宋体" w:hAnsi="宋体" w:cs="宋体"/>
          <w:b/>
          <w:color w:val="auto"/>
          <w:kern w:val="0"/>
          <w:sz w:val="32"/>
          <w:szCs w:val="32"/>
          <w:highlight w:val="none"/>
          <w:shd w:val="clear" w:color="auto" w:fill="FFFFFF"/>
          <w:lang w:bidi="ar"/>
        </w:rPr>
        <w:t>采 购 人 ：</w:t>
      </w:r>
      <w:r>
        <w:rPr>
          <w:rFonts w:hint="eastAsia" w:ascii="宋体" w:hAnsi="宋体" w:cs="宋体"/>
          <w:b/>
          <w:color w:val="auto"/>
          <w:kern w:val="0"/>
          <w:sz w:val="32"/>
          <w:szCs w:val="32"/>
          <w:highlight w:val="none"/>
          <w:u w:val="single"/>
          <w:shd w:val="clear" w:color="auto" w:fill="FFFFFF"/>
          <w:lang w:bidi="ar"/>
        </w:rPr>
        <w:t>          </w:t>
      </w:r>
    </w:p>
    <w:p w14:paraId="1CD183E7">
      <w:pPr>
        <w:widowControl/>
        <w:spacing w:line="360" w:lineRule="auto"/>
        <w:ind w:firstLine="1916"/>
        <w:rPr>
          <w:rFonts w:ascii="宋体" w:hAnsi="宋体" w:cs="宋体"/>
          <w:color w:val="auto"/>
          <w:kern w:val="0"/>
          <w:sz w:val="32"/>
          <w:szCs w:val="32"/>
          <w:highlight w:val="none"/>
          <w:shd w:val="clear" w:color="auto" w:fill="FFFFFF"/>
        </w:rPr>
      </w:pPr>
      <w:r>
        <w:rPr>
          <w:rFonts w:hint="eastAsia" w:ascii="宋体" w:hAnsi="宋体" w:cs="宋体"/>
          <w:b/>
          <w:color w:val="auto"/>
          <w:kern w:val="0"/>
          <w:sz w:val="32"/>
          <w:szCs w:val="32"/>
          <w:highlight w:val="none"/>
          <w:shd w:val="clear" w:color="auto" w:fill="FFFFFF"/>
          <w:lang w:bidi="ar"/>
        </w:rPr>
        <w:t>供 应 商 ：</w:t>
      </w:r>
      <w:r>
        <w:rPr>
          <w:rFonts w:hint="eastAsia" w:ascii="宋体" w:hAnsi="宋体" w:cs="宋体"/>
          <w:b/>
          <w:color w:val="auto"/>
          <w:kern w:val="0"/>
          <w:sz w:val="32"/>
          <w:szCs w:val="32"/>
          <w:highlight w:val="none"/>
          <w:u w:val="single"/>
          <w:shd w:val="clear" w:color="auto" w:fill="FFFFFF"/>
          <w:lang w:bidi="ar"/>
        </w:rPr>
        <w:t>          </w:t>
      </w:r>
    </w:p>
    <w:p w14:paraId="537CCB14">
      <w:pPr>
        <w:widowControl/>
        <w:ind w:firstLine="1928" w:firstLineChars="600"/>
        <w:jc w:val="left"/>
        <w:rPr>
          <w:rFonts w:ascii="宋体" w:hAnsi="宋体" w:cs="宋体"/>
          <w:color w:val="auto"/>
          <w:highlight w:val="none"/>
        </w:rPr>
      </w:pPr>
      <w:r>
        <w:rPr>
          <w:rFonts w:hint="eastAsia" w:ascii="宋体" w:hAnsi="宋体" w:cs="宋体"/>
          <w:b/>
          <w:color w:val="auto"/>
          <w:sz w:val="32"/>
          <w:szCs w:val="32"/>
          <w:highlight w:val="none"/>
          <w:lang w:bidi="ar"/>
        </w:rPr>
        <w:t>签订日期 ：</w:t>
      </w:r>
      <w:r>
        <w:rPr>
          <w:rFonts w:hint="eastAsia" w:ascii="宋体" w:hAnsi="宋体" w:cs="宋体"/>
          <w:b/>
          <w:color w:val="auto"/>
          <w:sz w:val="32"/>
          <w:szCs w:val="32"/>
          <w:highlight w:val="none"/>
          <w:u w:val="single"/>
          <w:lang w:bidi="ar"/>
        </w:rPr>
        <w:t>          </w:t>
      </w:r>
    </w:p>
    <w:p w14:paraId="34BBBBF7">
      <w:pPr>
        <w:spacing w:before="120" w:after="120"/>
        <w:rPr>
          <w:rFonts w:ascii="宋体" w:hAnsi="宋体" w:cs="Courier New"/>
          <w:color w:val="000000"/>
          <w:sz w:val="24"/>
          <w:szCs w:val="24"/>
        </w:rPr>
      </w:pPr>
      <w:r>
        <w:rPr>
          <w:rFonts w:hint="eastAsia" w:ascii="宋体" w:hAnsi="宋体" w:cs="宋体"/>
          <w:color w:val="auto"/>
          <w:highlight w:val="none"/>
        </w:rPr>
        <w:br w:type="page"/>
      </w:r>
      <w:r>
        <w:rPr>
          <w:rFonts w:ascii="宋体" w:hAnsi="宋体" w:cs="Courier New"/>
          <w:color w:val="000000"/>
          <w:sz w:val="24"/>
          <w:szCs w:val="24"/>
        </w:rPr>
        <w:t>项目名称：</w:t>
      </w:r>
      <w:r>
        <w:rPr>
          <w:rFonts w:hint="eastAsia" w:ascii="宋体" w:hAnsi="宋体" w:cs="Courier New"/>
          <w:color w:val="000000"/>
          <w:sz w:val="24"/>
          <w:szCs w:val="24"/>
        </w:rPr>
        <w:t>*</w:t>
      </w:r>
      <w:r>
        <w:rPr>
          <w:rFonts w:ascii="宋体" w:hAnsi="宋体" w:cs="Courier New"/>
          <w:color w:val="000000"/>
          <w:sz w:val="24"/>
          <w:szCs w:val="24"/>
        </w:rPr>
        <w:t xml:space="preserve">****                   </w:t>
      </w:r>
    </w:p>
    <w:p w14:paraId="3F25AE44">
      <w:pPr>
        <w:spacing w:before="120" w:after="120"/>
        <w:rPr>
          <w:rFonts w:ascii="宋体" w:hAnsi="宋体" w:cs="Courier New"/>
          <w:color w:val="FF0000"/>
          <w:sz w:val="24"/>
          <w:szCs w:val="24"/>
        </w:rPr>
      </w:pPr>
      <w:r>
        <w:rPr>
          <w:rFonts w:ascii="宋体" w:hAnsi="宋体" w:cs="Courier New"/>
          <w:color w:val="000000"/>
          <w:sz w:val="24"/>
          <w:szCs w:val="24"/>
        </w:rPr>
        <w:t>项目编号：</w:t>
      </w:r>
      <w:r>
        <w:rPr>
          <w:rFonts w:hint="eastAsia" w:ascii="宋体" w:hAnsi="宋体" w:cs="Courier New"/>
          <w:color w:val="000000"/>
          <w:sz w:val="24"/>
          <w:szCs w:val="24"/>
        </w:rPr>
        <w:t>*</w:t>
      </w:r>
      <w:r>
        <w:rPr>
          <w:rFonts w:ascii="宋体" w:hAnsi="宋体" w:cs="Courier New"/>
          <w:color w:val="000000"/>
          <w:sz w:val="24"/>
          <w:szCs w:val="24"/>
        </w:rPr>
        <w:t xml:space="preserve">****            </w:t>
      </w:r>
      <w:r>
        <w:rPr>
          <w:rFonts w:ascii="宋体" w:hAnsi="宋体" w:cs="Courier New"/>
          <w:color w:val="FF0000"/>
          <w:sz w:val="24"/>
          <w:szCs w:val="24"/>
        </w:rPr>
        <w:t xml:space="preserve"> </w:t>
      </w:r>
    </w:p>
    <w:p w14:paraId="43AD78E3">
      <w:pPr>
        <w:spacing w:before="120" w:after="120"/>
        <w:rPr>
          <w:rFonts w:ascii="宋体" w:hAnsi="宋体" w:cs="Courier New"/>
          <w:sz w:val="24"/>
          <w:szCs w:val="24"/>
        </w:rPr>
      </w:pPr>
      <w:r>
        <w:rPr>
          <w:rFonts w:hint="eastAsia" w:ascii="宋体" w:hAnsi="宋体" w:cs="Courier New"/>
          <w:sz w:val="24"/>
          <w:szCs w:val="24"/>
        </w:rPr>
        <w:t>采购包号：*</w:t>
      </w:r>
      <w:r>
        <w:rPr>
          <w:rFonts w:ascii="宋体" w:hAnsi="宋体" w:cs="Courier New"/>
          <w:sz w:val="24"/>
          <w:szCs w:val="24"/>
        </w:rPr>
        <w:t>****</w:t>
      </w:r>
    </w:p>
    <w:p w14:paraId="403A7F57">
      <w:pPr>
        <w:pStyle w:val="19"/>
        <w:spacing w:before="120" w:after="120"/>
        <w:rPr>
          <w:rFonts w:hAnsi="宋体"/>
          <w:sz w:val="24"/>
          <w:szCs w:val="24"/>
        </w:rPr>
      </w:pPr>
      <w:r>
        <w:rPr>
          <w:rFonts w:hAnsi="宋体"/>
          <w:sz w:val="24"/>
          <w:szCs w:val="24"/>
        </w:rPr>
        <w:t>甲方：（买方</w:t>
      </w:r>
      <w:r>
        <w:rPr>
          <w:rFonts w:hint="eastAsia" w:hAnsi="宋体"/>
          <w:sz w:val="24"/>
          <w:szCs w:val="24"/>
        </w:rPr>
        <w:t>/采购人</w:t>
      </w:r>
      <w:r>
        <w:rPr>
          <w:rFonts w:hAnsi="宋体"/>
          <w:sz w:val="24"/>
          <w:szCs w:val="24"/>
        </w:rPr>
        <w:t>）_________</w:t>
      </w:r>
    </w:p>
    <w:p w14:paraId="42E4576E">
      <w:pPr>
        <w:pStyle w:val="19"/>
        <w:spacing w:before="120" w:after="120"/>
        <w:rPr>
          <w:rFonts w:hAnsi="宋体"/>
          <w:sz w:val="24"/>
          <w:szCs w:val="24"/>
        </w:rPr>
      </w:pPr>
      <w:r>
        <w:rPr>
          <w:rFonts w:hAnsi="宋体"/>
          <w:sz w:val="24"/>
          <w:szCs w:val="24"/>
        </w:rPr>
        <w:t>乙方：（卖方</w:t>
      </w:r>
      <w:r>
        <w:rPr>
          <w:rFonts w:hint="eastAsia" w:hAnsi="宋体"/>
          <w:sz w:val="24"/>
          <w:szCs w:val="24"/>
        </w:rPr>
        <w:t>/中标</w:t>
      </w:r>
      <w:r>
        <w:rPr>
          <w:rFonts w:hAnsi="宋体"/>
          <w:sz w:val="24"/>
          <w:szCs w:val="24"/>
        </w:rPr>
        <w:t>供应商）_________</w:t>
      </w:r>
    </w:p>
    <w:p w14:paraId="42E89052">
      <w:pPr>
        <w:pStyle w:val="19"/>
        <w:spacing w:before="120" w:after="120"/>
        <w:rPr>
          <w:rFonts w:hAnsi="宋体"/>
          <w:b/>
          <w:sz w:val="24"/>
          <w:szCs w:val="24"/>
        </w:rPr>
      </w:pPr>
      <w:r>
        <w:rPr>
          <w:rFonts w:hAnsi="宋体"/>
          <w:b/>
          <w:sz w:val="24"/>
          <w:szCs w:val="24"/>
        </w:rPr>
        <w:t xml:space="preserve">  </w:t>
      </w:r>
      <w:r>
        <w:rPr>
          <w:rFonts w:hAnsi="宋体"/>
          <w:sz w:val="24"/>
          <w:szCs w:val="24"/>
        </w:rPr>
        <w:t>甲、乙双方根据</w:t>
      </w:r>
      <w:r>
        <w:rPr>
          <w:rFonts w:hint="eastAsia" w:hAnsi="宋体"/>
          <w:sz w:val="24"/>
          <w:szCs w:val="24"/>
          <w:u w:val="single"/>
        </w:rPr>
        <w:t xml:space="preserve">    </w:t>
      </w:r>
      <w:r>
        <w:rPr>
          <w:rFonts w:hint="eastAsia" w:hAnsi="宋体"/>
          <w:sz w:val="24"/>
          <w:szCs w:val="24"/>
          <w:u w:val="single"/>
          <w:lang w:val="en-US" w:eastAsia="zh-CN"/>
        </w:rPr>
        <w:t xml:space="preserve">          </w:t>
      </w:r>
      <w:r>
        <w:rPr>
          <w:rFonts w:hint="eastAsia" w:hAnsi="宋体"/>
          <w:sz w:val="24"/>
          <w:szCs w:val="24"/>
          <w:u w:val="single"/>
        </w:rPr>
        <w:t xml:space="preserve">     </w:t>
      </w:r>
      <w:r>
        <w:rPr>
          <w:rFonts w:hAnsi="宋体"/>
          <w:sz w:val="24"/>
          <w:szCs w:val="24"/>
        </w:rPr>
        <w:t>项目</w:t>
      </w:r>
      <w:r>
        <w:rPr>
          <w:rFonts w:hint="eastAsia" w:hAnsi="宋体"/>
          <w:sz w:val="24"/>
          <w:szCs w:val="24"/>
          <w:lang w:val="en-US" w:eastAsia="zh-CN"/>
        </w:rPr>
        <w:t>采购</w:t>
      </w:r>
      <w:r>
        <w:rPr>
          <w:rFonts w:hAnsi="宋体"/>
          <w:sz w:val="24"/>
          <w:szCs w:val="24"/>
        </w:rPr>
        <w:t>的结果，签署本合同。</w:t>
      </w:r>
    </w:p>
    <w:p w14:paraId="398F73DE">
      <w:pPr>
        <w:pStyle w:val="19"/>
        <w:spacing w:before="120" w:after="120"/>
        <w:rPr>
          <w:rFonts w:hAnsi="宋体"/>
          <w:b/>
          <w:sz w:val="24"/>
          <w:szCs w:val="24"/>
        </w:rPr>
      </w:pPr>
      <w:r>
        <w:rPr>
          <w:rFonts w:hAnsi="宋体"/>
          <w:b/>
          <w:sz w:val="24"/>
          <w:szCs w:val="24"/>
        </w:rPr>
        <w:t>一、</w:t>
      </w:r>
      <w:r>
        <w:rPr>
          <w:rFonts w:hint="eastAsia" w:hAnsi="宋体"/>
          <w:b/>
          <w:sz w:val="24"/>
          <w:szCs w:val="24"/>
        </w:rPr>
        <w:t>合同</w:t>
      </w:r>
      <w:r>
        <w:rPr>
          <w:rFonts w:hAnsi="宋体"/>
          <w:b/>
          <w:sz w:val="24"/>
          <w:szCs w:val="24"/>
        </w:rPr>
        <w:t>内容</w:t>
      </w:r>
    </w:p>
    <w:p w14:paraId="6F9867ED">
      <w:pPr>
        <w:pStyle w:val="19"/>
        <w:spacing w:before="120" w:after="120"/>
        <w:rPr>
          <w:rFonts w:hAnsi="宋体"/>
          <w:sz w:val="24"/>
          <w:szCs w:val="24"/>
        </w:rPr>
      </w:pPr>
      <w:r>
        <w:rPr>
          <w:rFonts w:hAnsi="宋体"/>
          <w:sz w:val="24"/>
          <w:szCs w:val="24"/>
        </w:rPr>
        <w:t xml:space="preserve">1.1 </w:t>
      </w:r>
      <w:r>
        <w:rPr>
          <w:rFonts w:hint="eastAsia" w:hAnsi="宋体"/>
          <w:sz w:val="24"/>
          <w:szCs w:val="24"/>
        </w:rPr>
        <w:t>标的</w:t>
      </w:r>
      <w:r>
        <w:rPr>
          <w:rFonts w:hAnsi="宋体"/>
          <w:sz w:val="24"/>
          <w:szCs w:val="24"/>
        </w:rPr>
        <w:t>名称：</w:t>
      </w:r>
    </w:p>
    <w:p w14:paraId="0EDFC0AA">
      <w:pPr>
        <w:pStyle w:val="19"/>
        <w:spacing w:before="120" w:after="120"/>
        <w:rPr>
          <w:rFonts w:hAnsi="宋体"/>
          <w:sz w:val="24"/>
          <w:szCs w:val="24"/>
        </w:rPr>
      </w:pPr>
      <w:r>
        <w:rPr>
          <w:rFonts w:hAnsi="宋体"/>
          <w:sz w:val="24"/>
          <w:szCs w:val="24"/>
        </w:rPr>
        <w:t>1.</w:t>
      </w:r>
      <w:r>
        <w:rPr>
          <w:rFonts w:hint="eastAsia" w:hAnsi="宋体"/>
          <w:sz w:val="24"/>
          <w:szCs w:val="24"/>
          <w:lang w:val="en-US" w:eastAsia="zh-CN"/>
        </w:rPr>
        <w:t xml:space="preserve">2 </w:t>
      </w:r>
      <w:r>
        <w:rPr>
          <w:rFonts w:hint="eastAsia" w:hAnsi="宋体"/>
          <w:sz w:val="24"/>
          <w:szCs w:val="24"/>
        </w:rPr>
        <w:t>标的质量：</w:t>
      </w:r>
    </w:p>
    <w:p w14:paraId="3EF4EFC9">
      <w:pPr>
        <w:pStyle w:val="19"/>
        <w:spacing w:before="120" w:after="120"/>
        <w:rPr>
          <w:rFonts w:hAnsi="宋体"/>
          <w:sz w:val="24"/>
          <w:szCs w:val="24"/>
        </w:rPr>
      </w:pPr>
      <w:r>
        <w:rPr>
          <w:rFonts w:hint="eastAsia" w:hAnsi="宋体"/>
          <w:sz w:val="24"/>
          <w:szCs w:val="24"/>
        </w:rPr>
        <w:t>1.3 标的数量（规模）：</w:t>
      </w:r>
    </w:p>
    <w:p w14:paraId="27EBD493">
      <w:pPr>
        <w:pStyle w:val="19"/>
        <w:spacing w:before="120" w:after="120"/>
        <w:rPr>
          <w:rFonts w:hAnsi="宋体"/>
          <w:sz w:val="24"/>
          <w:szCs w:val="24"/>
        </w:rPr>
      </w:pPr>
      <w:r>
        <w:rPr>
          <w:rFonts w:hint="eastAsia" w:hAnsi="宋体"/>
          <w:sz w:val="24"/>
          <w:szCs w:val="24"/>
        </w:rPr>
        <w:t>1.4 履行时间（期限）：</w:t>
      </w:r>
    </w:p>
    <w:p w14:paraId="5462C57D">
      <w:pPr>
        <w:pStyle w:val="19"/>
        <w:spacing w:before="120" w:after="120"/>
        <w:rPr>
          <w:rFonts w:hAnsi="宋体"/>
          <w:sz w:val="24"/>
          <w:szCs w:val="24"/>
        </w:rPr>
      </w:pPr>
      <w:r>
        <w:rPr>
          <w:rFonts w:hint="eastAsia" w:hAnsi="宋体"/>
          <w:sz w:val="24"/>
          <w:szCs w:val="24"/>
        </w:rPr>
        <w:t>1.5 履行地点：</w:t>
      </w:r>
    </w:p>
    <w:p w14:paraId="4577095A">
      <w:pPr>
        <w:pStyle w:val="19"/>
        <w:spacing w:before="120" w:after="120"/>
        <w:rPr>
          <w:rFonts w:hAnsi="宋体"/>
          <w:b/>
          <w:sz w:val="24"/>
          <w:szCs w:val="24"/>
        </w:rPr>
      </w:pPr>
      <w:r>
        <w:rPr>
          <w:rFonts w:hAnsi="宋体"/>
          <w:b/>
          <w:sz w:val="24"/>
          <w:szCs w:val="24"/>
        </w:rPr>
        <w:t>二、合同金额</w:t>
      </w:r>
    </w:p>
    <w:p w14:paraId="701B83FB">
      <w:pPr>
        <w:pStyle w:val="19"/>
        <w:spacing w:before="120" w:after="120"/>
        <w:ind w:left="410" w:hanging="410"/>
        <w:rPr>
          <w:rFonts w:hAnsi="宋体"/>
          <w:sz w:val="24"/>
          <w:szCs w:val="24"/>
        </w:rPr>
      </w:pPr>
      <w:r>
        <w:rPr>
          <w:rFonts w:hAnsi="宋体"/>
          <w:sz w:val="24"/>
          <w:szCs w:val="24"/>
        </w:rPr>
        <w:t>2.1 本合同金额为（大写）：________</w:t>
      </w:r>
      <w:r>
        <w:rPr>
          <w:rFonts w:hint="eastAsia" w:hAnsi="宋体"/>
          <w:sz w:val="24"/>
          <w:szCs w:val="24"/>
        </w:rPr>
        <w:t>圆</w:t>
      </w:r>
      <w:r>
        <w:rPr>
          <w:rFonts w:hAnsi="宋体"/>
          <w:sz w:val="24"/>
          <w:szCs w:val="24"/>
        </w:rPr>
        <w:t>（________元）人民币</w:t>
      </w:r>
      <w:r>
        <w:rPr>
          <w:rFonts w:hint="eastAsia" w:hAnsi="宋体"/>
          <w:sz w:val="24"/>
          <w:szCs w:val="24"/>
        </w:rPr>
        <w:t>或其他币种</w:t>
      </w:r>
      <w:r>
        <w:rPr>
          <w:rFonts w:hAnsi="宋体"/>
          <w:sz w:val="24"/>
          <w:szCs w:val="24"/>
        </w:rPr>
        <w:t>。</w:t>
      </w:r>
    </w:p>
    <w:p w14:paraId="7056321F">
      <w:pPr>
        <w:pStyle w:val="19"/>
        <w:spacing w:before="120" w:after="120"/>
        <w:rPr>
          <w:rFonts w:hAnsi="宋体"/>
          <w:b/>
          <w:sz w:val="24"/>
          <w:szCs w:val="24"/>
        </w:rPr>
      </w:pPr>
      <w:r>
        <w:rPr>
          <w:rFonts w:hAnsi="宋体"/>
          <w:b/>
          <w:sz w:val="24"/>
          <w:szCs w:val="24"/>
        </w:rPr>
        <w:t>三、技术资料</w:t>
      </w:r>
    </w:p>
    <w:p w14:paraId="25BD2D81">
      <w:pPr>
        <w:pStyle w:val="19"/>
        <w:spacing w:before="120" w:after="120"/>
        <w:ind w:left="410" w:hanging="410"/>
        <w:rPr>
          <w:rFonts w:hAnsi="宋体"/>
          <w:sz w:val="24"/>
          <w:szCs w:val="24"/>
        </w:rPr>
      </w:pPr>
      <w:r>
        <w:rPr>
          <w:rFonts w:hAnsi="宋体"/>
          <w:sz w:val="24"/>
          <w:szCs w:val="24"/>
        </w:rPr>
        <w:t>3.1乙方应按招标文件规定的时间向甲方提供服务</w:t>
      </w:r>
      <w:r>
        <w:rPr>
          <w:rFonts w:hint="eastAsia" w:hAnsi="宋体"/>
          <w:sz w:val="24"/>
          <w:szCs w:val="24"/>
        </w:rPr>
        <w:t>（包含与服务相关的货物）</w:t>
      </w:r>
      <w:r>
        <w:rPr>
          <w:rFonts w:hAnsi="宋体"/>
          <w:sz w:val="24"/>
          <w:szCs w:val="24"/>
        </w:rPr>
        <w:t>的有关技术资料。</w:t>
      </w:r>
    </w:p>
    <w:p w14:paraId="461B1A0D">
      <w:pPr>
        <w:pStyle w:val="19"/>
        <w:spacing w:before="120" w:after="120"/>
        <w:ind w:left="410" w:hanging="410"/>
        <w:rPr>
          <w:rFonts w:hAnsi="宋体"/>
          <w:sz w:val="24"/>
          <w:szCs w:val="24"/>
        </w:rPr>
      </w:pPr>
      <w:r>
        <w:rPr>
          <w:rFonts w:hAnsi="宋体"/>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ED41CC6">
      <w:pPr>
        <w:pStyle w:val="19"/>
        <w:spacing w:before="120" w:after="120"/>
        <w:ind w:left="412" w:hanging="412"/>
        <w:rPr>
          <w:rFonts w:hAnsi="宋体"/>
          <w:b/>
          <w:sz w:val="24"/>
          <w:szCs w:val="24"/>
        </w:rPr>
      </w:pPr>
      <w:r>
        <w:rPr>
          <w:rFonts w:hAnsi="宋体"/>
          <w:b/>
          <w:sz w:val="24"/>
          <w:szCs w:val="24"/>
        </w:rPr>
        <w:t>四、知识产权</w:t>
      </w:r>
    </w:p>
    <w:p w14:paraId="192C8181">
      <w:pPr>
        <w:pStyle w:val="19"/>
        <w:spacing w:before="120" w:after="120"/>
        <w:ind w:left="408" w:hanging="408"/>
        <w:rPr>
          <w:rFonts w:hAnsi="宋体"/>
          <w:sz w:val="24"/>
          <w:szCs w:val="24"/>
        </w:rPr>
      </w:pPr>
      <w:r>
        <w:rPr>
          <w:rFonts w:hAnsi="宋体"/>
          <w:sz w:val="24"/>
          <w:szCs w:val="24"/>
        </w:rPr>
        <w:t>4.1乙</w:t>
      </w:r>
      <w:r>
        <w:rPr>
          <w:rFonts w:hint="eastAsia" w:hAnsi="宋体"/>
          <w:sz w:val="24"/>
          <w:szCs w:val="24"/>
        </w:rPr>
        <w:t>方应保证甲方在使用、接受本合同服务（包含与服务相关的货物）或其任何一部分时不受第三方提出侵犯其专利权、版权、商标权和工业设计权等知识产权的起诉。一旦出现侵权，由乙方负全部责任。</w:t>
      </w:r>
    </w:p>
    <w:p w14:paraId="3922BD44">
      <w:pPr>
        <w:pStyle w:val="19"/>
        <w:spacing w:before="120" w:after="120"/>
        <w:rPr>
          <w:rFonts w:hAnsi="宋体"/>
          <w:sz w:val="24"/>
          <w:szCs w:val="24"/>
          <w:u w:val="single"/>
        </w:rPr>
      </w:pPr>
      <w:r>
        <w:rPr>
          <w:rFonts w:hAnsi="宋体"/>
          <w:b/>
          <w:sz w:val="24"/>
          <w:szCs w:val="24"/>
        </w:rPr>
        <w:t>五、产权担保</w:t>
      </w:r>
    </w:p>
    <w:p w14:paraId="6230162A">
      <w:pPr>
        <w:pStyle w:val="19"/>
        <w:spacing w:before="120" w:after="120"/>
        <w:ind w:left="408" w:hanging="408"/>
        <w:rPr>
          <w:rFonts w:hAnsi="宋体"/>
          <w:sz w:val="24"/>
          <w:szCs w:val="24"/>
          <w:u w:val="single"/>
        </w:rPr>
      </w:pPr>
      <w:r>
        <w:rPr>
          <w:rFonts w:hAnsi="宋体"/>
          <w:sz w:val="24"/>
          <w:szCs w:val="24"/>
        </w:rPr>
        <w:t>5.1 乙方保证所交付的</w:t>
      </w:r>
      <w:r>
        <w:rPr>
          <w:rFonts w:hint="eastAsia" w:hAnsi="宋体"/>
          <w:sz w:val="24"/>
          <w:szCs w:val="24"/>
        </w:rPr>
        <w:t>服务（包含与服务相关的货物）</w:t>
      </w:r>
      <w:r>
        <w:rPr>
          <w:rFonts w:hAnsi="宋体"/>
          <w:sz w:val="24"/>
          <w:szCs w:val="24"/>
        </w:rPr>
        <w:t>的所有权完全属于乙方且无任何抵押、查封等产权瑕疵。</w:t>
      </w:r>
    </w:p>
    <w:p w14:paraId="01C1438E">
      <w:pPr>
        <w:pStyle w:val="19"/>
        <w:spacing w:before="120" w:after="120"/>
        <w:ind w:left="410" w:hanging="410"/>
        <w:rPr>
          <w:rFonts w:hAnsi="宋体"/>
          <w:b/>
          <w:sz w:val="24"/>
          <w:szCs w:val="24"/>
        </w:rPr>
      </w:pPr>
      <w:r>
        <w:rPr>
          <w:rFonts w:hAnsi="宋体"/>
          <w:b/>
          <w:sz w:val="24"/>
          <w:szCs w:val="24"/>
        </w:rPr>
        <w:t>六、履约保证金</w:t>
      </w:r>
    </w:p>
    <w:p w14:paraId="57F94269">
      <w:pPr>
        <w:pStyle w:val="19"/>
        <w:spacing w:before="120" w:after="120"/>
        <w:ind w:left="408" w:hanging="408"/>
        <w:rPr>
          <w:rFonts w:hAnsi="宋体"/>
          <w:sz w:val="24"/>
          <w:szCs w:val="24"/>
        </w:rPr>
      </w:pPr>
      <w:r>
        <w:rPr>
          <w:rFonts w:hAnsi="宋体"/>
          <w:sz w:val="24"/>
          <w:szCs w:val="24"/>
        </w:rPr>
        <w:t>6.1 乙方交纳人民币_________元作为本合同的履约保证金。</w:t>
      </w:r>
      <w:r>
        <w:rPr>
          <w:rFonts w:hint="eastAsia" w:hAnsi="宋体"/>
          <w:sz w:val="24"/>
          <w:szCs w:val="24"/>
        </w:rPr>
        <w:t>（不得超过合同金额的10%）</w:t>
      </w:r>
    </w:p>
    <w:p w14:paraId="5970D785">
      <w:pPr>
        <w:pStyle w:val="19"/>
        <w:spacing w:before="120" w:after="120"/>
        <w:ind w:left="408" w:hanging="408"/>
        <w:rPr>
          <w:rFonts w:hAnsi="宋体"/>
          <w:sz w:val="24"/>
          <w:szCs w:val="24"/>
        </w:rPr>
      </w:pPr>
      <w:r>
        <w:rPr>
          <w:rFonts w:hint="eastAsia" w:hAnsi="宋体"/>
          <w:sz w:val="24"/>
          <w:szCs w:val="24"/>
        </w:rPr>
        <w:t>6.2合同履行结束后，甲方应及时退还交纳的履约保证金。</w:t>
      </w:r>
    </w:p>
    <w:p w14:paraId="5032F67B">
      <w:pPr>
        <w:pStyle w:val="19"/>
        <w:spacing w:before="120" w:after="120"/>
        <w:ind w:left="408" w:hanging="408"/>
        <w:rPr>
          <w:rFonts w:hAnsi="宋体"/>
          <w:sz w:val="24"/>
          <w:szCs w:val="24"/>
        </w:rPr>
      </w:pPr>
      <w:r>
        <w:rPr>
          <w:rFonts w:hint="eastAsia" w:hAnsi="宋体"/>
          <w:sz w:val="24"/>
          <w:szCs w:val="24"/>
        </w:rPr>
        <w:t>6.2.1履约保证金退还方式：*</w:t>
      </w:r>
      <w:r>
        <w:rPr>
          <w:rFonts w:hAnsi="宋体"/>
          <w:sz w:val="24"/>
          <w:szCs w:val="24"/>
        </w:rPr>
        <w:t>**</w:t>
      </w:r>
    </w:p>
    <w:p w14:paraId="52AB2771">
      <w:pPr>
        <w:pStyle w:val="19"/>
        <w:spacing w:before="120" w:after="120"/>
        <w:ind w:left="408" w:hanging="408"/>
        <w:rPr>
          <w:rFonts w:hAnsi="宋体"/>
          <w:sz w:val="24"/>
          <w:szCs w:val="24"/>
        </w:rPr>
      </w:pPr>
      <w:r>
        <w:rPr>
          <w:rFonts w:hint="eastAsia" w:hAnsi="宋体"/>
          <w:sz w:val="24"/>
          <w:szCs w:val="24"/>
        </w:rPr>
        <w:t>6.2.2履约保证金退还时间：*</w:t>
      </w:r>
      <w:r>
        <w:rPr>
          <w:rFonts w:hAnsi="宋体"/>
          <w:sz w:val="24"/>
          <w:szCs w:val="24"/>
        </w:rPr>
        <w:t>**</w:t>
      </w:r>
    </w:p>
    <w:p w14:paraId="220423F4">
      <w:pPr>
        <w:pStyle w:val="19"/>
        <w:spacing w:before="120" w:after="120"/>
        <w:ind w:left="408" w:hanging="408"/>
        <w:rPr>
          <w:rFonts w:hAnsi="宋体"/>
          <w:sz w:val="24"/>
          <w:szCs w:val="24"/>
        </w:rPr>
      </w:pPr>
      <w:r>
        <w:rPr>
          <w:rFonts w:hint="eastAsia" w:hAnsi="宋体"/>
          <w:sz w:val="24"/>
          <w:szCs w:val="24"/>
        </w:rPr>
        <w:t>6.2.3履约保证金退还条件：*</w:t>
      </w:r>
      <w:r>
        <w:rPr>
          <w:rFonts w:hAnsi="宋体"/>
          <w:sz w:val="24"/>
          <w:szCs w:val="24"/>
        </w:rPr>
        <w:t>**</w:t>
      </w:r>
    </w:p>
    <w:p w14:paraId="530557E0">
      <w:pPr>
        <w:pStyle w:val="19"/>
        <w:spacing w:before="120" w:after="120"/>
        <w:ind w:left="408" w:hanging="408"/>
        <w:rPr>
          <w:rFonts w:hAnsi="宋体"/>
          <w:sz w:val="24"/>
          <w:szCs w:val="24"/>
        </w:rPr>
      </w:pPr>
      <w:r>
        <w:rPr>
          <w:rFonts w:hint="eastAsia" w:hAnsi="宋体"/>
          <w:sz w:val="24"/>
          <w:szCs w:val="24"/>
        </w:rPr>
        <w:t>6.2.4履约保证金不予退还的情形：*</w:t>
      </w:r>
      <w:r>
        <w:rPr>
          <w:rFonts w:hAnsi="宋体"/>
          <w:sz w:val="24"/>
          <w:szCs w:val="24"/>
        </w:rPr>
        <w:t>**</w:t>
      </w:r>
    </w:p>
    <w:p w14:paraId="37A25877">
      <w:pPr>
        <w:spacing w:before="120" w:after="120"/>
        <w:rPr>
          <w:rFonts w:ascii="宋体" w:hAnsi="宋体" w:eastAsia="仿宋_GB2312"/>
          <w:b/>
          <w:sz w:val="24"/>
          <w:szCs w:val="24"/>
        </w:rPr>
      </w:pPr>
      <w:r>
        <w:rPr>
          <w:rFonts w:hint="eastAsia" w:ascii="宋体" w:hAnsi="宋体"/>
          <w:b/>
          <w:sz w:val="24"/>
          <w:szCs w:val="24"/>
        </w:rPr>
        <w:t>七、合同转包或分包</w:t>
      </w:r>
    </w:p>
    <w:p w14:paraId="7F10EA58">
      <w:pPr>
        <w:spacing w:before="120" w:after="120"/>
        <w:rPr>
          <w:rFonts w:ascii="宋体" w:hAnsi="宋体"/>
          <w:sz w:val="24"/>
          <w:szCs w:val="24"/>
        </w:rPr>
      </w:pPr>
      <w:r>
        <w:rPr>
          <w:rFonts w:hint="eastAsia" w:ascii="宋体" w:hAnsi="宋体"/>
          <w:sz w:val="24"/>
          <w:szCs w:val="24"/>
        </w:rPr>
        <w:t>7.1乙方不得将合同标的转包给他人履行。</w:t>
      </w:r>
    </w:p>
    <w:p w14:paraId="2E85C868">
      <w:pPr>
        <w:spacing w:before="120" w:after="120"/>
        <w:rPr>
          <w:rFonts w:ascii="宋体" w:hAnsi="宋体"/>
          <w:sz w:val="24"/>
          <w:szCs w:val="24"/>
        </w:rPr>
      </w:pPr>
      <w:r>
        <w:rPr>
          <w:rFonts w:hint="eastAsia" w:ascii="宋体" w:hAnsi="宋体"/>
          <w:sz w:val="24"/>
          <w:szCs w:val="24"/>
        </w:rPr>
        <w:t>7.2乙方不得将合同标的分包给他人履行。</w:t>
      </w:r>
    </w:p>
    <w:p w14:paraId="3E90977B">
      <w:pPr>
        <w:spacing w:before="120" w:after="120"/>
        <w:rPr>
          <w:rFonts w:ascii="宋体" w:hAnsi="宋体" w:eastAsia="仿宋_GB2312"/>
          <w:sz w:val="24"/>
          <w:szCs w:val="24"/>
        </w:rPr>
      </w:pPr>
      <w:r>
        <w:rPr>
          <w:rFonts w:ascii="宋体" w:hAnsi="宋体"/>
          <w:sz w:val="24"/>
          <w:szCs w:val="24"/>
        </w:rPr>
        <w:t>7.3</w:t>
      </w:r>
      <w:r>
        <w:rPr>
          <w:rFonts w:hint="eastAsia" w:ascii="宋体" w:hAnsi="宋体"/>
          <w:sz w:val="24"/>
          <w:szCs w:val="24"/>
        </w:rPr>
        <w:t>乙方如有转包或未经甲方同意的分包行为，甲方有权解除合同。</w:t>
      </w:r>
    </w:p>
    <w:p w14:paraId="212AA7B2">
      <w:pPr>
        <w:pStyle w:val="19"/>
        <w:spacing w:before="120" w:after="120"/>
        <w:rPr>
          <w:rFonts w:hAnsi="宋体"/>
          <w:b/>
          <w:sz w:val="24"/>
          <w:szCs w:val="24"/>
          <w:highlight w:val="yellow"/>
        </w:rPr>
      </w:pPr>
      <w:r>
        <w:rPr>
          <w:rFonts w:hint="eastAsia" w:hAnsi="宋体"/>
          <w:b/>
          <w:sz w:val="24"/>
          <w:szCs w:val="24"/>
          <w:highlight w:val="yellow"/>
        </w:rPr>
        <w:t>八</w:t>
      </w:r>
      <w:r>
        <w:rPr>
          <w:rFonts w:hAnsi="宋体"/>
          <w:b/>
          <w:sz w:val="24"/>
          <w:szCs w:val="24"/>
          <w:highlight w:val="yellow"/>
        </w:rPr>
        <w:t>、</w:t>
      </w:r>
      <w:r>
        <w:rPr>
          <w:rFonts w:hint="eastAsia" w:hAnsi="宋体"/>
          <w:b/>
          <w:sz w:val="24"/>
          <w:szCs w:val="24"/>
          <w:highlight w:val="yellow"/>
        </w:rPr>
        <w:t>合同款项</w:t>
      </w:r>
      <w:r>
        <w:rPr>
          <w:rFonts w:hAnsi="宋体"/>
          <w:b/>
          <w:sz w:val="24"/>
          <w:szCs w:val="24"/>
          <w:highlight w:val="yellow"/>
        </w:rPr>
        <w:t>支付</w:t>
      </w:r>
    </w:p>
    <w:p w14:paraId="74D086FB">
      <w:pPr>
        <w:spacing w:before="120" w:after="120"/>
        <w:rPr>
          <w:rFonts w:hint="eastAsia" w:ascii="宋体" w:hAnsi="宋体" w:cs="Courier New"/>
          <w:sz w:val="24"/>
          <w:szCs w:val="24"/>
          <w:highlight w:val="yellow"/>
          <w:lang w:val="en-US" w:eastAsia="zh-CN"/>
        </w:rPr>
      </w:pPr>
      <w:r>
        <w:rPr>
          <w:rFonts w:hint="eastAsia" w:ascii="宋体" w:hAnsi="宋体" w:cs="Courier New"/>
          <w:sz w:val="24"/>
          <w:szCs w:val="24"/>
          <w:highlight w:val="yellow"/>
          <w:lang w:val="en-US" w:eastAsia="zh-CN"/>
        </w:rPr>
        <w:t xml:space="preserve"> </w:t>
      </w:r>
    </w:p>
    <w:p w14:paraId="432801B5">
      <w:pPr>
        <w:spacing w:before="120" w:after="120"/>
        <w:rPr>
          <w:rFonts w:ascii="宋体" w:hAnsi="宋体" w:eastAsia="仿宋_GB2312"/>
          <w:b/>
          <w:sz w:val="24"/>
          <w:szCs w:val="24"/>
        </w:rPr>
      </w:pPr>
      <w:r>
        <w:rPr>
          <w:rFonts w:hint="eastAsia" w:ascii="宋体" w:hAnsi="宋体"/>
          <w:b/>
          <w:sz w:val="24"/>
          <w:szCs w:val="24"/>
        </w:rPr>
        <w:t>九、税费</w:t>
      </w:r>
    </w:p>
    <w:p w14:paraId="392223A0">
      <w:pPr>
        <w:spacing w:before="120" w:after="120"/>
        <w:rPr>
          <w:rFonts w:ascii="宋体" w:hAnsi="宋体" w:eastAsia="仿宋_GB2312"/>
          <w:sz w:val="24"/>
          <w:szCs w:val="24"/>
        </w:rPr>
      </w:pPr>
      <w:r>
        <w:rPr>
          <w:rFonts w:hint="eastAsia" w:ascii="宋体" w:hAnsi="宋体"/>
          <w:sz w:val="24"/>
          <w:szCs w:val="24"/>
        </w:rPr>
        <w:t>9</w:t>
      </w:r>
      <w:r>
        <w:rPr>
          <w:rFonts w:ascii="宋体" w:hAnsi="宋体"/>
          <w:sz w:val="24"/>
          <w:szCs w:val="24"/>
        </w:rPr>
        <w:t>.1</w:t>
      </w:r>
      <w:r>
        <w:rPr>
          <w:rFonts w:hint="eastAsia" w:ascii="宋体" w:hAnsi="宋体"/>
          <w:sz w:val="24"/>
          <w:szCs w:val="24"/>
        </w:rPr>
        <w:t>本合同执行中相关的一切税费均由乙方负担。</w:t>
      </w:r>
    </w:p>
    <w:p w14:paraId="7EA1B619">
      <w:pPr>
        <w:pStyle w:val="19"/>
        <w:spacing w:before="120" w:after="120"/>
        <w:rPr>
          <w:rFonts w:hAnsi="宋体"/>
          <w:b/>
          <w:sz w:val="24"/>
          <w:szCs w:val="24"/>
        </w:rPr>
      </w:pPr>
      <w:r>
        <w:rPr>
          <w:rFonts w:hAnsi="宋体"/>
          <w:b/>
          <w:sz w:val="24"/>
          <w:szCs w:val="24"/>
        </w:rPr>
        <w:t>十、</w:t>
      </w:r>
      <w:r>
        <w:rPr>
          <w:rFonts w:hint="eastAsia" w:hAnsi="宋体"/>
          <w:b/>
          <w:sz w:val="24"/>
          <w:szCs w:val="24"/>
        </w:rPr>
        <w:t>项目</w:t>
      </w:r>
      <w:r>
        <w:rPr>
          <w:rFonts w:hAnsi="宋体"/>
          <w:b/>
          <w:sz w:val="24"/>
          <w:szCs w:val="24"/>
        </w:rPr>
        <w:t>验收</w:t>
      </w:r>
    </w:p>
    <w:p w14:paraId="1FE1B99A">
      <w:pPr>
        <w:pStyle w:val="19"/>
        <w:spacing w:before="120" w:after="120"/>
        <w:ind w:left="480" w:hanging="480"/>
        <w:rPr>
          <w:rFonts w:hAnsi="宋体"/>
          <w:sz w:val="24"/>
          <w:szCs w:val="24"/>
        </w:rPr>
      </w:pPr>
      <w:r>
        <w:rPr>
          <w:rFonts w:hint="eastAsia" w:hAnsi="宋体"/>
          <w:sz w:val="24"/>
          <w:szCs w:val="24"/>
        </w:rPr>
        <w:t>10.1 甲方依法组织履约验收工作。</w:t>
      </w:r>
    </w:p>
    <w:p w14:paraId="1561B4DF">
      <w:pPr>
        <w:pStyle w:val="19"/>
        <w:spacing w:before="120" w:after="120"/>
        <w:ind w:left="480" w:hanging="480"/>
        <w:rPr>
          <w:rFonts w:hAnsi="宋体"/>
          <w:sz w:val="24"/>
          <w:szCs w:val="24"/>
        </w:rPr>
      </w:pPr>
      <w:r>
        <w:rPr>
          <w:rFonts w:hint="eastAsia" w:hAnsi="宋体"/>
          <w:sz w:val="24"/>
          <w:szCs w:val="24"/>
        </w:rPr>
        <w:t>10.2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320895F1">
      <w:pPr>
        <w:pStyle w:val="19"/>
        <w:spacing w:before="120" w:after="120"/>
        <w:ind w:left="480" w:hanging="480"/>
        <w:rPr>
          <w:rFonts w:hAnsi="宋体"/>
          <w:sz w:val="24"/>
          <w:szCs w:val="24"/>
        </w:rPr>
      </w:pPr>
      <w:r>
        <w:rPr>
          <w:rFonts w:hint="eastAsia" w:hAnsi="宋体"/>
          <w:sz w:val="24"/>
          <w:szCs w:val="24"/>
        </w:rPr>
        <w:t>10.3 对于实际使用人和甲方分离的项目，甲方邀请实际使用人参与验收。</w:t>
      </w:r>
    </w:p>
    <w:p w14:paraId="7F58FD78">
      <w:pPr>
        <w:pStyle w:val="19"/>
        <w:spacing w:before="120" w:after="120"/>
        <w:ind w:left="480" w:hanging="480"/>
        <w:rPr>
          <w:rFonts w:hAnsi="宋体"/>
          <w:sz w:val="24"/>
          <w:szCs w:val="24"/>
        </w:rPr>
      </w:pPr>
      <w:r>
        <w:rPr>
          <w:rFonts w:hint="eastAsia" w:hAnsi="宋体"/>
          <w:sz w:val="24"/>
          <w:szCs w:val="24"/>
        </w:rPr>
        <w:t>10.4 如有必要，甲方邀请参加本项目的其他供应商或第三方专业机构及专家参与验收，相关意见将作为验收书的参考资料。</w:t>
      </w:r>
    </w:p>
    <w:p w14:paraId="105AF742">
      <w:pPr>
        <w:pStyle w:val="19"/>
        <w:spacing w:before="120" w:after="120"/>
        <w:ind w:left="480" w:hanging="480"/>
        <w:rPr>
          <w:rFonts w:hAnsi="宋体"/>
          <w:sz w:val="24"/>
          <w:szCs w:val="24"/>
        </w:rPr>
      </w:pPr>
      <w:r>
        <w:rPr>
          <w:rFonts w:hint="eastAsia" w:hAnsi="宋体"/>
          <w:sz w:val="24"/>
          <w:szCs w:val="24"/>
        </w:rPr>
        <w:t>10.5 甲方成立验收小组，按照采购合同的约定对乙方的履约情况进行验收。验收时,甲方按照采购合同的约定对每一项技术、服务、安全标准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5E5A258F">
      <w:pPr>
        <w:pStyle w:val="19"/>
        <w:spacing w:before="120" w:after="120"/>
        <w:ind w:left="480" w:hanging="480"/>
        <w:rPr>
          <w:rFonts w:hAnsi="宋体"/>
          <w:sz w:val="24"/>
          <w:szCs w:val="24"/>
        </w:rPr>
      </w:pPr>
      <w:r>
        <w:rPr>
          <w:rFonts w:hint="eastAsia" w:hAnsi="宋体"/>
          <w:sz w:val="24"/>
          <w:szCs w:val="24"/>
        </w:rPr>
        <w:t>10.6 验收合格的项目,甲方根据采购合同的约定及时向乙方支付合同款项、退还履约保证金。验收不合格的项目，甲方依法及时处理。采购合同的履行、违约责任和解决争议的方式等适用</w:t>
      </w:r>
      <w:r>
        <w:rPr>
          <w:rFonts w:hint="eastAsia" w:hAnsi="宋体"/>
          <w:sz w:val="24"/>
          <w:szCs w:val="24"/>
          <w:lang w:eastAsia="zh-CN"/>
        </w:rPr>
        <w:t>《中华人民共和国民法典》</w:t>
      </w:r>
      <w:r>
        <w:rPr>
          <w:rFonts w:hint="eastAsia" w:hAnsi="宋体"/>
          <w:sz w:val="24"/>
          <w:szCs w:val="24"/>
        </w:rPr>
        <w:t>。乙方在履约过程中有政府采购法律法规规定的违法违规情形的,甲方将及时报告本级财政部门。</w:t>
      </w:r>
    </w:p>
    <w:p w14:paraId="334EC3C3">
      <w:pPr>
        <w:pStyle w:val="19"/>
        <w:spacing w:before="120" w:after="120"/>
        <w:rPr>
          <w:rFonts w:hAnsi="宋体"/>
          <w:b/>
          <w:sz w:val="24"/>
          <w:szCs w:val="24"/>
        </w:rPr>
      </w:pPr>
      <w:r>
        <w:rPr>
          <w:rFonts w:hAnsi="宋体"/>
          <w:b/>
          <w:sz w:val="24"/>
          <w:szCs w:val="24"/>
        </w:rPr>
        <w:t>十</w:t>
      </w:r>
      <w:r>
        <w:rPr>
          <w:rFonts w:hint="eastAsia" w:hAnsi="宋体"/>
          <w:b/>
          <w:sz w:val="24"/>
          <w:szCs w:val="24"/>
        </w:rPr>
        <w:t>一</w:t>
      </w:r>
      <w:r>
        <w:rPr>
          <w:rFonts w:hAnsi="宋体"/>
          <w:b/>
          <w:sz w:val="24"/>
          <w:szCs w:val="24"/>
        </w:rPr>
        <w:t>、违约责任</w:t>
      </w:r>
    </w:p>
    <w:p w14:paraId="5EFE1872">
      <w:pPr>
        <w:pStyle w:val="19"/>
        <w:spacing w:before="120" w:after="120"/>
        <w:ind w:left="410" w:hanging="410"/>
        <w:rPr>
          <w:rFonts w:hAnsi="宋体"/>
          <w:sz w:val="24"/>
          <w:szCs w:val="24"/>
        </w:rPr>
      </w:pPr>
      <w:r>
        <w:rPr>
          <w:rFonts w:hAnsi="宋体"/>
          <w:sz w:val="24"/>
          <w:szCs w:val="24"/>
        </w:rPr>
        <w:t>1</w:t>
      </w:r>
      <w:r>
        <w:rPr>
          <w:rFonts w:hint="eastAsia" w:hAnsi="宋体"/>
          <w:sz w:val="24"/>
          <w:szCs w:val="24"/>
        </w:rPr>
        <w:t>1</w:t>
      </w:r>
      <w:r>
        <w:rPr>
          <w:rFonts w:hAnsi="宋体"/>
          <w:sz w:val="24"/>
          <w:szCs w:val="24"/>
        </w:rPr>
        <w:t>.1 甲方无正当理由</w:t>
      </w:r>
      <w:r>
        <w:rPr>
          <w:rFonts w:hint="eastAsia" w:hAnsi="宋体"/>
          <w:sz w:val="24"/>
          <w:szCs w:val="24"/>
        </w:rPr>
        <w:t>拒绝接受乙方提供服务</w:t>
      </w:r>
      <w:r>
        <w:rPr>
          <w:rFonts w:hAnsi="宋体"/>
          <w:sz w:val="24"/>
          <w:szCs w:val="24"/>
        </w:rPr>
        <w:t>的，甲方向乙方偿付</w:t>
      </w:r>
      <w:r>
        <w:rPr>
          <w:rFonts w:hint="eastAsia" w:hAnsi="宋体"/>
          <w:sz w:val="24"/>
          <w:szCs w:val="24"/>
        </w:rPr>
        <w:t>拒绝接受服务合同价款</w:t>
      </w:r>
      <w:r>
        <w:rPr>
          <w:rFonts w:hAnsi="宋体"/>
          <w:sz w:val="24"/>
          <w:szCs w:val="24"/>
        </w:rPr>
        <w:t>总值</w:t>
      </w:r>
      <w:r>
        <w:rPr>
          <w:rFonts w:hint="eastAsia" w:hAnsi="宋体"/>
          <w:sz w:val="24"/>
          <w:szCs w:val="24"/>
          <w:u w:val="single"/>
        </w:rPr>
        <w:t xml:space="preserve">    </w:t>
      </w:r>
      <w:r>
        <w:rPr>
          <w:rFonts w:hAnsi="宋体"/>
          <w:sz w:val="24"/>
          <w:szCs w:val="24"/>
        </w:rPr>
        <w:t>的违约金。</w:t>
      </w:r>
    </w:p>
    <w:p w14:paraId="292D9657">
      <w:pPr>
        <w:pStyle w:val="19"/>
        <w:spacing w:before="120" w:after="120"/>
        <w:ind w:left="410" w:hanging="410"/>
        <w:rPr>
          <w:rFonts w:hAnsi="宋体"/>
          <w:sz w:val="24"/>
          <w:szCs w:val="24"/>
        </w:rPr>
      </w:pPr>
      <w:r>
        <w:rPr>
          <w:rFonts w:hAnsi="宋体"/>
          <w:sz w:val="24"/>
          <w:szCs w:val="24"/>
        </w:rPr>
        <w:t>1</w:t>
      </w:r>
      <w:r>
        <w:rPr>
          <w:rFonts w:hint="eastAsia" w:hAnsi="宋体"/>
          <w:sz w:val="24"/>
          <w:szCs w:val="24"/>
        </w:rPr>
        <w:t>1</w:t>
      </w:r>
      <w:r>
        <w:rPr>
          <w:rFonts w:hAnsi="宋体"/>
          <w:sz w:val="24"/>
          <w:szCs w:val="24"/>
        </w:rPr>
        <w:t>.2 甲方无故逾期验收和办理</w:t>
      </w:r>
      <w:r>
        <w:rPr>
          <w:rFonts w:hint="eastAsia" w:hAnsi="宋体"/>
          <w:sz w:val="24"/>
          <w:szCs w:val="24"/>
        </w:rPr>
        <w:t>合同款项</w:t>
      </w:r>
      <w:r>
        <w:rPr>
          <w:rFonts w:hAnsi="宋体"/>
          <w:sz w:val="24"/>
          <w:szCs w:val="24"/>
        </w:rPr>
        <w:t>支付手续的,甲方应按逾期付款总额</w:t>
      </w:r>
      <w:r>
        <w:rPr>
          <w:rFonts w:hint="eastAsia" w:hAnsi="宋体"/>
          <w:sz w:val="24"/>
          <w:szCs w:val="24"/>
          <w:u w:val="single"/>
        </w:rPr>
        <w:t xml:space="preserve">    </w:t>
      </w:r>
      <w:r>
        <w:rPr>
          <w:rFonts w:hAnsi="宋体"/>
          <w:sz w:val="24"/>
          <w:szCs w:val="24"/>
        </w:rPr>
        <w:t>每日向乙方支付违约金。</w:t>
      </w:r>
    </w:p>
    <w:p w14:paraId="7C228C26">
      <w:pPr>
        <w:pStyle w:val="19"/>
        <w:spacing w:before="120" w:after="120"/>
        <w:ind w:left="410" w:hanging="410"/>
        <w:rPr>
          <w:rFonts w:hAnsi="宋体"/>
          <w:sz w:val="24"/>
          <w:szCs w:val="24"/>
        </w:rPr>
      </w:pPr>
      <w:r>
        <w:rPr>
          <w:rFonts w:hAnsi="宋体"/>
          <w:sz w:val="24"/>
          <w:szCs w:val="24"/>
        </w:rPr>
        <w:t>1</w:t>
      </w:r>
      <w:r>
        <w:rPr>
          <w:rFonts w:hint="eastAsia" w:hAnsi="宋体"/>
          <w:sz w:val="24"/>
          <w:szCs w:val="24"/>
        </w:rPr>
        <w:t>1</w:t>
      </w:r>
      <w:r>
        <w:rPr>
          <w:rFonts w:hAnsi="宋体"/>
          <w:sz w:val="24"/>
          <w:szCs w:val="24"/>
        </w:rPr>
        <w:t>.3 乙方逾期</w:t>
      </w:r>
      <w:r>
        <w:rPr>
          <w:rFonts w:hint="eastAsia" w:hAnsi="宋体"/>
          <w:sz w:val="24"/>
          <w:szCs w:val="24"/>
        </w:rPr>
        <w:t>提供服务</w:t>
      </w:r>
      <w:r>
        <w:rPr>
          <w:rFonts w:hAnsi="宋体"/>
          <w:sz w:val="24"/>
          <w:szCs w:val="24"/>
        </w:rPr>
        <w:t>的，乙方应按逾期</w:t>
      </w:r>
      <w:r>
        <w:rPr>
          <w:rFonts w:hint="eastAsia" w:hAnsi="宋体"/>
          <w:sz w:val="24"/>
          <w:szCs w:val="24"/>
        </w:rPr>
        <w:t>提供服务合同</w:t>
      </w:r>
      <w:r>
        <w:rPr>
          <w:rFonts w:hAnsi="宋体"/>
          <w:sz w:val="24"/>
          <w:szCs w:val="24"/>
        </w:rPr>
        <w:t>总额每日千分之六向甲方支付违约金，由甲方从待付</w:t>
      </w:r>
      <w:r>
        <w:rPr>
          <w:rFonts w:hint="eastAsia" w:hAnsi="宋体"/>
          <w:sz w:val="24"/>
          <w:szCs w:val="24"/>
        </w:rPr>
        <w:t>合同款项</w:t>
      </w:r>
      <w:r>
        <w:rPr>
          <w:rFonts w:hAnsi="宋体"/>
          <w:sz w:val="24"/>
          <w:szCs w:val="24"/>
        </w:rPr>
        <w:t>中扣除。逾期超过约定日期10个工作日不能</w:t>
      </w:r>
      <w:r>
        <w:rPr>
          <w:rFonts w:hint="eastAsia" w:hAnsi="宋体"/>
          <w:sz w:val="24"/>
          <w:szCs w:val="24"/>
        </w:rPr>
        <w:t>提供服务</w:t>
      </w:r>
      <w:r>
        <w:rPr>
          <w:rFonts w:hAnsi="宋体"/>
          <w:sz w:val="24"/>
          <w:szCs w:val="24"/>
        </w:rPr>
        <w:t>的，甲方可解除本合同。乙方因逾期</w:t>
      </w:r>
      <w:r>
        <w:rPr>
          <w:rFonts w:hint="eastAsia" w:hAnsi="宋体"/>
          <w:sz w:val="24"/>
          <w:szCs w:val="24"/>
        </w:rPr>
        <w:t>提供服务</w:t>
      </w:r>
      <w:r>
        <w:rPr>
          <w:rFonts w:hAnsi="宋体"/>
          <w:sz w:val="24"/>
          <w:szCs w:val="24"/>
        </w:rPr>
        <w:t>或因其他违约行为导致甲方解除合同的，乙方应向甲方支付合同</w:t>
      </w:r>
      <w:r>
        <w:rPr>
          <w:rFonts w:hint="eastAsia" w:hAnsi="宋体"/>
          <w:sz w:val="24"/>
          <w:szCs w:val="24"/>
        </w:rPr>
        <w:t>价款总额</w:t>
      </w:r>
      <w:r>
        <w:rPr>
          <w:rFonts w:hint="eastAsia" w:hAnsi="宋体"/>
          <w:sz w:val="24"/>
          <w:szCs w:val="24"/>
          <w:u w:val="single"/>
        </w:rPr>
        <w:t xml:space="preserve">     </w:t>
      </w:r>
      <w:r>
        <w:rPr>
          <w:rFonts w:hAnsi="宋体"/>
          <w:sz w:val="24"/>
          <w:szCs w:val="24"/>
        </w:rPr>
        <w:t xml:space="preserve">的违约金，如造成甲方损失超过违约金的，超出部分由乙方继续承担赔偿责任。 </w:t>
      </w:r>
    </w:p>
    <w:p w14:paraId="7E8B0B91">
      <w:pPr>
        <w:pStyle w:val="19"/>
        <w:spacing w:before="120" w:after="120"/>
        <w:ind w:left="410" w:hanging="410"/>
        <w:rPr>
          <w:rFonts w:hAnsi="宋体"/>
          <w:sz w:val="24"/>
          <w:szCs w:val="24"/>
        </w:rPr>
      </w:pPr>
      <w:r>
        <w:rPr>
          <w:rFonts w:hAnsi="宋体"/>
          <w:sz w:val="24"/>
          <w:szCs w:val="24"/>
        </w:rPr>
        <w:t>1</w:t>
      </w:r>
      <w:r>
        <w:rPr>
          <w:rFonts w:hint="eastAsia" w:hAnsi="宋体"/>
          <w:sz w:val="24"/>
          <w:szCs w:val="24"/>
        </w:rPr>
        <w:t>1</w:t>
      </w:r>
      <w:r>
        <w:rPr>
          <w:rFonts w:hAnsi="宋体"/>
          <w:sz w:val="24"/>
          <w:szCs w:val="24"/>
        </w:rPr>
        <w:t>.4 乙方</w:t>
      </w:r>
      <w:r>
        <w:rPr>
          <w:rFonts w:hint="eastAsia" w:hAnsi="宋体"/>
          <w:sz w:val="24"/>
          <w:szCs w:val="24"/>
        </w:rPr>
        <w:t>所提供服务的标准</w:t>
      </w:r>
      <w:r>
        <w:rPr>
          <w:rFonts w:hAnsi="宋体"/>
          <w:sz w:val="24"/>
          <w:szCs w:val="24"/>
        </w:rPr>
        <w:t>不符合合同规定及招标文件规定标准的，甲方有权</w:t>
      </w:r>
      <w:r>
        <w:rPr>
          <w:rFonts w:hint="eastAsia" w:hAnsi="宋体"/>
          <w:sz w:val="24"/>
          <w:szCs w:val="24"/>
        </w:rPr>
        <w:t>拒绝接受服务</w:t>
      </w:r>
      <w:r>
        <w:rPr>
          <w:rFonts w:hAnsi="宋体"/>
          <w:sz w:val="24"/>
          <w:szCs w:val="24"/>
        </w:rPr>
        <w:t>，</w:t>
      </w:r>
      <w:r>
        <w:rPr>
          <w:rFonts w:hint="eastAsia" w:hAnsi="宋体"/>
          <w:sz w:val="24"/>
          <w:szCs w:val="24"/>
        </w:rPr>
        <w:t>并</w:t>
      </w:r>
      <w:r>
        <w:rPr>
          <w:rFonts w:hAnsi="宋体"/>
          <w:sz w:val="24"/>
          <w:szCs w:val="24"/>
        </w:rPr>
        <w:t>可单方面解除合同。</w:t>
      </w:r>
    </w:p>
    <w:p w14:paraId="523A95AA">
      <w:pPr>
        <w:pStyle w:val="19"/>
        <w:spacing w:before="120" w:after="120"/>
        <w:rPr>
          <w:rFonts w:hAnsi="宋体"/>
          <w:b/>
          <w:sz w:val="24"/>
          <w:szCs w:val="24"/>
        </w:rPr>
      </w:pPr>
      <w:r>
        <w:rPr>
          <w:rFonts w:hAnsi="宋体"/>
          <w:b/>
          <w:sz w:val="24"/>
          <w:szCs w:val="24"/>
        </w:rPr>
        <w:t>十</w:t>
      </w:r>
      <w:r>
        <w:rPr>
          <w:rFonts w:hint="eastAsia" w:hAnsi="宋体"/>
          <w:b/>
          <w:sz w:val="24"/>
          <w:szCs w:val="24"/>
        </w:rPr>
        <w:t>二</w:t>
      </w:r>
      <w:r>
        <w:rPr>
          <w:rFonts w:hAnsi="宋体"/>
          <w:b/>
          <w:sz w:val="24"/>
          <w:szCs w:val="24"/>
        </w:rPr>
        <w:t>、不可抗力事件处理</w:t>
      </w:r>
    </w:p>
    <w:p w14:paraId="1E72D44F">
      <w:pPr>
        <w:pStyle w:val="19"/>
        <w:spacing w:before="120" w:after="120"/>
        <w:ind w:left="480" w:hanging="480"/>
        <w:rPr>
          <w:rFonts w:hAnsi="宋体"/>
          <w:sz w:val="24"/>
          <w:szCs w:val="24"/>
        </w:rPr>
      </w:pPr>
      <w:r>
        <w:rPr>
          <w:rFonts w:hAnsi="宋体"/>
          <w:sz w:val="24"/>
          <w:szCs w:val="24"/>
        </w:rPr>
        <w:t>1</w:t>
      </w:r>
      <w:r>
        <w:rPr>
          <w:rFonts w:hint="eastAsia" w:hAnsi="宋体"/>
          <w:sz w:val="24"/>
          <w:szCs w:val="24"/>
        </w:rPr>
        <w:t>2</w:t>
      </w:r>
      <w:r>
        <w:rPr>
          <w:rFonts w:hAnsi="宋体"/>
          <w:sz w:val="24"/>
          <w:szCs w:val="24"/>
        </w:rPr>
        <w:t>.1 在合同有效期内，任何一方因不可抗力事件导致不能履行合同，则合同履行期可延长，其延长期与不可抗力影响</w:t>
      </w:r>
      <w:r>
        <w:rPr>
          <w:rFonts w:hint="eastAsia" w:hAnsi="宋体"/>
          <w:sz w:val="24"/>
          <w:szCs w:val="24"/>
        </w:rPr>
        <w:t xml:space="preserve"> </w:t>
      </w:r>
      <w:r>
        <w:rPr>
          <w:rFonts w:hAnsi="宋体"/>
          <w:sz w:val="24"/>
          <w:szCs w:val="24"/>
        </w:rPr>
        <w:t>期相同。</w:t>
      </w:r>
    </w:p>
    <w:p w14:paraId="0CCD5B31">
      <w:pPr>
        <w:pStyle w:val="19"/>
        <w:spacing w:before="120" w:after="120"/>
        <w:rPr>
          <w:rFonts w:hAnsi="宋体"/>
          <w:sz w:val="24"/>
          <w:szCs w:val="24"/>
        </w:rPr>
      </w:pPr>
      <w:r>
        <w:rPr>
          <w:rFonts w:hAnsi="宋体"/>
          <w:sz w:val="24"/>
          <w:szCs w:val="24"/>
        </w:rPr>
        <w:t>1</w:t>
      </w:r>
      <w:r>
        <w:rPr>
          <w:rFonts w:hint="eastAsia" w:hAnsi="宋体"/>
          <w:sz w:val="24"/>
          <w:szCs w:val="24"/>
        </w:rPr>
        <w:t>2</w:t>
      </w:r>
      <w:r>
        <w:rPr>
          <w:rFonts w:hAnsi="宋体"/>
          <w:sz w:val="24"/>
          <w:szCs w:val="24"/>
        </w:rPr>
        <w:t>.2 不可抗力事件发生后，应立即通知对方，并寄送有关权威机构出具的证明。</w:t>
      </w:r>
    </w:p>
    <w:p w14:paraId="6F8D98AC">
      <w:pPr>
        <w:pStyle w:val="19"/>
        <w:spacing w:before="120" w:after="120"/>
        <w:rPr>
          <w:rFonts w:hAnsi="宋体"/>
          <w:sz w:val="24"/>
          <w:szCs w:val="24"/>
        </w:rPr>
      </w:pPr>
      <w:r>
        <w:rPr>
          <w:rFonts w:hAnsi="宋体"/>
          <w:sz w:val="24"/>
          <w:szCs w:val="24"/>
        </w:rPr>
        <w:t>1</w:t>
      </w:r>
      <w:r>
        <w:rPr>
          <w:rFonts w:hint="eastAsia" w:hAnsi="宋体"/>
          <w:sz w:val="24"/>
          <w:szCs w:val="24"/>
        </w:rPr>
        <w:t>2</w:t>
      </w:r>
      <w:r>
        <w:rPr>
          <w:rFonts w:hAnsi="宋体"/>
          <w:sz w:val="24"/>
          <w:szCs w:val="24"/>
        </w:rPr>
        <w:t>.3 不可抗力事件延续120天以上，双方应通过友好协商，确定是否继续履行合同。</w:t>
      </w:r>
    </w:p>
    <w:p w14:paraId="6C348553">
      <w:pPr>
        <w:pStyle w:val="19"/>
        <w:spacing w:before="120" w:after="120"/>
        <w:rPr>
          <w:rFonts w:hAnsi="宋体"/>
          <w:b/>
          <w:sz w:val="24"/>
          <w:szCs w:val="24"/>
        </w:rPr>
      </w:pPr>
      <w:r>
        <w:rPr>
          <w:rFonts w:hAnsi="宋体"/>
          <w:b/>
          <w:sz w:val="24"/>
          <w:szCs w:val="24"/>
        </w:rPr>
        <w:t>十</w:t>
      </w:r>
      <w:r>
        <w:rPr>
          <w:rFonts w:hint="eastAsia" w:hAnsi="宋体"/>
          <w:b/>
          <w:sz w:val="24"/>
          <w:szCs w:val="24"/>
        </w:rPr>
        <w:t>三</w:t>
      </w:r>
      <w:r>
        <w:rPr>
          <w:rFonts w:hAnsi="宋体"/>
          <w:b/>
          <w:sz w:val="24"/>
          <w:szCs w:val="24"/>
        </w:rPr>
        <w:t>、</w:t>
      </w:r>
      <w:r>
        <w:rPr>
          <w:rFonts w:hint="eastAsia" w:hAnsi="宋体"/>
          <w:b/>
          <w:sz w:val="24"/>
          <w:szCs w:val="24"/>
        </w:rPr>
        <w:t>解决争议的方法</w:t>
      </w:r>
    </w:p>
    <w:p w14:paraId="2AED5EF1">
      <w:pPr>
        <w:pStyle w:val="19"/>
        <w:spacing w:before="120" w:after="120"/>
        <w:rPr>
          <w:rFonts w:hAnsi="宋体"/>
          <w:sz w:val="24"/>
          <w:szCs w:val="24"/>
        </w:rPr>
      </w:pPr>
      <w:r>
        <w:rPr>
          <w:rFonts w:hint="eastAsia" w:hAnsi="宋体"/>
          <w:sz w:val="24"/>
          <w:szCs w:val="24"/>
        </w:rPr>
        <w:t>13.1双方在签订、履行合同中所发生的一切争议，应通过友好协商解决。如协商不成，由甲方住所地人民法院管辖。</w:t>
      </w:r>
    </w:p>
    <w:p w14:paraId="06A4C0DA">
      <w:pPr>
        <w:pStyle w:val="19"/>
        <w:spacing w:before="120" w:after="120"/>
        <w:rPr>
          <w:rFonts w:hAnsi="宋体"/>
          <w:b/>
          <w:sz w:val="24"/>
          <w:szCs w:val="24"/>
        </w:rPr>
      </w:pPr>
      <w:r>
        <w:rPr>
          <w:rFonts w:hAnsi="宋体"/>
          <w:b/>
          <w:sz w:val="24"/>
          <w:szCs w:val="24"/>
        </w:rPr>
        <w:t>十</w:t>
      </w:r>
      <w:r>
        <w:rPr>
          <w:rFonts w:hint="eastAsia" w:hAnsi="宋体"/>
          <w:b/>
          <w:sz w:val="24"/>
          <w:szCs w:val="24"/>
        </w:rPr>
        <w:t>四</w:t>
      </w:r>
      <w:r>
        <w:rPr>
          <w:rFonts w:hAnsi="宋体"/>
          <w:b/>
          <w:sz w:val="24"/>
          <w:szCs w:val="24"/>
        </w:rPr>
        <w:t>、合同生效及其它</w:t>
      </w:r>
    </w:p>
    <w:p w14:paraId="27770546">
      <w:pPr>
        <w:pStyle w:val="19"/>
        <w:spacing w:before="120" w:after="120"/>
        <w:rPr>
          <w:rFonts w:hAnsi="宋体"/>
          <w:sz w:val="24"/>
          <w:szCs w:val="24"/>
        </w:rPr>
      </w:pPr>
      <w:r>
        <w:rPr>
          <w:rFonts w:hAnsi="宋体"/>
          <w:sz w:val="24"/>
          <w:szCs w:val="24"/>
        </w:rPr>
        <w:t>1</w:t>
      </w:r>
      <w:r>
        <w:rPr>
          <w:rFonts w:hint="eastAsia" w:hAnsi="宋体"/>
          <w:sz w:val="24"/>
          <w:szCs w:val="24"/>
        </w:rPr>
        <w:t>4</w:t>
      </w:r>
      <w:r>
        <w:rPr>
          <w:rFonts w:hAnsi="宋体"/>
          <w:sz w:val="24"/>
          <w:szCs w:val="24"/>
        </w:rPr>
        <w:t>.1 合同经双方法定代表人或授权委托代</w:t>
      </w:r>
      <w:r>
        <w:rPr>
          <w:rFonts w:hint="eastAsia" w:hAnsi="宋体"/>
          <w:sz w:val="24"/>
          <w:szCs w:val="24"/>
        </w:rPr>
        <w:t>表</w:t>
      </w:r>
      <w:r>
        <w:rPr>
          <w:rFonts w:hAnsi="宋体"/>
          <w:sz w:val="24"/>
          <w:szCs w:val="24"/>
        </w:rPr>
        <w:t>人签字并加盖单位公章后生效。</w:t>
      </w:r>
    </w:p>
    <w:p w14:paraId="62CC56DC">
      <w:pPr>
        <w:pStyle w:val="19"/>
        <w:spacing w:before="120" w:after="120"/>
        <w:rPr>
          <w:rFonts w:hAnsi="宋体"/>
          <w:sz w:val="24"/>
          <w:szCs w:val="24"/>
        </w:rPr>
      </w:pPr>
      <w:r>
        <w:rPr>
          <w:rFonts w:hAnsi="宋体"/>
          <w:sz w:val="24"/>
          <w:szCs w:val="24"/>
        </w:rPr>
        <w:t>1</w:t>
      </w:r>
      <w:r>
        <w:rPr>
          <w:rFonts w:hint="eastAsia" w:hAnsi="宋体"/>
          <w:sz w:val="24"/>
          <w:szCs w:val="24"/>
        </w:rPr>
        <w:t>4</w:t>
      </w:r>
      <w:r>
        <w:rPr>
          <w:rFonts w:hAnsi="宋体"/>
          <w:sz w:val="24"/>
          <w:szCs w:val="24"/>
        </w:rPr>
        <w:t>.2本合同未尽事宜，遵照</w:t>
      </w:r>
      <w:r>
        <w:rPr>
          <w:rFonts w:hint="eastAsia" w:hAnsi="宋体"/>
          <w:sz w:val="24"/>
          <w:szCs w:val="24"/>
        </w:rPr>
        <w:t>中华人民共和国现行法律法规</w:t>
      </w:r>
      <w:r>
        <w:rPr>
          <w:rFonts w:hAnsi="宋体"/>
          <w:sz w:val="24"/>
          <w:szCs w:val="24"/>
        </w:rPr>
        <w:t>有关条文执行。</w:t>
      </w:r>
    </w:p>
    <w:p w14:paraId="7AFD7FD8">
      <w:pPr>
        <w:pStyle w:val="19"/>
        <w:spacing w:before="120" w:after="120"/>
        <w:ind w:left="480" w:hanging="480"/>
        <w:rPr>
          <w:rFonts w:hAnsi="宋体"/>
          <w:sz w:val="24"/>
          <w:szCs w:val="24"/>
        </w:rPr>
      </w:pPr>
      <w:r>
        <w:rPr>
          <w:rFonts w:hAnsi="宋体"/>
          <w:sz w:val="24"/>
          <w:szCs w:val="24"/>
        </w:rPr>
        <w:t>1</w:t>
      </w:r>
      <w:r>
        <w:rPr>
          <w:rFonts w:hint="eastAsia" w:hAnsi="宋体"/>
          <w:sz w:val="24"/>
          <w:szCs w:val="24"/>
        </w:rPr>
        <w:t>4</w:t>
      </w:r>
      <w:r>
        <w:rPr>
          <w:rFonts w:hAnsi="宋体"/>
          <w:sz w:val="24"/>
          <w:szCs w:val="24"/>
        </w:rPr>
        <w:t>.</w:t>
      </w:r>
      <w:r>
        <w:rPr>
          <w:rFonts w:hint="eastAsia" w:hAnsi="宋体"/>
          <w:sz w:val="24"/>
          <w:szCs w:val="24"/>
        </w:rPr>
        <w:t>3</w:t>
      </w:r>
      <w:r>
        <w:rPr>
          <w:rFonts w:hAnsi="宋体"/>
          <w:sz w:val="24"/>
          <w:szCs w:val="24"/>
        </w:rPr>
        <w:t xml:space="preserve"> 本合同正本一式</w:t>
      </w:r>
      <w:r>
        <w:rPr>
          <w:rFonts w:hint="eastAsia" w:hAnsi="宋体"/>
          <w:sz w:val="24"/>
          <w:szCs w:val="24"/>
        </w:rPr>
        <w:t>两</w:t>
      </w:r>
      <w:r>
        <w:rPr>
          <w:rFonts w:hAnsi="宋体"/>
          <w:sz w:val="24"/>
          <w:szCs w:val="24"/>
        </w:rPr>
        <w:t>份，具有同等法律效力，甲</w:t>
      </w:r>
      <w:r>
        <w:rPr>
          <w:rFonts w:hint="eastAsia" w:hAnsi="宋体"/>
          <w:sz w:val="24"/>
          <w:szCs w:val="24"/>
        </w:rPr>
        <w:t>方、</w:t>
      </w:r>
      <w:r>
        <w:rPr>
          <w:rFonts w:hAnsi="宋体"/>
          <w:sz w:val="24"/>
          <w:szCs w:val="24"/>
        </w:rPr>
        <w:t>乙方各执一份。</w:t>
      </w:r>
    </w:p>
    <w:p w14:paraId="58DC87BE">
      <w:pPr>
        <w:pStyle w:val="19"/>
        <w:spacing w:before="120" w:after="120" w:line="0" w:lineRule="atLeast"/>
        <w:ind w:left="480" w:hanging="480"/>
        <w:rPr>
          <w:rFonts w:hAnsi="宋体"/>
          <w:sz w:val="24"/>
          <w:szCs w:val="24"/>
        </w:rPr>
      </w:pPr>
      <w:r>
        <w:rPr>
          <w:rFonts w:hAnsi="宋体"/>
          <w:sz w:val="24"/>
          <w:szCs w:val="24"/>
        </w:rPr>
        <w:t xml:space="preserve">  甲方：                        乙方： </w:t>
      </w:r>
    </w:p>
    <w:p w14:paraId="47021EC7">
      <w:pPr>
        <w:pStyle w:val="19"/>
        <w:spacing w:before="120" w:after="120" w:line="0" w:lineRule="atLeast"/>
        <w:rPr>
          <w:rFonts w:hAnsi="宋体"/>
          <w:sz w:val="24"/>
          <w:szCs w:val="24"/>
        </w:rPr>
      </w:pPr>
      <w:r>
        <w:rPr>
          <w:rFonts w:hAnsi="宋体"/>
          <w:sz w:val="24"/>
          <w:szCs w:val="24"/>
        </w:rPr>
        <w:t xml:space="preserve">  地址：                       </w:t>
      </w:r>
      <w:r>
        <w:rPr>
          <w:rFonts w:hint="eastAsia" w:hAnsi="宋体"/>
          <w:sz w:val="24"/>
          <w:szCs w:val="24"/>
        </w:rPr>
        <w:t xml:space="preserve"> </w:t>
      </w:r>
      <w:r>
        <w:rPr>
          <w:rFonts w:hAnsi="宋体"/>
          <w:sz w:val="24"/>
          <w:szCs w:val="24"/>
        </w:rPr>
        <w:t xml:space="preserve">地址： </w:t>
      </w:r>
    </w:p>
    <w:p w14:paraId="53C66602">
      <w:pPr>
        <w:pStyle w:val="19"/>
        <w:spacing w:before="120" w:after="120" w:line="0" w:lineRule="atLeast"/>
        <w:rPr>
          <w:rFonts w:hAnsi="宋体"/>
          <w:sz w:val="24"/>
          <w:szCs w:val="24"/>
        </w:rPr>
      </w:pPr>
      <w:r>
        <w:rPr>
          <w:rFonts w:hAnsi="宋体"/>
          <w:sz w:val="24"/>
          <w:szCs w:val="24"/>
        </w:rPr>
        <w:t xml:space="preserve">  法定代表人</w:t>
      </w:r>
      <w:r>
        <w:rPr>
          <w:rFonts w:hint="eastAsia" w:hAnsi="宋体"/>
          <w:sz w:val="24"/>
          <w:szCs w:val="24"/>
        </w:rPr>
        <w:t>或授权代表</w:t>
      </w:r>
      <w:r>
        <w:rPr>
          <w:rFonts w:hAnsi="宋体"/>
          <w:sz w:val="24"/>
          <w:szCs w:val="24"/>
        </w:rPr>
        <w:t>：        法定代表人</w:t>
      </w:r>
      <w:r>
        <w:rPr>
          <w:rFonts w:hint="eastAsia" w:hAnsi="宋体"/>
          <w:sz w:val="24"/>
          <w:szCs w:val="24"/>
        </w:rPr>
        <w:t>或授权代表</w:t>
      </w:r>
      <w:r>
        <w:rPr>
          <w:rFonts w:hAnsi="宋体"/>
          <w:sz w:val="24"/>
          <w:szCs w:val="24"/>
        </w:rPr>
        <w:t>：</w:t>
      </w:r>
    </w:p>
    <w:p w14:paraId="59862551">
      <w:pPr>
        <w:pStyle w:val="19"/>
        <w:spacing w:before="120" w:after="120" w:line="0" w:lineRule="atLeast"/>
        <w:ind w:firstLine="240"/>
        <w:rPr>
          <w:rFonts w:hAnsi="宋体"/>
          <w:sz w:val="24"/>
          <w:szCs w:val="24"/>
        </w:rPr>
      </w:pPr>
      <w:r>
        <w:rPr>
          <w:rFonts w:hint="eastAsia" w:hAnsi="宋体"/>
          <w:sz w:val="24"/>
          <w:szCs w:val="24"/>
        </w:rPr>
        <w:t xml:space="preserve">联系电话：                    联系电话：    </w:t>
      </w:r>
    </w:p>
    <w:p w14:paraId="3C69DAAE">
      <w:pPr>
        <w:pStyle w:val="19"/>
        <w:spacing w:before="120" w:after="120" w:line="0" w:lineRule="atLeast"/>
        <w:ind w:firstLine="240"/>
        <w:rPr>
          <w:rFonts w:ascii="黑体" w:eastAsia="黑体"/>
          <w:bCs/>
          <w:sz w:val="44"/>
        </w:rPr>
      </w:pPr>
      <w:r>
        <w:rPr>
          <w:sz w:val="24"/>
          <w:szCs w:val="24"/>
        </w:rPr>
        <w:t xml:space="preserve">签订日期：      年  </w:t>
      </w:r>
      <w:r>
        <w:rPr>
          <w:rFonts w:hint="eastAsia"/>
          <w:sz w:val="24"/>
          <w:szCs w:val="24"/>
        </w:rPr>
        <w:t xml:space="preserve">  </w:t>
      </w:r>
      <w:r>
        <w:rPr>
          <w:sz w:val="24"/>
          <w:szCs w:val="24"/>
        </w:rPr>
        <w:t xml:space="preserve">月  </w:t>
      </w:r>
      <w:r>
        <w:rPr>
          <w:rFonts w:hint="eastAsia"/>
          <w:sz w:val="24"/>
          <w:szCs w:val="24"/>
        </w:rPr>
        <w:t xml:space="preserve"> </w:t>
      </w:r>
      <w:r>
        <w:rPr>
          <w:sz w:val="24"/>
          <w:szCs w:val="24"/>
        </w:rPr>
        <w:t>日</w:t>
      </w:r>
      <w:r>
        <w:rPr>
          <w:rFonts w:hint="eastAsia" w:hAnsi="宋体"/>
          <w:sz w:val="24"/>
          <w:szCs w:val="24"/>
        </w:rPr>
        <w:t xml:space="preserve">  </w:t>
      </w:r>
    </w:p>
    <w:p w14:paraId="0C37F3A4">
      <w:pPr>
        <w:widowControl/>
        <w:spacing w:line="560" w:lineRule="exact"/>
        <w:jc w:val="left"/>
        <w:rPr>
          <w:rFonts w:hint="eastAsia" w:ascii="宋体" w:hAnsi="宋体" w:eastAsia="宋体" w:cs="宋体"/>
          <w:b/>
          <w:color w:val="000000" w:themeColor="text1"/>
          <w:sz w:val="24"/>
          <w:szCs w:val="24"/>
          <w:highlight w:val="none"/>
          <w14:textFill>
            <w14:solidFill>
              <w14:schemeClr w14:val="tx1"/>
            </w14:solidFill>
          </w14:textFill>
        </w:rPr>
      </w:pPr>
    </w:p>
    <w:p w14:paraId="03EEE55A">
      <w:pPr>
        <w:widowControl/>
        <w:spacing w:line="56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附件：服务内容及要求</w:t>
      </w:r>
    </w:p>
    <w:p w14:paraId="314734C2">
      <w:pPr>
        <w:widowControl/>
        <w:spacing w:line="560" w:lineRule="exact"/>
        <w:jc w:val="left"/>
        <w:rPr>
          <w:rFonts w:hint="eastAsia" w:ascii="宋体" w:hAnsi="宋体" w:eastAsia="宋体" w:cs="宋体"/>
          <w:b/>
          <w:color w:val="000000" w:themeColor="text1"/>
          <w:sz w:val="24"/>
          <w:szCs w:val="24"/>
          <w:highlight w:val="none"/>
          <w14:textFill>
            <w14:solidFill>
              <w14:schemeClr w14:val="tx1"/>
            </w14:solidFill>
          </w14:textFill>
        </w:rPr>
      </w:pPr>
    </w:p>
    <w:p w14:paraId="0E39A5D2">
      <w:pPr>
        <w:widowControl/>
        <w:spacing w:line="560" w:lineRule="exact"/>
        <w:jc w:val="left"/>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详见招标文件“第四章 项目需求”</w:t>
      </w:r>
    </w:p>
    <w:p w14:paraId="5B092954">
      <w:pPr>
        <w:spacing w:line="360" w:lineRule="auto"/>
        <w:ind w:firstLine="420" w:firstLineChars="200"/>
        <w:rPr>
          <w:rFonts w:ascii="宋体" w:hAnsi="宋体" w:cs="宋体"/>
          <w:color w:val="auto"/>
          <w:szCs w:val="21"/>
          <w:highlight w:val="none"/>
        </w:rPr>
      </w:pPr>
    </w:p>
    <w:p w14:paraId="28CAFD0B">
      <w:pPr>
        <w:pStyle w:val="34"/>
        <w:rPr>
          <w:rFonts w:ascii="宋体" w:hAnsi="宋体" w:cs="宋体"/>
          <w:color w:val="auto"/>
          <w:kern w:val="0"/>
          <w:sz w:val="24"/>
          <w:highlight w:val="none"/>
          <w:lang w:val="zh-CN"/>
        </w:rPr>
      </w:pPr>
      <w:r>
        <w:rPr>
          <w:rFonts w:hint="eastAsia" w:ascii="宋体" w:hAnsi="宋体" w:cs="宋体"/>
          <w:color w:val="auto"/>
          <w:highlight w:val="none"/>
        </w:rPr>
        <w:br w:type="page"/>
      </w:r>
      <w:bookmarkStart w:id="251" w:name="_Toc91836564"/>
      <w:bookmarkStart w:id="252" w:name="_Toc107246271"/>
      <w:r>
        <w:rPr>
          <w:rFonts w:hint="eastAsia" w:ascii="宋体" w:hAnsi="宋体" w:cs="宋体"/>
          <w:color w:val="auto"/>
          <w:highlight w:val="none"/>
        </w:rPr>
        <w:t>第四章 采购需求</w:t>
      </w:r>
      <w:bookmarkEnd w:id="251"/>
      <w:bookmarkEnd w:id="252"/>
    </w:p>
    <w:p w14:paraId="645A8A0D">
      <w:pPr>
        <w:adjustRightInd w:val="0"/>
        <w:snapToGrid w:val="0"/>
        <w:spacing w:line="360" w:lineRule="auto"/>
        <w:ind w:firstLine="422" w:firstLineChars="200"/>
        <w:jc w:val="left"/>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rPr>
        <w:t>一、</w:t>
      </w:r>
      <w:r>
        <w:rPr>
          <w:rFonts w:hint="eastAsia" w:ascii="宋体" w:hAnsi="宋体" w:cs="宋体"/>
          <w:b/>
          <w:bCs/>
          <w:color w:val="auto"/>
          <w:sz w:val="21"/>
          <w:szCs w:val="21"/>
          <w:highlight w:val="none"/>
          <w:lang w:val="zh-CN"/>
        </w:rPr>
        <w:t>项目名称：</w:t>
      </w:r>
      <w:r>
        <w:rPr>
          <w:rFonts w:hint="eastAsia" w:ascii="宋体" w:hAnsi="宋体" w:cs="宋体"/>
          <w:color w:val="auto"/>
          <w:sz w:val="21"/>
          <w:szCs w:val="21"/>
          <w:highlight w:val="none"/>
          <w:lang w:eastAsia="zh-CN"/>
        </w:rPr>
        <w:t>栖霞区养老服务互助时间平台"银龄合伙人"项目</w:t>
      </w:r>
    </w:p>
    <w:p w14:paraId="25064C6C">
      <w:pPr>
        <w:adjustRightInd w:val="0"/>
        <w:snapToGrid w:val="0"/>
        <w:spacing w:line="360" w:lineRule="auto"/>
        <w:ind w:firstLine="422" w:firstLineChars="200"/>
        <w:jc w:val="left"/>
        <w:rPr>
          <w:rFonts w:hint="eastAsia" w:ascii="宋体" w:hAnsi="宋体" w:cs="宋体"/>
          <w:b/>
          <w:bCs/>
          <w:color w:val="auto"/>
          <w:sz w:val="21"/>
          <w:szCs w:val="21"/>
          <w:highlight w:val="none"/>
          <w:lang w:val="zh-CN"/>
        </w:rPr>
      </w:pPr>
      <w:r>
        <w:rPr>
          <w:rFonts w:hint="eastAsia" w:ascii="宋体" w:hAnsi="宋体" w:cs="宋体"/>
          <w:b/>
          <w:bCs/>
          <w:color w:val="auto"/>
          <w:sz w:val="21"/>
          <w:szCs w:val="21"/>
          <w:highlight w:val="none"/>
          <w:lang w:val="zh-CN"/>
        </w:rPr>
        <w:t>二、</w:t>
      </w:r>
      <w:bookmarkStart w:id="253" w:name="_toc_auto_3"/>
      <w:r>
        <w:rPr>
          <w:rFonts w:hint="eastAsia" w:ascii="宋体" w:hAnsi="宋体" w:cs="宋体"/>
          <w:b/>
          <w:bCs/>
          <w:color w:val="auto"/>
          <w:sz w:val="21"/>
          <w:szCs w:val="21"/>
          <w:highlight w:val="none"/>
          <w:lang w:val="zh-CN"/>
        </w:rPr>
        <w:t>发展目标</w:t>
      </w:r>
      <w:bookmarkEnd w:id="253"/>
    </w:p>
    <w:p w14:paraId="005311D9">
      <w:pPr>
        <w:keepNext w:val="0"/>
        <w:keepLines w:val="0"/>
        <w:pageBreakBefore w:val="0"/>
        <w:widowControl w:val="0"/>
        <w:kinsoku/>
        <w:wordWrap/>
        <w:overflowPunct/>
        <w:topLinePunct w:val="0"/>
        <w:autoSpaceDE/>
        <w:autoSpaceDN/>
        <w:bidi w:val="0"/>
        <w:adjustRightInd w:val="0"/>
        <w:snapToGrid w:val="0"/>
        <w:spacing w:after="80" w:line="360" w:lineRule="auto"/>
        <w:ind w:firstLine="42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1.模式创新目标：打造"低龄服务高龄、价值双向赋能"的互助养老新模式，构建政府引导、社区落地、老人参与、市场协同的"银龄合伙人"服务网络，服务流程标准化覆盖率达到100%。</w:t>
      </w:r>
    </w:p>
    <w:p w14:paraId="060574BD">
      <w:pPr>
        <w:keepNext w:val="0"/>
        <w:keepLines w:val="0"/>
        <w:pageBreakBefore w:val="0"/>
        <w:widowControl w:val="0"/>
        <w:kinsoku/>
        <w:wordWrap/>
        <w:overflowPunct/>
        <w:topLinePunct w:val="0"/>
        <w:autoSpaceDE/>
        <w:autoSpaceDN/>
        <w:bidi w:val="0"/>
        <w:adjustRightInd w:val="0"/>
        <w:snapToGrid w:val="0"/>
        <w:spacing w:after="80" w:line="360" w:lineRule="auto"/>
        <w:ind w:firstLine="42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2.用户增长目标：实现60岁以上老年志愿者注册量突破2000人，其中60-70岁低龄活力老人占比不低于60%，服务覆盖高龄、独居等特殊老人不少于3000人次，服务完成率不低于95%。</w:t>
      </w:r>
    </w:p>
    <w:p w14:paraId="136711D3">
      <w:pPr>
        <w:keepNext w:val="0"/>
        <w:keepLines w:val="0"/>
        <w:pageBreakBefore w:val="0"/>
        <w:widowControl w:val="0"/>
        <w:kinsoku/>
        <w:wordWrap/>
        <w:overflowPunct/>
        <w:topLinePunct w:val="0"/>
        <w:autoSpaceDE/>
        <w:autoSpaceDN/>
        <w:bidi w:val="0"/>
        <w:adjustRightInd w:val="0"/>
        <w:snapToGrid w:val="0"/>
        <w:spacing w:after="80" w:line="360" w:lineRule="auto"/>
        <w:ind w:firstLine="42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3.运营效能目标：建立"服务可及、兑换便捷、激励有效"的运营机制，实现时间币存兑动态平衡，打造可复制、可推广的栖霞互助养老样板。</w:t>
      </w:r>
    </w:p>
    <w:p w14:paraId="41465553">
      <w:pPr>
        <w:keepNext w:val="0"/>
        <w:keepLines w:val="0"/>
        <w:pageBreakBefore w:val="0"/>
        <w:widowControl w:val="0"/>
        <w:kinsoku/>
        <w:wordWrap/>
        <w:overflowPunct/>
        <w:topLinePunct w:val="0"/>
        <w:autoSpaceDE/>
        <w:autoSpaceDN/>
        <w:bidi w:val="0"/>
        <w:adjustRightInd w:val="0"/>
        <w:snapToGrid w:val="0"/>
        <w:spacing w:after="80" w:line="360" w:lineRule="auto"/>
        <w:ind w:firstLine="420"/>
        <w:jc w:val="left"/>
        <w:textAlignment w:val="auto"/>
        <w:rPr>
          <w:rFonts w:hint="eastAsia" w:ascii="宋体" w:hAnsi="宋体" w:eastAsia="宋体" w:cs="宋体"/>
          <w:color w:val="333333"/>
          <w:sz w:val="21"/>
          <w:szCs w:val="21"/>
        </w:rPr>
      </w:pPr>
      <w:r>
        <w:rPr>
          <w:rFonts w:hint="eastAsia" w:ascii="宋体" w:hAnsi="宋体" w:eastAsia="宋体" w:cs="宋体"/>
          <w:color w:val="333333"/>
          <w:sz w:val="21"/>
          <w:szCs w:val="21"/>
        </w:rPr>
        <w:t>4.品牌建设目标：通过"互助时间+银发顾问"服务塑造"银龄合伙人"区域公益品牌，老年群体品牌知晓率不低于80%，提升老年群体参与感、价值感与获得感，形成互助养老的良好社会氛围。</w:t>
      </w:r>
      <w:bookmarkStart w:id="254" w:name="_toc_auto_4"/>
    </w:p>
    <w:p w14:paraId="4F73A27F">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kern w:val="2"/>
          <w:sz w:val="21"/>
          <w:szCs w:val="21"/>
          <w:highlight w:val="none"/>
          <w:lang w:val="zh-CN" w:eastAsia="zh-CN" w:bidi="ar-SA"/>
        </w:rPr>
        <w:t>三、项目内容</w:t>
      </w:r>
      <w:bookmarkEnd w:id="254"/>
    </w:p>
    <w:p w14:paraId="273668A5">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333333"/>
          <w:sz w:val="21"/>
          <w:szCs w:val="21"/>
        </w:rPr>
        <w:t>（一）品牌建设</w:t>
      </w:r>
    </w:p>
    <w:p w14:paraId="75ED7DC4">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1.品牌定位与设计：明确"银龄合伙人"品牌内涵——老年志愿者既是服务提供者，也是社区治理的参与者、养老服务的受益者，"银龄合伙人既可以是个人，也可以是团体"。采用"N类专业志愿者"的协同服务机制，为每位服务老人匹配专属服务专班，整合不同领域专业服务资源，提供"一人一队、按需响应"的综合养老服务支持。打造统一的品牌标识、宣传物料与服务标准。</w:t>
      </w:r>
    </w:p>
    <w:p w14:paraId="6A568E6C">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2."养老+婚登"联动宣传模式：以婚姻登记处作为年轻群体服务入口，将互助养老理念嵌入新婚喜事场景，通过"场景渗透+倡议引导"的组合设计，推动互助时间服务向年轻家庭延伸。婚姻登记处划出固定区域作为互助时间宣传展示区，同步放置栖霞区互助时间宣传手册/折页，清晰说明助老服务内容、时间/积分计算规则、权益兑换方式。</w:t>
      </w:r>
    </w:p>
    <w:p w14:paraId="6D25F8C8">
      <w:pPr>
        <w:pageBreakBefore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333333"/>
          <w:sz w:val="21"/>
          <w:szCs w:val="21"/>
        </w:rPr>
        <w:t>（二）互助时间阵地建设与完善更新</w:t>
      </w:r>
    </w:p>
    <w:p w14:paraId="54C8392D">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严格依据《南京市养老服务互助时间平台建设与服务指南》等相关规定，常态化开展全区已挂牌运营的互助时间服务点（含街道级、社区级服务点、高校/企业等特色共建站点）抽查核验工作，全面排查站点建设达标情况与硬件设施运维状态，保障平台服务供给标准化、规范化。抽查覆盖全区所有投用的互助时间服务站点，总体抽查率不低于站点总数的20%。</w:t>
      </w:r>
    </w:p>
    <w:p w14:paraId="6DF90D7A">
      <w:pPr>
        <w:pageBreakBefore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333333"/>
          <w:sz w:val="21"/>
          <w:szCs w:val="21"/>
        </w:rPr>
        <w:t>（三）首批"银龄合伙人"试点单位建设</w:t>
      </w:r>
    </w:p>
    <w:p w14:paraId="5A77133C">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锚定"银龄合伙人"核心品牌，以互助时间服务点为阵地，强化低龄存时间、高龄换服务理念，推动服务从单向帮扶转向双向赋能，向"公益+产业"养老公益生态圈发展。</w:t>
      </w:r>
      <w:r>
        <w:rPr>
          <w:rFonts w:hint="eastAsia" w:ascii="宋体" w:hAnsi="宋体" w:eastAsia="宋体" w:cs="宋体"/>
          <w:color w:val="333333"/>
          <w:sz w:val="21"/>
          <w:szCs w:val="21"/>
          <w:lang w:val="en-US" w:eastAsia="zh-CN"/>
        </w:rPr>
        <w:t>筛选不少于</w:t>
      </w:r>
      <w:r>
        <w:rPr>
          <w:rFonts w:hint="eastAsia" w:ascii="宋体" w:hAnsi="宋体" w:eastAsia="宋体" w:cs="宋体"/>
          <w:color w:val="333333"/>
          <w:sz w:val="21"/>
          <w:szCs w:val="21"/>
        </w:rPr>
        <w:t>3个点位作为首批"银龄合伙人"试点单位，指导试点单位组建银龄服务队，并指导鼓励银龄服务队开展助老服务及文化娱乐活动。</w:t>
      </w:r>
    </w:p>
    <w:p w14:paraId="408088EB">
      <w:pPr>
        <w:pageBreakBefore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333333"/>
          <w:sz w:val="21"/>
          <w:szCs w:val="21"/>
        </w:rPr>
        <w:t>（四）特色服务队建设</w:t>
      </w:r>
    </w:p>
    <w:p w14:paraId="5C4B8746">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依托区域高校、养老机构、养老组织、医疗、法律等资源优势，组建"青银搭档"志愿服务队伍，打造具有活力、数字技能、专业知识、创意执行的"银龄特色服务队伍"，开展精神慰藉、法律咨询、心理辅导、智能手机教学、政策咨询、文化娱乐等知识型服务，提供家电维修、磨刀剪、管道疏通、简单家居改造等生活服务，开展代购代买、上门探望、邻里互助等本土化服务。年内组织不低于20支特色服务队伍开展不少于12次服务活动。</w:t>
      </w:r>
    </w:p>
    <w:p w14:paraId="642FBCA5">
      <w:pPr>
        <w:pageBreakBefore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333333"/>
          <w:sz w:val="21"/>
          <w:szCs w:val="21"/>
        </w:rPr>
        <w:t>（五）常态化培训机制建设</w:t>
      </w:r>
    </w:p>
    <w:p w14:paraId="752F50E1">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为全面提升全区养老服务互助时间平台服务点运营人员、志愿服务队伍的专业能力与服务标准化水平，建立"分层分类、按需施教、学用结合"的常态化培训机制，全年组织开展各级培训不少于4次，为全区互助时间平台高质量运营提供人才支撑。</w:t>
      </w:r>
    </w:p>
    <w:p w14:paraId="444210C6">
      <w:pPr>
        <w:pageBreakBefore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333333"/>
          <w:sz w:val="21"/>
          <w:szCs w:val="21"/>
        </w:rPr>
        <w:t>（六）场景化服务</w:t>
      </w:r>
    </w:p>
    <w:p w14:paraId="7459CBD2">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1. "老伙伴计划"结对服务：推行"1名低龄健康老人结对2名高龄/独居老人"的"1+2"模式，服务内容以日常敲门问候、陪聊散步、送餐、生活帮扶等生活化照料为主，简化记录流程，降低参与门槛，年内完成不少于100组结对，每月服务不少于2次，每次不少于30分钟，服务满意度不低于90%。</w:t>
      </w:r>
    </w:p>
    <w:p w14:paraId="1C1C5EBA">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2. "社区银龄岗"设置：在试点社区设立"银龄值班岗"，由老年志愿者自愿报名参与，协助开展政策咨询、纠纷调解等服务，为老人提供固定服务与社区治理参与场景。</w:t>
      </w:r>
    </w:p>
    <w:p w14:paraId="4D74B003">
      <w:pPr>
        <w:pageBreakBefore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333333"/>
          <w:sz w:val="21"/>
          <w:szCs w:val="21"/>
        </w:rPr>
        <w:t>（七）银发经济场景打造</w:t>
      </w:r>
    </w:p>
    <w:p w14:paraId="7679CD3D">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1.</w:t>
      </w:r>
      <w:r>
        <w:rPr>
          <w:rFonts w:hint="eastAsia" w:ascii="宋体" w:hAnsi="宋体" w:eastAsia="宋体" w:cs="宋体"/>
          <w:color w:val="333333"/>
          <w:sz w:val="21"/>
          <w:szCs w:val="21"/>
          <w:lang w:val="en-US" w:eastAsia="zh-CN"/>
        </w:rPr>
        <w:t>探索</w:t>
      </w:r>
      <w:r>
        <w:rPr>
          <w:rFonts w:hint="eastAsia" w:ascii="宋体" w:hAnsi="宋体" w:eastAsia="宋体" w:cs="宋体"/>
          <w:color w:val="333333"/>
          <w:sz w:val="21"/>
          <w:szCs w:val="21"/>
        </w:rPr>
        <w:t xml:space="preserve"> "时间币"消费场景</w:t>
      </w:r>
      <w:r>
        <w:rPr>
          <w:rFonts w:hint="eastAsia" w:ascii="宋体" w:hAnsi="宋体" w:eastAsia="宋体" w:cs="宋体"/>
          <w:color w:val="333333"/>
          <w:sz w:val="21"/>
          <w:szCs w:val="21"/>
          <w:lang w:val="en-US" w:eastAsia="zh-CN"/>
        </w:rPr>
        <w:t>打造</w:t>
      </w:r>
      <w:r>
        <w:rPr>
          <w:rFonts w:hint="eastAsia" w:ascii="宋体" w:hAnsi="宋体" w:eastAsia="宋体" w:cs="宋体"/>
          <w:color w:val="333333"/>
          <w:sz w:val="21"/>
          <w:szCs w:val="21"/>
        </w:rPr>
        <w:t>：整合区内餐饮、理发、商超等商户资源，在试点社区建立"时间币"兑换机制，实现时间币"即时可兑"，兑换成功率不低于80%。</w:t>
      </w:r>
    </w:p>
    <w:p w14:paraId="2C8D482C">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2. 适老化产品体验：联动智能科技企业、适老化设备生产商、康复辅具服务商等市场主体，选取互助时间服务点、街道级养老服务中心设置标准化银发体验角，将互助时间积分与适老化产品体验权益深度绑定，形成"积分引流-产品体验-服务落地"的良性循环。</w:t>
      </w:r>
    </w:p>
    <w:p w14:paraId="78628563">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 xml:space="preserve">3. </w:t>
      </w:r>
      <w:r>
        <w:rPr>
          <w:rFonts w:hint="eastAsia" w:ascii="宋体" w:hAnsi="宋体" w:eastAsia="宋体" w:cs="宋体"/>
          <w:color w:val="333333"/>
          <w:sz w:val="21"/>
          <w:szCs w:val="21"/>
          <w:lang w:val="en-US" w:eastAsia="zh-CN"/>
        </w:rPr>
        <w:t>探索</w:t>
      </w:r>
      <w:r>
        <w:rPr>
          <w:rFonts w:hint="eastAsia" w:ascii="宋体" w:hAnsi="宋体" w:eastAsia="宋体" w:cs="宋体"/>
          <w:color w:val="333333"/>
          <w:sz w:val="21"/>
          <w:szCs w:val="21"/>
        </w:rPr>
        <w:t>"家庭互助账户"：</w:t>
      </w:r>
      <w:r>
        <w:rPr>
          <w:rFonts w:hint="eastAsia" w:ascii="宋体" w:hAnsi="宋体" w:eastAsia="宋体" w:cs="宋体"/>
          <w:color w:val="333333"/>
          <w:sz w:val="21"/>
          <w:szCs w:val="21"/>
          <w:lang w:val="en-US" w:eastAsia="zh-CN"/>
        </w:rPr>
        <w:t>探索</w:t>
      </w:r>
      <w:r>
        <w:rPr>
          <w:rFonts w:hint="eastAsia" w:ascii="宋体" w:hAnsi="宋体" w:eastAsia="宋体" w:cs="宋体"/>
          <w:color w:val="333333"/>
          <w:sz w:val="21"/>
          <w:szCs w:val="21"/>
        </w:rPr>
        <w:t>家庭互助账户功能，允许志愿者将服务时长转赠给父母、配偶等直系亲属使用，转赠时长没有限制，转赠记录全程可追溯，提升时间币的使用灵活性与亲情属性。</w:t>
      </w:r>
    </w:p>
    <w:p w14:paraId="737CFE9F">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4. 兑换服务监管：建立定期商户评估机制，每季度对合作商户的服务质量、兑换顺畅度进行抽查，抽查覆盖率不低于30%，商户考核不合格的及时清退，保障志愿者权益。</w:t>
      </w:r>
    </w:p>
    <w:p w14:paraId="6699687E">
      <w:pPr>
        <w:pageBreakBefore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333333"/>
          <w:sz w:val="21"/>
          <w:szCs w:val="21"/>
        </w:rPr>
        <w:t>（八）志愿者赋能与反哺体系建设</w:t>
      </w:r>
    </w:p>
    <w:p w14:paraId="68BCED05">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1. "银龄学堂"优先权：整合栖霞大学、社区老年大学、培训学校资源，为年度服务时长满200小时以上的银龄志愿者提供智能手机培训、摄影、书法、舞蹈等文娱课程及居家养老照护、陪诊、护理员等技能培训的优先入学名额，每类课程不少于5个名额，年内提供不少于20个优先入学资格，课程满意度不低于85%。</w:t>
      </w:r>
    </w:p>
    <w:p w14:paraId="70697494">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2. "银龄关爱包"发放：联合辖区医疗机构、爱心企业，为年度服务时长满1500小时的活跃志愿者提供如免费基础体检、</w:t>
      </w:r>
      <w:r>
        <w:rPr>
          <w:rFonts w:hint="eastAsia" w:ascii="宋体" w:hAnsi="宋体" w:eastAsia="宋体" w:cs="宋体"/>
          <w:color w:val="333333"/>
          <w:sz w:val="21"/>
          <w:szCs w:val="21"/>
          <w:lang w:val="en-US" w:eastAsia="zh-CN"/>
        </w:rPr>
        <w:t>生</w:t>
      </w:r>
      <w:r>
        <w:rPr>
          <w:rFonts w:hint="eastAsia" w:ascii="宋体" w:hAnsi="宋体" w:eastAsia="宋体" w:cs="宋体"/>
          <w:color w:val="333333"/>
          <w:sz w:val="21"/>
          <w:szCs w:val="21"/>
        </w:rPr>
        <w:t>日慰问等福利。</w:t>
      </w:r>
    </w:p>
    <w:p w14:paraId="399B0A19">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3. 优秀案例征集：年度征集不少于10个"银龄合伙人"优秀案例事迹、互助时间志愿者优秀案例、银发顾问优秀案例，树立典型榜样，进行志愿者事迹宣传，提升志愿者荣誉感。</w:t>
      </w:r>
    </w:p>
    <w:p w14:paraId="769A6F77">
      <w:pPr>
        <w:pageBreakBefore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333333"/>
          <w:sz w:val="21"/>
          <w:szCs w:val="21"/>
        </w:rPr>
        <w:t>（九）银发顾问核心任务</w:t>
      </w:r>
    </w:p>
    <w:p w14:paraId="01828539">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以"政策找人、资源匹配、精准服务"为核心，"体系化构建、专业化服务、数字化赋能"为特色，构建"三级联动、双线服务、专业支撑、标准规范"的立体化实施模式。</w:t>
      </w:r>
    </w:p>
    <w:p w14:paraId="135AB613">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1. 组织架构：</w:t>
      </w:r>
      <w:r>
        <w:rPr>
          <w:rFonts w:hint="eastAsia" w:ascii="宋体" w:hAnsi="宋体" w:eastAsia="宋体" w:cs="宋体"/>
          <w:color w:val="333333"/>
          <w:sz w:val="21"/>
          <w:szCs w:val="21"/>
          <w:lang w:val="en-US" w:eastAsia="zh-CN"/>
        </w:rPr>
        <w:t>运营</w:t>
      </w:r>
      <w:r>
        <w:rPr>
          <w:rFonts w:hint="eastAsia" w:ascii="宋体" w:hAnsi="宋体" w:eastAsia="宋体" w:cs="宋体"/>
          <w:color w:val="333333"/>
          <w:sz w:val="21"/>
          <w:szCs w:val="21"/>
        </w:rPr>
        <w:t>银发顾问管理中心，以南京市养老服务互助时间平台与"栖彩颐养"服务信息平台作为技术支撑；街道依托9个街道互助时间平台，统筹辖区银发顾问力量；社区在133个社区/互助时间服务点全覆盖，确保老年人"就近咨询、就地服务"。</w:t>
      </w:r>
    </w:p>
    <w:p w14:paraId="57BDC53B">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2. 队伍建设：全区组建133名银发顾问队伍，涵盖社区管理人员、养老机构负责人、医疗机构从业者、志愿者及热心市民。实施"岗前培训+集中考核"机制，开展1次全区银发顾问培训及选拔考核，通过考核的发放银发顾问证书。</w:t>
      </w:r>
    </w:p>
    <w:p w14:paraId="5293DED0">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3. 服务模式：线下顾问在社区服务站点、养老机构等点位定期坐班，提供政策咨询、方案推介、资源链接"面对面"服务；线上入驻社区微信群，依托直播间开展线上养老技能培训等活动。建立"需求确认—资源检索—方案制定—跟踪回访—评价改进"闭环机制。</w:t>
      </w:r>
    </w:p>
    <w:p w14:paraId="12730E02">
      <w:pPr>
        <w:pageBreakBefore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333333"/>
          <w:sz w:val="21"/>
          <w:szCs w:val="21"/>
        </w:rPr>
        <w:t>（十）活动宣传机制建设</w:t>
      </w:r>
    </w:p>
    <w:p w14:paraId="2D8474A9">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1. 启动宣传推广：举办"银龄合伙人"品牌发布会，邀请不少于3家媒体参与报道，拍摄1部主题宣传片，制作互助时间、银发顾问宣传折页向全区133个社区、养老机构、老年大学等点位投放，品牌知晓率不低于80%。年度内市级以上媒体报道不少于6次。</w:t>
      </w:r>
    </w:p>
    <w:p w14:paraId="302B855C">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2. 季度主题宣传活动机制：每季度不少于1场主题宣传活动，结合节日节点等契机，开展"银龄合伙人"主题宣传、服务活动、优秀志愿者事迹宣讲等线下活动，每场活动覆盖不少于25人次，全年覆盖不少于100人次。</w:t>
      </w:r>
    </w:p>
    <w:p w14:paraId="79E879D2">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3. 《"银龄合伙人"服务季报》制作：每季度制作1期服务季报，包含服务数据、典型案例、权益兑换信息等内容，全年制作4期。</w:t>
      </w:r>
    </w:p>
    <w:p w14:paraId="6AD38DB0">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4. 宣传物料配套：制作宣传海报、折页等物料，全年设计与制作互助时间、银发顾问宣传折页各不少于5000册。</w:t>
      </w:r>
    </w:p>
    <w:p w14:paraId="2CADBB98">
      <w:pPr>
        <w:pageBreakBefore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333333"/>
          <w:sz w:val="21"/>
          <w:szCs w:val="21"/>
        </w:rPr>
        <w:t>（十一）项目监督机制</w:t>
      </w:r>
    </w:p>
    <w:p w14:paraId="4536F300">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1. 周数据公开通报机制：建立常态化周工作汇报与公开通报制度，区管理中心每周公布上一周工作进展，包括各街道新增志愿者人数、累计服务时长等，针对进度滞后的街道，分析滞后原因、制定整改措施。</w:t>
      </w:r>
    </w:p>
    <w:p w14:paraId="349B768B">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2. 服务质量电话回访机制：通过电话回访对已完成的服务订单进行抽查核验，全面核查服务真实性、准确性，收集服务对象满意度反馈，全年有效回访覆盖率不低于总服务订单数的20%。</w:t>
      </w:r>
    </w:p>
    <w:p w14:paraId="15B0FF37">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3. 站点实地走访抽查机制：每季度组织实地走访抽查，全面排查站点建设达标情况、硬件设施运维状态、服务规范落实情况，年度总体抽查率不低于站点总数20%，问题站点实现100%"回头看"核验。</w:t>
      </w:r>
    </w:p>
    <w:p w14:paraId="1E43D0B9">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b/>
          <w:bCs/>
          <w:lang w:val="zh-CN" w:eastAsia="zh-CN"/>
        </w:rPr>
      </w:pPr>
      <w:bookmarkStart w:id="255" w:name="_toc_auto_5"/>
      <w:r>
        <w:rPr>
          <w:rFonts w:hint="eastAsia"/>
          <w:b/>
          <w:bCs/>
          <w:lang w:val="zh-CN" w:eastAsia="zh-CN"/>
        </w:rPr>
        <w:t>四、项目要求</w:t>
      </w:r>
      <w:bookmarkEnd w:id="255"/>
    </w:p>
    <w:p w14:paraId="7BBA97B6">
      <w:pPr>
        <w:pageBreakBefore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333333"/>
          <w:sz w:val="21"/>
          <w:szCs w:val="21"/>
        </w:rPr>
        <w:t>（一）项目团队要求</w:t>
      </w:r>
    </w:p>
    <w:p w14:paraId="68352703">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供应商应本着服务至上、诚信为本的宗旨，在服务期间，委派不少于2名工作人员（含1名专职、1名兼职）开展本项目。</w:t>
      </w:r>
    </w:p>
    <w:p w14:paraId="2E33A6DC">
      <w:pPr>
        <w:pageBreakBefore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333333"/>
          <w:sz w:val="21"/>
          <w:szCs w:val="21"/>
        </w:rPr>
        <w:t>（二）项目服务要求</w:t>
      </w:r>
    </w:p>
    <w:p w14:paraId="31A341BB">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1.供应商须如实记录项目进展情况并保存该项目执行过程中产生的所有台账资料（如工作计划方案、签到表、现场活动记录、培训课程安排、志愿者名册、活动照片、服务季报等）。</w:t>
      </w:r>
    </w:p>
    <w:p w14:paraId="1C04E0C6">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333333"/>
          <w:sz w:val="21"/>
          <w:szCs w:val="21"/>
        </w:rPr>
        <w:t>2.供应商应保证采集信息数据真实可靠，并严格遵守保密要求，所有数据需经甲方同意才能公开。</w:t>
      </w:r>
    </w:p>
    <w:p w14:paraId="173BD1EE">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333333"/>
          <w:sz w:val="21"/>
          <w:szCs w:val="21"/>
        </w:rPr>
      </w:pPr>
      <w:r>
        <w:rPr>
          <w:rFonts w:hint="eastAsia" w:ascii="宋体" w:hAnsi="宋体" w:eastAsia="宋体" w:cs="宋体"/>
          <w:color w:val="333333"/>
          <w:sz w:val="21"/>
          <w:szCs w:val="21"/>
        </w:rPr>
        <w:t>3.供应商应按照周数据公开通报机制、服务质量电话回访机制、站点实地走访抽查机制的要求，落实各项监督管理工作，确保项目服务质量。</w:t>
      </w:r>
    </w:p>
    <w:p w14:paraId="744084F1">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333333"/>
          <w:sz w:val="21"/>
          <w:szCs w:val="21"/>
          <w:highlight w:val="none"/>
          <w:lang w:eastAsia="zh-CN"/>
        </w:rPr>
      </w:pPr>
      <w:r>
        <w:rPr>
          <w:rFonts w:hint="eastAsia" w:ascii="宋体" w:hAnsi="宋体" w:cs="宋体"/>
          <w:color w:val="333333"/>
          <w:sz w:val="21"/>
          <w:szCs w:val="21"/>
          <w:highlight w:val="none"/>
          <w:lang w:val="en-US" w:eastAsia="zh-CN"/>
        </w:rPr>
        <w:t>4.</w:t>
      </w:r>
      <w:r>
        <w:rPr>
          <w:rFonts w:hint="eastAsia" w:ascii="宋体" w:hAnsi="宋体" w:eastAsia="宋体" w:cs="宋体"/>
          <w:color w:val="333333"/>
          <w:sz w:val="21"/>
          <w:szCs w:val="21"/>
          <w:highlight w:val="none"/>
        </w:rPr>
        <w:t>互助时间平台上的每单保险费由承接单位支付</w:t>
      </w:r>
      <w:r>
        <w:rPr>
          <w:rFonts w:hint="eastAsia" w:ascii="宋体" w:hAnsi="宋体" w:cs="宋体"/>
          <w:color w:val="333333"/>
          <w:sz w:val="21"/>
          <w:szCs w:val="21"/>
          <w:highlight w:val="none"/>
          <w:lang w:eastAsia="zh-CN"/>
        </w:rPr>
        <w:t>。</w:t>
      </w:r>
    </w:p>
    <w:p w14:paraId="7B949E01">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Times New Roman" w:hAnsi="Times New Roman" w:cs="Times New Roman"/>
          <w:b/>
          <w:bCs/>
          <w:lang w:val="zh-CN" w:eastAsia="zh-CN"/>
        </w:rPr>
      </w:pPr>
      <w:bookmarkStart w:id="256" w:name="_toc_auto_6"/>
      <w:r>
        <w:rPr>
          <w:rFonts w:hint="eastAsia" w:ascii="Times New Roman" w:hAnsi="Times New Roman" w:cs="Times New Roman"/>
          <w:b/>
          <w:bCs/>
          <w:lang w:val="zh-CN" w:eastAsia="zh-CN"/>
        </w:rPr>
        <w:t>五、付款要求</w:t>
      </w:r>
      <w:bookmarkEnd w:id="256"/>
    </w:p>
    <w:p w14:paraId="0151998E">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333333"/>
          <w:sz w:val="21"/>
          <w:szCs w:val="21"/>
        </w:rPr>
        <w:t>签订合同10日之内，预付合同价款60%服务费用；完成项目50%服务内容后，付合同价款的20%服务费用；余款待项目全部实施结束且验收合格后付清。</w:t>
      </w:r>
    </w:p>
    <w:p w14:paraId="38246BA7">
      <w:pPr>
        <w:pageBreakBefore w:val="0"/>
        <w:widowControl/>
        <w:numPr>
          <w:ilvl w:val="0"/>
          <w:numId w:val="2"/>
        </w:numPr>
        <w:kinsoku/>
        <w:wordWrap/>
        <w:overflowPunct/>
        <w:topLinePunct w:val="0"/>
        <w:autoSpaceDE/>
        <w:autoSpaceDN/>
        <w:bidi w:val="0"/>
        <w:adjustRightInd w:val="0"/>
        <w:snapToGrid w:val="0"/>
        <w:spacing w:line="360" w:lineRule="auto"/>
        <w:ind w:left="0" w:firstLine="422" w:firstLineChars="200"/>
        <w:jc w:val="left"/>
        <w:textAlignment w:val="auto"/>
        <w:rPr>
          <w:rFonts w:hint="eastAsia" w:ascii="宋体" w:hAnsi="宋体" w:eastAsia="宋体" w:cs="宋体"/>
          <w:color w:val="333333"/>
          <w:sz w:val="21"/>
          <w:szCs w:val="21"/>
        </w:rPr>
      </w:pPr>
      <w:r>
        <w:rPr>
          <w:rFonts w:hint="eastAsia" w:ascii="宋体" w:hAnsi="宋体" w:eastAsia="宋体" w:cs="宋体"/>
          <w:b/>
          <w:bCs/>
          <w:color w:val="333333"/>
          <w:sz w:val="21"/>
          <w:szCs w:val="21"/>
        </w:rPr>
        <w:t>服务期：</w:t>
      </w:r>
      <w:r>
        <w:rPr>
          <w:rFonts w:hint="eastAsia" w:ascii="宋体" w:hAnsi="宋体" w:eastAsia="宋体" w:cs="宋体"/>
          <w:color w:val="333333"/>
          <w:sz w:val="21"/>
          <w:szCs w:val="21"/>
        </w:rPr>
        <w:t>合同签订之日起1年。</w:t>
      </w:r>
    </w:p>
    <w:p w14:paraId="1CA39CB0">
      <w:pPr>
        <w:pageBreakBefore w:val="0"/>
        <w:widowControl/>
        <w:numPr>
          <w:ilvl w:val="0"/>
          <w:numId w:val="2"/>
        </w:numPr>
        <w:kinsoku/>
        <w:wordWrap/>
        <w:overflowPunct/>
        <w:topLinePunct w:val="0"/>
        <w:autoSpaceDE/>
        <w:autoSpaceDN/>
        <w:bidi w:val="0"/>
        <w:adjustRightInd w:val="0"/>
        <w:snapToGrid w:val="0"/>
        <w:spacing w:line="360" w:lineRule="auto"/>
        <w:ind w:left="0" w:firstLine="422" w:firstLineChars="200"/>
        <w:jc w:val="left"/>
        <w:textAlignment w:val="auto"/>
        <w:rPr>
          <w:rFonts w:hint="eastAsia" w:ascii="Times New Roman" w:hAnsi="Times New Roman" w:eastAsia="宋体" w:cs="Times New Roman"/>
          <w:b/>
          <w:bCs/>
          <w:sz w:val="21"/>
          <w:szCs w:val="24"/>
          <w:lang w:val="en-US" w:eastAsia="zh-CN"/>
        </w:rPr>
      </w:pPr>
      <w:r>
        <w:rPr>
          <w:rFonts w:hint="eastAsia" w:ascii="Times New Roman" w:hAnsi="Times New Roman" w:eastAsia="宋体" w:cs="Times New Roman"/>
          <w:b/>
          <w:bCs/>
          <w:sz w:val="21"/>
          <w:szCs w:val="24"/>
          <w:lang w:val="en-US" w:eastAsia="zh-CN"/>
        </w:rPr>
        <w:t>异常低价处理：</w:t>
      </w:r>
    </w:p>
    <w:p w14:paraId="0D9D3846">
      <w:pPr>
        <w:numPr>
          <w:ilvl w:val="0"/>
          <w:numId w:val="3"/>
        </w:numPr>
        <w:adjustRightInd w:val="0"/>
        <w:snapToGrid w:val="0"/>
        <w:spacing w:line="360" w:lineRule="auto"/>
        <w:ind w:firstLine="420" w:firstLineChars="20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采购评审中出现下列情形之一的，评审委员会应当启动异常低价投标（响应）审查程序：</w:t>
      </w:r>
    </w:p>
    <w:p w14:paraId="65761646">
      <w:pPr>
        <w:numPr>
          <w:ilvl w:val="0"/>
          <w:numId w:val="4"/>
        </w:numPr>
        <w:adjustRightInd w:val="0"/>
        <w:snapToGrid w:val="0"/>
        <w:spacing w:line="360" w:lineRule="auto"/>
        <w:ind w:firstLine="420" w:firstLineChars="20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投标（响应）报价低于全部通过符合性审查供应商投标（响应）报价平均值50%的，即投标（响应）报价&lt;全部通过符合性审查供应商投标（响应）报价平均值×50%；</w:t>
      </w:r>
    </w:p>
    <w:p w14:paraId="7ACC5D5E">
      <w:pPr>
        <w:numPr>
          <w:ilvl w:val="0"/>
          <w:numId w:val="4"/>
        </w:numPr>
        <w:adjustRightInd w:val="0"/>
        <w:snapToGrid w:val="0"/>
        <w:spacing w:line="360" w:lineRule="auto"/>
        <w:ind w:left="0" w:leftChars="0" w:firstLine="420" w:firstLineChars="20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投标（响应）报价低于通过符合性审查的次低报价供应商投标（响应）报价50%的，即投标（响应）报价&lt;通过符合性审查的次低报价供应商投标（响应）报价×50%；</w:t>
      </w:r>
    </w:p>
    <w:p w14:paraId="68C8B707">
      <w:pPr>
        <w:numPr>
          <w:ilvl w:val="0"/>
          <w:numId w:val="4"/>
        </w:numPr>
        <w:adjustRightInd w:val="0"/>
        <w:snapToGrid w:val="0"/>
        <w:spacing w:line="360" w:lineRule="auto"/>
        <w:ind w:left="0" w:leftChars="0" w:firstLine="420" w:firstLineChars="20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投标（响应）报价低于采购项目最高限价45%的，即投标（响应）报价&lt;采购项目最高限价×45%（未设定最高限价的采购项目，以采购项目预算金额作为最高限价）；</w:t>
      </w:r>
    </w:p>
    <w:p w14:paraId="150AC1DE">
      <w:pPr>
        <w:numPr>
          <w:ilvl w:val="0"/>
          <w:numId w:val="4"/>
        </w:numPr>
        <w:adjustRightInd w:val="0"/>
        <w:snapToGrid w:val="0"/>
        <w:spacing w:line="360" w:lineRule="auto"/>
        <w:ind w:left="0" w:leftChars="0" w:firstLine="420" w:firstLineChars="20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评审委员会基于专业判断，认为供应商报价过低，有可能影响产品质量或者不能诚信履约的其他情形。</w:t>
      </w:r>
    </w:p>
    <w:p w14:paraId="0F27A492">
      <w:pPr>
        <w:numPr>
          <w:ilvl w:val="0"/>
          <w:numId w:val="3"/>
        </w:numPr>
        <w:adjustRightInd w:val="0"/>
        <w:snapToGrid w:val="0"/>
        <w:spacing w:line="360" w:lineRule="auto"/>
        <w:ind w:left="0" w:leftChars="0" w:firstLine="420" w:firstLineChars="20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评审委员会启动异常低价投标（响应）审查后，属于前述第1项至第4项情形的，将要求相关供应商在评审现场合理的时间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73186C63">
      <w:pPr>
        <w:numPr>
          <w:ilvl w:val="0"/>
          <w:numId w:val="0"/>
        </w:numPr>
        <w:adjustRightInd w:val="0"/>
        <w:snapToGrid w:val="0"/>
        <w:spacing w:line="360" w:lineRule="auto"/>
        <w:ind w:firstLine="420" w:firstLineChars="200"/>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E428211">
      <w:pPr>
        <w:numPr>
          <w:ilvl w:val="0"/>
          <w:numId w:val="0"/>
        </w:num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p>
    <w:p w14:paraId="6AA40067">
      <w:pPr>
        <w:pStyle w:val="34"/>
        <w:snapToGrid w:val="0"/>
        <w:spacing w:before="0" w:after="0"/>
        <w:rPr>
          <w:rStyle w:val="45"/>
          <w:rFonts w:ascii="宋体" w:hAnsi="宋体" w:cs="宋体"/>
          <w:b w:val="0"/>
          <w:bCs w:val="0"/>
          <w:color w:val="auto"/>
          <w:highlight w:val="none"/>
        </w:rPr>
      </w:pPr>
      <w:r>
        <w:rPr>
          <w:rFonts w:hint="eastAsia" w:ascii="宋体" w:hAnsi="宋体" w:cs="宋体"/>
          <w:color w:val="auto"/>
          <w:highlight w:val="none"/>
        </w:rPr>
        <w:br w:type="page"/>
      </w:r>
      <w:bookmarkStart w:id="257" w:name="_Toc107246272"/>
      <w:r>
        <w:rPr>
          <w:rFonts w:hint="eastAsia" w:ascii="宋体" w:hAnsi="宋体" w:cs="宋体"/>
          <w:color w:val="auto"/>
          <w:highlight w:val="none"/>
        </w:rPr>
        <w:t>第五章 评审方法与评审标准</w:t>
      </w:r>
      <w:bookmarkEnd w:id="257"/>
    </w:p>
    <w:p w14:paraId="304988CA">
      <w:pPr>
        <w:spacing w:line="360" w:lineRule="auto"/>
        <w:ind w:firstLine="420" w:firstLineChars="200"/>
        <w:jc w:val="left"/>
        <w:rPr>
          <w:rFonts w:ascii="宋体" w:hAnsi="宋体" w:cs="宋体"/>
          <w:bCs/>
          <w:color w:val="auto"/>
          <w:szCs w:val="21"/>
          <w:highlight w:val="none"/>
        </w:rPr>
      </w:pPr>
      <w:r>
        <w:rPr>
          <w:rFonts w:hint="eastAsia" w:ascii="宋体" w:hAnsi="宋体" w:cs="宋体"/>
          <w:bCs/>
          <w:snapToGrid w:val="0"/>
          <w:color w:val="auto"/>
          <w:szCs w:val="21"/>
          <w:highlight w:val="none"/>
        </w:rPr>
        <w:t>一、评审方法</w:t>
      </w:r>
    </w:p>
    <w:p w14:paraId="472FECC9">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磋商小组将对确定为实质性响应磋商文件要求的响应文件进行评价和比较，评审采用综合评分法。评标结果按评审后得分由高到低顺序排列。响应文件满足磋商文件全部实质性要求，且综合得分最高的供应商将作为排名第一的成交候选人。</w:t>
      </w:r>
      <w:r>
        <w:rPr>
          <w:rFonts w:hint="eastAsia" w:ascii="宋体" w:hAnsi="宋体" w:cs="宋体"/>
          <w:color w:val="auto"/>
          <w:szCs w:val="21"/>
          <w:highlight w:val="none"/>
        </w:rPr>
        <w:t>评审得分相同的，按照最终报价由低到高的顺序推荐。评审得分且最终报价相同的，按照技术指标（服务内容）优劣顺序推荐。</w:t>
      </w:r>
    </w:p>
    <w:p w14:paraId="3BAA569D">
      <w:pPr>
        <w:adjustRightInd w:val="0"/>
        <w:snapToGrid w:val="0"/>
        <w:spacing w:line="360" w:lineRule="auto"/>
        <w:ind w:firstLine="420" w:firstLineChars="200"/>
        <w:jc w:val="left"/>
        <w:rPr>
          <w:rFonts w:ascii="宋体" w:hAnsi="宋体" w:cs="宋体"/>
          <w:b/>
          <w:color w:val="auto"/>
          <w:szCs w:val="21"/>
          <w:highlight w:val="none"/>
        </w:rPr>
      </w:pPr>
      <w:r>
        <w:rPr>
          <w:rFonts w:hint="eastAsia" w:ascii="宋体" w:hAnsi="宋体" w:cs="宋体"/>
          <w:bCs/>
          <w:color w:val="auto"/>
          <w:szCs w:val="21"/>
          <w:highlight w:val="none"/>
        </w:rPr>
        <w:t>本项目为竞争性磋商采购，磋商供应商将需要进行两轮报价。第一轮报价随响应文件递交。第二轮报价在磋商小组完成响应文件评审、并就相关问题同各磋商供应商磋商结束后，由代理机构组织磋商供应商进行报价并递交（</w:t>
      </w:r>
      <w:r>
        <w:rPr>
          <w:rFonts w:hint="eastAsia" w:ascii="宋体" w:hAnsi="宋体" w:cs="宋体"/>
          <w:b/>
          <w:color w:val="auto"/>
          <w:szCs w:val="21"/>
          <w:highlight w:val="none"/>
        </w:rPr>
        <w:t>第二轮报价即为最终报价，作为价格分计算依据</w:t>
      </w:r>
      <w:r>
        <w:rPr>
          <w:rFonts w:hint="eastAsia" w:ascii="宋体" w:hAnsi="宋体" w:cs="宋体"/>
          <w:bCs/>
          <w:color w:val="auto"/>
          <w:szCs w:val="21"/>
          <w:highlight w:val="none"/>
        </w:rPr>
        <w:t>）。</w:t>
      </w:r>
      <w:r>
        <w:rPr>
          <w:rFonts w:hint="eastAsia" w:ascii="宋体" w:hAnsi="宋体" w:cs="宋体"/>
          <w:b/>
          <w:color w:val="auto"/>
          <w:szCs w:val="21"/>
          <w:highlight w:val="none"/>
        </w:rPr>
        <w:t>磋商小组对磋商供应商的两轮报价均将进行封闭评审，不进行公开唱标。</w:t>
      </w:r>
    </w:p>
    <w:p w14:paraId="04F0E9B1">
      <w:pPr>
        <w:adjustRightInd w:val="0"/>
        <w:snapToGrid w:val="0"/>
        <w:spacing w:line="360" w:lineRule="auto"/>
        <w:ind w:firstLine="422" w:firstLineChars="200"/>
        <w:jc w:val="left"/>
        <w:rPr>
          <w:rFonts w:hint="eastAsia" w:ascii="宋体" w:hAnsi="宋体" w:cs="宋体"/>
          <w:b/>
          <w:color w:val="auto"/>
          <w:szCs w:val="21"/>
          <w:highlight w:val="none"/>
          <w:u w:val="single"/>
        </w:rPr>
      </w:pPr>
      <w:r>
        <w:rPr>
          <w:rFonts w:hint="eastAsia" w:ascii="宋体" w:hAnsi="宋体" w:cs="宋体"/>
          <w:b/>
          <w:color w:val="auto"/>
          <w:szCs w:val="21"/>
          <w:highlight w:val="none"/>
          <w:u w:val="single"/>
        </w:rPr>
        <w:t>★磋商小组未实质性变动磋商文件的，磋商供应商的最终报价不得高于首轮报价，否则将视为无效报价。最终报价须按规定填写，并由磋商供应商法定代表人（或授权代表）签字或者加盖公章，如最终报价出现字迹无法辨认、无法确认报价金额、未按要求签署等情况将视为无效报价。供应商如未在规定时间内递交第二轮报价（最终报价）或递交无效报价，将视为自行退出磋商。</w:t>
      </w:r>
    </w:p>
    <w:p w14:paraId="1A2780FB">
      <w:pPr>
        <w:adjustRightInd w:val="0"/>
        <w:snapToGrid w:val="0"/>
        <w:spacing w:line="360" w:lineRule="auto"/>
        <w:ind w:firstLine="422" w:firstLineChars="200"/>
        <w:jc w:val="left"/>
        <w:rPr>
          <w:rFonts w:hint="eastAsia" w:ascii="宋体" w:hAnsi="宋体" w:cs="宋体"/>
          <w:b/>
          <w:color w:val="auto"/>
          <w:szCs w:val="21"/>
          <w:highlight w:val="none"/>
          <w:u w:val="single"/>
        </w:rPr>
      </w:pP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818"/>
        <w:gridCol w:w="959"/>
        <w:gridCol w:w="5205"/>
        <w:gridCol w:w="1055"/>
      </w:tblGrid>
      <w:tr w14:paraId="57B3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trPr>
        <w:tc>
          <w:tcPr>
            <w:tcW w:w="508"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F78210C">
            <w:pPr>
              <w:jc w:val="center"/>
              <w:rPr>
                <w:b/>
              </w:rPr>
            </w:pPr>
            <w:r>
              <w:rPr>
                <w:rFonts w:hint="eastAsia"/>
                <w:b/>
              </w:rPr>
              <w:t>序号</w:t>
            </w:r>
          </w:p>
        </w:tc>
        <w:tc>
          <w:tcPr>
            <w:tcW w:w="993"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409D163">
            <w:pPr>
              <w:jc w:val="center"/>
              <w:rPr>
                <w:b/>
              </w:rPr>
            </w:pPr>
            <w:r>
              <w:rPr>
                <w:rFonts w:hint="eastAsia"/>
                <w:b/>
              </w:rPr>
              <w:t>评分因素</w:t>
            </w:r>
          </w:p>
        </w:tc>
        <w:tc>
          <w:tcPr>
            <w:tcW w:w="2908"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B879859">
            <w:pPr>
              <w:jc w:val="center"/>
              <w:rPr>
                <w:b/>
              </w:rPr>
            </w:pPr>
            <w:r>
              <w:rPr>
                <w:rFonts w:hint="eastAsia"/>
                <w:b/>
              </w:rPr>
              <w:t>评审标准</w:t>
            </w:r>
          </w:p>
        </w:tc>
        <w:tc>
          <w:tcPr>
            <w:tcW w:w="589"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671E388">
            <w:pPr>
              <w:jc w:val="center"/>
              <w:rPr>
                <w:b/>
              </w:rPr>
            </w:pPr>
            <w:r>
              <w:rPr>
                <w:rFonts w:hint="eastAsia"/>
                <w:b/>
              </w:rPr>
              <w:t>分值</w:t>
            </w:r>
          </w:p>
        </w:tc>
      </w:tr>
      <w:tr w14:paraId="212B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14:paraId="6EC79E4D">
            <w:pPr>
              <w:pStyle w:val="108"/>
              <w:ind w:firstLine="420"/>
            </w:pPr>
            <w:r>
              <w:rPr>
                <w:rFonts w:hint="eastAsia"/>
              </w:rPr>
              <w:t>1</w:t>
            </w:r>
          </w:p>
        </w:tc>
        <w:tc>
          <w:tcPr>
            <w:tcW w:w="99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DD5886">
            <w:pPr>
              <w:pStyle w:val="108"/>
              <w:ind w:firstLine="0" w:firstLineChars="0"/>
            </w:pPr>
            <w:r>
              <w:rPr>
                <w:rFonts w:hint="eastAsia" w:asciiTheme="minorEastAsia" w:hAnsiTheme="minorEastAsia" w:eastAsiaTheme="minorEastAsia" w:cstheme="minorEastAsia"/>
                <w:color w:val="auto"/>
                <w:sz w:val="21"/>
                <w:szCs w:val="21"/>
              </w:rPr>
              <w:t>磋商报价</w:t>
            </w:r>
            <w:r>
              <w:rPr>
                <w:rFonts w:hint="eastAsia"/>
              </w:rPr>
              <w:t>（1</w:t>
            </w:r>
            <w:r>
              <w:rPr>
                <w:rFonts w:hint="eastAsia"/>
                <w:lang w:val="en-US" w:eastAsia="zh-CN"/>
              </w:rPr>
              <w:t>5</w:t>
            </w:r>
            <w:r>
              <w:rPr>
                <w:rFonts w:hint="eastAsia"/>
              </w:rPr>
              <w:t>分）</w:t>
            </w:r>
          </w:p>
        </w:tc>
        <w:tc>
          <w:tcPr>
            <w:tcW w:w="2908" w:type="pct"/>
            <w:tcBorders>
              <w:top w:val="single" w:color="auto" w:sz="4" w:space="0"/>
              <w:left w:val="single" w:color="auto" w:sz="4" w:space="0"/>
              <w:bottom w:val="single" w:color="auto" w:sz="4" w:space="0"/>
              <w:right w:val="single" w:color="auto" w:sz="4" w:space="0"/>
            </w:tcBorders>
            <w:shd w:val="clear" w:color="auto" w:fill="auto"/>
            <w:vAlign w:val="center"/>
          </w:tcPr>
          <w:p w14:paraId="294A6FAB">
            <w:pPr>
              <w:pStyle w:val="108"/>
              <w:ind w:firstLine="0" w:firstLineChars="0"/>
            </w:pPr>
            <w:r>
              <w:rPr>
                <w:rFonts w:hint="eastAsia" w:ascii="宋体" w:hAnsi="宋体" w:eastAsia="宋体" w:cs="Times New Roman"/>
              </w:rPr>
              <w:t>采用低价优先法计算，即满足采购文件要求且投标价格最低的响应报价为评审基准价，其价格分为满分。其他供应商的价格分统一按照下列公式计算：响应报价得分=（评审基准价/响应报价）×1</w:t>
            </w:r>
            <w:r>
              <w:rPr>
                <w:rFonts w:hint="eastAsia" w:cs="Times New Roman"/>
                <w:lang w:val="en-US" w:eastAsia="zh-CN"/>
              </w:rPr>
              <w:t>5</w:t>
            </w:r>
            <w:r>
              <w:rPr>
                <w:rFonts w:hint="eastAsia" w:ascii="宋体" w:hAnsi="宋体" w:eastAsia="宋体" w:cs="Times New Roman"/>
              </w:rPr>
              <w:t>（小数点保留两位）。</w:t>
            </w:r>
          </w:p>
        </w:tc>
        <w:tc>
          <w:tcPr>
            <w:tcW w:w="589" w:type="pct"/>
            <w:tcBorders>
              <w:top w:val="single" w:color="auto" w:sz="4" w:space="0"/>
              <w:left w:val="single" w:color="auto" w:sz="4" w:space="0"/>
              <w:bottom w:val="single" w:color="auto" w:sz="4" w:space="0"/>
              <w:right w:val="single" w:color="auto" w:sz="4" w:space="0"/>
            </w:tcBorders>
            <w:shd w:val="clear" w:color="auto" w:fill="auto"/>
            <w:vAlign w:val="center"/>
          </w:tcPr>
          <w:p w14:paraId="384117FF">
            <w:pPr>
              <w:pStyle w:val="108"/>
              <w:ind w:firstLine="0" w:firstLineChars="0"/>
              <w:jc w:val="center"/>
              <w:rPr>
                <w:rFonts w:hint="default" w:eastAsia="宋体"/>
                <w:lang w:val="en-US" w:eastAsia="zh-CN"/>
              </w:rPr>
            </w:pPr>
            <w:r>
              <w:rPr>
                <w:rFonts w:hint="eastAsia"/>
                <w:lang w:val="en-US" w:eastAsia="zh-CN"/>
              </w:rPr>
              <w:t>15</w:t>
            </w:r>
          </w:p>
        </w:tc>
      </w:tr>
      <w:tr w14:paraId="09B7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508" w:type="pct"/>
            <w:vMerge w:val="restart"/>
            <w:tcBorders>
              <w:top w:val="single" w:color="auto" w:sz="4" w:space="0"/>
              <w:left w:val="single" w:color="auto" w:sz="4" w:space="0"/>
              <w:right w:val="single" w:color="auto" w:sz="4" w:space="0"/>
            </w:tcBorders>
            <w:vAlign w:val="center"/>
          </w:tcPr>
          <w:p w14:paraId="4A8D21D3">
            <w:pPr>
              <w:pStyle w:val="108"/>
              <w:ind w:firstLine="420"/>
            </w:pPr>
            <w:r>
              <w:rPr>
                <w:rFonts w:hint="eastAsia"/>
              </w:rPr>
              <w:t>2</w:t>
            </w:r>
          </w:p>
        </w:tc>
        <w:tc>
          <w:tcPr>
            <w:tcW w:w="457" w:type="pct"/>
            <w:vMerge w:val="restart"/>
            <w:tcBorders>
              <w:top w:val="single" w:color="auto" w:sz="4" w:space="0"/>
              <w:left w:val="single" w:color="auto" w:sz="4" w:space="0"/>
              <w:right w:val="single" w:color="auto" w:sz="4" w:space="0"/>
            </w:tcBorders>
            <w:vAlign w:val="center"/>
          </w:tcPr>
          <w:p w14:paraId="03511366">
            <w:pPr>
              <w:pStyle w:val="108"/>
              <w:ind w:firstLine="0" w:firstLineChars="0"/>
            </w:pPr>
            <w:r>
              <w:t>商务（</w:t>
            </w:r>
            <w:r>
              <w:rPr>
                <w:rFonts w:hint="eastAsia"/>
                <w:lang w:val="en-US" w:eastAsia="zh-CN"/>
              </w:rPr>
              <w:t>35</w:t>
            </w:r>
            <w:r>
              <w:t>分）</w:t>
            </w:r>
          </w:p>
        </w:tc>
        <w:tc>
          <w:tcPr>
            <w:tcW w:w="536" w:type="pct"/>
            <w:tcBorders>
              <w:top w:val="single" w:color="auto" w:sz="4" w:space="0"/>
              <w:left w:val="single" w:color="auto" w:sz="4" w:space="0"/>
              <w:right w:val="single" w:color="auto" w:sz="4" w:space="0"/>
            </w:tcBorders>
            <w:vAlign w:val="center"/>
          </w:tcPr>
          <w:p w14:paraId="4DABF839">
            <w:pPr>
              <w:pStyle w:val="108"/>
              <w:ind w:firstLine="0" w:firstLineChars="0"/>
            </w:pPr>
            <w:r>
              <w:rPr>
                <w:rFonts w:hint="eastAsia"/>
              </w:rPr>
              <w:t>业绩</w:t>
            </w:r>
          </w:p>
        </w:tc>
        <w:tc>
          <w:tcPr>
            <w:tcW w:w="2908" w:type="pct"/>
            <w:tcBorders>
              <w:top w:val="single" w:color="auto" w:sz="4" w:space="0"/>
              <w:left w:val="single" w:color="auto" w:sz="4" w:space="0"/>
              <w:bottom w:val="single" w:color="auto" w:sz="4" w:space="0"/>
              <w:right w:val="single" w:color="auto" w:sz="4" w:space="0"/>
            </w:tcBorders>
            <w:vAlign w:val="center"/>
          </w:tcPr>
          <w:p w14:paraId="05454FAB">
            <w:pPr>
              <w:pStyle w:val="108"/>
              <w:ind w:firstLine="0" w:firstLineChars="0"/>
              <w:rPr>
                <w:rFonts w:hint="eastAsia" w:cs="Times New Roman"/>
              </w:rPr>
            </w:pPr>
            <w:r>
              <w:rPr>
                <w:rFonts w:hint="eastAsia" w:cs="Times New Roman"/>
              </w:rPr>
              <w:t>供应商提供自202</w:t>
            </w:r>
            <w:r>
              <w:rPr>
                <w:rFonts w:hint="eastAsia" w:cs="Times New Roman"/>
                <w:lang w:val="en-US" w:eastAsia="zh-CN"/>
              </w:rPr>
              <w:t>3</w:t>
            </w:r>
            <w:r>
              <w:rPr>
                <w:rFonts w:hint="eastAsia" w:cs="Times New Roman"/>
              </w:rPr>
              <w:t>年0</w:t>
            </w:r>
            <w:r>
              <w:rPr>
                <w:rFonts w:hint="eastAsia" w:cs="Times New Roman"/>
                <w:lang w:val="en-US" w:eastAsia="zh-CN"/>
              </w:rPr>
              <w:t>6</w:t>
            </w:r>
            <w:r>
              <w:rPr>
                <w:rFonts w:hint="eastAsia" w:cs="Times New Roman"/>
              </w:rPr>
              <w:t>月01日以来，</w:t>
            </w:r>
            <w:r>
              <w:rPr>
                <w:rFonts w:hint="eastAsia" w:cs="Times New Roman"/>
                <w:lang w:val="en-US" w:eastAsia="zh-CN"/>
              </w:rPr>
              <w:t>承接过养老服务互助时间平台或</w:t>
            </w:r>
            <w:r>
              <w:rPr>
                <w:rFonts w:hint="eastAsia" w:cs="Times New Roman"/>
              </w:rPr>
              <w:t>县（区）级及以上同类项目运营服务、管理</w:t>
            </w:r>
            <w:r>
              <w:rPr>
                <w:rFonts w:hint="eastAsia" w:cs="Times New Roman"/>
                <w:lang w:val="en-US" w:eastAsia="zh-CN"/>
              </w:rPr>
              <w:t>等</w:t>
            </w:r>
            <w:r>
              <w:rPr>
                <w:rFonts w:hint="eastAsia" w:cs="Times New Roman"/>
              </w:rPr>
              <w:t>业绩，每提供一个证明材料得</w:t>
            </w:r>
            <w:r>
              <w:rPr>
                <w:rFonts w:hint="eastAsia" w:cs="Times New Roman"/>
                <w:lang w:val="en-US" w:eastAsia="zh-CN"/>
              </w:rPr>
              <w:t>5</w:t>
            </w:r>
            <w:r>
              <w:rPr>
                <w:rFonts w:hint="eastAsia" w:cs="Times New Roman"/>
              </w:rPr>
              <w:t>分，最多得</w:t>
            </w:r>
            <w:r>
              <w:rPr>
                <w:rFonts w:hint="default" w:cs="Times New Roman"/>
                <w:lang w:val="en-US"/>
              </w:rPr>
              <w:t>1</w:t>
            </w:r>
            <w:r>
              <w:rPr>
                <w:rFonts w:hint="eastAsia" w:cs="Times New Roman"/>
                <w:lang w:val="en-US" w:eastAsia="zh-CN"/>
              </w:rPr>
              <w:t>5</w:t>
            </w:r>
            <w:r>
              <w:rPr>
                <w:rFonts w:hint="eastAsia" w:cs="Times New Roman"/>
              </w:rPr>
              <w:t>分。</w:t>
            </w:r>
          </w:p>
          <w:p w14:paraId="1BA6CFE4">
            <w:pPr>
              <w:pStyle w:val="108"/>
              <w:ind w:firstLine="0" w:firstLineChars="0"/>
            </w:pPr>
            <w:r>
              <w:rPr>
                <w:rFonts w:hint="eastAsia" w:cs="Times New Roman"/>
              </w:rPr>
              <w:t>（</w:t>
            </w:r>
            <w:r>
              <w:rPr>
                <w:rFonts w:hint="eastAsia" w:ascii="宋体" w:hAnsi="宋体" w:eastAsia="宋体" w:cs="Times New Roman"/>
                <w:kern w:val="2"/>
                <w:sz w:val="21"/>
                <w:szCs w:val="21"/>
                <w:lang w:val="zh-CN" w:eastAsia="zh-CN" w:bidi="ar-SA"/>
              </w:rPr>
              <w:t>须</w:t>
            </w:r>
            <w:r>
              <w:rPr>
                <w:rFonts w:hint="eastAsia" w:cs="Times New Roman"/>
              </w:rPr>
              <w:t>提供合同复印件或中标（成交）通知书复印件并加盖公章，合同或中标（成交）通知书应能反映相关信息</w:t>
            </w:r>
            <w:r>
              <w:rPr>
                <w:rFonts w:hint="eastAsia" w:cs="Times New Roman"/>
                <w:lang w:eastAsia="zh-CN"/>
              </w:rPr>
              <w:t>，</w:t>
            </w:r>
            <w:r>
              <w:rPr>
                <w:rFonts w:hint="eastAsia" w:cs="Times New Roman"/>
                <w:lang w:val="en-US" w:eastAsia="zh-CN"/>
              </w:rPr>
              <w:t>否则视为未提供。提供的证明材料时间不一致时，按最早时间计。</w:t>
            </w:r>
            <w:r>
              <w:rPr>
                <w:rFonts w:hint="eastAsia" w:cs="Times New Roman"/>
              </w:rPr>
              <w:t>）。</w:t>
            </w:r>
          </w:p>
        </w:tc>
        <w:tc>
          <w:tcPr>
            <w:tcW w:w="589" w:type="pct"/>
            <w:tcBorders>
              <w:top w:val="single" w:color="auto" w:sz="4" w:space="0"/>
              <w:left w:val="single" w:color="auto" w:sz="4" w:space="0"/>
              <w:bottom w:val="single" w:color="auto" w:sz="4" w:space="0"/>
              <w:right w:val="single" w:color="auto" w:sz="4" w:space="0"/>
            </w:tcBorders>
            <w:vAlign w:val="center"/>
          </w:tcPr>
          <w:p w14:paraId="06854EF4">
            <w:pPr>
              <w:pStyle w:val="108"/>
              <w:ind w:firstLine="0" w:firstLineChars="0"/>
              <w:jc w:val="center"/>
              <w:rPr>
                <w:rFonts w:hint="eastAsia" w:eastAsia="宋体"/>
                <w:lang w:eastAsia="zh-CN"/>
              </w:rPr>
            </w:pPr>
            <w:r>
              <w:rPr>
                <w:rFonts w:hint="default"/>
                <w:lang w:val="en-US"/>
              </w:rPr>
              <w:t>1</w:t>
            </w:r>
            <w:r>
              <w:rPr>
                <w:rFonts w:hint="eastAsia"/>
                <w:lang w:val="en-US" w:eastAsia="zh-CN"/>
              </w:rPr>
              <w:t>5</w:t>
            </w:r>
          </w:p>
        </w:tc>
      </w:tr>
      <w:tr w14:paraId="270CB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8" w:type="pct"/>
            <w:vMerge w:val="continue"/>
            <w:tcBorders>
              <w:left w:val="single" w:color="auto" w:sz="4" w:space="0"/>
              <w:right w:val="single" w:color="auto" w:sz="4" w:space="0"/>
            </w:tcBorders>
            <w:vAlign w:val="center"/>
          </w:tcPr>
          <w:p w14:paraId="3A3A82BB">
            <w:pPr>
              <w:pStyle w:val="108"/>
              <w:ind w:firstLine="420"/>
              <w:rPr>
                <w:rFonts w:hint="eastAsia"/>
              </w:rPr>
            </w:pPr>
          </w:p>
        </w:tc>
        <w:tc>
          <w:tcPr>
            <w:tcW w:w="457" w:type="pct"/>
            <w:vMerge w:val="continue"/>
            <w:tcBorders>
              <w:left w:val="single" w:color="auto" w:sz="4" w:space="0"/>
              <w:right w:val="single" w:color="auto" w:sz="4" w:space="0"/>
            </w:tcBorders>
            <w:vAlign w:val="center"/>
          </w:tcPr>
          <w:p w14:paraId="22DC75E7">
            <w:pPr>
              <w:pStyle w:val="108"/>
              <w:ind w:firstLine="0" w:firstLineChars="0"/>
            </w:pPr>
          </w:p>
        </w:tc>
        <w:tc>
          <w:tcPr>
            <w:tcW w:w="536" w:type="pct"/>
            <w:tcBorders>
              <w:top w:val="single" w:color="auto" w:sz="4" w:space="0"/>
              <w:left w:val="single" w:color="auto" w:sz="4" w:space="0"/>
              <w:right w:val="single" w:color="auto" w:sz="4" w:space="0"/>
            </w:tcBorders>
            <w:vAlign w:val="center"/>
          </w:tcPr>
          <w:p w14:paraId="45589723">
            <w:pPr>
              <w:pStyle w:val="108"/>
              <w:ind w:firstLine="0" w:firstLineChars="0"/>
              <w:rPr>
                <w:rFonts w:hint="default" w:eastAsia="宋体"/>
                <w:lang w:val="en-US" w:eastAsia="zh-CN"/>
              </w:rPr>
            </w:pPr>
            <w:r>
              <w:rPr>
                <w:rFonts w:hint="eastAsia"/>
                <w:lang w:val="en-US" w:eastAsia="zh-CN"/>
              </w:rPr>
              <w:t>项目负责人</w:t>
            </w:r>
          </w:p>
        </w:tc>
        <w:tc>
          <w:tcPr>
            <w:tcW w:w="2908" w:type="pct"/>
            <w:tcBorders>
              <w:top w:val="single" w:color="auto" w:sz="4" w:space="0"/>
              <w:left w:val="single" w:color="auto" w:sz="4" w:space="0"/>
              <w:bottom w:val="single" w:color="auto" w:sz="4" w:space="0"/>
              <w:right w:val="single" w:color="auto" w:sz="4" w:space="0"/>
            </w:tcBorders>
            <w:vAlign w:val="center"/>
          </w:tcPr>
          <w:p w14:paraId="25A03FDA">
            <w:pPr>
              <w:shd w:val="clear"/>
              <w:spacing w:after="0" w:line="320" w:lineRule="auto"/>
              <w:rPr>
                <w:rFonts w:hint="eastAsia" w:ascii="宋体" w:hAnsi="宋体" w:eastAsia="宋体" w:cs="Times New Roman"/>
                <w:kern w:val="2"/>
                <w:sz w:val="21"/>
                <w:szCs w:val="21"/>
                <w:lang w:val="zh-CN" w:eastAsia="zh-CN" w:bidi="ar-SA"/>
              </w:rPr>
            </w:pPr>
            <w:r>
              <w:rPr>
                <w:rFonts w:hint="eastAsia" w:ascii="宋体" w:hAnsi="宋体" w:cs="Times New Roman"/>
                <w:kern w:val="2"/>
                <w:sz w:val="21"/>
                <w:szCs w:val="21"/>
                <w:lang w:val="en-US" w:eastAsia="zh-CN" w:bidi="ar-SA"/>
              </w:rPr>
              <w:t>供应商拟派项目负责人</w:t>
            </w:r>
            <w:r>
              <w:rPr>
                <w:rFonts w:hint="eastAsia" w:ascii="宋体" w:hAnsi="宋体" w:eastAsia="宋体" w:cs="Times New Roman"/>
                <w:kern w:val="2"/>
                <w:sz w:val="21"/>
                <w:szCs w:val="21"/>
                <w:lang w:val="zh-CN" w:eastAsia="zh-CN" w:bidi="ar-SA"/>
              </w:rPr>
              <w:t>有</w:t>
            </w:r>
            <w:r>
              <w:rPr>
                <w:rFonts w:hint="eastAsia" w:ascii="宋体" w:hAnsi="宋体" w:eastAsia="宋体" w:cs="Times New Roman"/>
                <w:kern w:val="2"/>
                <w:sz w:val="21"/>
                <w:szCs w:val="21"/>
                <w:lang w:val="en-US" w:eastAsia="zh-CN" w:bidi="ar-SA"/>
              </w:rPr>
              <w:t>养老服务互助时间平台</w:t>
            </w:r>
            <w:r>
              <w:rPr>
                <w:rFonts w:hint="eastAsia" w:ascii="宋体" w:hAnsi="宋体" w:cs="Times New Roman"/>
                <w:kern w:val="2"/>
                <w:sz w:val="21"/>
                <w:szCs w:val="21"/>
                <w:lang w:val="en-US" w:eastAsia="zh-CN" w:bidi="ar-SA"/>
              </w:rPr>
              <w:t>或</w:t>
            </w:r>
            <w:r>
              <w:rPr>
                <w:rFonts w:hint="eastAsia" w:ascii="宋体" w:hAnsi="宋体" w:eastAsia="宋体" w:cs="Times New Roman"/>
                <w:kern w:val="2"/>
                <w:sz w:val="21"/>
                <w:szCs w:val="21"/>
                <w:lang w:val="zh-CN" w:eastAsia="zh-CN" w:bidi="ar-SA"/>
              </w:rPr>
              <w:t>县（区）级及以上</w:t>
            </w:r>
            <w:r>
              <w:rPr>
                <w:rFonts w:hint="eastAsia" w:ascii="宋体" w:hAnsi="宋体" w:eastAsia="宋体" w:cs="Times New Roman"/>
                <w:kern w:val="2"/>
                <w:sz w:val="21"/>
                <w:szCs w:val="21"/>
                <w:lang w:val="en-US" w:eastAsia="zh-CN" w:bidi="ar-SA"/>
              </w:rPr>
              <w:t>同类</w:t>
            </w:r>
            <w:r>
              <w:rPr>
                <w:rFonts w:hint="eastAsia" w:ascii="宋体" w:hAnsi="宋体" w:eastAsia="宋体" w:cs="Times New Roman"/>
                <w:kern w:val="2"/>
                <w:sz w:val="21"/>
                <w:szCs w:val="21"/>
                <w:lang w:val="zh-CN" w:eastAsia="zh-CN" w:bidi="ar-SA"/>
              </w:rPr>
              <w:t>项目</w:t>
            </w:r>
            <w:r>
              <w:rPr>
                <w:rFonts w:hint="eastAsia" w:ascii="宋体" w:hAnsi="宋体" w:cs="Times New Roman"/>
                <w:kern w:val="2"/>
                <w:sz w:val="21"/>
                <w:szCs w:val="21"/>
                <w:lang w:val="en-US" w:eastAsia="zh-CN" w:bidi="ar-SA"/>
              </w:rPr>
              <w:t>运营</w:t>
            </w:r>
            <w:r>
              <w:rPr>
                <w:rFonts w:hint="eastAsia" w:ascii="宋体" w:hAnsi="宋体" w:eastAsia="宋体" w:cs="Times New Roman"/>
                <w:kern w:val="2"/>
                <w:sz w:val="21"/>
                <w:szCs w:val="21"/>
                <w:lang w:val="zh-CN" w:eastAsia="zh-CN" w:bidi="ar-SA"/>
              </w:rPr>
              <w:t>经验的得</w:t>
            </w:r>
            <w:r>
              <w:rPr>
                <w:rFonts w:hint="eastAsia" w:ascii="宋体" w:hAnsi="宋体" w:cs="Times New Roman"/>
                <w:kern w:val="2"/>
                <w:sz w:val="21"/>
                <w:szCs w:val="21"/>
                <w:lang w:val="en-US" w:eastAsia="zh-CN" w:bidi="ar-SA"/>
              </w:rPr>
              <w:t>5</w:t>
            </w:r>
            <w:r>
              <w:rPr>
                <w:rFonts w:hint="eastAsia" w:ascii="宋体" w:hAnsi="宋体" w:eastAsia="宋体" w:cs="Times New Roman"/>
                <w:kern w:val="2"/>
                <w:sz w:val="21"/>
                <w:szCs w:val="21"/>
                <w:lang w:val="zh-CN" w:eastAsia="zh-CN" w:bidi="ar-SA"/>
              </w:rPr>
              <w:t>分，没有不得分</w:t>
            </w:r>
            <w:r>
              <w:rPr>
                <w:rFonts w:hint="eastAsia" w:ascii="宋体" w:hAnsi="宋体" w:cs="Times New Roman"/>
                <w:kern w:val="2"/>
                <w:sz w:val="21"/>
                <w:szCs w:val="21"/>
                <w:lang w:val="zh-CN" w:eastAsia="zh-CN" w:bidi="ar-SA"/>
              </w:rPr>
              <w:t>。</w:t>
            </w:r>
          </w:p>
          <w:p w14:paraId="5C51A51B">
            <w:pPr>
              <w:pStyle w:val="108"/>
              <w:ind w:firstLine="0" w:firstLineChars="0"/>
              <w:rPr>
                <w:rFonts w:hint="eastAsia" w:cs="宋体"/>
                <w:color w:val="000000"/>
                <w:kern w:val="0"/>
              </w:rPr>
            </w:pPr>
            <w:r>
              <w:rPr>
                <w:rFonts w:hint="eastAsia" w:ascii="宋体" w:hAnsi="宋体" w:eastAsia="宋体" w:cs="Times New Roman"/>
                <w:kern w:val="2"/>
                <w:sz w:val="21"/>
                <w:szCs w:val="21"/>
                <w:lang w:val="zh-CN" w:eastAsia="zh-CN" w:bidi="ar-SA"/>
              </w:rPr>
              <w:t>（须提供</w:t>
            </w:r>
            <w:r>
              <w:rPr>
                <w:rFonts w:hint="eastAsia" w:cs="Times New Roman"/>
                <w:kern w:val="2"/>
                <w:sz w:val="21"/>
                <w:szCs w:val="21"/>
                <w:lang w:val="en-US" w:eastAsia="zh-CN" w:bidi="ar-SA"/>
              </w:rPr>
              <w:t>其实施的项目合同等</w:t>
            </w:r>
            <w:r>
              <w:rPr>
                <w:rFonts w:hint="eastAsia" w:ascii="宋体" w:hAnsi="宋体" w:eastAsia="宋体" w:cs="Times New Roman"/>
                <w:kern w:val="2"/>
                <w:sz w:val="21"/>
                <w:szCs w:val="21"/>
                <w:lang w:val="zh-CN" w:eastAsia="zh-CN" w:bidi="ar-SA"/>
              </w:rPr>
              <w:t>相关证明材料并加盖公章，要求能够反映具体的相关内容，否则无效；同时提供供应商为其缴</w:t>
            </w:r>
            <w:r>
              <w:rPr>
                <w:rFonts w:hint="eastAsia" w:cs="Times New Roman"/>
                <w:kern w:val="2"/>
                <w:sz w:val="21"/>
                <w:szCs w:val="21"/>
                <w:lang w:val="en-US" w:eastAsia="zh-CN" w:bidi="ar-SA"/>
              </w:rPr>
              <w:t>纳</w:t>
            </w:r>
            <w:r>
              <w:rPr>
                <w:rFonts w:hint="eastAsia" w:ascii="宋体" w:hAnsi="宋体" w:eastAsia="宋体" w:cs="Times New Roman"/>
                <w:kern w:val="2"/>
                <w:sz w:val="21"/>
                <w:szCs w:val="21"/>
                <w:lang w:val="zh-CN" w:eastAsia="zh-CN" w:bidi="ar-SA"/>
              </w:rPr>
              <w:t>的</w:t>
            </w:r>
            <w:r>
              <w:rPr>
                <w:rFonts w:hint="eastAsia" w:cs="Times New Roman"/>
                <w:kern w:val="2"/>
                <w:sz w:val="21"/>
                <w:szCs w:val="21"/>
                <w:lang w:val="en-US" w:eastAsia="zh-CN" w:bidi="ar-SA"/>
              </w:rPr>
              <w:t>2025年12月（含）以来任意一个月</w:t>
            </w:r>
            <w:r>
              <w:rPr>
                <w:rFonts w:hint="eastAsia" w:ascii="宋体" w:hAnsi="宋体" w:eastAsia="宋体" w:cs="Times New Roman"/>
                <w:kern w:val="2"/>
                <w:sz w:val="21"/>
                <w:szCs w:val="21"/>
                <w:lang w:val="zh-CN" w:eastAsia="zh-CN" w:bidi="ar-SA"/>
              </w:rPr>
              <w:t>社保证明材料并加盖公章，未按要求提供不得分。）</w:t>
            </w:r>
          </w:p>
        </w:tc>
        <w:tc>
          <w:tcPr>
            <w:tcW w:w="589" w:type="pct"/>
            <w:tcBorders>
              <w:top w:val="single" w:color="auto" w:sz="4" w:space="0"/>
              <w:left w:val="single" w:color="auto" w:sz="4" w:space="0"/>
              <w:bottom w:val="single" w:color="auto" w:sz="4" w:space="0"/>
              <w:right w:val="single" w:color="auto" w:sz="4" w:space="0"/>
            </w:tcBorders>
            <w:vAlign w:val="center"/>
          </w:tcPr>
          <w:p w14:paraId="457F999A">
            <w:pPr>
              <w:pStyle w:val="108"/>
              <w:ind w:firstLine="0" w:firstLineChars="0"/>
              <w:jc w:val="center"/>
              <w:rPr>
                <w:rFonts w:hint="default" w:eastAsia="宋体"/>
                <w:lang w:val="en-US" w:eastAsia="zh-CN"/>
              </w:rPr>
            </w:pPr>
            <w:r>
              <w:rPr>
                <w:rFonts w:hint="eastAsia"/>
                <w:lang w:val="en-US" w:eastAsia="zh-CN"/>
              </w:rPr>
              <w:t>5</w:t>
            </w:r>
          </w:p>
        </w:tc>
      </w:tr>
      <w:tr w14:paraId="3FC8E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08" w:type="pct"/>
            <w:vMerge w:val="continue"/>
            <w:tcBorders>
              <w:left w:val="single" w:color="auto" w:sz="4" w:space="0"/>
              <w:right w:val="single" w:color="auto" w:sz="4" w:space="0"/>
            </w:tcBorders>
            <w:vAlign w:val="center"/>
          </w:tcPr>
          <w:p w14:paraId="74A7A4AF">
            <w:pPr>
              <w:pStyle w:val="108"/>
              <w:ind w:firstLine="420"/>
            </w:pPr>
          </w:p>
        </w:tc>
        <w:tc>
          <w:tcPr>
            <w:tcW w:w="457" w:type="pct"/>
            <w:vMerge w:val="continue"/>
            <w:tcBorders>
              <w:left w:val="single" w:color="auto" w:sz="4" w:space="0"/>
              <w:right w:val="single" w:color="auto" w:sz="4" w:space="0"/>
            </w:tcBorders>
            <w:vAlign w:val="center"/>
          </w:tcPr>
          <w:p w14:paraId="0CE1C7F7">
            <w:pPr>
              <w:pStyle w:val="108"/>
              <w:ind w:firstLine="0" w:firstLineChars="0"/>
            </w:pPr>
          </w:p>
        </w:tc>
        <w:tc>
          <w:tcPr>
            <w:tcW w:w="536" w:type="pct"/>
            <w:tcBorders>
              <w:top w:val="single" w:color="auto" w:sz="4" w:space="0"/>
              <w:left w:val="single" w:color="auto" w:sz="4" w:space="0"/>
              <w:right w:val="single" w:color="auto" w:sz="4" w:space="0"/>
            </w:tcBorders>
            <w:vAlign w:val="center"/>
          </w:tcPr>
          <w:p w14:paraId="64220235">
            <w:pPr>
              <w:pStyle w:val="108"/>
              <w:ind w:firstLine="0" w:firstLineChars="0"/>
            </w:pPr>
            <w:r>
              <w:rPr>
                <w:rFonts w:hint="eastAsia"/>
                <w:lang w:val="en-US" w:eastAsia="zh-CN"/>
              </w:rPr>
              <w:t>项目团队</w:t>
            </w:r>
            <w:r>
              <w:rPr>
                <w:rFonts w:hint="eastAsia"/>
              </w:rPr>
              <w:t>人员</w:t>
            </w:r>
          </w:p>
        </w:tc>
        <w:tc>
          <w:tcPr>
            <w:tcW w:w="2908" w:type="pct"/>
            <w:tcBorders>
              <w:top w:val="single" w:color="auto" w:sz="4" w:space="0"/>
              <w:left w:val="single" w:color="auto" w:sz="4" w:space="0"/>
              <w:bottom w:val="single" w:color="auto" w:sz="4" w:space="0"/>
              <w:right w:val="single" w:color="auto" w:sz="4" w:space="0"/>
            </w:tcBorders>
            <w:vAlign w:val="center"/>
          </w:tcPr>
          <w:p w14:paraId="5C6C738D">
            <w:pPr>
              <w:pStyle w:val="12"/>
              <w:rPr>
                <w:rFonts w:hint="eastAsia" w:asciiTheme="minorEastAsia" w:hAnsiTheme="minorEastAsia" w:eastAsiaTheme="minorEastAsia" w:cstheme="minorEastAsia"/>
                <w:color w:val="auto"/>
                <w:sz w:val="21"/>
                <w:szCs w:val="21"/>
                <w:lang w:val="en-US" w:eastAsia="zh-CN"/>
              </w:rPr>
            </w:pPr>
            <w:r>
              <w:rPr>
                <w:rFonts w:hint="eastAsia"/>
                <w:lang w:val="en-US" w:eastAsia="zh-CN"/>
              </w:rPr>
              <w:t>（1）</w:t>
            </w:r>
            <w:r>
              <w:rPr>
                <w:rFonts w:hint="eastAsia" w:asciiTheme="minorEastAsia" w:hAnsiTheme="minorEastAsia" w:eastAsiaTheme="minorEastAsia" w:cstheme="minorEastAsia"/>
                <w:color w:val="auto"/>
                <w:sz w:val="21"/>
                <w:szCs w:val="21"/>
              </w:rPr>
              <w:t>项目团队人员</w:t>
            </w:r>
            <w:r>
              <w:rPr>
                <w:rFonts w:hint="eastAsia" w:asciiTheme="minorEastAsia" w:hAnsiTheme="minorEastAsia" w:eastAsiaTheme="minorEastAsia" w:cstheme="minorEastAsia"/>
                <w:color w:val="auto"/>
                <w:sz w:val="21"/>
                <w:szCs w:val="21"/>
                <w:lang w:val="en-US" w:eastAsia="zh-CN"/>
              </w:rPr>
              <w:t>有初级社会工作师证书的，得1分，有中级及以上社会工作师证书的，得3分，最高6分。</w:t>
            </w:r>
            <w:r>
              <w:rPr>
                <w:rFonts w:hint="eastAsia" w:asciiTheme="minorEastAsia" w:hAnsiTheme="minorEastAsia" w:eastAsiaTheme="minorEastAsia" w:cstheme="minorEastAsia"/>
                <w:color w:val="auto"/>
                <w:sz w:val="21"/>
                <w:szCs w:val="21"/>
                <w:lang w:val="en-US" w:eastAsia="zh-CN"/>
              </w:rPr>
              <w:br w:type="textWrapping"/>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项目团队人员</w:t>
            </w:r>
            <w:r>
              <w:rPr>
                <w:rFonts w:hint="eastAsia" w:asciiTheme="minorEastAsia" w:hAnsiTheme="minorEastAsia" w:eastAsiaTheme="minorEastAsia" w:cstheme="minorEastAsia"/>
                <w:color w:val="auto"/>
                <w:sz w:val="21"/>
                <w:szCs w:val="21"/>
                <w:lang w:val="en-US" w:eastAsia="zh-CN"/>
              </w:rPr>
              <w:t>有初级养老护理员证书的，得1分，有中级及以上养老护理员证书的，得3分，最高6分。</w:t>
            </w:r>
          </w:p>
          <w:p w14:paraId="7FBEEF2B">
            <w:pPr>
              <w:pStyle w:val="12"/>
              <w:ind w:firstLine="210" w:firstLineChars="100"/>
              <w:rPr>
                <w:rFonts w:hint="default" w:eastAsia="宋体"/>
                <w:lang w:val="en-US" w:eastAsia="zh-CN"/>
              </w:rPr>
            </w:pPr>
            <w:r>
              <w:rPr>
                <w:rFonts w:hint="eastAsia" w:asciiTheme="minorEastAsia" w:hAnsiTheme="minorEastAsia" w:eastAsiaTheme="minorEastAsia" w:cstheme="minorEastAsia"/>
                <w:sz w:val="21"/>
                <w:szCs w:val="21"/>
              </w:rPr>
              <w:t>同一人员资质不重复累计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auto"/>
                <w:sz w:val="21"/>
                <w:szCs w:val="21"/>
              </w:rPr>
              <w:t>响应文件中若没有提供相关</w:t>
            </w:r>
            <w:r>
              <w:rPr>
                <w:rFonts w:hint="eastAsia" w:asciiTheme="minorEastAsia" w:hAnsiTheme="minorEastAsia" w:eastAsiaTheme="minorEastAsia" w:cstheme="minorEastAsia"/>
                <w:color w:val="auto"/>
                <w:sz w:val="21"/>
                <w:szCs w:val="21"/>
                <w:lang w:val="en-US" w:eastAsia="zh-CN"/>
              </w:rPr>
              <w:t>有效的证书复印件加盖供应商章，</w:t>
            </w:r>
            <w:r>
              <w:rPr>
                <w:rFonts w:hint="eastAsia" w:ascii="宋体" w:hAnsi="宋体" w:eastAsia="宋体" w:cs="Times New Roman"/>
                <w:kern w:val="2"/>
                <w:sz w:val="21"/>
                <w:szCs w:val="21"/>
                <w:lang w:val="zh-CN" w:eastAsia="zh-CN" w:bidi="ar-SA"/>
              </w:rPr>
              <w:t>同时提供供应商为其缴</w:t>
            </w:r>
            <w:r>
              <w:rPr>
                <w:rFonts w:hint="eastAsia" w:cs="Times New Roman"/>
                <w:kern w:val="2"/>
                <w:sz w:val="21"/>
                <w:szCs w:val="21"/>
                <w:lang w:val="en-US" w:eastAsia="zh-CN" w:bidi="ar-SA"/>
              </w:rPr>
              <w:t>纳</w:t>
            </w:r>
            <w:r>
              <w:rPr>
                <w:rFonts w:hint="eastAsia" w:ascii="宋体" w:hAnsi="宋体" w:eastAsia="宋体" w:cs="Times New Roman"/>
                <w:kern w:val="2"/>
                <w:sz w:val="21"/>
                <w:szCs w:val="21"/>
                <w:lang w:val="zh-CN" w:eastAsia="zh-CN" w:bidi="ar-SA"/>
              </w:rPr>
              <w:t>的</w:t>
            </w:r>
            <w:r>
              <w:rPr>
                <w:rFonts w:hint="eastAsia" w:cs="Times New Roman"/>
                <w:kern w:val="2"/>
                <w:sz w:val="21"/>
                <w:szCs w:val="21"/>
                <w:lang w:val="en-US" w:eastAsia="zh-CN" w:bidi="ar-SA"/>
              </w:rPr>
              <w:t>2025年12月（含）以来任意一个月</w:t>
            </w:r>
            <w:r>
              <w:rPr>
                <w:rFonts w:hint="eastAsia" w:ascii="宋体" w:hAnsi="宋体" w:eastAsia="宋体" w:cs="Times New Roman"/>
                <w:kern w:val="2"/>
                <w:sz w:val="21"/>
                <w:szCs w:val="21"/>
                <w:lang w:val="zh-CN" w:eastAsia="zh-CN" w:bidi="ar-SA"/>
              </w:rPr>
              <w:t>社保证明材料并加盖公章，未按要求提供不得分</w:t>
            </w:r>
            <w:r>
              <w:rPr>
                <w:rFonts w:hint="eastAsia" w:asciiTheme="minorEastAsia" w:hAnsiTheme="minorEastAsia" w:eastAsiaTheme="minorEastAsia" w:cstheme="minorEastAsia"/>
                <w:color w:val="auto"/>
                <w:sz w:val="21"/>
                <w:szCs w:val="21"/>
                <w:lang w:val="en-US" w:eastAsia="zh-CN"/>
              </w:rPr>
              <w:t>。</w:t>
            </w:r>
          </w:p>
          <w:p w14:paraId="3BDA13EB">
            <w:pPr>
              <w:spacing w:line="360" w:lineRule="auto"/>
              <w:jc w:val="left"/>
              <w:rPr>
                <w:rFonts w:ascii="宋体" w:hAnsi="宋体"/>
                <w:color w:val="auto"/>
                <w:szCs w:val="21"/>
                <w:highlight w:val="none"/>
              </w:rPr>
            </w:pPr>
            <w:r>
              <w:rPr>
                <w:rFonts w:hint="eastAsia" w:ascii="宋体" w:hAnsi="宋体" w:cs="Times New Roman"/>
                <w:kern w:val="2"/>
                <w:sz w:val="21"/>
                <w:szCs w:val="21"/>
                <w:lang w:val="en-US" w:eastAsia="zh-CN" w:bidi="ar-SA"/>
              </w:rPr>
              <w:t>(3)</w:t>
            </w:r>
            <w:r>
              <w:rPr>
                <w:rFonts w:hint="eastAsia" w:ascii="宋体" w:hAnsi="宋体"/>
                <w:color w:val="auto"/>
                <w:szCs w:val="21"/>
                <w:highlight w:val="none"/>
                <w:lang w:val="en-US" w:eastAsia="zh-CN"/>
              </w:rPr>
              <w:t>供应商承诺：</w:t>
            </w:r>
            <w:r>
              <w:rPr>
                <w:rFonts w:ascii="宋体" w:hAnsi="宋体" w:eastAsia="宋体" w:cs="Times New Roman"/>
                <w:color w:val="auto"/>
                <w:szCs w:val="21"/>
                <w:highlight w:val="none"/>
              </w:rPr>
              <w:t>未经采购人同意</w:t>
            </w:r>
            <w:r>
              <w:rPr>
                <w:rFonts w:hint="eastAsia" w:ascii="宋体" w:hAnsi="宋体" w:eastAsia="宋体" w:cs="Times New Roman"/>
                <w:color w:val="auto"/>
                <w:szCs w:val="21"/>
                <w:highlight w:val="none"/>
                <w:lang w:eastAsia="zh-CN"/>
              </w:rPr>
              <w:t>，</w:t>
            </w:r>
            <w:r>
              <w:rPr>
                <w:rFonts w:ascii="宋体" w:hAnsi="宋体" w:eastAsia="宋体" w:cs="Times New Roman"/>
                <w:color w:val="auto"/>
                <w:szCs w:val="21"/>
                <w:highlight w:val="none"/>
              </w:rPr>
              <w:t>不</w:t>
            </w:r>
            <w:r>
              <w:rPr>
                <w:rFonts w:hint="eastAsia" w:ascii="宋体" w:hAnsi="宋体" w:eastAsia="宋体" w:cs="Times New Roman"/>
                <w:color w:val="auto"/>
                <w:szCs w:val="21"/>
                <w:highlight w:val="none"/>
                <w:lang w:val="en-US" w:eastAsia="zh-CN"/>
              </w:rPr>
              <w:t>得</w:t>
            </w:r>
            <w:r>
              <w:rPr>
                <w:rFonts w:hint="eastAsia" w:ascii="宋体" w:hAnsi="宋体" w:cs="Times New Roman"/>
                <w:color w:val="auto"/>
                <w:szCs w:val="21"/>
                <w:highlight w:val="none"/>
                <w:lang w:val="en-US" w:eastAsia="zh-CN"/>
              </w:rPr>
              <w:t>随意</w:t>
            </w:r>
            <w:r>
              <w:rPr>
                <w:rFonts w:ascii="宋体" w:hAnsi="宋体" w:eastAsia="宋体" w:cs="Times New Roman"/>
                <w:color w:val="auto"/>
                <w:szCs w:val="21"/>
                <w:highlight w:val="none"/>
              </w:rPr>
              <w:t>更换</w:t>
            </w:r>
            <w:r>
              <w:rPr>
                <w:rFonts w:hint="eastAsia" w:ascii="宋体" w:hAnsi="宋体"/>
                <w:color w:val="auto"/>
                <w:szCs w:val="21"/>
                <w:highlight w:val="none"/>
                <w:lang w:val="en-US" w:eastAsia="zh-CN"/>
              </w:rPr>
              <w:t>投入本项目的团队</w:t>
            </w:r>
            <w:r>
              <w:rPr>
                <w:rFonts w:ascii="宋体" w:hAnsi="宋体"/>
                <w:color w:val="auto"/>
                <w:szCs w:val="21"/>
                <w:highlight w:val="none"/>
              </w:rPr>
              <w:t>人员</w:t>
            </w:r>
            <w:r>
              <w:rPr>
                <w:rFonts w:hint="eastAsia" w:ascii="宋体" w:hAnsi="宋体"/>
                <w:color w:val="auto"/>
                <w:szCs w:val="21"/>
                <w:highlight w:val="none"/>
                <w:lang w:val="en-US" w:eastAsia="zh-CN"/>
              </w:rPr>
              <w:t>，</w:t>
            </w:r>
            <w:r>
              <w:rPr>
                <w:rFonts w:hint="eastAsia" w:ascii="宋体" w:hAnsi="宋体"/>
                <w:color w:val="auto"/>
                <w:szCs w:val="21"/>
                <w:highlight w:val="none"/>
              </w:rPr>
              <w:t>不因人员变化影响项目进度</w:t>
            </w:r>
            <w:r>
              <w:rPr>
                <w:rFonts w:hint="eastAsia" w:ascii="宋体" w:hAnsi="宋体"/>
                <w:color w:val="auto"/>
                <w:szCs w:val="21"/>
                <w:highlight w:val="none"/>
                <w:lang w:val="en-US" w:eastAsia="zh-CN"/>
              </w:rPr>
              <w:t>的，</w:t>
            </w:r>
            <w:r>
              <w:rPr>
                <w:rFonts w:ascii="宋体" w:hAnsi="宋体" w:eastAsia="宋体" w:cs="Times New Roman"/>
                <w:color w:val="auto"/>
                <w:szCs w:val="21"/>
                <w:highlight w:val="none"/>
              </w:rPr>
              <w:t>得</w:t>
            </w:r>
            <w:r>
              <w:rPr>
                <w:rFonts w:hint="eastAsia" w:ascii="宋体" w:hAnsi="宋体"/>
                <w:color w:val="auto"/>
                <w:szCs w:val="21"/>
                <w:highlight w:val="none"/>
                <w:lang w:val="en-US" w:eastAsia="zh-CN"/>
              </w:rPr>
              <w:t>3</w:t>
            </w:r>
            <w:r>
              <w:rPr>
                <w:rFonts w:ascii="宋体" w:hAnsi="宋体"/>
                <w:color w:val="auto"/>
                <w:szCs w:val="21"/>
                <w:highlight w:val="none"/>
              </w:rPr>
              <w:t>分。</w:t>
            </w:r>
          </w:p>
          <w:p w14:paraId="6FBD1300">
            <w:pPr>
              <w:shd w:val="clear"/>
              <w:spacing w:after="0" w:line="320" w:lineRule="auto"/>
              <w:rPr>
                <w:rFonts w:cs="宋体"/>
                <w:color w:val="000000"/>
                <w:kern w:val="0"/>
              </w:rPr>
            </w:pPr>
            <w:r>
              <w:rPr>
                <w:rFonts w:ascii="宋体" w:hAnsi="宋体"/>
                <w:b w:val="0"/>
                <w:bCs w:val="0"/>
                <w:color w:val="auto"/>
                <w:szCs w:val="21"/>
                <w:highlight w:val="none"/>
              </w:rPr>
              <w:t>（</w:t>
            </w:r>
            <w:r>
              <w:rPr>
                <w:rFonts w:hint="eastAsia" w:ascii="宋体" w:hAnsi="宋体"/>
                <w:b w:val="0"/>
                <w:bCs w:val="0"/>
                <w:color w:val="auto"/>
                <w:szCs w:val="21"/>
                <w:highlight w:val="none"/>
                <w:lang w:val="en-US" w:eastAsia="zh-CN"/>
              </w:rPr>
              <w:t>响应文件中需单独</w:t>
            </w:r>
            <w:r>
              <w:rPr>
                <w:rFonts w:ascii="宋体" w:hAnsi="宋体"/>
                <w:b w:val="0"/>
                <w:bCs w:val="0"/>
                <w:color w:val="auto"/>
                <w:szCs w:val="21"/>
                <w:highlight w:val="none"/>
              </w:rPr>
              <w:t>提供承诺书</w:t>
            </w:r>
            <w:r>
              <w:rPr>
                <w:rFonts w:hint="eastAsia" w:cs="宋体" w:asciiTheme="minorEastAsia" w:hAnsiTheme="minorEastAsia" w:eastAsiaTheme="minorEastAsia"/>
                <w:b w:val="0"/>
                <w:bCs w:val="0"/>
                <w:color w:val="auto"/>
                <w:highlight w:val="none"/>
                <w:lang w:val="en-US" w:eastAsia="zh-CN"/>
              </w:rPr>
              <w:t>并</w:t>
            </w:r>
            <w:r>
              <w:rPr>
                <w:rFonts w:hint="eastAsia" w:cs="宋体" w:asciiTheme="minorEastAsia" w:hAnsiTheme="minorEastAsia" w:eastAsiaTheme="minorEastAsia"/>
                <w:b w:val="0"/>
                <w:bCs w:val="0"/>
                <w:color w:val="auto"/>
                <w:highlight w:val="none"/>
              </w:rPr>
              <w:t>加盖公章</w:t>
            </w:r>
            <w:r>
              <w:rPr>
                <w:rFonts w:hint="eastAsia" w:asciiTheme="minorEastAsia" w:hAnsiTheme="minorEastAsia" w:eastAsiaTheme="minorEastAsia" w:cstheme="minorEastAsia"/>
                <w:b w:val="0"/>
                <w:bCs w:val="0"/>
                <w:color w:val="auto"/>
                <w:sz w:val="21"/>
                <w:szCs w:val="21"/>
                <w:highlight w:val="none"/>
                <w:lang w:val="en-US" w:eastAsia="zh-CN"/>
              </w:rPr>
              <w:t>，承诺书格式自拟，未按要求提供承诺书或未提供承诺书不得分</w:t>
            </w:r>
            <w:r>
              <w:rPr>
                <w:rFonts w:ascii="宋体" w:hAnsi="宋体"/>
                <w:b w:val="0"/>
                <w:bCs w:val="0"/>
                <w:color w:val="auto"/>
                <w:szCs w:val="21"/>
                <w:highlight w:val="none"/>
              </w:rPr>
              <w:t>）</w:t>
            </w:r>
          </w:p>
        </w:tc>
        <w:tc>
          <w:tcPr>
            <w:tcW w:w="589" w:type="pct"/>
            <w:tcBorders>
              <w:top w:val="single" w:color="auto" w:sz="4" w:space="0"/>
              <w:left w:val="single" w:color="auto" w:sz="4" w:space="0"/>
              <w:bottom w:val="single" w:color="auto" w:sz="4" w:space="0"/>
              <w:right w:val="single" w:color="auto" w:sz="4" w:space="0"/>
            </w:tcBorders>
            <w:vAlign w:val="center"/>
          </w:tcPr>
          <w:p w14:paraId="2CE5B995">
            <w:pPr>
              <w:pStyle w:val="108"/>
              <w:ind w:firstLine="0" w:firstLineChars="0"/>
              <w:jc w:val="center"/>
              <w:rPr>
                <w:rFonts w:hint="default" w:eastAsia="宋体"/>
                <w:lang w:val="en-US" w:eastAsia="zh-CN"/>
              </w:rPr>
            </w:pPr>
            <w:r>
              <w:rPr>
                <w:rFonts w:hint="eastAsia"/>
                <w:lang w:val="en-US" w:eastAsia="zh-CN"/>
              </w:rPr>
              <w:t>15</w:t>
            </w:r>
          </w:p>
        </w:tc>
      </w:tr>
      <w:tr w14:paraId="5D28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08" w:type="pct"/>
            <w:vMerge w:val="restart"/>
            <w:tcBorders>
              <w:top w:val="single" w:color="auto" w:sz="4" w:space="0"/>
              <w:left w:val="single" w:color="auto" w:sz="4" w:space="0"/>
              <w:right w:val="single" w:color="auto" w:sz="4" w:space="0"/>
            </w:tcBorders>
            <w:vAlign w:val="center"/>
          </w:tcPr>
          <w:p w14:paraId="53C9FF7D">
            <w:pPr>
              <w:pStyle w:val="108"/>
              <w:ind w:firstLine="420"/>
            </w:pPr>
            <w:r>
              <w:rPr>
                <w:rFonts w:hint="eastAsia"/>
              </w:rPr>
              <w:t>3</w:t>
            </w:r>
          </w:p>
        </w:tc>
        <w:tc>
          <w:tcPr>
            <w:tcW w:w="457" w:type="pct"/>
            <w:vMerge w:val="restart"/>
            <w:tcBorders>
              <w:top w:val="single" w:color="auto" w:sz="4" w:space="0"/>
              <w:left w:val="single" w:color="auto" w:sz="4" w:space="0"/>
              <w:right w:val="single" w:color="auto" w:sz="4" w:space="0"/>
            </w:tcBorders>
            <w:vAlign w:val="center"/>
          </w:tcPr>
          <w:p w14:paraId="15A722E6">
            <w:pPr>
              <w:pStyle w:val="108"/>
              <w:ind w:firstLine="0" w:firstLineChars="0"/>
            </w:pPr>
            <w:r>
              <w:rPr>
                <w:rFonts w:hint="eastAsia"/>
              </w:rPr>
              <w:t>服务</w:t>
            </w:r>
            <w:r>
              <w:t>方案（</w:t>
            </w:r>
            <w:r>
              <w:rPr>
                <w:rFonts w:hint="default"/>
                <w:lang w:val="en-US" w:eastAsia="zh-CN"/>
              </w:rPr>
              <w:t>50</w:t>
            </w:r>
            <w:r>
              <w:t>分）</w:t>
            </w:r>
          </w:p>
        </w:tc>
        <w:tc>
          <w:tcPr>
            <w:tcW w:w="536" w:type="pct"/>
            <w:tcBorders>
              <w:top w:val="single" w:color="auto" w:sz="4" w:space="0"/>
              <w:left w:val="single" w:color="auto" w:sz="4" w:space="0"/>
              <w:right w:val="single" w:color="auto" w:sz="4" w:space="0"/>
            </w:tcBorders>
            <w:vAlign w:val="center"/>
          </w:tcPr>
          <w:p w14:paraId="609FBB8F">
            <w:pPr>
              <w:adjustRightInd w:val="0"/>
              <w:snapToGrid w:val="0"/>
              <w:spacing w:line="360" w:lineRule="auto"/>
              <w:rPr>
                <w:rFonts w:ascii="宋体" w:hAnsi="宋体"/>
                <w:szCs w:val="21"/>
              </w:rPr>
            </w:pPr>
            <w:r>
              <w:rPr>
                <w:rFonts w:ascii="宋体" w:hAnsi="宋体"/>
                <w:szCs w:val="21"/>
              </w:rPr>
              <w:t>对项目的理解</w:t>
            </w:r>
          </w:p>
        </w:tc>
        <w:tc>
          <w:tcPr>
            <w:tcW w:w="2908" w:type="pct"/>
            <w:tcBorders>
              <w:top w:val="single" w:color="auto" w:sz="4" w:space="0"/>
              <w:left w:val="single" w:color="auto" w:sz="4" w:space="0"/>
              <w:bottom w:val="single" w:color="auto" w:sz="4" w:space="0"/>
              <w:right w:val="single" w:color="auto" w:sz="4" w:space="0"/>
            </w:tcBorders>
            <w:vAlign w:val="center"/>
          </w:tcPr>
          <w:p w14:paraId="4F913513">
            <w:pPr>
              <w:adjustRightInd w:val="0"/>
              <w:snapToGrid w:val="0"/>
              <w:spacing w:line="360" w:lineRule="auto"/>
              <w:rPr>
                <w:rFonts w:ascii="宋体" w:hAnsi="宋体"/>
                <w:szCs w:val="21"/>
              </w:rPr>
            </w:pPr>
            <w:r>
              <w:rPr>
                <w:rFonts w:hint="eastAsia" w:ascii="宋体" w:hAnsi="宋体"/>
                <w:szCs w:val="21"/>
              </w:rPr>
              <w:t>根据供应商提供的对本项目的理解及服务方案进行评审：</w:t>
            </w:r>
          </w:p>
          <w:p w14:paraId="5D168895">
            <w:pPr>
              <w:adjustRightInd w:val="0"/>
              <w:snapToGrid w:val="0"/>
              <w:spacing w:line="360" w:lineRule="auto"/>
              <w:rPr>
                <w:rFonts w:ascii="宋体" w:hAnsi="宋体"/>
                <w:szCs w:val="21"/>
              </w:rPr>
            </w:pPr>
            <w:r>
              <w:rPr>
                <w:rFonts w:hint="eastAsia" w:ascii="宋体" w:hAnsi="宋体"/>
                <w:szCs w:val="21"/>
              </w:rPr>
              <w:t>对项目理解透彻，方案计划完善、新颖，思路清晰的得</w:t>
            </w:r>
            <w:r>
              <w:rPr>
                <w:rFonts w:hint="eastAsia" w:ascii="宋体" w:hAnsi="宋体"/>
                <w:szCs w:val="21"/>
                <w:lang w:val="en-US" w:eastAsia="zh-CN"/>
              </w:rPr>
              <w:t>10</w:t>
            </w:r>
            <w:r>
              <w:rPr>
                <w:rFonts w:hint="eastAsia" w:ascii="宋体" w:hAnsi="宋体"/>
                <w:szCs w:val="21"/>
              </w:rPr>
              <w:t>分；</w:t>
            </w:r>
          </w:p>
          <w:p w14:paraId="1F724F6A">
            <w:pPr>
              <w:adjustRightInd w:val="0"/>
              <w:snapToGrid w:val="0"/>
              <w:spacing w:line="360" w:lineRule="auto"/>
              <w:rPr>
                <w:rFonts w:ascii="宋体" w:hAnsi="宋体"/>
                <w:szCs w:val="21"/>
              </w:rPr>
            </w:pPr>
            <w:r>
              <w:rPr>
                <w:rFonts w:hint="eastAsia" w:ascii="宋体" w:hAnsi="宋体"/>
                <w:szCs w:val="21"/>
              </w:rPr>
              <w:t>对项目理解较透彻，方案计划较完善、较新颖，思路较清晰的得</w:t>
            </w:r>
            <w:r>
              <w:rPr>
                <w:rFonts w:hint="eastAsia" w:ascii="宋体" w:hAnsi="宋体"/>
                <w:szCs w:val="21"/>
                <w:lang w:val="en-US" w:eastAsia="zh-CN"/>
              </w:rPr>
              <w:t>7</w:t>
            </w:r>
            <w:r>
              <w:rPr>
                <w:rFonts w:hint="eastAsia" w:ascii="宋体" w:hAnsi="宋体"/>
                <w:szCs w:val="21"/>
              </w:rPr>
              <w:t>分；</w:t>
            </w:r>
          </w:p>
          <w:p w14:paraId="17D96ED5">
            <w:pPr>
              <w:adjustRightInd w:val="0"/>
              <w:snapToGrid w:val="0"/>
              <w:spacing w:line="360" w:lineRule="auto"/>
              <w:rPr>
                <w:rFonts w:ascii="宋体" w:hAnsi="宋体"/>
                <w:szCs w:val="21"/>
              </w:rPr>
            </w:pPr>
            <w:r>
              <w:rPr>
                <w:rFonts w:hint="eastAsia" w:ascii="宋体" w:hAnsi="宋体"/>
                <w:szCs w:val="21"/>
              </w:rPr>
              <w:t>对项目有基本的了解，方案计划基本完善、基本新颖，思路基本清晰的得</w:t>
            </w:r>
            <w:r>
              <w:rPr>
                <w:rFonts w:hint="eastAsia" w:ascii="宋体" w:hAnsi="宋体"/>
                <w:szCs w:val="21"/>
                <w:lang w:val="en-US" w:eastAsia="zh-CN"/>
              </w:rPr>
              <w:t>4</w:t>
            </w:r>
            <w:r>
              <w:rPr>
                <w:rFonts w:hint="eastAsia" w:ascii="宋体" w:hAnsi="宋体"/>
                <w:szCs w:val="21"/>
              </w:rPr>
              <w:t>分。</w:t>
            </w:r>
          </w:p>
          <w:p w14:paraId="74623F91">
            <w:pPr>
              <w:adjustRightInd w:val="0"/>
              <w:snapToGrid w:val="0"/>
              <w:spacing w:line="360" w:lineRule="auto"/>
              <w:rPr>
                <w:rFonts w:ascii="宋体" w:hAnsi="宋体"/>
                <w:szCs w:val="21"/>
              </w:rPr>
            </w:pPr>
            <w:r>
              <w:rPr>
                <w:rFonts w:hint="eastAsia" w:ascii="宋体" w:hAnsi="宋体"/>
                <w:szCs w:val="21"/>
              </w:rPr>
              <w:t>未提供不得分。</w:t>
            </w:r>
          </w:p>
        </w:tc>
        <w:tc>
          <w:tcPr>
            <w:tcW w:w="589" w:type="pct"/>
            <w:tcBorders>
              <w:top w:val="single" w:color="auto" w:sz="4" w:space="0"/>
              <w:left w:val="single" w:color="auto" w:sz="4" w:space="0"/>
              <w:bottom w:val="single" w:color="auto" w:sz="4" w:space="0"/>
              <w:right w:val="single" w:color="auto" w:sz="4" w:space="0"/>
            </w:tcBorders>
            <w:vAlign w:val="center"/>
          </w:tcPr>
          <w:p w14:paraId="57E30D03">
            <w:pPr>
              <w:widowControl/>
              <w:spacing w:line="360" w:lineRule="auto"/>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10</w:t>
            </w:r>
          </w:p>
        </w:tc>
      </w:tr>
      <w:tr w14:paraId="2AE3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7" w:hRule="atLeast"/>
        </w:trPr>
        <w:tc>
          <w:tcPr>
            <w:tcW w:w="508" w:type="pct"/>
            <w:vMerge w:val="continue"/>
            <w:tcBorders>
              <w:top w:val="single" w:color="auto" w:sz="4" w:space="0"/>
              <w:left w:val="single" w:color="auto" w:sz="4" w:space="0"/>
              <w:right w:val="single" w:color="auto" w:sz="4" w:space="0"/>
            </w:tcBorders>
            <w:vAlign w:val="center"/>
          </w:tcPr>
          <w:p w14:paraId="317A453D"/>
        </w:tc>
        <w:tc>
          <w:tcPr>
            <w:tcW w:w="457" w:type="pct"/>
            <w:vMerge w:val="continue"/>
            <w:tcBorders>
              <w:left w:val="single" w:color="auto" w:sz="4" w:space="0"/>
              <w:right w:val="single" w:color="auto" w:sz="4" w:space="0"/>
            </w:tcBorders>
            <w:vAlign w:val="center"/>
          </w:tcPr>
          <w:p w14:paraId="6CCB2719"/>
        </w:tc>
        <w:tc>
          <w:tcPr>
            <w:tcW w:w="536" w:type="pct"/>
            <w:tcBorders>
              <w:left w:val="single" w:color="auto" w:sz="4" w:space="0"/>
              <w:right w:val="single" w:color="auto" w:sz="4" w:space="0"/>
            </w:tcBorders>
            <w:vAlign w:val="center"/>
          </w:tcPr>
          <w:p w14:paraId="64F2BFBB">
            <w:pPr>
              <w:adjustRightInd w:val="0"/>
              <w:snapToGrid w:val="0"/>
              <w:spacing w:line="360" w:lineRule="auto"/>
              <w:rPr>
                <w:rFonts w:ascii="宋体" w:hAnsi="宋体" w:cs="宋体"/>
                <w:snapToGrid w:val="0"/>
                <w:kern w:val="0"/>
                <w:szCs w:val="21"/>
              </w:rPr>
            </w:pPr>
            <w:r>
              <w:rPr>
                <w:rFonts w:hint="eastAsia" w:ascii="宋体" w:hAnsi="宋体" w:cs="宋体"/>
                <w:snapToGrid w:val="0"/>
                <w:kern w:val="0"/>
                <w:szCs w:val="21"/>
              </w:rPr>
              <w:t>总体</w:t>
            </w:r>
            <w:r>
              <w:rPr>
                <w:rFonts w:ascii="宋体" w:hAnsi="宋体" w:cs="宋体"/>
                <w:snapToGrid w:val="0"/>
                <w:kern w:val="0"/>
                <w:szCs w:val="21"/>
              </w:rPr>
              <w:t>方案</w:t>
            </w:r>
          </w:p>
        </w:tc>
        <w:tc>
          <w:tcPr>
            <w:tcW w:w="2908" w:type="pct"/>
            <w:tcBorders>
              <w:top w:val="single" w:color="auto" w:sz="4" w:space="0"/>
              <w:left w:val="single" w:color="auto" w:sz="4" w:space="0"/>
              <w:bottom w:val="single" w:color="auto" w:sz="4" w:space="0"/>
              <w:right w:val="single" w:color="auto" w:sz="4" w:space="0"/>
            </w:tcBorders>
            <w:vAlign w:val="center"/>
          </w:tcPr>
          <w:p w14:paraId="1AA246E1">
            <w:pPr>
              <w:adjustRightInd w:val="0"/>
              <w:snapToGrid w:val="0"/>
              <w:spacing w:line="360" w:lineRule="auto"/>
              <w:rPr>
                <w:rFonts w:ascii="宋体" w:hAnsi="宋体" w:cs="微软雅黑"/>
                <w:snapToGrid w:val="0"/>
                <w:kern w:val="0"/>
                <w:szCs w:val="21"/>
              </w:rPr>
            </w:pPr>
            <w:r>
              <w:rPr>
                <w:rFonts w:hint="eastAsia" w:ascii="宋体" w:hAnsi="宋体" w:cs="微软雅黑"/>
                <w:snapToGrid w:val="0"/>
                <w:kern w:val="0"/>
                <w:szCs w:val="21"/>
              </w:rPr>
              <w:t>根据供应商提供的服务方案（包括但不限于项目管理、实施时间计划、协调方法等方面）进行评分：</w:t>
            </w:r>
          </w:p>
          <w:p w14:paraId="0B4E6C4C">
            <w:pPr>
              <w:adjustRightInd w:val="0"/>
              <w:snapToGrid w:val="0"/>
              <w:spacing w:line="360" w:lineRule="auto"/>
              <w:rPr>
                <w:rFonts w:ascii="宋体" w:hAnsi="宋体" w:cs="微软雅黑"/>
                <w:snapToGrid w:val="0"/>
                <w:kern w:val="0"/>
                <w:szCs w:val="21"/>
              </w:rPr>
            </w:pPr>
            <w:r>
              <w:rPr>
                <w:rFonts w:hint="eastAsia" w:ascii="宋体" w:hAnsi="宋体" w:cs="微软雅黑"/>
                <w:snapToGrid w:val="0"/>
                <w:kern w:val="0"/>
                <w:szCs w:val="21"/>
              </w:rPr>
              <w:t>项目组织管理方案严密，可行性、针对性强的得1</w:t>
            </w:r>
            <w:r>
              <w:rPr>
                <w:rFonts w:hint="eastAsia" w:ascii="宋体" w:hAnsi="宋体" w:cs="微软雅黑"/>
                <w:snapToGrid w:val="0"/>
                <w:kern w:val="0"/>
                <w:szCs w:val="21"/>
                <w:lang w:val="en-US" w:eastAsia="zh-CN"/>
              </w:rPr>
              <w:t>0</w:t>
            </w:r>
            <w:r>
              <w:rPr>
                <w:rFonts w:hint="eastAsia" w:ascii="宋体" w:hAnsi="宋体" w:cs="微软雅黑"/>
                <w:snapToGrid w:val="0"/>
                <w:kern w:val="0"/>
                <w:szCs w:val="21"/>
              </w:rPr>
              <w:t>分；</w:t>
            </w:r>
          </w:p>
          <w:p w14:paraId="77225414">
            <w:pPr>
              <w:adjustRightInd w:val="0"/>
              <w:snapToGrid w:val="0"/>
              <w:spacing w:line="360" w:lineRule="auto"/>
              <w:rPr>
                <w:rFonts w:ascii="宋体" w:hAnsi="宋体" w:cs="微软雅黑"/>
                <w:snapToGrid w:val="0"/>
                <w:kern w:val="0"/>
                <w:szCs w:val="21"/>
              </w:rPr>
            </w:pPr>
            <w:r>
              <w:rPr>
                <w:rFonts w:hint="eastAsia" w:ascii="宋体" w:hAnsi="宋体" w:cs="微软雅黑"/>
                <w:snapToGrid w:val="0"/>
                <w:kern w:val="0"/>
                <w:szCs w:val="21"/>
              </w:rPr>
              <w:t>项目组织管理方案比较严密，可行性、针对性较强的得</w:t>
            </w:r>
            <w:r>
              <w:rPr>
                <w:rFonts w:hint="eastAsia" w:ascii="宋体" w:hAnsi="宋体" w:cs="微软雅黑"/>
                <w:snapToGrid w:val="0"/>
                <w:kern w:val="0"/>
                <w:szCs w:val="21"/>
                <w:lang w:val="en-US" w:eastAsia="zh-CN"/>
              </w:rPr>
              <w:t>7</w:t>
            </w:r>
            <w:r>
              <w:rPr>
                <w:rFonts w:hint="eastAsia" w:ascii="宋体" w:hAnsi="宋体" w:cs="微软雅黑"/>
                <w:snapToGrid w:val="0"/>
                <w:kern w:val="0"/>
                <w:szCs w:val="21"/>
              </w:rPr>
              <w:t>分；</w:t>
            </w:r>
          </w:p>
          <w:p w14:paraId="6BB4F1B8">
            <w:pPr>
              <w:adjustRightInd w:val="0"/>
              <w:snapToGrid w:val="0"/>
              <w:spacing w:line="360" w:lineRule="auto"/>
              <w:rPr>
                <w:rFonts w:ascii="宋体" w:hAnsi="宋体" w:cs="微软雅黑"/>
                <w:snapToGrid w:val="0"/>
                <w:kern w:val="0"/>
                <w:szCs w:val="21"/>
              </w:rPr>
            </w:pPr>
            <w:r>
              <w:rPr>
                <w:rFonts w:hint="eastAsia" w:ascii="宋体" w:hAnsi="宋体" w:cs="微软雅黑"/>
                <w:snapToGrid w:val="0"/>
                <w:kern w:val="0"/>
                <w:szCs w:val="21"/>
              </w:rPr>
              <w:t>项目组织管理方案基本合理，针对性弱、基本可行的得</w:t>
            </w:r>
            <w:r>
              <w:rPr>
                <w:rFonts w:hint="eastAsia" w:ascii="宋体" w:hAnsi="宋体" w:cs="微软雅黑"/>
                <w:snapToGrid w:val="0"/>
                <w:kern w:val="0"/>
                <w:szCs w:val="21"/>
                <w:lang w:val="en-US" w:eastAsia="zh-CN"/>
              </w:rPr>
              <w:t>4</w:t>
            </w:r>
            <w:r>
              <w:rPr>
                <w:rFonts w:hint="eastAsia" w:ascii="宋体" w:hAnsi="宋体" w:cs="微软雅黑"/>
                <w:snapToGrid w:val="0"/>
                <w:kern w:val="0"/>
                <w:szCs w:val="21"/>
              </w:rPr>
              <w:t>分；</w:t>
            </w:r>
          </w:p>
          <w:p w14:paraId="712FE3CC">
            <w:pPr>
              <w:adjustRightInd w:val="0"/>
              <w:snapToGrid w:val="0"/>
              <w:spacing w:line="360" w:lineRule="auto"/>
              <w:rPr>
                <w:rFonts w:ascii="宋体" w:hAnsi="宋体" w:cs="微软雅黑"/>
                <w:snapToGrid w:val="0"/>
                <w:kern w:val="0"/>
                <w:szCs w:val="21"/>
              </w:rPr>
            </w:pPr>
            <w:r>
              <w:rPr>
                <w:rFonts w:hint="eastAsia" w:ascii="宋体" w:hAnsi="宋体" w:cs="微软雅黑"/>
                <w:snapToGrid w:val="0"/>
                <w:kern w:val="0"/>
                <w:szCs w:val="21"/>
              </w:rPr>
              <w:t>未提供不得分。</w:t>
            </w:r>
          </w:p>
        </w:tc>
        <w:tc>
          <w:tcPr>
            <w:tcW w:w="589" w:type="pct"/>
            <w:tcBorders>
              <w:top w:val="single" w:color="auto" w:sz="4" w:space="0"/>
              <w:left w:val="single" w:color="auto" w:sz="4" w:space="0"/>
              <w:bottom w:val="single" w:color="auto" w:sz="4" w:space="0"/>
              <w:right w:val="single" w:color="auto" w:sz="4" w:space="0"/>
            </w:tcBorders>
            <w:vAlign w:val="center"/>
          </w:tcPr>
          <w:p w14:paraId="76B0874A">
            <w:pPr>
              <w:widowControl/>
              <w:spacing w:line="360" w:lineRule="auto"/>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10</w:t>
            </w:r>
          </w:p>
        </w:tc>
      </w:tr>
      <w:tr w14:paraId="5E1A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8" w:hRule="atLeast"/>
        </w:trPr>
        <w:tc>
          <w:tcPr>
            <w:tcW w:w="508" w:type="pct"/>
            <w:vMerge w:val="continue"/>
            <w:tcBorders>
              <w:top w:val="single" w:color="auto" w:sz="4" w:space="0"/>
              <w:left w:val="single" w:color="auto" w:sz="4" w:space="0"/>
              <w:right w:val="single" w:color="auto" w:sz="4" w:space="0"/>
            </w:tcBorders>
            <w:vAlign w:val="center"/>
          </w:tcPr>
          <w:p w14:paraId="4A77C4C0"/>
        </w:tc>
        <w:tc>
          <w:tcPr>
            <w:tcW w:w="457" w:type="pct"/>
            <w:vMerge w:val="continue"/>
            <w:tcBorders>
              <w:left w:val="single" w:color="auto" w:sz="4" w:space="0"/>
              <w:right w:val="single" w:color="auto" w:sz="4" w:space="0"/>
            </w:tcBorders>
            <w:vAlign w:val="center"/>
          </w:tcPr>
          <w:p w14:paraId="74A9383C"/>
        </w:tc>
        <w:tc>
          <w:tcPr>
            <w:tcW w:w="1146" w:type="dxa"/>
            <w:tcBorders>
              <w:left w:val="single" w:color="auto" w:sz="4" w:space="0"/>
              <w:right w:val="single" w:color="auto" w:sz="4" w:space="0"/>
            </w:tcBorders>
            <w:vAlign w:val="center"/>
          </w:tcPr>
          <w:p w14:paraId="5872293C">
            <w:pPr>
              <w:spacing w:after="0" w:line="320" w:lineRule="auto"/>
              <w:jc w:val="center"/>
              <w:rPr>
                <w:rFonts w:hint="eastAsia" w:ascii="宋体" w:hAnsi="宋体" w:cs="宋体"/>
                <w:snapToGrid w:val="0"/>
                <w:kern w:val="0"/>
                <w:szCs w:val="21"/>
              </w:rPr>
            </w:pPr>
            <w:r>
              <w:rPr>
                <w:rFonts w:hint="eastAsia" w:asciiTheme="minorEastAsia" w:hAnsiTheme="minorEastAsia" w:eastAsiaTheme="minorEastAsia" w:cstheme="minorEastAsia"/>
                <w:color w:val="auto"/>
                <w:sz w:val="21"/>
                <w:szCs w:val="21"/>
              </w:rPr>
              <w:t>工作进度安排</w:t>
            </w:r>
          </w:p>
        </w:tc>
        <w:tc>
          <w:tcPr>
            <w:tcW w:w="6215" w:type="dxa"/>
            <w:tcBorders>
              <w:top w:val="single" w:color="auto" w:sz="4" w:space="0"/>
              <w:left w:val="single" w:color="auto" w:sz="4" w:space="0"/>
              <w:bottom w:val="single" w:color="auto" w:sz="4" w:space="0"/>
              <w:right w:val="single" w:color="auto" w:sz="4" w:space="0"/>
            </w:tcBorders>
            <w:vAlign w:val="top"/>
          </w:tcPr>
          <w:p w14:paraId="68FDC511">
            <w:pPr>
              <w:spacing w:after="0" w:line="32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根据供应商提供的项目</w:t>
            </w:r>
            <w:r>
              <w:rPr>
                <w:rFonts w:hint="eastAsia" w:asciiTheme="minorEastAsia" w:hAnsiTheme="minorEastAsia" w:eastAsiaTheme="minorEastAsia" w:cstheme="minorEastAsia"/>
                <w:color w:val="auto"/>
                <w:sz w:val="21"/>
                <w:szCs w:val="21"/>
              </w:rPr>
              <w:t>工作进度计划安排与关键节点设置：</w:t>
            </w:r>
          </w:p>
          <w:p w14:paraId="67EFF75B">
            <w:pPr>
              <w:spacing w:after="0" w:line="32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各阶段衔接紧密、操作性强、能够有效响应预期目标和需求的得10分；</w:t>
            </w:r>
          </w:p>
          <w:p w14:paraId="33C151E4">
            <w:pPr>
              <w:spacing w:after="0" w:line="32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各阶段衔接没有冲突、操作性可行、较好完成预期目标和需求的得</w:t>
            </w: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分；</w:t>
            </w:r>
          </w:p>
          <w:p w14:paraId="38B16467">
            <w:pPr>
              <w:spacing w:after="0" w:line="32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各阶段衔接不够紧密、操作性基本符合项目需求、基本完成预期目标和需求的得</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分；</w:t>
            </w:r>
          </w:p>
          <w:p w14:paraId="7A64C995">
            <w:pPr>
              <w:spacing w:after="0" w:line="320" w:lineRule="auto"/>
              <w:rPr>
                <w:rFonts w:hint="eastAsia" w:ascii="宋体" w:hAnsi="宋体" w:cs="微软雅黑"/>
                <w:snapToGrid w:val="0"/>
                <w:kern w:val="0"/>
                <w:szCs w:val="21"/>
              </w:rPr>
            </w:pPr>
            <w:r>
              <w:rPr>
                <w:rFonts w:hint="eastAsia" w:asciiTheme="minorEastAsia" w:hAnsiTheme="minorEastAsia" w:eastAsiaTheme="minorEastAsia" w:cstheme="minorEastAsia"/>
                <w:color w:val="auto"/>
                <w:sz w:val="21"/>
                <w:szCs w:val="21"/>
              </w:rPr>
              <w:t>缺项或工作进度不能满足采购需求的不得分。</w:t>
            </w:r>
          </w:p>
        </w:tc>
        <w:tc>
          <w:tcPr>
            <w:tcW w:w="589" w:type="pct"/>
            <w:tcBorders>
              <w:top w:val="single" w:color="auto" w:sz="4" w:space="0"/>
              <w:left w:val="single" w:color="auto" w:sz="4" w:space="0"/>
              <w:bottom w:val="single" w:color="auto" w:sz="4" w:space="0"/>
              <w:right w:val="single" w:color="auto" w:sz="4" w:space="0"/>
            </w:tcBorders>
            <w:vAlign w:val="center"/>
          </w:tcPr>
          <w:p w14:paraId="27AF14AA">
            <w:pPr>
              <w:widowControl/>
              <w:spacing w:line="360" w:lineRule="auto"/>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10</w:t>
            </w:r>
          </w:p>
        </w:tc>
      </w:tr>
      <w:tr w14:paraId="18BE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08" w:type="pct"/>
            <w:vMerge w:val="continue"/>
            <w:tcBorders>
              <w:left w:val="single" w:color="auto" w:sz="4" w:space="0"/>
              <w:right w:val="single" w:color="auto" w:sz="4" w:space="0"/>
            </w:tcBorders>
            <w:vAlign w:val="center"/>
          </w:tcPr>
          <w:p w14:paraId="45E94EFA"/>
        </w:tc>
        <w:tc>
          <w:tcPr>
            <w:tcW w:w="457" w:type="pct"/>
            <w:vMerge w:val="continue"/>
            <w:tcBorders>
              <w:left w:val="single" w:color="auto" w:sz="4" w:space="0"/>
              <w:right w:val="single" w:color="auto" w:sz="4" w:space="0"/>
            </w:tcBorders>
            <w:vAlign w:val="center"/>
          </w:tcPr>
          <w:p w14:paraId="6D4487F9"/>
        </w:tc>
        <w:tc>
          <w:tcPr>
            <w:tcW w:w="536" w:type="pct"/>
            <w:tcBorders>
              <w:left w:val="single" w:color="auto" w:sz="4" w:space="0"/>
              <w:right w:val="single" w:color="auto" w:sz="4" w:space="0"/>
            </w:tcBorders>
            <w:vAlign w:val="center"/>
          </w:tcPr>
          <w:p w14:paraId="71BA0AB6">
            <w:pPr>
              <w:widowControl/>
              <w:spacing w:line="360" w:lineRule="auto"/>
              <w:rPr>
                <w:rFonts w:ascii="宋体" w:hAnsi="宋体"/>
                <w:szCs w:val="21"/>
              </w:rPr>
            </w:pPr>
            <w:r>
              <w:rPr>
                <w:rFonts w:ascii="宋体" w:hAnsi="宋体"/>
                <w:szCs w:val="21"/>
              </w:rPr>
              <w:t>质量控制与监督管理</w:t>
            </w:r>
          </w:p>
        </w:tc>
        <w:tc>
          <w:tcPr>
            <w:tcW w:w="2908" w:type="pct"/>
            <w:tcBorders>
              <w:top w:val="single" w:color="auto" w:sz="4" w:space="0"/>
              <w:left w:val="single" w:color="auto" w:sz="4" w:space="0"/>
              <w:bottom w:val="single" w:color="auto" w:sz="4" w:space="0"/>
              <w:right w:val="single" w:color="auto" w:sz="4" w:space="0"/>
            </w:tcBorders>
            <w:vAlign w:val="center"/>
          </w:tcPr>
          <w:p w14:paraId="206B6F1F">
            <w:pPr>
              <w:widowControl/>
              <w:spacing w:line="360" w:lineRule="auto"/>
              <w:rPr>
                <w:rFonts w:ascii="宋体" w:hAnsi="宋体"/>
                <w:szCs w:val="21"/>
              </w:rPr>
            </w:pPr>
            <w:r>
              <w:rPr>
                <w:rFonts w:hint="eastAsia" w:ascii="宋体" w:hAnsi="宋体"/>
                <w:szCs w:val="21"/>
              </w:rPr>
              <w:t>根据供应商针对本项目制定的质量控制、监督管理方案进行评分：</w:t>
            </w:r>
          </w:p>
          <w:p w14:paraId="14EE2073">
            <w:pPr>
              <w:widowControl/>
              <w:spacing w:line="360" w:lineRule="auto"/>
              <w:rPr>
                <w:rFonts w:ascii="宋体" w:hAnsi="宋体"/>
                <w:szCs w:val="21"/>
              </w:rPr>
            </w:pPr>
            <w:r>
              <w:rPr>
                <w:rFonts w:hint="eastAsia" w:ascii="宋体" w:hAnsi="宋体"/>
                <w:szCs w:val="21"/>
              </w:rPr>
              <w:t>质量控制制度和监督管理方案完善的得1</w:t>
            </w:r>
            <w:r>
              <w:rPr>
                <w:rFonts w:hint="eastAsia" w:ascii="宋体" w:hAnsi="宋体"/>
                <w:szCs w:val="21"/>
                <w:lang w:val="en-US" w:eastAsia="zh-CN"/>
              </w:rPr>
              <w:t>0</w:t>
            </w:r>
            <w:r>
              <w:rPr>
                <w:rFonts w:hint="eastAsia" w:ascii="宋体" w:hAnsi="宋体"/>
                <w:szCs w:val="21"/>
              </w:rPr>
              <w:t>分；</w:t>
            </w:r>
          </w:p>
          <w:p w14:paraId="569AC357">
            <w:pPr>
              <w:widowControl/>
              <w:spacing w:line="360" w:lineRule="auto"/>
              <w:rPr>
                <w:rFonts w:ascii="宋体" w:hAnsi="宋体"/>
                <w:szCs w:val="21"/>
              </w:rPr>
            </w:pPr>
            <w:r>
              <w:rPr>
                <w:rFonts w:hint="eastAsia" w:ascii="宋体" w:hAnsi="宋体"/>
                <w:szCs w:val="21"/>
              </w:rPr>
              <w:t>质量控制制度和监督管理方案较规范的得</w:t>
            </w:r>
            <w:r>
              <w:rPr>
                <w:rFonts w:hint="eastAsia" w:ascii="宋体" w:hAnsi="宋体"/>
                <w:szCs w:val="21"/>
                <w:lang w:val="en-US" w:eastAsia="zh-CN"/>
              </w:rPr>
              <w:t>7</w:t>
            </w:r>
            <w:r>
              <w:rPr>
                <w:rFonts w:hint="eastAsia" w:ascii="宋体" w:hAnsi="宋体"/>
                <w:szCs w:val="21"/>
              </w:rPr>
              <w:t>分，</w:t>
            </w:r>
          </w:p>
          <w:p w14:paraId="6BE3B70A">
            <w:pPr>
              <w:widowControl/>
              <w:spacing w:line="360" w:lineRule="auto"/>
              <w:rPr>
                <w:rFonts w:ascii="宋体" w:hAnsi="宋体"/>
                <w:szCs w:val="21"/>
              </w:rPr>
            </w:pPr>
            <w:r>
              <w:rPr>
                <w:rFonts w:hint="eastAsia" w:ascii="宋体" w:hAnsi="宋体"/>
                <w:szCs w:val="21"/>
              </w:rPr>
              <w:t>质量控制制度和监督管理方案基本合理的得</w:t>
            </w:r>
            <w:r>
              <w:rPr>
                <w:rFonts w:hint="eastAsia" w:ascii="宋体" w:hAnsi="宋体"/>
                <w:szCs w:val="21"/>
                <w:lang w:val="en-US" w:eastAsia="zh-CN"/>
              </w:rPr>
              <w:t>4</w:t>
            </w:r>
            <w:r>
              <w:rPr>
                <w:rFonts w:hint="eastAsia" w:ascii="宋体" w:hAnsi="宋体"/>
                <w:szCs w:val="21"/>
              </w:rPr>
              <w:t>分，</w:t>
            </w:r>
          </w:p>
          <w:p w14:paraId="6338B41E">
            <w:pPr>
              <w:widowControl/>
              <w:spacing w:line="360" w:lineRule="auto"/>
              <w:rPr>
                <w:rFonts w:ascii="宋体" w:hAnsi="宋体"/>
                <w:szCs w:val="21"/>
              </w:rPr>
            </w:pPr>
            <w:r>
              <w:rPr>
                <w:rFonts w:hint="eastAsia" w:ascii="宋体" w:hAnsi="宋体"/>
                <w:szCs w:val="21"/>
              </w:rPr>
              <w:t>未提供不得分。</w:t>
            </w:r>
          </w:p>
        </w:tc>
        <w:tc>
          <w:tcPr>
            <w:tcW w:w="589" w:type="pct"/>
            <w:tcBorders>
              <w:top w:val="single" w:color="auto" w:sz="4" w:space="0"/>
              <w:left w:val="single" w:color="auto" w:sz="4" w:space="0"/>
              <w:bottom w:val="single" w:color="auto" w:sz="4" w:space="0"/>
              <w:right w:val="single" w:color="auto" w:sz="4" w:space="0"/>
            </w:tcBorders>
            <w:vAlign w:val="center"/>
          </w:tcPr>
          <w:p w14:paraId="51C4646B">
            <w:pPr>
              <w:widowControl/>
              <w:spacing w:line="360" w:lineRule="auto"/>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10</w:t>
            </w:r>
          </w:p>
        </w:tc>
      </w:tr>
      <w:tr w14:paraId="6157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08" w:type="pct"/>
            <w:vMerge w:val="continue"/>
            <w:tcBorders>
              <w:left w:val="single" w:color="auto" w:sz="4" w:space="0"/>
              <w:right w:val="single" w:color="auto" w:sz="4" w:space="0"/>
            </w:tcBorders>
            <w:vAlign w:val="center"/>
          </w:tcPr>
          <w:p w14:paraId="317AF298"/>
        </w:tc>
        <w:tc>
          <w:tcPr>
            <w:tcW w:w="457" w:type="pct"/>
            <w:vMerge w:val="continue"/>
            <w:tcBorders>
              <w:left w:val="single" w:color="auto" w:sz="4" w:space="0"/>
              <w:right w:val="single" w:color="auto" w:sz="4" w:space="0"/>
            </w:tcBorders>
            <w:vAlign w:val="center"/>
          </w:tcPr>
          <w:p w14:paraId="463E8D21"/>
        </w:tc>
        <w:tc>
          <w:tcPr>
            <w:tcW w:w="536" w:type="pct"/>
            <w:tcBorders>
              <w:left w:val="single" w:color="auto" w:sz="4" w:space="0"/>
              <w:right w:val="single" w:color="auto" w:sz="4" w:space="0"/>
            </w:tcBorders>
            <w:vAlign w:val="center"/>
          </w:tcPr>
          <w:p w14:paraId="6801A5F4">
            <w:pPr>
              <w:widowControl/>
              <w:spacing w:line="360" w:lineRule="auto"/>
              <w:rPr>
                <w:rFonts w:ascii="宋体" w:hAnsi="宋体"/>
                <w:szCs w:val="21"/>
              </w:rPr>
            </w:pPr>
            <w:r>
              <w:rPr>
                <w:rFonts w:ascii="宋体" w:hAnsi="宋体"/>
                <w:szCs w:val="21"/>
              </w:rPr>
              <w:t>风险预案</w:t>
            </w:r>
          </w:p>
        </w:tc>
        <w:tc>
          <w:tcPr>
            <w:tcW w:w="2908" w:type="pct"/>
            <w:tcBorders>
              <w:top w:val="single" w:color="auto" w:sz="4" w:space="0"/>
              <w:left w:val="single" w:color="auto" w:sz="4" w:space="0"/>
              <w:bottom w:val="single" w:color="auto" w:sz="4" w:space="0"/>
              <w:right w:val="single" w:color="auto" w:sz="4" w:space="0"/>
            </w:tcBorders>
            <w:vAlign w:val="center"/>
          </w:tcPr>
          <w:p w14:paraId="184F10EF">
            <w:pPr>
              <w:widowControl/>
              <w:spacing w:line="360" w:lineRule="auto"/>
              <w:rPr>
                <w:rFonts w:ascii="宋体" w:hAnsi="宋体"/>
                <w:szCs w:val="21"/>
              </w:rPr>
            </w:pPr>
            <w:r>
              <w:rPr>
                <w:rFonts w:hint="eastAsia" w:ascii="宋体" w:hAnsi="宋体"/>
                <w:szCs w:val="21"/>
              </w:rPr>
              <w:t>针对项目执行中可能遇到的风险进行预测，并对预测提供解决方案。</w:t>
            </w:r>
          </w:p>
          <w:p w14:paraId="5143270F">
            <w:pPr>
              <w:widowControl/>
              <w:spacing w:line="360" w:lineRule="auto"/>
              <w:rPr>
                <w:rFonts w:ascii="宋体" w:hAnsi="宋体"/>
                <w:szCs w:val="21"/>
              </w:rPr>
            </w:pPr>
            <w:r>
              <w:rPr>
                <w:rFonts w:hint="eastAsia" w:ascii="宋体" w:hAnsi="宋体"/>
                <w:szCs w:val="21"/>
              </w:rPr>
              <w:t>风险预测全面，解决方案合理可行、完整详细的得</w:t>
            </w:r>
            <w:r>
              <w:rPr>
                <w:rFonts w:hint="eastAsia" w:ascii="宋体" w:hAnsi="宋体"/>
                <w:szCs w:val="21"/>
                <w:lang w:val="en-US" w:eastAsia="zh-CN"/>
              </w:rPr>
              <w:t>10</w:t>
            </w:r>
            <w:r>
              <w:rPr>
                <w:rFonts w:hint="eastAsia" w:ascii="宋体" w:hAnsi="宋体"/>
                <w:szCs w:val="21"/>
              </w:rPr>
              <w:t>分；</w:t>
            </w:r>
          </w:p>
          <w:p w14:paraId="64C82989">
            <w:pPr>
              <w:widowControl/>
              <w:spacing w:line="360" w:lineRule="auto"/>
              <w:rPr>
                <w:rFonts w:ascii="宋体" w:hAnsi="宋体"/>
                <w:szCs w:val="21"/>
              </w:rPr>
            </w:pPr>
            <w:r>
              <w:rPr>
                <w:rFonts w:hint="eastAsia" w:ascii="宋体" w:hAnsi="宋体"/>
                <w:szCs w:val="21"/>
              </w:rPr>
              <w:t>风险预测较全面，解决方案较合理、较详细的得</w:t>
            </w:r>
            <w:r>
              <w:rPr>
                <w:rFonts w:hint="eastAsia" w:ascii="宋体" w:hAnsi="宋体"/>
                <w:szCs w:val="21"/>
                <w:lang w:val="en-US" w:eastAsia="zh-CN"/>
              </w:rPr>
              <w:t>7</w:t>
            </w:r>
            <w:r>
              <w:rPr>
                <w:rFonts w:hint="eastAsia" w:ascii="宋体" w:hAnsi="宋体"/>
                <w:szCs w:val="21"/>
              </w:rPr>
              <w:t>分；</w:t>
            </w:r>
          </w:p>
          <w:p w14:paraId="6AED4694">
            <w:pPr>
              <w:widowControl/>
              <w:spacing w:line="360" w:lineRule="auto"/>
              <w:rPr>
                <w:rFonts w:ascii="宋体" w:hAnsi="宋体"/>
                <w:szCs w:val="21"/>
              </w:rPr>
            </w:pPr>
            <w:r>
              <w:rPr>
                <w:rFonts w:hint="eastAsia" w:ascii="宋体" w:hAnsi="宋体"/>
                <w:szCs w:val="21"/>
              </w:rPr>
              <w:t>风险预测不全面，解决方案不合理、不详细的得</w:t>
            </w:r>
            <w:r>
              <w:rPr>
                <w:rFonts w:hint="eastAsia" w:ascii="宋体" w:hAnsi="宋体"/>
                <w:szCs w:val="21"/>
                <w:lang w:val="en-US" w:eastAsia="zh-CN"/>
              </w:rPr>
              <w:t>4</w:t>
            </w:r>
            <w:r>
              <w:rPr>
                <w:rFonts w:hint="eastAsia" w:ascii="宋体" w:hAnsi="宋体"/>
                <w:szCs w:val="21"/>
              </w:rPr>
              <w:t>分；</w:t>
            </w:r>
          </w:p>
          <w:p w14:paraId="6DAFF324">
            <w:pPr>
              <w:widowControl/>
              <w:spacing w:line="360" w:lineRule="auto"/>
              <w:rPr>
                <w:rFonts w:ascii="宋体" w:hAnsi="宋体"/>
                <w:szCs w:val="21"/>
              </w:rPr>
            </w:pPr>
            <w:r>
              <w:rPr>
                <w:rFonts w:hint="eastAsia" w:ascii="宋体" w:hAnsi="宋体"/>
                <w:szCs w:val="21"/>
              </w:rPr>
              <w:t>未提供不得分。</w:t>
            </w:r>
          </w:p>
        </w:tc>
        <w:tc>
          <w:tcPr>
            <w:tcW w:w="589" w:type="pct"/>
            <w:tcBorders>
              <w:top w:val="single" w:color="auto" w:sz="4" w:space="0"/>
              <w:left w:val="single" w:color="auto" w:sz="4" w:space="0"/>
              <w:bottom w:val="single" w:color="auto" w:sz="4" w:space="0"/>
              <w:right w:val="single" w:color="auto" w:sz="4" w:space="0"/>
            </w:tcBorders>
            <w:vAlign w:val="center"/>
          </w:tcPr>
          <w:p w14:paraId="24BB3AE8">
            <w:pPr>
              <w:widowControl/>
              <w:spacing w:line="360" w:lineRule="auto"/>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10</w:t>
            </w:r>
          </w:p>
        </w:tc>
      </w:tr>
    </w:tbl>
    <w:p w14:paraId="605F124D">
      <w:pPr>
        <w:pStyle w:val="46"/>
        <w:rPr>
          <w:rFonts w:hint="eastAsia" w:ascii="宋体" w:hAnsi="宋体" w:cs="宋体"/>
          <w:b/>
          <w:color w:val="auto"/>
          <w:szCs w:val="21"/>
          <w:highlight w:val="none"/>
          <w:u w:val="single"/>
        </w:rPr>
      </w:pPr>
    </w:p>
    <w:p w14:paraId="418C8034">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注：</w:t>
      </w:r>
    </w:p>
    <w:p w14:paraId="2883690B">
      <w:pPr>
        <w:tabs>
          <w:tab w:val="left" w:pos="1080"/>
          <w:tab w:val="left" w:pos="1589"/>
        </w:tabs>
        <w:snapToGrid w:val="0"/>
        <w:spacing w:line="360" w:lineRule="auto"/>
        <w:ind w:firstLine="420" w:firstLineChars="200"/>
        <w:rPr>
          <w:rFonts w:ascii="宋体" w:hAnsi="宋体" w:cs="宋体"/>
          <w:color w:val="auto"/>
          <w:szCs w:val="21"/>
          <w:highlight w:val="none"/>
        </w:rPr>
      </w:pPr>
      <w:bookmarkStart w:id="258" w:name="_Toc91836565"/>
      <w:r>
        <w:rPr>
          <w:rFonts w:hint="eastAsia" w:ascii="宋体" w:hAnsi="宋体" w:cs="宋体"/>
          <w:color w:val="auto"/>
          <w:szCs w:val="21"/>
          <w:highlight w:val="none"/>
        </w:rPr>
        <w:t>落实政府采购政策的价格调整：符合第二章《供应商须知》4条规定情形的，可以享受中小企业扶持政策，用扣除后的价格参加评审。</w:t>
      </w:r>
    </w:p>
    <w:p w14:paraId="07E60992">
      <w:pPr>
        <w:tabs>
          <w:tab w:val="left" w:pos="1080"/>
          <w:tab w:val="left" w:pos="1589"/>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1、对于未预留份额专门面向中小企业采购的采购项目，以及预留份额项目中的非预留部分采购包，对小微企业报价给予</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w:t>
      </w:r>
      <w:r>
        <w:rPr>
          <w:rFonts w:hint="eastAsia" w:ascii="宋体" w:hAnsi="宋体" w:cs="宋体"/>
          <w:color w:val="auto"/>
          <w:szCs w:val="21"/>
          <w:highlight w:val="none"/>
        </w:rPr>
        <w:t>的扣除，用扣除后的价格参加评审。</w:t>
      </w:r>
    </w:p>
    <w:p w14:paraId="2D6F2D6E">
      <w:pPr>
        <w:tabs>
          <w:tab w:val="left" w:pos="1080"/>
          <w:tab w:val="left" w:pos="1589"/>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%的扣除，用扣除后的价格参加评审。</w:t>
      </w:r>
    </w:p>
    <w:p w14:paraId="6726D288">
      <w:pPr>
        <w:tabs>
          <w:tab w:val="left" w:pos="1080"/>
          <w:tab w:val="left" w:pos="1589"/>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3、组成联合体或者接受分包的小微企业与联合体内其他企业、分包企业之间存在直接控股、管理关系的，不享受价格扣除优惠政策。</w:t>
      </w:r>
    </w:p>
    <w:p w14:paraId="6A2E368E">
      <w:pPr>
        <w:tabs>
          <w:tab w:val="left" w:pos="1080"/>
          <w:tab w:val="left" w:pos="1589"/>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4、价格扣除比例对小型企业和微型企业同等对待，不作区分。</w:t>
      </w:r>
    </w:p>
    <w:p w14:paraId="65ADDEE5">
      <w:pPr>
        <w:tabs>
          <w:tab w:val="left" w:pos="1080"/>
          <w:tab w:val="left" w:pos="1589"/>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5、中小企业参加政府采购活动，应当按照磋商文件给定的格式出具《中小企业声明函》，否则不得享受相关中小企业扶持政策。</w:t>
      </w:r>
    </w:p>
    <w:p w14:paraId="3B2F5D25">
      <w:pPr>
        <w:tabs>
          <w:tab w:val="left" w:pos="1080"/>
          <w:tab w:val="left" w:pos="1589"/>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6、监狱企业提供了由省级以上监狱管理局、戒毒管理局（含新疆生产建设兵团）出具的属于监狱企业的证明文件的，视同小微企业。</w:t>
      </w:r>
    </w:p>
    <w:p w14:paraId="661D5725">
      <w:pPr>
        <w:tabs>
          <w:tab w:val="left" w:pos="1080"/>
          <w:tab w:val="left" w:pos="1589"/>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7、残疾人福利性单位按招标文件要求提供了《残疾人福利性单位声明函》（见附件）的，视同小微企业。</w:t>
      </w:r>
    </w:p>
    <w:p w14:paraId="6A05D71A">
      <w:pPr>
        <w:tabs>
          <w:tab w:val="left" w:pos="1080"/>
          <w:tab w:val="left" w:pos="1589"/>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8、若供应商同时属于小型或微型企业、监狱企业、残疾人福利性单位中的两种及以上，将不重复享受小微企业价格扣减的优惠政策。</w:t>
      </w:r>
    </w:p>
    <w:p w14:paraId="2D4AB641">
      <w:pPr>
        <w:widowControl/>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9、非政府强制采购的节能产品或环境标志产品，依据品目清单和认证证书实施政府优先采购。优先采购的具体规定（如涉及）</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AE12950">
      <w:pPr>
        <w:tabs>
          <w:tab w:val="left" w:pos="8200"/>
        </w:tabs>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10、关于无线局域网认证产品政府采购清单中的产品，优先采购的具体规定（如涉及）</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698D07B">
      <w:pPr>
        <w:pStyle w:val="34"/>
        <w:rPr>
          <w:rFonts w:ascii="宋体" w:hAnsi="宋体" w:cs="宋体"/>
          <w:color w:val="auto"/>
          <w:highlight w:val="none"/>
        </w:rPr>
      </w:pPr>
      <w:r>
        <w:rPr>
          <w:rFonts w:hint="eastAsia" w:ascii="宋体" w:hAnsi="宋体" w:cs="宋体"/>
          <w:color w:val="auto"/>
          <w:highlight w:val="none"/>
        </w:rPr>
        <w:br w:type="page"/>
      </w:r>
      <w:bookmarkStart w:id="259" w:name="_Toc107246273"/>
      <w:r>
        <w:rPr>
          <w:rFonts w:hint="eastAsia" w:ascii="宋体" w:hAnsi="宋体" w:cs="宋体"/>
          <w:color w:val="auto"/>
          <w:highlight w:val="none"/>
        </w:rPr>
        <w:t xml:space="preserve">第六章 </w:t>
      </w:r>
      <w:bookmarkEnd w:id="258"/>
      <w:r>
        <w:rPr>
          <w:rFonts w:hint="eastAsia" w:ascii="宋体" w:hAnsi="宋体" w:cs="宋体"/>
          <w:color w:val="auto"/>
          <w:highlight w:val="none"/>
        </w:rPr>
        <w:t>响应文件格式</w:t>
      </w:r>
      <w:bookmarkEnd w:id="259"/>
    </w:p>
    <w:p w14:paraId="174A00BB">
      <w:pPr>
        <w:spacing w:line="360" w:lineRule="auto"/>
        <w:rPr>
          <w:rFonts w:ascii="宋体" w:hAnsi="宋体" w:cs="宋体"/>
          <w:b/>
          <w:bCs/>
          <w:color w:val="auto"/>
          <w:highlight w:val="none"/>
        </w:rPr>
      </w:pPr>
      <w:r>
        <w:rPr>
          <w:rFonts w:hint="eastAsia" w:ascii="宋体" w:hAnsi="宋体" w:cs="宋体"/>
          <w:b/>
          <w:bCs/>
          <w:color w:val="auto"/>
          <w:highlight w:val="none"/>
        </w:rPr>
        <w:t>注：请供应商按照以下文件的要求格式、内容，顺序制作响应文件，并请编制目录及页码，否则可能将影响对响应文件的评价。</w:t>
      </w:r>
    </w:p>
    <w:p w14:paraId="3431CC6F">
      <w:pPr>
        <w:pStyle w:val="81"/>
        <w:shd w:val="clear" w:color="auto" w:fill="FFFFFF"/>
        <w:spacing w:line="265" w:lineRule="atLeast"/>
        <w:ind w:firstLine="0" w:firstLineChars="0"/>
        <w:rPr>
          <w:rFonts w:ascii="宋体" w:hAnsi="宋体" w:eastAsia="宋体" w:cs="宋体"/>
          <w:b/>
          <w:color w:val="auto"/>
          <w:sz w:val="24"/>
          <w:highlight w:val="none"/>
        </w:rPr>
      </w:pPr>
    </w:p>
    <w:p w14:paraId="31CE0AF4">
      <w:pPr>
        <w:spacing w:before="100" w:after="100" w:line="360" w:lineRule="auto"/>
        <w:jc w:val="left"/>
        <w:rPr>
          <w:rFonts w:ascii="宋体" w:hAnsi="宋体" w:cs="宋体"/>
          <w:b/>
          <w:color w:val="auto"/>
          <w:sz w:val="40"/>
          <w:szCs w:val="60"/>
          <w:highlight w:val="none"/>
        </w:rPr>
      </w:pPr>
      <w:bookmarkStart w:id="260" w:name="_Toc96347900"/>
      <w:r>
        <w:rPr>
          <w:rFonts w:hint="eastAsia" w:ascii="宋体" w:hAnsi="宋体" w:cs="宋体"/>
          <w:color w:val="auto"/>
          <w:sz w:val="24"/>
          <w:highlight w:val="none"/>
        </w:rPr>
        <w:br w:type="page"/>
      </w:r>
      <w:r>
        <w:rPr>
          <w:rFonts w:hint="eastAsia" w:ascii="宋体" w:hAnsi="宋体" w:cs="宋体"/>
          <w:b/>
          <w:color w:val="auto"/>
          <w:sz w:val="40"/>
          <w:szCs w:val="60"/>
          <w:highlight w:val="none"/>
        </w:rPr>
        <w:t>附件</w:t>
      </w:r>
    </w:p>
    <w:p w14:paraId="00443FB7">
      <w:pPr>
        <w:spacing w:before="100" w:after="100" w:line="360" w:lineRule="auto"/>
        <w:jc w:val="left"/>
        <w:rPr>
          <w:rFonts w:ascii="宋体" w:hAnsi="宋体" w:cs="宋体"/>
          <w:b/>
          <w:color w:val="auto"/>
          <w:sz w:val="40"/>
          <w:szCs w:val="60"/>
          <w:highlight w:val="none"/>
        </w:rPr>
      </w:pPr>
    </w:p>
    <w:p w14:paraId="0C356C52">
      <w:pPr>
        <w:spacing w:before="100" w:after="100" w:line="360" w:lineRule="auto"/>
        <w:jc w:val="center"/>
        <w:rPr>
          <w:rFonts w:hint="eastAsia" w:ascii="宋体" w:hAnsi="宋体" w:eastAsia="宋体" w:cs="宋体"/>
          <w:b/>
          <w:color w:val="auto"/>
          <w:sz w:val="60"/>
          <w:szCs w:val="60"/>
          <w:highlight w:val="none"/>
          <w:lang w:eastAsia="zh-CN"/>
        </w:rPr>
      </w:pPr>
      <w:r>
        <w:rPr>
          <w:rFonts w:hint="eastAsia" w:ascii="宋体" w:hAnsi="宋体" w:cs="宋体"/>
          <w:b/>
          <w:color w:val="auto"/>
          <w:sz w:val="60"/>
          <w:szCs w:val="60"/>
          <w:highlight w:val="none"/>
          <w:lang w:eastAsia="zh-CN"/>
        </w:rPr>
        <w:t>南京市栖霞区民政局</w:t>
      </w:r>
    </w:p>
    <w:p w14:paraId="2F067D94">
      <w:pPr>
        <w:spacing w:before="100" w:after="100" w:line="360" w:lineRule="auto"/>
        <w:jc w:val="center"/>
        <w:rPr>
          <w:rFonts w:hint="eastAsia" w:ascii="宋体" w:hAnsi="宋体" w:eastAsia="宋体" w:cs="宋体"/>
          <w:b/>
          <w:color w:val="auto"/>
          <w:sz w:val="60"/>
          <w:szCs w:val="60"/>
          <w:highlight w:val="none"/>
          <w:lang w:eastAsia="zh-CN"/>
        </w:rPr>
      </w:pPr>
      <w:r>
        <w:rPr>
          <w:rFonts w:hint="eastAsia" w:ascii="宋体" w:hAnsi="宋体" w:cs="宋体"/>
          <w:b/>
          <w:color w:val="auto"/>
          <w:sz w:val="60"/>
          <w:szCs w:val="60"/>
          <w:highlight w:val="none"/>
          <w:lang w:eastAsia="zh-CN"/>
        </w:rPr>
        <w:t>栖霞区养老服务互助时间平台"银龄合伙人"项目</w:t>
      </w:r>
    </w:p>
    <w:p w14:paraId="606DDD48">
      <w:pPr>
        <w:adjustRightInd w:val="0"/>
        <w:snapToGrid w:val="0"/>
        <w:spacing w:line="400" w:lineRule="atLeast"/>
        <w:jc w:val="center"/>
        <w:rPr>
          <w:rFonts w:ascii="宋体" w:hAnsi="宋体" w:cs="宋体"/>
          <w:b/>
          <w:color w:val="auto"/>
          <w:sz w:val="72"/>
          <w:szCs w:val="84"/>
          <w:highlight w:val="none"/>
        </w:rPr>
      </w:pPr>
    </w:p>
    <w:p w14:paraId="0063B3DE">
      <w:pPr>
        <w:adjustRightInd w:val="0"/>
        <w:snapToGrid w:val="0"/>
        <w:spacing w:line="400" w:lineRule="atLeast"/>
        <w:jc w:val="center"/>
        <w:rPr>
          <w:rFonts w:ascii="宋体" w:hAnsi="宋体" w:cs="宋体"/>
          <w:b/>
          <w:color w:val="auto"/>
          <w:sz w:val="72"/>
          <w:szCs w:val="84"/>
          <w:highlight w:val="none"/>
        </w:rPr>
      </w:pPr>
    </w:p>
    <w:p w14:paraId="4411E5F8">
      <w:pPr>
        <w:pStyle w:val="19"/>
        <w:jc w:val="center"/>
        <w:rPr>
          <w:rFonts w:hAnsi="宋体" w:cs="宋体"/>
          <w:b/>
          <w:color w:val="auto"/>
          <w:sz w:val="84"/>
          <w:szCs w:val="84"/>
          <w:highlight w:val="none"/>
        </w:rPr>
      </w:pPr>
      <w:bookmarkStart w:id="261" w:name="_Toc100905255"/>
      <w:r>
        <w:rPr>
          <w:rFonts w:hint="eastAsia" w:hAnsi="宋体" w:cs="宋体"/>
          <w:b/>
          <w:color w:val="auto"/>
          <w:sz w:val="84"/>
          <w:szCs w:val="84"/>
          <w:highlight w:val="none"/>
        </w:rPr>
        <w:t>响 应 文 件</w:t>
      </w:r>
      <w:bookmarkEnd w:id="261"/>
    </w:p>
    <w:p w14:paraId="4DD5087D">
      <w:pPr>
        <w:spacing w:line="360" w:lineRule="auto"/>
        <w:ind w:right="640"/>
        <w:jc w:val="center"/>
        <w:rPr>
          <w:rFonts w:ascii="宋体" w:hAnsi="宋体" w:cs="宋体"/>
          <w:b/>
          <w:color w:val="auto"/>
          <w:sz w:val="44"/>
          <w:szCs w:val="44"/>
          <w:highlight w:val="none"/>
        </w:rPr>
      </w:pPr>
    </w:p>
    <w:p w14:paraId="1900CC13">
      <w:pPr>
        <w:spacing w:line="360" w:lineRule="auto"/>
        <w:ind w:right="640"/>
        <w:jc w:val="center"/>
        <w:rPr>
          <w:rFonts w:hint="eastAsia" w:ascii="宋体" w:hAnsi="宋体" w:eastAsia="宋体" w:cs="宋体"/>
          <w:b/>
          <w:color w:val="auto"/>
          <w:sz w:val="44"/>
          <w:szCs w:val="44"/>
          <w:highlight w:val="none"/>
          <w:lang w:val="en-US" w:eastAsia="zh-CN"/>
        </w:rPr>
      </w:pPr>
      <w:r>
        <w:rPr>
          <w:rFonts w:hint="eastAsia" w:ascii="宋体" w:hAnsi="宋体" w:cs="宋体"/>
          <w:b/>
          <w:color w:val="auto"/>
          <w:sz w:val="44"/>
          <w:szCs w:val="44"/>
          <w:highlight w:val="none"/>
        </w:rPr>
        <w:t>项目编号：</w:t>
      </w:r>
      <w:r>
        <w:rPr>
          <w:rFonts w:hint="eastAsia" w:ascii="宋体" w:hAnsi="宋体" w:cs="宋体"/>
          <w:b/>
          <w:color w:val="auto"/>
          <w:sz w:val="44"/>
          <w:szCs w:val="44"/>
          <w:highlight w:val="none"/>
          <w:lang w:val="en-US" w:eastAsia="zh-CN"/>
        </w:rPr>
        <w:t xml:space="preserve"> </w:t>
      </w:r>
    </w:p>
    <w:p w14:paraId="59BF3D1A">
      <w:pPr>
        <w:pStyle w:val="19"/>
        <w:rPr>
          <w:rFonts w:hAnsi="宋体" w:cs="宋体"/>
          <w:color w:val="auto"/>
          <w:sz w:val="28"/>
          <w:szCs w:val="28"/>
          <w:highlight w:val="none"/>
        </w:rPr>
      </w:pPr>
    </w:p>
    <w:p w14:paraId="2D8C0BF8">
      <w:pPr>
        <w:pStyle w:val="19"/>
        <w:rPr>
          <w:rFonts w:hAnsi="宋体" w:cs="宋体"/>
          <w:color w:val="auto"/>
          <w:sz w:val="28"/>
          <w:szCs w:val="28"/>
          <w:highlight w:val="none"/>
        </w:rPr>
      </w:pPr>
    </w:p>
    <w:p w14:paraId="2A269DDF">
      <w:pPr>
        <w:pStyle w:val="19"/>
        <w:rPr>
          <w:rFonts w:hAnsi="宋体" w:cs="宋体"/>
          <w:color w:val="auto"/>
          <w:sz w:val="28"/>
          <w:szCs w:val="28"/>
          <w:highlight w:val="none"/>
        </w:rPr>
      </w:pPr>
    </w:p>
    <w:p w14:paraId="258C275C">
      <w:pPr>
        <w:pStyle w:val="19"/>
        <w:rPr>
          <w:rFonts w:hAnsi="宋体" w:cs="宋体"/>
          <w:color w:val="auto"/>
          <w:sz w:val="28"/>
          <w:szCs w:val="28"/>
          <w:highlight w:val="none"/>
        </w:rPr>
      </w:pPr>
    </w:p>
    <w:p w14:paraId="1F5F52F9">
      <w:pPr>
        <w:pStyle w:val="19"/>
        <w:jc w:val="center"/>
        <w:rPr>
          <w:rFonts w:hAnsi="宋体" w:cs="宋体"/>
          <w:b/>
          <w:color w:val="auto"/>
          <w:sz w:val="32"/>
          <w:szCs w:val="32"/>
          <w:highlight w:val="none"/>
        </w:rPr>
      </w:pPr>
      <w:r>
        <w:rPr>
          <w:rFonts w:hint="eastAsia" w:hAnsi="宋体" w:cs="宋体"/>
          <w:b/>
          <w:color w:val="auto"/>
          <w:sz w:val="32"/>
          <w:szCs w:val="24"/>
          <w:highlight w:val="none"/>
        </w:rPr>
        <w:t>供应商名称：</w:t>
      </w:r>
      <w:r>
        <w:rPr>
          <w:rFonts w:hint="eastAsia" w:hAnsi="宋体" w:cs="宋体"/>
          <w:b/>
          <w:color w:val="auto"/>
          <w:sz w:val="32"/>
          <w:szCs w:val="32"/>
          <w:highlight w:val="none"/>
        </w:rPr>
        <w:t>_____________________</w:t>
      </w:r>
    </w:p>
    <w:p w14:paraId="0E496088">
      <w:pPr>
        <w:pStyle w:val="19"/>
        <w:jc w:val="center"/>
        <w:rPr>
          <w:rFonts w:hAnsi="宋体" w:cs="宋体"/>
          <w:b/>
          <w:color w:val="auto"/>
          <w:sz w:val="32"/>
          <w:szCs w:val="32"/>
          <w:highlight w:val="none"/>
        </w:rPr>
      </w:pPr>
      <w:r>
        <w:rPr>
          <w:rFonts w:hint="eastAsia" w:hAnsi="宋体" w:cs="宋体"/>
          <w:b/>
          <w:color w:val="auto"/>
          <w:sz w:val="32"/>
          <w:szCs w:val="32"/>
          <w:highlight w:val="none"/>
        </w:rPr>
        <w:t>地址：_____________________</w:t>
      </w:r>
      <w:r>
        <w:rPr>
          <w:rFonts w:hint="eastAsia" w:hAnsi="宋体" w:cs="宋体"/>
          <w:b/>
          <w:color w:val="auto"/>
          <w:sz w:val="32"/>
          <w:szCs w:val="32"/>
          <w:highlight w:val="none"/>
          <w:u w:val="single"/>
        </w:rPr>
        <w:t xml:space="preserve">   </w:t>
      </w:r>
    </w:p>
    <w:p w14:paraId="37B9B9F8">
      <w:pPr>
        <w:jc w:val="center"/>
        <w:rPr>
          <w:rFonts w:ascii="宋体" w:hAnsi="宋体" w:cs="宋体"/>
          <w:b/>
          <w:color w:val="auto"/>
          <w:sz w:val="32"/>
          <w:highlight w:val="none"/>
        </w:rPr>
      </w:pPr>
      <w:r>
        <w:rPr>
          <w:rFonts w:hint="eastAsia" w:ascii="宋体" w:hAnsi="宋体" w:cs="宋体"/>
          <w:b/>
          <w:color w:val="auto"/>
          <w:sz w:val="32"/>
          <w:highlight w:val="none"/>
        </w:rPr>
        <w:t>二O   年  月  日</w:t>
      </w:r>
    </w:p>
    <w:p w14:paraId="41F274E2">
      <w:pPr>
        <w:pStyle w:val="19"/>
        <w:adjustRightInd w:val="0"/>
        <w:snapToGrid w:val="0"/>
        <w:spacing w:before="156" w:beforeLines="50" w:line="360" w:lineRule="exact"/>
        <w:jc w:val="center"/>
        <w:rPr>
          <w:rFonts w:hAnsi="宋体" w:cs="宋体"/>
          <w:b/>
          <w:color w:val="auto"/>
          <w:sz w:val="28"/>
          <w:highlight w:val="none"/>
        </w:rPr>
      </w:pPr>
      <w:r>
        <w:rPr>
          <w:rFonts w:hint="eastAsia" w:hAnsi="宋体" w:cs="宋体"/>
          <w:b/>
          <w:color w:val="auto"/>
          <w:highlight w:val="none"/>
        </w:rPr>
        <w:br w:type="page"/>
      </w:r>
      <w:r>
        <w:rPr>
          <w:rFonts w:hint="eastAsia" w:hAnsi="宋体" w:cs="宋体"/>
          <w:b/>
          <w:color w:val="auto"/>
          <w:sz w:val="32"/>
          <w:highlight w:val="none"/>
        </w:rPr>
        <w:t>目录</w:t>
      </w:r>
    </w:p>
    <w:p w14:paraId="7E4D269E">
      <w:pPr>
        <w:spacing w:line="440" w:lineRule="exact"/>
        <w:jc w:val="center"/>
        <w:rPr>
          <w:rFonts w:ascii="宋体" w:hAnsi="宋体" w:cs="宋体"/>
          <w:color w:val="auto"/>
          <w:sz w:val="20"/>
          <w:szCs w:val="20"/>
          <w:highlight w:val="none"/>
        </w:rPr>
      </w:pPr>
      <w:r>
        <w:rPr>
          <w:rFonts w:hint="eastAsia" w:ascii="宋体" w:hAnsi="宋体" w:cs="宋体"/>
          <w:color w:val="auto"/>
          <w:sz w:val="28"/>
          <w:szCs w:val="28"/>
          <w:highlight w:val="none"/>
        </w:rPr>
        <w:t>（注：供应商根据附件顺序编制响应文件并制作目录（须生成页码））</w:t>
      </w:r>
    </w:p>
    <w:p w14:paraId="671FF8CD">
      <w:pPr>
        <w:pStyle w:val="19"/>
        <w:adjustRightInd w:val="0"/>
        <w:snapToGrid w:val="0"/>
        <w:spacing w:before="156" w:beforeLines="50" w:line="300" w:lineRule="exact"/>
        <w:jc w:val="center"/>
        <w:rPr>
          <w:rFonts w:hAnsi="宋体" w:cs="宋体"/>
          <w:color w:val="auto"/>
          <w:sz w:val="28"/>
          <w:szCs w:val="28"/>
          <w:highlight w:val="none"/>
        </w:rPr>
      </w:pPr>
      <w:r>
        <w:rPr>
          <w:rFonts w:hint="eastAsia" w:hAnsi="宋体" w:cs="宋体"/>
          <w:b/>
          <w:bCs/>
          <w:color w:val="auto"/>
          <w:sz w:val="28"/>
          <w:szCs w:val="28"/>
          <w:highlight w:val="none"/>
        </w:rPr>
        <w:br w:type="page"/>
      </w:r>
      <w:r>
        <w:rPr>
          <w:rFonts w:hint="eastAsia" w:hAnsi="宋体" w:cs="宋体"/>
          <w:b/>
          <w:bCs/>
          <w:color w:val="auto"/>
          <w:sz w:val="28"/>
          <w:szCs w:val="28"/>
          <w:highlight w:val="none"/>
        </w:rPr>
        <w:t>评审索引</w:t>
      </w:r>
    </w:p>
    <w:p w14:paraId="1BF0BD50">
      <w:pPr>
        <w:jc w:val="center"/>
        <w:rPr>
          <w:rFonts w:ascii="宋体" w:hAnsi="宋体" w:cs="宋体"/>
          <w:b/>
          <w:color w:val="auto"/>
          <w:sz w:val="24"/>
          <w:highlight w:val="none"/>
        </w:rPr>
      </w:pPr>
      <w:r>
        <w:rPr>
          <w:rFonts w:hint="eastAsia" w:ascii="宋体" w:hAnsi="宋体" w:cs="宋体"/>
          <w:b/>
          <w:color w:val="auto"/>
          <w:sz w:val="24"/>
          <w:highlight w:val="none"/>
        </w:rPr>
        <w:t>（注：此表按照磋商文件中评分办法逐项填写）</w:t>
      </w:r>
    </w:p>
    <w:p w14:paraId="3CDBC6D0">
      <w:pPr>
        <w:pStyle w:val="16"/>
        <w:ind w:left="1260"/>
        <w:rPr>
          <w:rFonts w:hAnsi="宋体" w:cs="宋体"/>
          <w:color w:val="auto"/>
          <w:highlight w:val="none"/>
        </w:rPr>
      </w:pPr>
    </w:p>
    <w:tbl>
      <w:tblPr>
        <w:tblStyle w:val="38"/>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8"/>
        <w:gridCol w:w="3177"/>
        <w:gridCol w:w="3513"/>
      </w:tblGrid>
      <w:tr w14:paraId="3CBC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722A5173">
            <w:pPr>
              <w:pStyle w:val="81"/>
              <w:shd w:val="clear" w:color="auto" w:fill="FFFFFF"/>
              <w:spacing w:line="265" w:lineRule="atLeast"/>
              <w:ind w:left="420" w:firstLine="0" w:firstLineChars="0"/>
              <w:rPr>
                <w:rFonts w:ascii="宋体" w:hAnsi="宋体" w:eastAsia="宋体" w:cs="宋体"/>
                <w:b/>
                <w:color w:val="auto"/>
                <w:sz w:val="24"/>
                <w:highlight w:val="none"/>
              </w:rPr>
            </w:pPr>
            <w:r>
              <w:rPr>
                <w:rFonts w:hint="eastAsia" w:ascii="宋体" w:hAnsi="宋体" w:eastAsia="宋体" w:cs="宋体"/>
                <w:b/>
                <w:color w:val="auto"/>
                <w:sz w:val="24"/>
                <w:highlight w:val="none"/>
              </w:rPr>
              <w:t>评审项目</w:t>
            </w:r>
          </w:p>
        </w:tc>
        <w:tc>
          <w:tcPr>
            <w:tcW w:w="3177" w:type="dxa"/>
            <w:tcBorders>
              <w:top w:val="single" w:color="auto" w:sz="4" w:space="0"/>
              <w:left w:val="single" w:color="auto" w:sz="4" w:space="0"/>
              <w:bottom w:val="single" w:color="auto" w:sz="4" w:space="0"/>
              <w:right w:val="single" w:color="auto" w:sz="4" w:space="0"/>
            </w:tcBorders>
            <w:vAlign w:val="center"/>
          </w:tcPr>
          <w:p w14:paraId="6B99E429">
            <w:pPr>
              <w:pStyle w:val="81"/>
              <w:shd w:val="clear" w:color="auto" w:fill="FFFFFF"/>
              <w:spacing w:line="265" w:lineRule="atLeast"/>
              <w:ind w:firstLine="0" w:firstLineChars="0"/>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评审要求</w:t>
            </w:r>
          </w:p>
        </w:tc>
        <w:tc>
          <w:tcPr>
            <w:tcW w:w="3513" w:type="dxa"/>
            <w:tcBorders>
              <w:top w:val="single" w:color="auto" w:sz="4" w:space="0"/>
              <w:left w:val="single" w:color="auto" w:sz="4" w:space="0"/>
              <w:bottom w:val="single" w:color="auto" w:sz="4" w:space="0"/>
              <w:right w:val="single" w:color="auto" w:sz="4" w:space="0"/>
            </w:tcBorders>
            <w:vAlign w:val="center"/>
          </w:tcPr>
          <w:p w14:paraId="441F2BA7">
            <w:pPr>
              <w:pStyle w:val="81"/>
              <w:shd w:val="clear" w:color="auto" w:fill="FFFFFF"/>
              <w:spacing w:line="265" w:lineRule="atLeast"/>
              <w:ind w:firstLine="0" w:firstLineChars="0"/>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在响应文件中的页码位置</w:t>
            </w:r>
          </w:p>
        </w:tc>
      </w:tr>
      <w:tr w14:paraId="4B77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7EF189A1">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3E8CB592">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797B5770">
            <w:pPr>
              <w:pStyle w:val="81"/>
              <w:shd w:val="clear" w:color="auto" w:fill="FFFFFF"/>
              <w:spacing w:line="265" w:lineRule="atLeast"/>
              <w:ind w:left="420" w:firstLine="482"/>
              <w:jc w:val="center"/>
              <w:rPr>
                <w:rFonts w:ascii="宋体" w:hAnsi="宋体" w:eastAsia="宋体" w:cs="宋体"/>
                <w:b/>
                <w:color w:val="auto"/>
                <w:sz w:val="24"/>
                <w:highlight w:val="none"/>
              </w:rPr>
            </w:pPr>
          </w:p>
        </w:tc>
      </w:tr>
      <w:tr w14:paraId="7534C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61C66039">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629980B2">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696A9593">
            <w:pPr>
              <w:pStyle w:val="81"/>
              <w:shd w:val="clear" w:color="auto" w:fill="FFFFFF"/>
              <w:spacing w:line="265" w:lineRule="atLeast"/>
              <w:ind w:left="420" w:firstLine="482"/>
              <w:jc w:val="center"/>
              <w:rPr>
                <w:rFonts w:ascii="宋体" w:hAnsi="宋体" w:eastAsia="宋体" w:cs="宋体"/>
                <w:b/>
                <w:color w:val="auto"/>
                <w:sz w:val="24"/>
                <w:highlight w:val="none"/>
              </w:rPr>
            </w:pPr>
          </w:p>
        </w:tc>
      </w:tr>
      <w:tr w14:paraId="37CC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70B16A44">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2406E94B">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58DEA64A">
            <w:pPr>
              <w:pStyle w:val="81"/>
              <w:shd w:val="clear" w:color="auto" w:fill="FFFFFF"/>
              <w:spacing w:line="265" w:lineRule="atLeast"/>
              <w:ind w:left="420" w:firstLine="482"/>
              <w:jc w:val="center"/>
              <w:rPr>
                <w:rFonts w:ascii="宋体" w:hAnsi="宋体" w:eastAsia="宋体" w:cs="宋体"/>
                <w:b/>
                <w:color w:val="auto"/>
                <w:sz w:val="24"/>
                <w:highlight w:val="none"/>
              </w:rPr>
            </w:pPr>
          </w:p>
        </w:tc>
      </w:tr>
      <w:tr w14:paraId="3D91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228E6CFC">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580A92CF">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299DBF8B">
            <w:pPr>
              <w:pStyle w:val="81"/>
              <w:shd w:val="clear" w:color="auto" w:fill="FFFFFF"/>
              <w:spacing w:line="265" w:lineRule="atLeast"/>
              <w:ind w:left="420" w:firstLine="482"/>
              <w:jc w:val="center"/>
              <w:rPr>
                <w:rFonts w:ascii="宋体" w:hAnsi="宋体" w:eastAsia="宋体" w:cs="宋体"/>
                <w:b/>
                <w:color w:val="auto"/>
                <w:sz w:val="24"/>
                <w:highlight w:val="none"/>
              </w:rPr>
            </w:pPr>
          </w:p>
        </w:tc>
      </w:tr>
      <w:tr w14:paraId="668A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57BCAABF">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02FA0C8C">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23BC2020">
            <w:pPr>
              <w:pStyle w:val="81"/>
              <w:shd w:val="clear" w:color="auto" w:fill="FFFFFF"/>
              <w:spacing w:line="265" w:lineRule="atLeast"/>
              <w:ind w:left="420" w:firstLine="482"/>
              <w:jc w:val="center"/>
              <w:rPr>
                <w:rFonts w:ascii="宋体" w:hAnsi="宋体" w:eastAsia="宋体" w:cs="宋体"/>
                <w:b/>
                <w:color w:val="auto"/>
                <w:sz w:val="24"/>
                <w:highlight w:val="none"/>
              </w:rPr>
            </w:pPr>
          </w:p>
        </w:tc>
      </w:tr>
      <w:tr w14:paraId="5145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60678426">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308C4094">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61FA2ABA">
            <w:pPr>
              <w:pStyle w:val="81"/>
              <w:shd w:val="clear" w:color="auto" w:fill="FFFFFF"/>
              <w:spacing w:line="265" w:lineRule="atLeast"/>
              <w:ind w:left="420" w:firstLine="482"/>
              <w:jc w:val="center"/>
              <w:rPr>
                <w:rFonts w:ascii="宋体" w:hAnsi="宋体" w:eastAsia="宋体" w:cs="宋体"/>
                <w:b/>
                <w:color w:val="auto"/>
                <w:sz w:val="24"/>
                <w:highlight w:val="none"/>
              </w:rPr>
            </w:pPr>
          </w:p>
        </w:tc>
      </w:tr>
      <w:tr w14:paraId="6397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0B5E6311">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322EAD45">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3FCBD599">
            <w:pPr>
              <w:pStyle w:val="81"/>
              <w:shd w:val="clear" w:color="auto" w:fill="FFFFFF"/>
              <w:spacing w:line="265" w:lineRule="atLeast"/>
              <w:ind w:left="420" w:firstLine="482"/>
              <w:jc w:val="center"/>
              <w:rPr>
                <w:rFonts w:ascii="宋体" w:hAnsi="宋体" w:eastAsia="宋体" w:cs="宋体"/>
                <w:b/>
                <w:color w:val="auto"/>
                <w:sz w:val="24"/>
                <w:highlight w:val="none"/>
              </w:rPr>
            </w:pPr>
          </w:p>
        </w:tc>
      </w:tr>
      <w:tr w14:paraId="3B8C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3C07EFF4">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10C42533">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4B6C72B2">
            <w:pPr>
              <w:pStyle w:val="81"/>
              <w:shd w:val="clear" w:color="auto" w:fill="FFFFFF"/>
              <w:spacing w:line="265" w:lineRule="atLeast"/>
              <w:ind w:left="420" w:firstLine="482"/>
              <w:jc w:val="center"/>
              <w:rPr>
                <w:rFonts w:ascii="宋体" w:hAnsi="宋体" w:eastAsia="宋体" w:cs="宋体"/>
                <w:b/>
                <w:color w:val="auto"/>
                <w:sz w:val="24"/>
                <w:highlight w:val="none"/>
              </w:rPr>
            </w:pPr>
          </w:p>
        </w:tc>
      </w:tr>
      <w:tr w14:paraId="5E99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0D838CDF">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3C9A9959">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0A333954">
            <w:pPr>
              <w:pStyle w:val="81"/>
              <w:shd w:val="clear" w:color="auto" w:fill="FFFFFF"/>
              <w:spacing w:line="265" w:lineRule="atLeast"/>
              <w:ind w:left="420" w:firstLine="482"/>
              <w:jc w:val="center"/>
              <w:rPr>
                <w:rFonts w:ascii="宋体" w:hAnsi="宋体" w:eastAsia="宋体" w:cs="宋体"/>
                <w:b/>
                <w:color w:val="auto"/>
                <w:sz w:val="24"/>
                <w:highlight w:val="none"/>
              </w:rPr>
            </w:pPr>
          </w:p>
        </w:tc>
      </w:tr>
      <w:tr w14:paraId="5DF5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42EEA002">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40D70994">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2B8BEC70">
            <w:pPr>
              <w:pStyle w:val="81"/>
              <w:shd w:val="clear" w:color="auto" w:fill="FFFFFF"/>
              <w:spacing w:line="265" w:lineRule="atLeast"/>
              <w:ind w:left="420" w:firstLine="482"/>
              <w:jc w:val="center"/>
              <w:rPr>
                <w:rFonts w:ascii="宋体" w:hAnsi="宋体" w:eastAsia="宋体" w:cs="宋体"/>
                <w:b/>
                <w:color w:val="auto"/>
                <w:sz w:val="24"/>
                <w:highlight w:val="none"/>
              </w:rPr>
            </w:pPr>
          </w:p>
        </w:tc>
      </w:tr>
      <w:tr w14:paraId="74DE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46B683B2">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23996E43">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5FC021D1">
            <w:pPr>
              <w:pStyle w:val="81"/>
              <w:shd w:val="clear" w:color="auto" w:fill="FFFFFF"/>
              <w:spacing w:line="265" w:lineRule="atLeast"/>
              <w:ind w:left="420" w:firstLine="482"/>
              <w:jc w:val="center"/>
              <w:rPr>
                <w:rFonts w:ascii="宋体" w:hAnsi="宋体" w:eastAsia="宋体" w:cs="宋体"/>
                <w:b/>
                <w:color w:val="auto"/>
                <w:sz w:val="24"/>
                <w:highlight w:val="none"/>
              </w:rPr>
            </w:pPr>
          </w:p>
        </w:tc>
      </w:tr>
      <w:tr w14:paraId="2229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5C0620A1">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451FF1AD">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2C78C853">
            <w:pPr>
              <w:pStyle w:val="81"/>
              <w:shd w:val="clear" w:color="auto" w:fill="FFFFFF"/>
              <w:spacing w:line="265" w:lineRule="atLeast"/>
              <w:ind w:left="420" w:firstLine="482"/>
              <w:jc w:val="center"/>
              <w:rPr>
                <w:rFonts w:ascii="宋体" w:hAnsi="宋体" w:eastAsia="宋体" w:cs="宋体"/>
                <w:b/>
                <w:color w:val="auto"/>
                <w:sz w:val="24"/>
                <w:highlight w:val="none"/>
              </w:rPr>
            </w:pPr>
          </w:p>
        </w:tc>
      </w:tr>
      <w:tr w14:paraId="7F5D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3ADCFB0A">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73106A30">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6D99B921">
            <w:pPr>
              <w:pStyle w:val="81"/>
              <w:shd w:val="clear" w:color="auto" w:fill="FFFFFF"/>
              <w:spacing w:line="265" w:lineRule="atLeast"/>
              <w:ind w:left="420" w:firstLine="482"/>
              <w:jc w:val="center"/>
              <w:rPr>
                <w:rFonts w:ascii="宋体" w:hAnsi="宋体" w:eastAsia="宋体" w:cs="宋体"/>
                <w:b/>
                <w:color w:val="auto"/>
                <w:sz w:val="24"/>
                <w:highlight w:val="none"/>
              </w:rPr>
            </w:pPr>
          </w:p>
        </w:tc>
      </w:tr>
      <w:tr w14:paraId="0D97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17390525">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22B8A4D6">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7BFC5671">
            <w:pPr>
              <w:pStyle w:val="81"/>
              <w:shd w:val="clear" w:color="auto" w:fill="FFFFFF"/>
              <w:spacing w:line="265" w:lineRule="atLeast"/>
              <w:ind w:left="420" w:firstLine="482"/>
              <w:jc w:val="center"/>
              <w:rPr>
                <w:rFonts w:ascii="宋体" w:hAnsi="宋体" w:eastAsia="宋体" w:cs="宋体"/>
                <w:b/>
                <w:color w:val="auto"/>
                <w:sz w:val="24"/>
                <w:highlight w:val="none"/>
              </w:rPr>
            </w:pPr>
          </w:p>
        </w:tc>
      </w:tr>
      <w:tr w14:paraId="022D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2BFDA4F8">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6DE4FCC6">
            <w:pPr>
              <w:pStyle w:val="81"/>
              <w:shd w:val="clear" w:color="auto" w:fill="FFFFFF"/>
              <w:spacing w:line="265" w:lineRule="atLeast"/>
              <w:ind w:left="420" w:firstLine="482"/>
              <w:jc w:val="center"/>
              <w:rPr>
                <w:rFonts w:ascii="宋体" w:hAnsi="宋体" w:eastAsia="宋体" w:cs="宋体"/>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4DCF8E1E">
            <w:pPr>
              <w:pStyle w:val="81"/>
              <w:shd w:val="clear" w:color="auto" w:fill="FFFFFF"/>
              <w:spacing w:line="265" w:lineRule="atLeast"/>
              <w:ind w:left="420" w:firstLine="482"/>
              <w:jc w:val="center"/>
              <w:rPr>
                <w:rFonts w:ascii="宋体" w:hAnsi="宋体" w:eastAsia="宋体" w:cs="宋体"/>
                <w:b/>
                <w:color w:val="auto"/>
                <w:sz w:val="24"/>
                <w:highlight w:val="none"/>
              </w:rPr>
            </w:pPr>
          </w:p>
        </w:tc>
      </w:tr>
    </w:tbl>
    <w:p w14:paraId="77388EF9">
      <w:pPr>
        <w:rPr>
          <w:rFonts w:ascii="宋体" w:hAnsi="宋体" w:cs="宋体"/>
          <w:color w:val="auto"/>
          <w:highlight w:val="none"/>
        </w:rPr>
      </w:pPr>
    </w:p>
    <w:bookmarkEnd w:id="260"/>
    <w:p w14:paraId="15D0232B">
      <w:pPr>
        <w:rPr>
          <w:rFonts w:ascii="宋体" w:hAnsi="宋体" w:cs="宋体"/>
          <w:color w:val="auto"/>
          <w:highlight w:val="none"/>
        </w:rPr>
      </w:pPr>
      <w:bookmarkStart w:id="262" w:name="_Toc104560893"/>
    </w:p>
    <w:p w14:paraId="1AC0B9B4">
      <w:pPr>
        <w:rPr>
          <w:rFonts w:ascii="宋体" w:hAnsi="宋体" w:cs="宋体"/>
          <w:color w:val="auto"/>
          <w:highlight w:val="none"/>
        </w:rPr>
      </w:pPr>
    </w:p>
    <w:p w14:paraId="3C4BBD34">
      <w:pPr>
        <w:pStyle w:val="34"/>
        <w:spacing w:before="0" w:line="280" w:lineRule="exact"/>
        <w:rPr>
          <w:rFonts w:ascii="宋体" w:hAnsi="宋体" w:cs="宋体"/>
          <w:color w:val="auto"/>
          <w:sz w:val="28"/>
          <w:szCs w:val="24"/>
          <w:highlight w:val="none"/>
        </w:rPr>
      </w:pPr>
      <w:bookmarkStart w:id="263" w:name="_Toc107246275"/>
      <w:r>
        <w:rPr>
          <w:rFonts w:hint="eastAsia" w:ascii="宋体" w:hAnsi="宋体" w:cs="宋体"/>
          <w:b w:val="0"/>
          <w:color w:val="auto"/>
          <w:sz w:val="24"/>
          <w:highlight w:val="none"/>
        </w:rPr>
        <w:br w:type="page"/>
      </w:r>
      <w:r>
        <w:rPr>
          <w:rFonts w:hint="eastAsia" w:ascii="宋体" w:hAnsi="宋体" w:cs="宋体"/>
          <w:color w:val="auto"/>
          <w:sz w:val="28"/>
          <w:szCs w:val="24"/>
          <w:highlight w:val="none"/>
        </w:rPr>
        <w:t>（1）响应函</w:t>
      </w:r>
      <w:bookmarkEnd w:id="262"/>
      <w:bookmarkEnd w:id="263"/>
    </w:p>
    <w:p w14:paraId="04BA6543">
      <w:pPr>
        <w:adjustRightInd w:val="0"/>
        <w:snapToGrid w:val="0"/>
        <w:spacing w:before="156" w:beforeLines="50" w:line="360" w:lineRule="exact"/>
        <w:ind w:firstLine="420" w:firstLineChars="200"/>
        <w:rPr>
          <w:rFonts w:ascii="宋体" w:hAnsi="宋体" w:cs="宋体"/>
          <w:color w:val="auto"/>
          <w:szCs w:val="21"/>
          <w:highlight w:val="none"/>
        </w:rPr>
      </w:pPr>
      <w:bookmarkStart w:id="264" w:name="_Toc103848580"/>
      <w:bookmarkStart w:id="265" w:name="_Toc96347902"/>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w:t>
      </w:r>
    </w:p>
    <w:p w14:paraId="31C929B6">
      <w:pPr>
        <w:adjustRightInd w:val="0"/>
        <w:snapToGrid w:val="0"/>
        <w:spacing w:before="156" w:beforeLines="50"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u w:val="single"/>
        </w:rPr>
        <w:t xml:space="preserve">       (供应商全称)   </w:t>
      </w:r>
      <w:r>
        <w:rPr>
          <w:rFonts w:hint="eastAsia" w:ascii="宋体" w:hAnsi="宋体" w:cs="宋体"/>
          <w:color w:val="auto"/>
          <w:szCs w:val="21"/>
          <w:highlight w:val="none"/>
        </w:rPr>
        <w:t>授权</w:t>
      </w:r>
      <w:r>
        <w:rPr>
          <w:rFonts w:hint="eastAsia" w:ascii="宋体" w:hAnsi="宋体" w:cs="宋体"/>
          <w:color w:val="auto"/>
          <w:szCs w:val="21"/>
          <w:highlight w:val="none"/>
          <w:u w:val="single"/>
        </w:rPr>
        <w:t xml:space="preserve">    （授权代表姓名）   （职位） </w:t>
      </w:r>
      <w:r>
        <w:rPr>
          <w:rFonts w:hint="eastAsia" w:ascii="宋体" w:hAnsi="宋体" w:cs="宋体"/>
          <w:color w:val="auto"/>
          <w:szCs w:val="21"/>
          <w:highlight w:val="none"/>
        </w:rPr>
        <w:t>为全权代表，参加贵方组织的</w:t>
      </w:r>
      <w:r>
        <w:rPr>
          <w:rFonts w:hint="eastAsia" w:ascii="宋体" w:hAnsi="宋体" w:cs="宋体"/>
          <w:color w:val="auto"/>
          <w:szCs w:val="21"/>
          <w:highlight w:val="none"/>
          <w:u w:val="single"/>
        </w:rPr>
        <w:t xml:space="preserve">         （项目名称、项目编号）   </w:t>
      </w:r>
      <w:r>
        <w:rPr>
          <w:rFonts w:hint="eastAsia" w:ascii="宋体" w:hAnsi="宋体" w:cs="宋体"/>
          <w:color w:val="auto"/>
          <w:szCs w:val="21"/>
          <w:highlight w:val="none"/>
        </w:rPr>
        <w:t>响应的有关活动，并对此项目进行响应。</w:t>
      </w:r>
    </w:p>
    <w:p w14:paraId="0996C945">
      <w:pPr>
        <w:adjustRightInd w:val="0"/>
        <w:snapToGrid w:val="0"/>
        <w:spacing w:before="156" w:beforeLines="50"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为此：</w:t>
      </w:r>
    </w:p>
    <w:p w14:paraId="59F3F8A7">
      <w:pPr>
        <w:pStyle w:val="32"/>
        <w:spacing w:after="0"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1、提供供应商须知规定的全部响应文件：正本1份，副本</w:t>
      </w:r>
      <w:r>
        <w:rPr>
          <w:rFonts w:hint="eastAsia" w:ascii="宋体" w:hAnsi="宋体" w:cs="宋体"/>
          <w:color w:val="auto"/>
          <w:highlight w:val="none"/>
          <w:u w:val="single"/>
        </w:rPr>
        <w:t xml:space="preserve">    </w:t>
      </w:r>
      <w:r>
        <w:rPr>
          <w:rFonts w:hint="eastAsia" w:ascii="宋体" w:hAnsi="宋体" w:cs="宋体"/>
          <w:color w:val="auto"/>
          <w:highlight w:val="none"/>
        </w:rPr>
        <w:t>份，电子版文件</w:t>
      </w:r>
      <w:r>
        <w:rPr>
          <w:rFonts w:hint="eastAsia" w:ascii="宋体" w:hAnsi="宋体" w:cs="宋体"/>
          <w:color w:val="auto"/>
          <w:highlight w:val="none"/>
          <w:u w:val="single"/>
        </w:rPr>
        <w:t xml:space="preserve">   </w:t>
      </w:r>
      <w:r>
        <w:rPr>
          <w:rFonts w:hint="eastAsia" w:ascii="宋体" w:hAnsi="宋体" w:cs="宋体"/>
          <w:color w:val="auto"/>
          <w:highlight w:val="none"/>
        </w:rPr>
        <w:t>份。</w:t>
      </w:r>
    </w:p>
    <w:p w14:paraId="5E0E30F2">
      <w:pPr>
        <w:pStyle w:val="32"/>
        <w:spacing w:after="0"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2、我方将按磋商文件的规定履行全部责任和义务。</w:t>
      </w:r>
    </w:p>
    <w:p w14:paraId="7A722DC0">
      <w:pPr>
        <w:pStyle w:val="32"/>
        <w:spacing w:after="0" w:line="36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3、我方已详细审查全部磋商文件，我们完全理解并同意</w:t>
      </w:r>
      <w:r>
        <w:rPr>
          <w:rFonts w:hint="eastAsia" w:ascii="宋体" w:hAnsi="宋体" w:cs="宋体"/>
          <w:color w:val="auto"/>
          <w:szCs w:val="21"/>
          <w:highlight w:val="none"/>
        </w:rPr>
        <w:t>放弃对磋商文件提出质疑或争议的权利。</w:t>
      </w:r>
    </w:p>
    <w:p w14:paraId="4598FA58">
      <w:pPr>
        <w:pStyle w:val="32"/>
        <w:spacing w:after="0" w:line="360" w:lineRule="exact"/>
        <w:ind w:firstLine="420" w:firstLineChars="200"/>
        <w:jc w:val="left"/>
        <w:rPr>
          <w:rFonts w:ascii="宋体" w:hAnsi="宋体" w:cs="宋体"/>
          <w:color w:val="auto"/>
          <w:highlight w:val="none"/>
        </w:rPr>
      </w:pPr>
      <w:r>
        <w:rPr>
          <w:rFonts w:hint="eastAsia" w:ascii="宋体" w:hAnsi="宋体" w:cs="宋体"/>
          <w:color w:val="auto"/>
          <w:szCs w:val="21"/>
          <w:highlight w:val="none"/>
        </w:rPr>
        <w:t>4、本响应有效期为自响应日起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个日历日。</w:t>
      </w:r>
    </w:p>
    <w:p w14:paraId="1A9D18C9">
      <w:pPr>
        <w:pStyle w:val="32"/>
        <w:spacing w:after="0"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5、如果在规定的提交响应文件截止时间后，我方在响应有效期内撤销响应文件，磋商保证金将不予退还。</w:t>
      </w:r>
    </w:p>
    <w:p w14:paraId="37AD8B49">
      <w:pPr>
        <w:pStyle w:val="32"/>
        <w:spacing w:after="0"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6、我方同意贵方查询或调查我们提交的与本响应文件有关的声明、文件和资料，并同意在贵方的要求下提供相关文件或证书的原件及其他相关书面材料。</w:t>
      </w:r>
    </w:p>
    <w:p w14:paraId="2B825723">
      <w:pPr>
        <w:pStyle w:val="32"/>
        <w:spacing w:after="0"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7、我方在法律和财务上独立、合法运作并独立于采购方，与采购人为本项目所委托的咨询单位或其附属机构没有直接或间接的任何关联。</w:t>
      </w:r>
    </w:p>
    <w:p w14:paraId="2BA4628B">
      <w:pPr>
        <w:pStyle w:val="32"/>
        <w:spacing w:after="0"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我方承诺：采购人在其本国使用我方提供的货物及服务时，不存在任何已知的不合法的情形，也不存在任何已知的与第三方专利权、著作权、商标权或工业设计权相关的任何争议。如果有任何因采购人使用我方提供的货物及服务而提起的侵权指控，我方将依法承担全部责任。</w:t>
      </w:r>
    </w:p>
    <w:p w14:paraId="7323AE11">
      <w:pPr>
        <w:pStyle w:val="32"/>
        <w:spacing w:after="0"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highlight w:val="none"/>
        </w:rPr>
        <w:t>我方保证响应文件所提供的全部资料真实可靠，同意提供贵方要求的与该项</w:t>
      </w:r>
      <w:r>
        <w:rPr>
          <w:rFonts w:hint="eastAsia" w:ascii="宋体" w:hAnsi="宋体" w:cs="宋体"/>
          <w:color w:val="auto"/>
          <w:szCs w:val="21"/>
          <w:highlight w:val="none"/>
        </w:rPr>
        <w:t>响应</w:t>
      </w:r>
      <w:r>
        <w:rPr>
          <w:rFonts w:hint="eastAsia" w:ascii="宋体" w:hAnsi="宋体" w:cs="宋体"/>
          <w:color w:val="auto"/>
          <w:highlight w:val="none"/>
        </w:rPr>
        <w:t>有关的数据或资料，完全理解贵方不一定接受最低价的</w:t>
      </w:r>
      <w:r>
        <w:rPr>
          <w:rFonts w:hint="eastAsia" w:ascii="宋体" w:hAnsi="宋体" w:cs="宋体"/>
          <w:color w:val="auto"/>
          <w:szCs w:val="21"/>
          <w:highlight w:val="none"/>
        </w:rPr>
        <w:t>响应</w:t>
      </w:r>
      <w:r>
        <w:rPr>
          <w:rFonts w:hint="eastAsia" w:ascii="宋体" w:hAnsi="宋体" w:cs="宋体"/>
          <w:color w:val="auto"/>
          <w:highlight w:val="none"/>
        </w:rPr>
        <w:t>或收到的任何</w:t>
      </w:r>
      <w:r>
        <w:rPr>
          <w:rFonts w:hint="eastAsia" w:ascii="宋体" w:hAnsi="宋体" w:cs="宋体"/>
          <w:color w:val="auto"/>
          <w:szCs w:val="21"/>
          <w:highlight w:val="none"/>
        </w:rPr>
        <w:t>响应</w:t>
      </w:r>
      <w:r>
        <w:rPr>
          <w:rFonts w:hint="eastAsia" w:ascii="宋体" w:hAnsi="宋体" w:cs="宋体"/>
          <w:color w:val="auto"/>
          <w:highlight w:val="none"/>
        </w:rPr>
        <w:t>。</w:t>
      </w:r>
    </w:p>
    <w:p w14:paraId="36A89B02">
      <w:pPr>
        <w:pStyle w:val="32"/>
        <w:spacing w:after="0" w:line="36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10、</w:t>
      </w:r>
      <w:r>
        <w:rPr>
          <w:rFonts w:hint="eastAsia" w:ascii="宋体" w:hAnsi="宋体" w:cs="宋体"/>
          <w:color w:val="auto"/>
          <w:szCs w:val="21"/>
          <w:highlight w:val="none"/>
        </w:rPr>
        <w:t>与本响应有关的一切往来通讯请寄：</w:t>
      </w:r>
    </w:p>
    <w:p w14:paraId="358E3333">
      <w:pPr>
        <w:spacing w:line="40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14:paraId="7EEFAEB2">
      <w:pPr>
        <w:spacing w:line="360" w:lineRule="auto"/>
        <w:ind w:firstLine="367" w:firstLineChars="175"/>
        <w:rPr>
          <w:rFonts w:ascii="宋体" w:hAnsi="宋体" w:cs="宋体"/>
          <w:color w:val="auto"/>
          <w:szCs w:val="21"/>
          <w:highlight w:val="none"/>
        </w:rPr>
      </w:pPr>
      <w:r>
        <w:rPr>
          <w:rFonts w:hint="eastAsia" w:ascii="宋体" w:hAnsi="宋体" w:cs="宋体"/>
          <w:color w:val="auto"/>
          <w:szCs w:val="21"/>
          <w:highlight w:val="none"/>
        </w:rPr>
        <w:t>邮编：</w:t>
      </w:r>
      <w:r>
        <w:rPr>
          <w:rFonts w:hint="eastAsia" w:ascii="宋体" w:hAnsi="宋体" w:cs="宋体"/>
          <w:color w:val="auto"/>
          <w:szCs w:val="21"/>
          <w:highlight w:val="none"/>
          <w:u w:val="single"/>
        </w:rPr>
        <w:t xml:space="preserve">                            </w:t>
      </w:r>
    </w:p>
    <w:p w14:paraId="4FE0BAD1">
      <w:pPr>
        <w:spacing w:line="360" w:lineRule="auto"/>
        <w:ind w:firstLine="367" w:firstLineChars="175"/>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p>
    <w:p w14:paraId="0A94FA8C">
      <w:pPr>
        <w:spacing w:line="360" w:lineRule="auto"/>
        <w:ind w:firstLine="367" w:firstLineChars="175"/>
        <w:rPr>
          <w:rFonts w:ascii="宋体" w:hAnsi="宋体" w:cs="宋体"/>
          <w:color w:val="auto"/>
          <w:szCs w:val="21"/>
          <w:highlight w:val="none"/>
        </w:rPr>
      </w:pPr>
      <w:r>
        <w:rPr>
          <w:rFonts w:hint="eastAsia" w:ascii="宋体" w:hAnsi="宋体" w:cs="宋体"/>
          <w:color w:val="auto"/>
          <w:szCs w:val="21"/>
          <w:highlight w:val="none"/>
        </w:rPr>
        <w:t>手机：</w:t>
      </w:r>
      <w:r>
        <w:rPr>
          <w:rFonts w:hint="eastAsia" w:ascii="宋体" w:hAnsi="宋体" w:cs="宋体"/>
          <w:color w:val="auto"/>
          <w:szCs w:val="21"/>
          <w:highlight w:val="none"/>
          <w:u w:val="single"/>
        </w:rPr>
        <w:t xml:space="preserve">                            </w:t>
      </w:r>
    </w:p>
    <w:p w14:paraId="21DD01C2">
      <w:pPr>
        <w:spacing w:line="360" w:lineRule="auto"/>
        <w:ind w:firstLine="367" w:firstLineChars="175"/>
        <w:rPr>
          <w:rFonts w:ascii="宋体" w:hAnsi="宋体" w:cs="宋体"/>
          <w:color w:val="auto"/>
          <w:szCs w:val="21"/>
          <w:highlight w:val="none"/>
          <w:u w:val="single"/>
        </w:rPr>
      </w:pPr>
      <w:r>
        <w:rPr>
          <w:rFonts w:hint="eastAsia" w:ascii="宋体" w:hAnsi="宋体" w:cs="宋体"/>
          <w:color w:val="auto"/>
          <w:szCs w:val="21"/>
          <w:highlight w:val="none"/>
        </w:rPr>
        <w:t>邮箱：</w:t>
      </w:r>
      <w:r>
        <w:rPr>
          <w:rFonts w:hint="eastAsia" w:ascii="宋体" w:hAnsi="宋体" w:cs="宋体"/>
          <w:color w:val="auto"/>
          <w:szCs w:val="21"/>
          <w:highlight w:val="none"/>
          <w:u w:val="single"/>
        </w:rPr>
        <w:t xml:space="preserve">                            </w:t>
      </w:r>
    </w:p>
    <w:p w14:paraId="78F8D698">
      <w:pPr>
        <w:spacing w:before="120"/>
        <w:ind w:firstLine="315" w:firstLineChars="150"/>
        <w:rPr>
          <w:rFonts w:ascii="宋体" w:hAnsi="宋体" w:cs="宋体"/>
          <w:color w:val="auto"/>
          <w:szCs w:val="21"/>
          <w:highlight w:val="none"/>
        </w:rPr>
      </w:pPr>
      <w:r>
        <w:rPr>
          <w:rFonts w:hint="eastAsia" w:ascii="宋体" w:hAnsi="宋体" w:cs="宋体"/>
          <w:color w:val="auto"/>
          <w:szCs w:val="21"/>
          <w:highlight w:val="none"/>
        </w:rPr>
        <w:t>供应商名称（公章）：</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p>
    <w:p w14:paraId="6EED2CE7">
      <w:pPr>
        <w:ind w:firstLine="315" w:firstLineChars="150"/>
        <w:rPr>
          <w:rFonts w:ascii="宋体" w:hAnsi="宋体" w:cs="宋体"/>
          <w:color w:val="auto"/>
          <w:szCs w:val="21"/>
          <w:highlight w:val="none"/>
        </w:rPr>
      </w:pPr>
      <w:r>
        <w:rPr>
          <w:rFonts w:hint="eastAsia" w:ascii="宋体" w:hAnsi="宋体" w:cs="宋体"/>
          <w:color w:val="auto"/>
          <w:szCs w:val="21"/>
          <w:highlight w:val="none"/>
        </w:rPr>
        <w:t>法定代表人（单位负责人）</w:t>
      </w:r>
    </w:p>
    <w:p w14:paraId="207AE274">
      <w:pPr>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或其授权代表（签字或盖章）：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p>
    <w:p w14:paraId="6C5C97ED">
      <w:pPr>
        <w:spacing w:line="276" w:lineRule="auto"/>
        <w:jc w:val="left"/>
        <w:rPr>
          <w:rFonts w:ascii="宋体" w:hAnsi="宋体" w:cs="宋体"/>
          <w:b/>
          <w:color w:val="auto"/>
          <w:sz w:val="32"/>
          <w:szCs w:val="32"/>
          <w:highlight w:val="none"/>
        </w:rPr>
      </w:pPr>
      <w:r>
        <w:rPr>
          <w:rFonts w:hint="eastAsia" w:ascii="宋体" w:hAnsi="宋体" w:cs="宋体"/>
          <w:color w:val="auto"/>
          <w:spacing w:val="-3"/>
          <w:highlight w:val="none"/>
        </w:rPr>
        <w:t xml:space="preserve">   </w:t>
      </w:r>
      <w:r>
        <w:rPr>
          <w:rFonts w:hint="eastAsia" w:ascii="宋体" w:hAnsi="宋体" w:cs="宋体"/>
          <w:bCs/>
          <w:color w:val="auto"/>
          <w:highlight w:val="none"/>
        </w:rPr>
        <w:t>日期：______年</w:t>
      </w:r>
      <w:r>
        <w:rPr>
          <w:rFonts w:hint="eastAsia" w:ascii="宋体" w:hAnsi="宋体" w:cs="宋体"/>
          <w:bCs/>
          <w:color w:val="auto"/>
          <w:highlight w:val="none"/>
          <w:u w:val="single"/>
        </w:rPr>
        <w:t xml:space="preserve">    </w:t>
      </w:r>
      <w:r>
        <w:rPr>
          <w:rFonts w:hint="eastAsia" w:ascii="宋体" w:hAnsi="宋体" w:cs="宋体"/>
          <w:bCs/>
          <w:color w:val="auto"/>
          <w:highlight w:val="none"/>
        </w:rPr>
        <w:t>月</w:t>
      </w:r>
      <w:r>
        <w:rPr>
          <w:rFonts w:hint="eastAsia" w:ascii="宋体" w:hAnsi="宋体" w:cs="宋体"/>
          <w:bCs/>
          <w:color w:val="auto"/>
          <w:highlight w:val="none"/>
          <w:u w:val="single"/>
        </w:rPr>
        <w:t xml:space="preserve">    </w:t>
      </w:r>
      <w:r>
        <w:rPr>
          <w:rFonts w:hint="eastAsia" w:ascii="宋体" w:hAnsi="宋体" w:cs="宋体"/>
          <w:bCs/>
          <w:color w:val="auto"/>
          <w:highlight w:val="none"/>
        </w:rPr>
        <w:t>日</w:t>
      </w:r>
    </w:p>
    <w:p w14:paraId="6EE750AF">
      <w:pPr>
        <w:pStyle w:val="34"/>
        <w:spacing w:before="0"/>
        <w:rPr>
          <w:rFonts w:ascii="宋体" w:hAnsi="宋体" w:cs="宋体"/>
          <w:bCs w:val="0"/>
          <w:color w:val="auto"/>
          <w:sz w:val="24"/>
          <w:szCs w:val="24"/>
          <w:highlight w:val="none"/>
        </w:rPr>
      </w:pPr>
      <w:r>
        <w:rPr>
          <w:rFonts w:hint="eastAsia" w:ascii="宋体" w:hAnsi="宋体" w:cs="宋体"/>
          <w:bCs w:val="0"/>
          <w:color w:val="auto"/>
          <w:highlight w:val="none"/>
        </w:rPr>
        <w:br w:type="page"/>
      </w:r>
      <w:bookmarkStart w:id="266" w:name="_Toc104560898"/>
      <w:bookmarkStart w:id="267" w:name="_Toc103848583"/>
      <w:bookmarkStart w:id="268" w:name="_Toc107246276"/>
      <w:r>
        <w:rPr>
          <w:rFonts w:hint="eastAsia" w:ascii="宋体" w:hAnsi="宋体" w:cs="宋体"/>
          <w:bCs w:val="0"/>
          <w:color w:val="auto"/>
          <w:sz w:val="24"/>
          <w:szCs w:val="24"/>
          <w:highlight w:val="none"/>
        </w:rPr>
        <w:t>（2）</w:t>
      </w:r>
      <w:bookmarkEnd w:id="266"/>
      <w:bookmarkEnd w:id="267"/>
      <w:r>
        <w:rPr>
          <w:rFonts w:hint="eastAsia" w:ascii="宋体" w:hAnsi="宋体" w:cs="宋体"/>
          <w:bCs w:val="0"/>
          <w:color w:val="auto"/>
          <w:sz w:val="24"/>
          <w:szCs w:val="24"/>
          <w:highlight w:val="none"/>
        </w:rPr>
        <w:t>法定代表人（单位负责人）身份证明</w:t>
      </w:r>
      <w:bookmarkEnd w:id="268"/>
    </w:p>
    <w:p w14:paraId="5EE2A122">
      <w:pPr>
        <w:pStyle w:val="13"/>
        <w:tabs>
          <w:tab w:val="left" w:pos="4228"/>
        </w:tabs>
        <w:ind w:left="1236" w:hanging="396"/>
        <w:rPr>
          <w:rFonts w:ascii="宋体" w:hAnsi="宋体" w:cs="宋体"/>
          <w:color w:val="auto"/>
          <w:spacing w:val="-1"/>
          <w:highlight w:val="none"/>
        </w:rPr>
      </w:pPr>
    </w:p>
    <w:p w14:paraId="5526CC75">
      <w:pPr>
        <w:pStyle w:val="13"/>
        <w:tabs>
          <w:tab w:val="left" w:pos="4228"/>
        </w:tabs>
        <w:ind w:left="1236" w:hanging="396"/>
        <w:rPr>
          <w:rFonts w:ascii="宋体" w:hAnsi="宋体" w:cs="宋体"/>
          <w:color w:val="auto"/>
          <w:spacing w:val="-1"/>
          <w:highlight w:val="none"/>
        </w:rPr>
      </w:pPr>
    </w:p>
    <w:p w14:paraId="56BAE750">
      <w:pPr>
        <w:pStyle w:val="13"/>
        <w:tabs>
          <w:tab w:val="left" w:pos="4228"/>
        </w:tabs>
        <w:ind w:firstLine="420" w:firstLineChars="200"/>
        <w:rPr>
          <w:rFonts w:ascii="宋体" w:hAnsi="宋体" w:cs="宋体"/>
          <w:color w:val="auto"/>
          <w:highlight w:val="none"/>
        </w:rPr>
      </w:pPr>
      <w:r>
        <w:rPr>
          <w:rFonts w:hint="eastAsia" w:ascii="宋体" w:hAnsi="宋体" w:cs="宋体"/>
          <w:color w:val="auto"/>
          <w:highlight w:val="none"/>
        </w:rPr>
        <w:t>供应商名</w:t>
      </w:r>
      <w:r>
        <w:rPr>
          <w:rFonts w:hint="eastAsia" w:ascii="宋体" w:hAnsi="宋体" w:cs="宋体"/>
          <w:color w:val="auto"/>
          <w:spacing w:val="-3"/>
          <w:highlight w:val="none"/>
        </w:rPr>
        <w:t>称</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p>
    <w:p w14:paraId="60FBCC12">
      <w:pPr>
        <w:pStyle w:val="13"/>
        <w:tabs>
          <w:tab w:val="left" w:pos="2712"/>
          <w:tab w:val="left" w:pos="4183"/>
          <w:tab w:val="left" w:pos="5652"/>
          <w:tab w:val="left" w:pos="7169"/>
        </w:tabs>
        <w:spacing w:before="170"/>
        <w:ind w:firstLine="420" w:firstLineChars="200"/>
        <w:rPr>
          <w:rFonts w:ascii="宋体" w:hAnsi="宋体" w:cs="宋体"/>
          <w:color w:val="auto"/>
          <w:highlight w:val="none"/>
        </w:rPr>
      </w:pPr>
      <w:r>
        <w:rPr>
          <w:rFonts w:hint="eastAsia" w:ascii="宋体" w:hAnsi="宋体" w:cs="宋体"/>
          <w:color w:val="auto"/>
          <w:highlight w:val="none"/>
        </w:rPr>
        <w:t>姓名</w:t>
      </w:r>
      <w:r>
        <w:rPr>
          <w:rFonts w:hint="eastAsia" w:ascii="宋体" w:hAnsi="宋体" w:cs="宋体"/>
          <w:color w:val="auto"/>
          <w:spacing w:val="-3"/>
          <w:highlight w:val="none"/>
        </w:rPr>
        <w:t>：</w:t>
      </w:r>
      <w:r>
        <w:rPr>
          <w:rFonts w:hint="eastAsia" w:ascii="宋体" w:hAnsi="宋体" w:cs="宋体"/>
          <w:color w:val="auto"/>
          <w:spacing w:val="-3"/>
          <w:highlight w:val="none"/>
          <w:u w:val="single"/>
        </w:rPr>
        <w:t xml:space="preserve"> </w:t>
      </w:r>
      <w:r>
        <w:rPr>
          <w:rFonts w:hint="eastAsia" w:ascii="宋体" w:hAnsi="宋体" w:cs="宋体"/>
          <w:color w:val="auto"/>
          <w:spacing w:val="-3"/>
          <w:highlight w:val="none"/>
          <w:u w:val="single"/>
        </w:rPr>
        <w:tab/>
      </w:r>
      <w:r>
        <w:rPr>
          <w:rFonts w:hint="eastAsia" w:ascii="宋体" w:hAnsi="宋体" w:cs="宋体"/>
          <w:color w:val="auto"/>
          <w:highlight w:val="none"/>
        </w:rPr>
        <w:t>性别</w:t>
      </w:r>
      <w:r>
        <w:rPr>
          <w:rFonts w:hint="eastAsia" w:ascii="宋体" w:hAnsi="宋体" w:cs="宋体"/>
          <w:color w:val="auto"/>
          <w:spacing w:val="-3"/>
          <w:highlight w:val="none"/>
        </w:rPr>
        <w:t>：</w:t>
      </w:r>
      <w:r>
        <w:rPr>
          <w:rFonts w:hint="eastAsia" w:ascii="宋体" w:hAnsi="宋体" w:cs="宋体"/>
          <w:color w:val="auto"/>
          <w:spacing w:val="-3"/>
          <w:highlight w:val="none"/>
          <w:u w:val="single"/>
        </w:rPr>
        <w:t xml:space="preserve"> </w:t>
      </w:r>
      <w:r>
        <w:rPr>
          <w:rFonts w:hint="eastAsia" w:ascii="宋体" w:hAnsi="宋体" w:cs="宋体"/>
          <w:color w:val="auto"/>
          <w:spacing w:val="-3"/>
          <w:highlight w:val="none"/>
          <w:u w:val="single"/>
        </w:rPr>
        <w:tab/>
      </w:r>
      <w:r>
        <w:rPr>
          <w:rFonts w:hint="eastAsia" w:ascii="宋体" w:hAnsi="宋体" w:cs="宋体"/>
          <w:color w:val="auto"/>
          <w:highlight w:val="none"/>
        </w:rPr>
        <w:t>年</w:t>
      </w:r>
      <w:r>
        <w:rPr>
          <w:rFonts w:hint="eastAsia" w:ascii="宋体" w:hAnsi="宋体" w:cs="宋体"/>
          <w:color w:val="auto"/>
          <w:spacing w:val="-3"/>
          <w:highlight w:val="none"/>
        </w:rPr>
        <w:t>龄</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r>
        <w:rPr>
          <w:rFonts w:hint="eastAsia" w:ascii="宋体" w:hAnsi="宋体" w:cs="宋体"/>
          <w:color w:val="auto"/>
          <w:spacing w:val="-1"/>
          <w:highlight w:val="none"/>
        </w:rPr>
        <w:t>职</w:t>
      </w:r>
      <w:r>
        <w:rPr>
          <w:rFonts w:hint="eastAsia" w:ascii="宋体" w:hAnsi="宋体" w:cs="宋体"/>
          <w:color w:val="auto"/>
          <w:spacing w:val="-3"/>
          <w:highlight w:val="none"/>
        </w:rPr>
        <w:t>务</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p>
    <w:p w14:paraId="34ED85FF">
      <w:pPr>
        <w:pStyle w:val="13"/>
        <w:tabs>
          <w:tab w:val="left" w:pos="3132"/>
        </w:tabs>
        <w:spacing w:before="173"/>
        <w:ind w:firstLine="420" w:firstLineChars="200"/>
        <w:rPr>
          <w:rFonts w:ascii="宋体" w:hAnsi="宋体" w:cs="宋体"/>
          <w:color w:val="auto"/>
          <w:highlight w:val="none"/>
        </w:rPr>
      </w:pPr>
      <w:r>
        <w:rPr>
          <w:rFonts w:hint="eastAsia" w:ascii="宋体" w:hAnsi="宋体" w:cs="宋体"/>
          <w:color w:val="auto"/>
          <w:highlight w:val="none"/>
        </w:rPr>
        <w:t>系</w:t>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r>
        <w:rPr>
          <w:rFonts w:hint="eastAsia" w:ascii="宋体" w:hAnsi="宋体" w:cs="宋体"/>
          <w:color w:val="auto"/>
          <w:spacing w:val="-3"/>
          <w:highlight w:val="none"/>
        </w:rPr>
        <w:t>（</w:t>
      </w:r>
      <w:r>
        <w:rPr>
          <w:rFonts w:hint="eastAsia" w:ascii="宋体" w:hAnsi="宋体" w:cs="宋体"/>
          <w:color w:val="auto"/>
          <w:highlight w:val="none"/>
        </w:rPr>
        <w:t>供应商</w:t>
      </w:r>
      <w:r>
        <w:rPr>
          <w:rFonts w:hint="eastAsia" w:ascii="宋体" w:hAnsi="宋体" w:cs="宋体"/>
          <w:color w:val="auto"/>
          <w:spacing w:val="-3"/>
          <w:highlight w:val="none"/>
        </w:rPr>
        <w:t>名</w:t>
      </w:r>
      <w:r>
        <w:rPr>
          <w:rFonts w:hint="eastAsia" w:ascii="宋体" w:hAnsi="宋体" w:cs="宋体"/>
          <w:color w:val="auto"/>
          <w:highlight w:val="none"/>
        </w:rPr>
        <w:t>称</w:t>
      </w:r>
      <w:r>
        <w:rPr>
          <w:rFonts w:hint="eastAsia" w:ascii="宋体" w:hAnsi="宋体" w:cs="宋体"/>
          <w:color w:val="auto"/>
          <w:spacing w:val="-3"/>
          <w:highlight w:val="none"/>
        </w:rPr>
        <w:t>）</w:t>
      </w:r>
      <w:r>
        <w:rPr>
          <w:rFonts w:hint="eastAsia" w:ascii="宋体" w:hAnsi="宋体" w:cs="宋体"/>
          <w:color w:val="auto"/>
          <w:highlight w:val="none"/>
        </w:rPr>
        <w:t>的</w:t>
      </w:r>
      <w:r>
        <w:rPr>
          <w:rFonts w:hint="eastAsia" w:ascii="宋体" w:hAnsi="宋体" w:cs="宋体"/>
          <w:color w:val="auto"/>
          <w:spacing w:val="-3"/>
          <w:highlight w:val="none"/>
        </w:rPr>
        <w:t>法定</w:t>
      </w:r>
      <w:r>
        <w:rPr>
          <w:rFonts w:hint="eastAsia" w:ascii="宋体" w:hAnsi="宋体" w:cs="宋体"/>
          <w:color w:val="auto"/>
          <w:highlight w:val="none"/>
        </w:rPr>
        <w:t>代表</w:t>
      </w:r>
      <w:r>
        <w:rPr>
          <w:rFonts w:hint="eastAsia" w:ascii="宋体" w:hAnsi="宋体" w:cs="宋体"/>
          <w:color w:val="auto"/>
          <w:spacing w:val="-3"/>
          <w:highlight w:val="none"/>
        </w:rPr>
        <w:t>人</w:t>
      </w:r>
      <w:r>
        <w:rPr>
          <w:rFonts w:hint="eastAsia" w:ascii="宋体" w:hAnsi="宋体" w:cs="宋体"/>
          <w:color w:val="auto"/>
          <w:highlight w:val="none"/>
        </w:rPr>
        <w:t>（</w:t>
      </w:r>
      <w:r>
        <w:rPr>
          <w:rFonts w:hint="eastAsia" w:ascii="宋体" w:hAnsi="宋体" w:cs="宋体"/>
          <w:color w:val="auto"/>
          <w:spacing w:val="-3"/>
          <w:highlight w:val="none"/>
        </w:rPr>
        <w:t>单</w:t>
      </w:r>
      <w:r>
        <w:rPr>
          <w:rFonts w:hint="eastAsia" w:ascii="宋体" w:hAnsi="宋体" w:cs="宋体"/>
          <w:color w:val="auto"/>
          <w:highlight w:val="none"/>
        </w:rPr>
        <w:t>位</w:t>
      </w:r>
      <w:r>
        <w:rPr>
          <w:rFonts w:hint="eastAsia" w:ascii="宋体" w:hAnsi="宋体" w:cs="宋体"/>
          <w:color w:val="auto"/>
          <w:spacing w:val="-3"/>
          <w:highlight w:val="none"/>
        </w:rPr>
        <w:t>负</w:t>
      </w:r>
      <w:r>
        <w:rPr>
          <w:rFonts w:hint="eastAsia" w:ascii="宋体" w:hAnsi="宋体" w:cs="宋体"/>
          <w:color w:val="auto"/>
          <w:highlight w:val="none"/>
        </w:rPr>
        <w:t>责</w:t>
      </w:r>
      <w:r>
        <w:rPr>
          <w:rFonts w:hint="eastAsia" w:ascii="宋体" w:hAnsi="宋体" w:cs="宋体"/>
          <w:color w:val="auto"/>
          <w:spacing w:val="-3"/>
          <w:highlight w:val="none"/>
        </w:rPr>
        <w:t>人）。</w:t>
      </w:r>
    </w:p>
    <w:p w14:paraId="46DA8AC3">
      <w:pPr>
        <w:pStyle w:val="13"/>
        <w:spacing w:before="170"/>
        <w:ind w:firstLine="420" w:firstLineChars="200"/>
        <w:rPr>
          <w:rFonts w:ascii="宋体" w:hAnsi="宋体" w:cs="宋体"/>
          <w:color w:val="auto"/>
          <w:highlight w:val="none"/>
        </w:rPr>
      </w:pPr>
      <w:r>
        <w:rPr>
          <w:rFonts w:hint="eastAsia" w:ascii="宋体" w:hAnsi="宋体" w:cs="宋体"/>
          <w:color w:val="auto"/>
          <w:highlight w:val="none"/>
        </w:rPr>
        <w:t>特此证明。</w:t>
      </w:r>
    </w:p>
    <w:p w14:paraId="50415A68">
      <w:pPr>
        <w:pStyle w:val="13"/>
        <w:ind w:left="1260"/>
        <w:rPr>
          <w:rFonts w:ascii="宋体" w:hAnsi="宋体" w:cs="宋体"/>
          <w:color w:val="auto"/>
          <w:sz w:val="20"/>
          <w:highlight w:val="none"/>
        </w:rPr>
      </w:pPr>
    </w:p>
    <w:p w14:paraId="2AE83EB2">
      <w:pPr>
        <w:pStyle w:val="13"/>
        <w:spacing w:before="10"/>
        <w:ind w:left="1260"/>
        <w:rPr>
          <w:rFonts w:ascii="宋体" w:hAnsi="宋体" w:cs="宋体"/>
          <w:color w:val="auto"/>
          <w:sz w:val="27"/>
          <w:highlight w:val="none"/>
        </w:rPr>
      </w:pPr>
    </w:p>
    <w:p w14:paraId="2A3BBFD3">
      <w:pPr>
        <w:spacing w:line="480" w:lineRule="auto"/>
        <w:rPr>
          <w:rFonts w:ascii="宋体" w:hAnsi="宋体" w:cs="宋体"/>
          <w:color w:val="auto"/>
          <w:highlight w:val="none"/>
        </w:rPr>
      </w:pPr>
      <w:r>
        <w:rPr>
          <w:rFonts w:hint="eastAsia" w:ascii="宋体" w:hAnsi="宋体" w:cs="宋体"/>
          <w:color w:val="auto"/>
          <w:highlight w:val="none"/>
        </w:rPr>
        <w:t>附：法定代表人（单位负责人）有效期内的身份证复印件（正反面）</w:t>
      </w:r>
    </w:p>
    <w:tbl>
      <w:tblPr>
        <w:tblStyle w:val="38"/>
        <w:tblW w:w="467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9"/>
      </w:tblGrid>
      <w:tr w14:paraId="3478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4679" w:type="dxa"/>
            <w:vAlign w:val="center"/>
          </w:tcPr>
          <w:p w14:paraId="03FA0F90">
            <w:pPr>
              <w:pStyle w:val="13"/>
              <w:jc w:val="center"/>
              <w:rPr>
                <w:rFonts w:ascii="宋体" w:hAnsi="宋体" w:cs="宋体"/>
                <w:i/>
                <w:color w:val="auto"/>
                <w:sz w:val="20"/>
                <w:highlight w:val="none"/>
              </w:rPr>
            </w:pPr>
            <w:r>
              <w:rPr>
                <w:rFonts w:hint="eastAsia" w:ascii="宋体" w:hAnsi="宋体" w:cs="宋体"/>
                <w:i/>
                <w:color w:val="auto"/>
                <w:sz w:val="24"/>
                <w:highlight w:val="none"/>
              </w:rPr>
              <w:t>身份证正面</w:t>
            </w:r>
          </w:p>
        </w:tc>
      </w:tr>
    </w:tbl>
    <w:p w14:paraId="2FEC8D28">
      <w:pPr>
        <w:pStyle w:val="13"/>
        <w:ind w:left="1260"/>
        <w:rPr>
          <w:rFonts w:ascii="宋体" w:hAnsi="宋体" w:cs="宋体"/>
          <w:color w:val="auto"/>
          <w:sz w:val="20"/>
          <w:highlight w:val="none"/>
        </w:rPr>
      </w:pPr>
    </w:p>
    <w:tbl>
      <w:tblPr>
        <w:tblStyle w:val="38"/>
        <w:tblpPr w:leftFromText="180" w:rightFromText="180" w:vertAnchor="text" w:tblpX="4628" w:tblpY="-34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6"/>
      </w:tblGrid>
      <w:tr w14:paraId="561F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4646" w:type="dxa"/>
            <w:vAlign w:val="center"/>
          </w:tcPr>
          <w:p w14:paraId="005B9F11">
            <w:pPr>
              <w:pStyle w:val="13"/>
              <w:jc w:val="center"/>
              <w:rPr>
                <w:rFonts w:ascii="宋体" w:hAnsi="宋体" w:cs="宋体"/>
                <w:color w:val="auto"/>
                <w:sz w:val="20"/>
                <w:highlight w:val="none"/>
              </w:rPr>
            </w:pPr>
            <w:r>
              <w:rPr>
                <w:rFonts w:hint="eastAsia" w:ascii="宋体" w:hAnsi="宋体" w:cs="宋体"/>
                <w:i/>
                <w:color w:val="auto"/>
                <w:sz w:val="24"/>
                <w:highlight w:val="none"/>
              </w:rPr>
              <w:t>身份证反面</w:t>
            </w:r>
          </w:p>
        </w:tc>
      </w:tr>
    </w:tbl>
    <w:p w14:paraId="79D71898">
      <w:pPr>
        <w:pStyle w:val="13"/>
        <w:rPr>
          <w:rFonts w:ascii="宋体" w:hAnsi="宋体" w:cs="宋体"/>
          <w:color w:val="auto"/>
          <w:sz w:val="20"/>
          <w:highlight w:val="none"/>
        </w:rPr>
      </w:pPr>
    </w:p>
    <w:p w14:paraId="03BBC9AF">
      <w:pPr>
        <w:pStyle w:val="13"/>
        <w:rPr>
          <w:rFonts w:ascii="宋体" w:hAnsi="宋体" w:cs="宋体"/>
          <w:color w:val="auto"/>
          <w:sz w:val="20"/>
          <w:highlight w:val="none"/>
        </w:rPr>
      </w:pPr>
    </w:p>
    <w:p w14:paraId="7C9F97DC">
      <w:pPr>
        <w:pStyle w:val="13"/>
        <w:ind w:left="1260"/>
        <w:rPr>
          <w:rFonts w:ascii="宋体" w:hAnsi="宋体" w:cs="宋体"/>
          <w:color w:val="auto"/>
          <w:sz w:val="20"/>
          <w:highlight w:val="none"/>
        </w:rPr>
      </w:pPr>
    </w:p>
    <w:p w14:paraId="33C83EF2">
      <w:pPr>
        <w:pStyle w:val="13"/>
        <w:spacing w:before="1"/>
        <w:ind w:left="1260"/>
        <w:rPr>
          <w:rFonts w:ascii="宋体" w:hAnsi="宋体" w:cs="宋体"/>
          <w:color w:val="auto"/>
          <w:sz w:val="22"/>
          <w:highlight w:val="none"/>
        </w:rPr>
      </w:pPr>
    </w:p>
    <w:p w14:paraId="340BA9AA">
      <w:pPr>
        <w:pStyle w:val="13"/>
        <w:tabs>
          <w:tab w:val="left" w:pos="7977"/>
        </w:tabs>
        <w:ind w:left="1260" w:firstLine="3060" w:firstLineChars="1500"/>
        <w:rPr>
          <w:rFonts w:ascii="宋体" w:hAnsi="宋体" w:cs="宋体"/>
          <w:color w:val="auto"/>
          <w:highlight w:val="none"/>
        </w:rPr>
      </w:pPr>
      <w:r>
        <w:rPr>
          <w:rFonts w:hint="eastAsia" w:ascii="宋体" w:hAnsi="宋体" w:cs="宋体"/>
          <w:color w:val="auto"/>
          <w:spacing w:val="-3"/>
          <w:highlight w:val="none"/>
        </w:rPr>
        <w:t>供应商名称（公章）</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p>
    <w:p w14:paraId="728F2C01">
      <w:pPr>
        <w:rPr>
          <w:rFonts w:ascii="宋体" w:hAnsi="宋体" w:cs="宋体"/>
          <w:b/>
          <w:color w:val="auto"/>
          <w:sz w:val="32"/>
          <w:szCs w:val="32"/>
          <w:highlight w:val="none"/>
        </w:rPr>
      </w:pPr>
      <w:r>
        <w:rPr>
          <w:rFonts w:hint="eastAsia" w:ascii="宋体" w:hAnsi="宋体" w:cs="宋体"/>
          <w:color w:val="auto"/>
          <w:spacing w:val="-3"/>
          <w:highlight w:val="none"/>
        </w:rPr>
        <w:t xml:space="preserve">                                            </w:t>
      </w:r>
      <w:r>
        <w:rPr>
          <w:rFonts w:hint="eastAsia" w:ascii="宋体" w:hAnsi="宋体" w:cs="宋体"/>
          <w:bCs/>
          <w:color w:val="auto"/>
          <w:highlight w:val="none"/>
        </w:rPr>
        <w:t>日期：______年</w:t>
      </w:r>
      <w:r>
        <w:rPr>
          <w:rFonts w:hint="eastAsia" w:ascii="宋体" w:hAnsi="宋体" w:cs="宋体"/>
          <w:bCs/>
          <w:color w:val="auto"/>
          <w:highlight w:val="none"/>
          <w:u w:val="single"/>
        </w:rPr>
        <w:t xml:space="preserve">    </w:t>
      </w:r>
      <w:r>
        <w:rPr>
          <w:rFonts w:hint="eastAsia" w:ascii="宋体" w:hAnsi="宋体" w:cs="宋体"/>
          <w:bCs/>
          <w:color w:val="auto"/>
          <w:highlight w:val="none"/>
        </w:rPr>
        <w:t>月</w:t>
      </w:r>
      <w:r>
        <w:rPr>
          <w:rFonts w:hint="eastAsia" w:ascii="宋体" w:hAnsi="宋体" w:cs="宋体"/>
          <w:bCs/>
          <w:color w:val="auto"/>
          <w:highlight w:val="none"/>
          <w:u w:val="single"/>
        </w:rPr>
        <w:t xml:space="preserve">    </w:t>
      </w:r>
      <w:r>
        <w:rPr>
          <w:rFonts w:hint="eastAsia" w:ascii="宋体" w:hAnsi="宋体" w:cs="宋体"/>
          <w:bCs/>
          <w:color w:val="auto"/>
          <w:highlight w:val="none"/>
        </w:rPr>
        <w:t>日</w:t>
      </w:r>
    </w:p>
    <w:p w14:paraId="175633F5">
      <w:pPr>
        <w:pStyle w:val="34"/>
        <w:spacing w:before="0"/>
        <w:rPr>
          <w:rFonts w:ascii="宋体" w:hAnsi="宋体" w:cs="宋体"/>
          <w:bCs w:val="0"/>
          <w:color w:val="auto"/>
          <w:sz w:val="21"/>
          <w:szCs w:val="24"/>
          <w:highlight w:val="none"/>
        </w:rPr>
      </w:pPr>
      <w:r>
        <w:rPr>
          <w:rFonts w:hint="eastAsia" w:ascii="宋体" w:hAnsi="宋体" w:cs="宋体"/>
          <w:color w:val="auto"/>
          <w:sz w:val="24"/>
          <w:szCs w:val="24"/>
          <w:highlight w:val="none"/>
        </w:rPr>
        <w:br w:type="page"/>
      </w:r>
      <w:bookmarkStart w:id="269" w:name="_Toc104560899"/>
      <w:bookmarkStart w:id="270" w:name="_Toc103848584"/>
      <w:bookmarkStart w:id="271" w:name="_Toc107246277"/>
      <w:r>
        <w:rPr>
          <w:rFonts w:hint="eastAsia" w:ascii="宋体" w:hAnsi="宋体" w:cs="宋体"/>
          <w:bCs w:val="0"/>
          <w:color w:val="auto"/>
          <w:sz w:val="24"/>
          <w:szCs w:val="24"/>
          <w:highlight w:val="none"/>
        </w:rPr>
        <w:t>（3-1）法定代表人（单位负责人）授权委托书</w:t>
      </w:r>
      <w:bookmarkEnd w:id="269"/>
      <w:bookmarkEnd w:id="270"/>
      <w:bookmarkEnd w:id="271"/>
      <w:r>
        <w:rPr>
          <w:rFonts w:hint="eastAsia" w:ascii="宋体" w:hAnsi="宋体" w:cs="宋体"/>
          <w:bCs w:val="0"/>
          <w:color w:val="auto"/>
          <w:sz w:val="24"/>
          <w:szCs w:val="24"/>
          <w:highlight w:val="none"/>
        </w:rPr>
        <w:t>（适用于法人/非法人）</w:t>
      </w:r>
    </w:p>
    <w:p w14:paraId="5C9CB2FC">
      <w:pPr>
        <w:jc w:val="center"/>
        <w:rPr>
          <w:rFonts w:ascii="宋体" w:hAnsi="宋体" w:cs="宋体"/>
          <w:b/>
          <w:bCs/>
          <w:color w:val="auto"/>
          <w:sz w:val="24"/>
          <w:highlight w:val="none"/>
        </w:rPr>
      </w:pPr>
    </w:p>
    <w:p w14:paraId="3ED78296">
      <w:pPr>
        <w:spacing w:line="3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本授权书声明：注册于</w:t>
      </w:r>
      <w:r>
        <w:rPr>
          <w:rFonts w:hint="eastAsia" w:ascii="宋体" w:hAnsi="宋体" w:cs="宋体"/>
          <w:color w:val="auto"/>
          <w:szCs w:val="21"/>
          <w:highlight w:val="none"/>
          <w:u w:val="single"/>
        </w:rPr>
        <w:t>（国家或地区的名称）</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（单位名称）      </w:t>
      </w:r>
      <w:r>
        <w:rPr>
          <w:rFonts w:hint="eastAsia" w:ascii="宋体" w:hAnsi="宋体" w:cs="宋体"/>
          <w:color w:val="auto"/>
          <w:szCs w:val="21"/>
          <w:highlight w:val="none"/>
        </w:rPr>
        <w:t>的在法定代表人（签字或盖章）处签字的</w:t>
      </w:r>
      <w:r>
        <w:rPr>
          <w:rFonts w:hint="eastAsia" w:ascii="宋体" w:hAnsi="宋体" w:cs="宋体"/>
          <w:color w:val="auto"/>
          <w:szCs w:val="21"/>
          <w:highlight w:val="none"/>
          <w:u w:val="single"/>
        </w:rPr>
        <w:t xml:space="preserve">   （法定代表人姓名、职务）   </w:t>
      </w:r>
      <w:r>
        <w:rPr>
          <w:rFonts w:hint="eastAsia" w:ascii="宋体" w:hAnsi="宋体" w:cs="宋体"/>
          <w:color w:val="auto"/>
          <w:szCs w:val="21"/>
          <w:highlight w:val="none"/>
        </w:rPr>
        <w:t xml:space="preserve">代表本单位授权 </w:t>
      </w:r>
      <w:r>
        <w:rPr>
          <w:rFonts w:hint="eastAsia" w:ascii="宋体" w:hAnsi="宋体" w:cs="宋体"/>
          <w:color w:val="auto"/>
          <w:szCs w:val="21"/>
          <w:highlight w:val="none"/>
          <w:u w:val="single"/>
        </w:rPr>
        <w:t xml:space="preserve">        （单位名称）      </w:t>
      </w:r>
      <w:r>
        <w:rPr>
          <w:rFonts w:hint="eastAsia" w:ascii="宋体" w:hAnsi="宋体" w:cs="宋体"/>
          <w:color w:val="auto"/>
          <w:szCs w:val="21"/>
          <w:highlight w:val="none"/>
        </w:rPr>
        <w:t>的在授权代表（签字）处签字的</w:t>
      </w:r>
      <w:r>
        <w:rPr>
          <w:rFonts w:hint="eastAsia" w:ascii="宋体" w:hAnsi="宋体" w:cs="宋体"/>
          <w:color w:val="auto"/>
          <w:szCs w:val="21"/>
          <w:highlight w:val="none"/>
          <w:u w:val="single"/>
        </w:rPr>
        <w:t>（授权代表的姓名、职务）（身份证号码：             ）</w:t>
      </w:r>
      <w:r>
        <w:rPr>
          <w:rFonts w:hint="eastAsia" w:ascii="宋体" w:hAnsi="宋体" w:cs="宋体"/>
          <w:color w:val="auto"/>
          <w:szCs w:val="21"/>
          <w:highlight w:val="none"/>
        </w:rPr>
        <w:t>为本单位的合法代理人，就</w:t>
      </w:r>
      <w:r>
        <w:rPr>
          <w:rFonts w:hint="eastAsia" w:ascii="宋体" w:hAnsi="宋体" w:cs="宋体"/>
          <w:color w:val="auto"/>
          <w:szCs w:val="21"/>
          <w:highlight w:val="none"/>
          <w:u w:val="single"/>
        </w:rPr>
        <w:t xml:space="preserve">          （项目名称、项目编号）         </w:t>
      </w:r>
      <w:r>
        <w:rPr>
          <w:rFonts w:hint="eastAsia" w:ascii="宋体" w:hAnsi="宋体" w:cs="宋体"/>
          <w:color w:val="auto"/>
          <w:szCs w:val="21"/>
          <w:highlight w:val="none"/>
        </w:rPr>
        <w:t>，以本单位名义处理一切与之相关的事务，其后果由我单位承担。</w:t>
      </w:r>
    </w:p>
    <w:p w14:paraId="1EA300EE">
      <w:pPr>
        <w:spacing w:line="300" w:lineRule="exact"/>
        <w:ind w:firstLine="420" w:firstLineChars="200"/>
        <w:rPr>
          <w:rFonts w:ascii="宋体" w:hAnsi="宋体" w:cs="宋体"/>
          <w:color w:val="auto"/>
          <w:highlight w:val="none"/>
        </w:rPr>
      </w:pPr>
      <w:r>
        <w:rPr>
          <w:rFonts w:hint="eastAsia" w:ascii="宋体" w:hAnsi="宋体" w:cs="宋体"/>
          <w:color w:val="auto"/>
          <w:highlight w:val="none"/>
        </w:rPr>
        <w:t>代理人无转委托权，特此委托。</w:t>
      </w:r>
    </w:p>
    <w:p w14:paraId="75A8720C">
      <w:pPr>
        <w:spacing w:line="3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委托期限：自本授权委托书签署之日起至响应有效期届满之日止。</w:t>
      </w:r>
    </w:p>
    <w:p w14:paraId="073C8C49">
      <w:pPr>
        <w:spacing w:line="3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供应商名称（公章）：  </w:t>
      </w:r>
      <w:r>
        <w:rPr>
          <w:rFonts w:hint="eastAsia" w:ascii="宋体" w:hAnsi="宋体" w:cs="宋体"/>
          <w:color w:val="auto"/>
          <w:szCs w:val="21"/>
          <w:highlight w:val="none"/>
          <w:u w:val="single"/>
        </w:rPr>
        <w:t xml:space="preserve">                          </w:t>
      </w:r>
    </w:p>
    <w:p w14:paraId="0F89718F">
      <w:pPr>
        <w:spacing w:line="3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法定代表人（签字或盖章）： </w:t>
      </w:r>
      <w:r>
        <w:rPr>
          <w:rFonts w:hint="eastAsia" w:ascii="宋体" w:hAnsi="宋体" w:cs="宋体"/>
          <w:color w:val="auto"/>
          <w:szCs w:val="21"/>
          <w:highlight w:val="none"/>
          <w:u w:val="single"/>
        </w:rPr>
        <w:t xml:space="preserve">                     </w:t>
      </w:r>
    </w:p>
    <w:p w14:paraId="2802D087">
      <w:pPr>
        <w:pStyle w:val="32"/>
        <w:spacing w:after="0" w:line="300" w:lineRule="exact"/>
        <w:ind w:firstLine="420" w:firstLineChars="200"/>
        <w:rPr>
          <w:rFonts w:ascii="宋体" w:hAnsi="宋体" w:cs="宋体"/>
          <w:color w:val="auto"/>
          <w:highlight w:val="none"/>
        </w:rPr>
      </w:pPr>
      <w:r>
        <w:rPr>
          <w:rFonts w:hint="eastAsia" w:ascii="宋体" w:hAnsi="宋体" w:cs="宋体"/>
          <w:color w:val="auto"/>
          <w:szCs w:val="21"/>
          <w:highlight w:val="none"/>
        </w:rPr>
        <w:t xml:space="preserve">身份证号码：  </w:t>
      </w:r>
      <w:r>
        <w:rPr>
          <w:rFonts w:hint="eastAsia" w:ascii="宋体" w:hAnsi="宋体" w:cs="宋体"/>
          <w:color w:val="auto"/>
          <w:szCs w:val="21"/>
          <w:highlight w:val="none"/>
          <w:u w:val="single"/>
        </w:rPr>
        <w:t xml:space="preserve">                                 </w:t>
      </w:r>
    </w:p>
    <w:p w14:paraId="4E872C3E">
      <w:pPr>
        <w:spacing w:line="3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授权代表（签字）：</w:t>
      </w:r>
      <w:r>
        <w:rPr>
          <w:rFonts w:hint="eastAsia" w:ascii="宋体" w:hAnsi="宋体" w:cs="宋体"/>
          <w:color w:val="auto"/>
          <w:szCs w:val="21"/>
          <w:highlight w:val="none"/>
          <w:u w:val="single"/>
        </w:rPr>
        <w:t xml:space="preserve">                            </w:t>
      </w:r>
    </w:p>
    <w:p w14:paraId="4FBCBC06">
      <w:pPr>
        <w:pStyle w:val="32"/>
        <w:spacing w:after="0" w:line="300" w:lineRule="exact"/>
        <w:ind w:firstLine="420" w:firstLineChars="200"/>
        <w:rPr>
          <w:rFonts w:ascii="宋体" w:hAnsi="宋体" w:cs="宋体"/>
          <w:color w:val="auto"/>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1CCC766F">
      <w:pPr>
        <w:pStyle w:val="32"/>
        <w:spacing w:after="0" w:line="300" w:lineRule="exact"/>
        <w:ind w:firstLine="420" w:firstLineChars="200"/>
        <w:rPr>
          <w:rFonts w:ascii="宋体" w:hAnsi="宋体" w:cs="宋体"/>
          <w:color w:val="auto"/>
          <w:highlight w:val="none"/>
        </w:rPr>
      </w:pPr>
    </w:p>
    <w:p w14:paraId="6A08C2F8">
      <w:pPr>
        <w:spacing w:line="480" w:lineRule="auto"/>
        <w:rPr>
          <w:rFonts w:ascii="宋体" w:hAnsi="宋体" w:cs="宋体"/>
          <w:color w:val="auto"/>
          <w:highlight w:val="none"/>
        </w:rPr>
      </w:pPr>
      <w:r>
        <w:rPr>
          <w:rFonts w:hint="eastAsia" w:ascii="宋体" w:hAnsi="宋体" w:cs="宋体"/>
          <w:color w:val="auto"/>
          <w:szCs w:val="21"/>
          <w:highlight w:val="none"/>
        </w:rPr>
        <w:t>附：法定代表人（单位负责人）有效期内的</w:t>
      </w:r>
      <w:r>
        <w:rPr>
          <w:rFonts w:hint="eastAsia" w:ascii="宋体" w:hAnsi="宋体" w:cs="宋体"/>
          <w:color w:val="auto"/>
          <w:highlight w:val="none"/>
        </w:rPr>
        <w:t>身份证复印件（正反面）</w:t>
      </w:r>
    </w:p>
    <w:tbl>
      <w:tblPr>
        <w:tblStyle w:val="38"/>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284"/>
        <w:gridCol w:w="4677"/>
      </w:tblGrid>
      <w:tr w14:paraId="19B9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4678" w:type="dxa"/>
            <w:vAlign w:val="center"/>
          </w:tcPr>
          <w:p w14:paraId="6D153775">
            <w:pPr>
              <w:pStyle w:val="13"/>
              <w:spacing w:line="300" w:lineRule="exact"/>
              <w:jc w:val="center"/>
              <w:rPr>
                <w:rFonts w:ascii="宋体" w:hAnsi="宋体" w:cs="宋体"/>
                <w:i/>
                <w:color w:val="auto"/>
                <w:sz w:val="20"/>
                <w:highlight w:val="none"/>
              </w:rPr>
            </w:pPr>
            <w:r>
              <w:rPr>
                <w:rFonts w:hint="eastAsia" w:ascii="宋体" w:hAnsi="宋体" w:cs="宋体"/>
                <w:i/>
                <w:color w:val="auto"/>
                <w:sz w:val="24"/>
                <w:highlight w:val="none"/>
              </w:rPr>
              <w:t>身份证正面</w:t>
            </w:r>
          </w:p>
        </w:tc>
        <w:tc>
          <w:tcPr>
            <w:tcW w:w="284" w:type="dxa"/>
            <w:tcBorders>
              <w:top w:val="nil"/>
              <w:bottom w:val="nil"/>
            </w:tcBorders>
          </w:tcPr>
          <w:p w14:paraId="247D9458">
            <w:pPr>
              <w:widowControl/>
              <w:spacing w:line="300" w:lineRule="exact"/>
              <w:jc w:val="left"/>
              <w:rPr>
                <w:rFonts w:ascii="宋体" w:hAnsi="宋体" w:cs="宋体"/>
                <w:color w:val="auto"/>
                <w:sz w:val="20"/>
                <w:highlight w:val="none"/>
              </w:rPr>
            </w:pPr>
          </w:p>
        </w:tc>
        <w:tc>
          <w:tcPr>
            <w:tcW w:w="4677" w:type="dxa"/>
            <w:vAlign w:val="center"/>
          </w:tcPr>
          <w:p w14:paraId="5D272928">
            <w:pPr>
              <w:widowControl/>
              <w:spacing w:line="300" w:lineRule="exact"/>
              <w:jc w:val="center"/>
              <w:rPr>
                <w:rFonts w:ascii="宋体" w:hAnsi="宋体" w:cs="宋体"/>
                <w:color w:val="auto"/>
                <w:sz w:val="20"/>
                <w:highlight w:val="none"/>
              </w:rPr>
            </w:pPr>
            <w:r>
              <w:rPr>
                <w:rFonts w:hint="eastAsia" w:ascii="宋体" w:hAnsi="宋体" w:cs="宋体"/>
                <w:i/>
                <w:color w:val="auto"/>
                <w:sz w:val="24"/>
                <w:highlight w:val="none"/>
              </w:rPr>
              <w:t>身份证反面</w:t>
            </w:r>
          </w:p>
        </w:tc>
      </w:tr>
    </w:tbl>
    <w:p w14:paraId="1BCE0D63">
      <w:pPr>
        <w:spacing w:line="480" w:lineRule="auto"/>
        <w:rPr>
          <w:rFonts w:ascii="宋体" w:hAnsi="宋体" w:cs="宋体"/>
          <w:color w:val="auto"/>
          <w:highlight w:val="none"/>
        </w:rPr>
      </w:pPr>
      <w:r>
        <w:rPr>
          <w:rFonts w:hint="eastAsia" w:ascii="宋体" w:hAnsi="宋体" w:cs="宋体"/>
          <w:color w:val="auto"/>
          <w:szCs w:val="21"/>
          <w:highlight w:val="none"/>
        </w:rPr>
        <w:t>授权代表有效期内的身份证复印件</w:t>
      </w:r>
      <w:r>
        <w:rPr>
          <w:rFonts w:hint="eastAsia" w:ascii="宋体" w:hAnsi="宋体" w:cs="宋体"/>
          <w:color w:val="auto"/>
          <w:highlight w:val="none"/>
        </w:rPr>
        <w:t>（正反面）</w:t>
      </w:r>
    </w:p>
    <w:tbl>
      <w:tblPr>
        <w:tblStyle w:val="38"/>
        <w:tblW w:w="965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278"/>
        <w:gridCol w:w="4695"/>
      </w:tblGrid>
      <w:tr w14:paraId="1211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4678" w:type="dxa"/>
            <w:vAlign w:val="center"/>
          </w:tcPr>
          <w:p w14:paraId="2E10FE68">
            <w:pPr>
              <w:pStyle w:val="13"/>
              <w:spacing w:line="300" w:lineRule="exact"/>
              <w:jc w:val="center"/>
              <w:rPr>
                <w:rFonts w:ascii="宋体" w:hAnsi="宋体" w:cs="宋体"/>
                <w:i/>
                <w:color w:val="auto"/>
                <w:sz w:val="20"/>
                <w:highlight w:val="none"/>
              </w:rPr>
            </w:pPr>
            <w:r>
              <w:rPr>
                <w:rFonts w:hint="eastAsia" w:ascii="宋体" w:hAnsi="宋体" w:cs="宋体"/>
                <w:i/>
                <w:color w:val="auto"/>
                <w:sz w:val="24"/>
                <w:highlight w:val="none"/>
              </w:rPr>
              <w:t>身份证正面</w:t>
            </w:r>
          </w:p>
        </w:tc>
        <w:tc>
          <w:tcPr>
            <w:tcW w:w="278" w:type="dxa"/>
            <w:tcBorders>
              <w:top w:val="nil"/>
              <w:bottom w:val="nil"/>
            </w:tcBorders>
          </w:tcPr>
          <w:p w14:paraId="502D5F6D">
            <w:pPr>
              <w:widowControl/>
              <w:spacing w:line="300" w:lineRule="exact"/>
              <w:jc w:val="left"/>
              <w:rPr>
                <w:rFonts w:ascii="宋体" w:hAnsi="宋体" w:cs="宋体"/>
                <w:color w:val="auto"/>
                <w:sz w:val="20"/>
                <w:highlight w:val="none"/>
              </w:rPr>
            </w:pPr>
          </w:p>
        </w:tc>
        <w:tc>
          <w:tcPr>
            <w:tcW w:w="4695" w:type="dxa"/>
            <w:vAlign w:val="center"/>
          </w:tcPr>
          <w:p w14:paraId="04A71872">
            <w:pPr>
              <w:widowControl/>
              <w:spacing w:line="300" w:lineRule="exact"/>
              <w:jc w:val="center"/>
              <w:rPr>
                <w:rFonts w:ascii="宋体" w:hAnsi="宋体" w:cs="宋体"/>
                <w:color w:val="auto"/>
                <w:sz w:val="20"/>
                <w:highlight w:val="none"/>
              </w:rPr>
            </w:pPr>
            <w:r>
              <w:rPr>
                <w:rFonts w:hint="eastAsia" w:ascii="宋体" w:hAnsi="宋体" w:cs="宋体"/>
                <w:i/>
                <w:color w:val="auto"/>
                <w:sz w:val="24"/>
                <w:highlight w:val="none"/>
              </w:rPr>
              <w:t>身份证反面</w:t>
            </w:r>
          </w:p>
        </w:tc>
      </w:tr>
    </w:tbl>
    <w:p w14:paraId="37BC94EC">
      <w:pPr>
        <w:pStyle w:val="32"/>
        <w:spacing w:line="300" w:lineRule="exact"/>
        <w:rPr>
          <w:rFonts w:ascii="宋体" w:hAnsi="宋体" w:cs="宋体"/>
          <w:b/>
          <w:bCs/>
          <w:color w:val="auto"/>
          <w:szCs w:val="21"/>
          <w:highlight w:val="none"/>
        </w:rPr>
      </w:pPr>
      <w:r>
        <w:rPr>
          <w:rFonts w:hint="eastAsia" w:ascii="宋体" w:hAnsi="宋体" w:cs="宋体"/>
          <w:b/>
          <w:bCs/>
          <w:color w:val="auto"/>
          <w:szCs w:val="21"/>
          <w:highlight w:val="none"/>
        </w:rPr>
        <w:t xml:space="preserve">注： </w:t>
      </w:r>
    </w:p>
    <w:p w14:paraId="4C8809F2">
      <w:pPr>
        <w:pStyle w:val="32"/>
        <w:spacing w:line="300" w:lineRule="exact"/>
        <w:rPr>
          <w:rFonts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color w:val="auto"/>
          <w:highlight w:val="none"/>
        </w:rPr>
        <w:t xml:space="preserve"> </w:t>
      </w:r>
      <w:r>
        <w:rPr>
          <w:rFonts w:hint="eastAsia" w:ascii="宋体" w:hAnsi="宋体" w:cs="宋体"/>
          <w:b/>
          <w:bCs/>
          <w:color w:val="auto"/>
          <w:szCs w:val="21"/>
          <w:highlight w:val="none"/>
        </w:rPr>
        <w:t>若供应商为分公司、分支机构等依法无需设置法定代表人职务的单位（仅当磋商文件注明允许上述单位响应时），法定代表人签字处可由单位负责人签署。</w:t>
      </w:r>
    </w:p>
    <w:p w14:paraId="2F66F010">
      <w:pPr>
        <w:pStyle w:val="32"/>
        <w:spacing w:line="300" w:lineRule="exact"/>
        <w:rPr>
          <w:rFonts w:ascii="宋体" w:hAnsi="宋体" w:cs="宋体"/>
          <w:b/>
          <w:bCs/>
          <w:color w:val="auto"/>
          <w:szCs w:val="21"/>
          <w:highlight w:val="none"/>
        </w:rPr>
      </w:pPr>
      <w:r>
        <w:rPr>
          <w:rFonts w:hint="eastAsia" w:ascii="宋体" w:hAnsi="宋体" w:cs="宋体"/>
          <w:b/>
          <w:bCs/>
          <w:color w:val="auto"/>
          <w:szCs w:val="21"/>
          <w:highlight w:val="none"/>
        </w:rPr>
        <w:t>2.若响应文件中签字之处均为法定代表人（单位负责人）本人签署，则可不提供本《授权委托书》，但须提供《法定代表人（单位负责人）身份证明》。</w:t>
      </w:r>
      <w:bookmarkStart w:id="272" w:name="_Toc107246279"/>
      <w:bookmarkStart w:id="273" w:name="_Toc104560895"/>
    </w:p>
    <w:p w14:paraId="6DC64428">
      <w:pPr>
        <w:pStyle w:val="34"/>
        <w:spacing w:before="0"/>
        <w:rPr>
          <w:rFonts w:ascii="宋体" w:hAnsi="宋体" w:cs="宋体"/>
          <w:bCs w:val="0"/>
          <w:color w:val="auto"/>
          <w:sz w:val="21"/>
          <w:szCs w:val="24"/>
          <w:highlight w:val="none"/>
        </w:rPr>
      </w:pPr>
      <w:bookmarkStart w:id="274" w:name="_Toc103848585"/>
      <w:bookmarkStart w:id="275" w:name="_Toc104560900"/>
      <w:bookmarkStart w:id="276" w:name="_Toc107246278"/>
      <w:r>
        <w:rPr>
          <w:rFonts w:hint="eastAsia" w:ascii="宋体" w:hAnsi="宋体" w:cs="宋体"/>
          <w:bCs w:val="0"/>
          <w:color w:val="auto"/>
          <w:sz w:val="24"/>
          <w:szCs w:val="24"/>
          <w:highlight w:val="none"/>
        </w:rPr>
        <w:br w:type="page"/>
      </w:r>
      <w:r>
        <w:rPr>
          <w:rFonts w:hint="eastAsia" w:ascii="宋体" w:hAnsi="宋体" w:cs="宋体"/>
          <w:bCs w:val="0"/>
          <w:color w:val="auto"/>
          <w:sz w:val="24"/>
          <w:szCs w:val="24"/>
          <w:highlight w:val="none"/>
        </w:rPr>
        <w:t>（3-2）授权委托书（适用于自然人）</w:t>
      </w:r>
      <w:bookmarkEnd w:id="274"/>
      <w:bookmarkEnd w:id="275"/>
      <w:bookmarkEnd w:id="276"/>
    </w:p>
    <w:p w14:paraId="05C3ACE3">
      <w:pPr>
        <w:rPr>
          <w:rFonts w:ascii="宋体" w:hAnsi="宋体" w:cs="宋体"/>
          <w:color w:val="auto"/>
          <w:highlight w:val="none"/>
        </w:rPr>
      </w:pPr>
    </w:p>
    <w:p w14:paraId="6BFC91BB">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本授权书声明：我</w:t>
      </w:r>
      <w:r>
        <w:rPr>
          <w:rFonts w:hint="eastAsia" w:ascii="宋体" w:hAnsi="宋体" w:cs="宋体"/>
          <w:color w:val="auto"/>
          <w:szCs w:val="21"/>
          <w:highlight w:val="none"/>
          <w:u w:val="single"/>
        </w:rPr>
        <w:t xml:space="preserve">    （姓名）    </w:t>
      </w:r>
      <w:r>
        <w:rPr>
          <w:rFonts w:hint="eastAsia" w:ascii="宋体" w:hAnsi="宋体" w:cs="宋体"/>
          <w:color w:val="auto"/>
          <w:szCs w:val="21"/>
          <w:highlight w:val="none"/>
        </w:rPr>
        <w:t>系自然人，现授权在授权代表（签字）处签字的</w:t>
      </w:r>
      <w:r>
        <w:rPr>
          <w:rFonts w:hint="eastAsia" w:ascii="宋体" w:hAnsi="宋体" w:cs="宋体"/>
          <w:color w:val="auto"/>
          <w:szCs w:val="21"/>
          <w:highlight w:val="none"/>
          <w:u w:val="single"/>
        </w:rPr>
        <w:t>（授权代表的姓名）（身份证号码：             ）</w:t>
      </w:r>
      <w:r>
        <w:rPr>
          <w:rFonts w:hint="eastAsia" w:ascii="宋体" w:hAnsi="宋体" w:cs="宋体"/>
          <w:color w:val="auto"/>
          <w:szCs w:val="21"/>
          <w:highlight w:val="none"/>
        </w:rPr>
        <w:t>为本人的合法代理人，就</w:t>
      </w:r>
      <w:r>
        <w:rPr>
          <w:rFonts w:hint="eastAsia" w:ascii="宋体" w:hAnsi="宋体" w:cs="宋体"/>
          <w:color w:val="auto"/>
          <w:szCs w:val="21"/>
          <w:highlight w:val="none"/>
          <w:u w:val="single"/>
        </w:rPr>
        <w:t xml:space="preserve">          （项目名称、项目编号）         </w:t>
      </w:r>
      <w:r>
        <w:rPr>
          <w:rFonts w:hint="eastAsia" w:ascii="宋体" w:hAnsi="宋体" w:cs="宋体"/>
          <w:color w:val="auto"/>
          <w:szCs w:val="21"/>
          <w:highlight w:val="none"/>
        </w:rPr>
        <w:t>，以本人名义处理一切与之相关的事务，其后果由我本人承担。</w:t>
      </w:r>
    </w:p>
    <w:p w14:paraId="16E70EC1">
      <w:pPr>
        <w:spacing w:line="460" w:lineRule="exact"/>
        <w:ind w:firstLine="420" w:firstLineChars="200"/>
        <w:rPr>
          <w:rFonts w:ascii="宋体" w:hAnsi="宋体" w:cs="宋体"/>
          <w:color w:val="auto"/>
          <w:highlight w:val="none"/>
        </w:rPr>
      </w:pPr>
      <w:r>
        <w:rPr>
          <w:rFonts w:hint="eastAsia" w:ascii="宋体" w:hAnsi="宋体" w:cs="宋体"/>
          <w:color w:val="auto"/>
          <w:highlight w:val="none"/>
        </w:rPr>
        <w:t>代理人无转委托权，特此委托。</w:t>
      </w:r>
    </w:p>
    <w:p w14:paraId="72F79CE8">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委托期限：自本授权委托书签署之日起至响应有效期届满之日止。</w:t>
      </w:r>
    </w:p>
    <w:p w14:paraId="09808CA4">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自然人姓名（签字）：  </w:t>
      </w:r>
      <w:r>
        <w:rPr>
          <w:rFonts w:hint="eastAsia" w:ascii="宋体" w:hAnsi="宋体" w:cs="宋体"/>
          <w:color w:val="auto"/>
          <w:szCs w:val="21"/>
          <w:highlight w:val="none"/>
          <w:u w:val="single"/>
        </w:rPr>
        <w:t xml:space="preserve">                          </w:t>
      </w:r>
    </w:p>
    <w:p w14:paraId="6243E70F">
      <w:pPr>
        <w:pStyle w:val="32"/>
        <w:spacing w:after="0" w:line="460" w:lineRule="exact"/>
        <w:ind w:firstLine="420" w:firstLineChars="200"/>
        <w:rPr>
          <w:rFonts w:ascii="宋体" w:hAnsi="宋体" w:cs="宋体"/>
          <w:color w:val="auto"/>
          <w:highlight w:val="none"/>
        </w:rPr>
      </w:pPr>
      <w:r>
        <w:rPr>
          <w:rFonts w:hint="eastAsia" w:ascii="宋体" w:hAnsi="宋体" w:cs="宋体"/>
          <w:color w:val="auto"/>
          <w:szCs w:val="21"/>
          <w:highlight w:val="none"/>
        </w:rPr>
        <w:t xml:space="preserve">身份证号码：  </w:t>
      </w:r>
      <w:r>
        <w:rPr>
          <w:rFonts w:hint="eastAsia" w:ascii="宋体" w:hAnsi="宋体" w:cs="宋体"/>
          <w:color w:val="auto"/>
          <w:szCs w:val="21"/>
          <w:highlight w:val="none"/>
          <w:u w:val="single"/>
        </w:rPr>
        <w:t xml:space="preserve">                                 </w:t>
      </w:r>
    </w:p>
    <w:p w14:paraId="382F70C0">
      <w:pPr>
        <w:spacing w:line="46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授权代表（签字）：</w:t>
      </w:r>
      <w:r>
        <w:rPr>
          <w:rFonts w:hint="eastAsia" w:ascii="宋体" w:hAnsi="宋体" w:cs="宋体"/>
          <w:color w:val="auto"/>
          <w:szCs w:val="21"/>
          <w:highlight w:val="none"/>
          <w:u w:val="single"/>
        </w:rPr>
        <w:t xml:space="preserve">                            </w:t>
      </w:r>
    </w:p>
    <w:p w14:paraId="6B5D4C84">
      <w:pPr>
        <w:pStyle w:val="32"/>
        <w:spacing w:after="0" w:line="460" w:lineRule="exact"/>
        <w:ind w:firstLine="420" w:firstLineChars="200"/>
        <w:rPr>
          <w:rFonts w:ascii="宋体" w:hAnsi="宋体" w:cs="宋体"/>
          <w:color w:val="auto"/>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7D02790D">
      <w:pPr>
        <w:rPr>
          <w:rFonts w:ascii="宋体" w:hAnsi="宋体" w:cs="宋体"/>
          <w:color w:val="auto"/>
          <w:highlight w:val="none"/>
        </w:rPr>
      </w:pPr>
    </w:p>
    <w:p w14:paraId="16FCAEFF">
      <w:pPr>
        <w:spacing w:line="480" w:lineRule="auto"/>
        <w:rPr>
          <w:rFonts w:ascii="宋体" w:hAnsi="宋体" w:cs="宋体"/>
          <w:color w:val="auto"/>
          <w:highlight w:val="none"/>
        </w:rPr>
      </w:pPr>
      <w:r>
        <w:rPr>
          <w:rFonts w:hint="eastAsia" w:ascii="宋体" w:hAnsi="宋体" w:cs="宋体"/>
          <w:color w:val="auto"/>
          <w:szCs w:val="21"/>
          <w:highlight w:val="none"/>
        </w:rPr>
        <w:t>附：</w:t>
      </w:r>
      <w:r>
        <w:rPr>
          <w:rFonts w:hint="eastAsia" w:ascii="宋体" w:hAnsi="宋体" w:cs="宋体"/>
          <w:color w:val="auto"/>
          <w:highlight w:val="none"/>
        </w:rPr>
        <w:t>自然人</w:t>
      </w:r>
      <w:r>
        <w:rPr>
          <w:rFonts w:hint="eastAsia" w:ascii="宋体" w:hAnsi="宋体" w:cs="宋体"/>
          <w:color w:val="auto"/>
          <w:szCs w:val="21"/>
          <w:highlight w:val="none"/>
        </w:rPr>
        <w:t>有效期内的</w:t>
      </w:r>
      <w:r>
        <w:rPr>
          <w:rFonts w:hint="eastAsia" w:ascii="宋体" w:hAnsi="宋体" w:cs="宋体"/>
          <w:color w:val="auto"/>
          <w:highlight w:val="none"/>
        </w:rPr>
        <w:t>身份证复印件（正反面）</w:t>
      </w:r>
    </w:p>
    <w:tbl>
      <w:tblPr>
        <w:tblStyle w:val="38"/>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284"/>
        <w:gridCol w:w="4677"/>
      </w:tblGrid>
      <w:tr w14:paraId="19E1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4678" w:type="dxa"/>
            <w:vAlign w:val="center"/>
          </w:tcPr>
          <w:p w14:paraId="598F6F85">
            <w:pPr>
              <w:pStyle w:val="13"/>
              <w:jc w:val="center"/>
              <w:rPr>
                <w:rFonts w:ascii="宋体" w:hAnsi="宋体" w:cs="宋体"/>
                <w:i/>
                <w:color w:val="auto"/>
                <w:sz w:val="20"/>
                <w:highlight w:val="none"/>
              </w:rPr>
            </w:pPr>
            <w:r>
              <w:rPr>
                <w:rFonts w:hint="eastAsia" w:ascii="宋体" w:hAnsi="宋体" w:cs="宋体"/>
                <w:i/>
                <w:color w:val="auto"/>
                <w:sz w:val="24"/>
                <w:highlight w:val="none"/>
              </w:rPr>
              <w:t>身份证正面</w:t>
            </w:r>
          </w:p>
        </w:tc>
        <w:tc>
          <w:tcPr>
            <w:tcW w:w="284" w:type="dxa"/>
            <w:tcBorders>
              <w:top w:val="nil"/>
              <w:bottom w:val="nil"/>
            </w:tcBorders>
          </w:tcPr>
          <w:p w14:paraId="0F24A123">
            <w:pPr>
              <w:widowControl/>
              <w:jc w:val="left"/>
              <w:rPr>
                <w:rFonts w:ascii="宋体" w:hAnsi="宋体" w:cs="宋体"/>
                <w:color w:val="auto"/>
                <w:sz w:val="20"/>
                <w:highlight w:val="none"/>
              </w:rPr>
            </w:pPr>
          </w:p>
        </w:tc>
        <w:tc>
          <w:tcPr>
            <w:tcW w:w="4677" w:type="dxa"/>
            <w:vAlign w:val="center"/>
          </w:tcPr>
          <w:p w14:paraId="68C6C384">
            <w:pPr>
              <w:widowControl/>
              <w:jc w:val="center"/>
              <w:rPr>
                <w:rFonts w:ascii="宋体" w:hAnsi="宋体" w:cs="宋体"/>
                <w:color w:val="auto"/>
                <w:sz w:val="20"/>
                <w:highlight w:val="none"/>
              </w:rPr>
            </w:pPr>
            <w:r>
              <w:rPr>
                <w:rFonts w:hint="eastAsia" w:ascii="宋体" w:hAnsi="宋体" w:cs="宋体"/>
                <w:i/>
                <w:color w:val="auto"/>
                <w:sz w:val="24"/>
                <w:highlight w:val="none"/>
              </w:rPr>
              <w:t>身份证反面</w:t>
            </w:r>
          </w:p>
        </w:tc>
      </w:tr>
    </w:tbl>
    <w:p w14:paraId="071EF1F9">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授权代表有效期内的身份证复印件（正反面）</w:t>
      </w:r>
    </w:p>
    <w:tbl>
      <w:tblPr>
        <w:tblStyle w:val="38"/>
        <w:tblW w:w="965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278"/>
        <w:gridCol w:w="4695"/>
      </w:tblGrid>
      <w:tr w14:paraId="4F7C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4678" w:type="dxa"/>
            <w:vAlign w:val="center"/>
          </w:tcPr>
          <w:p w14:paraId="2AC8D830">
            <w:pPr>
              <w:pStyle w:val="13"/>
              <w:jc w:val="center"/>
              <w:rPr>
                <w:rFonts w:ascii="宋体" w:hAnsi="宋体" w:cs="宋体"/>
                <w:i/>
                <w:color w:val="auto"/>
                <w:sz w:val="20"/>
                <w:highlight w:val="none"/>
              </w:rPr>
            </w:pPr>
            <w:r>
              <w:rPr>
                <w:rFonts w:hint="eastAsia" w:ascii="宋体" w:hAnsi="宋体" w:cs="宋体"/>
                <w:i/>
                <w:color w:val="auto"/>
                <w:sz w:val="24"/>
                <w:highlight w:val="none"/>
              </w:rPr>
              <w:t>身份证正面</w:t>
            </w:r>
          </w:p>
        </w:tc>
        <w:tc>
          <w:tcPr>
            <w:tcW w:w="278" w:type="dxa"/>
            <w:tcBorders>
              <w:top w:val="nil"/>
              <w:bottom w:val="nil"/>
            </w:tcBorders>
          </w:tcPr>
          <w:p w14:paraId="569D001A">
            <w:pPr>
              <w:widowControl/>
              <w:jc w:val="left"/>
              <w:rPr>
                <w:rFonts w:ascii="宋体" w:hAnsi="宋体" w:cs="宋体"/>
                <w:color w:val="auto"/>
                <w:sz w:val="20"/>
                <w:highlight w:val="none"/>
              </w:rPr>
            </w:pPr>
          </w:p>
        </w:tc>
        <w:tc>
          <w:tcPr>
            <w:tcW w:w="4695" w:type="dxa"/>
            <w:vAlign w:val="center"/>
          </w:tcPr>
          <w:p w14:paraId="15F09809">
            <w:pPr>
              <w:widowControl/>
              <w:jc w:val="center"/>
              <w:rPr>
                <w:rFonts w:ascii="宋体" w:hAnsi="宋体" w:cs="宋体"/>
                <w:color w:val="auto"/>
                <w:sz w:val="20"/>
                <w:highlight w:val="none"/>
              </w:rPr>
            </w:pPr>
            <w:r>
              <w:rPr>
                <w:rFonts w:hint="eastAsia" w:ascii="宋体" w:hAnsi="宋体" w:cs="宋体"/>
                <w:i/>
                <w:color w:val="auto"/>
                <w:sz w:val="24"/>
                <w:highlight w:val="none"/>
              </w:rPr>
              <w:t>身份证反面</w:t>
            </w:r>
          </w:p>
        </w:tc>
      </w:tr>
    </w:tbl>
    <w:p w14:paraId="6EB08545">
      <w:pPr>
        <w:pStyle w:val="32"/>
        <w:spacing w:line="240" w:lineRule="atLeast"/>
        <w:rPr>
          <w:rFonts w:ascii="宋体" w:hAnsi="宋体" w:cs="宋体"/>
          <w:b/>
          <w:bCs/>
          <w:color w:val="auto"/>
          <w:szCs w:val="21"/>
          <w:highlight w:val="none"/>
        </w:rPr>
      </w:pPr>
    </w:p>
    <w:p w14:paraId="444CD7B1">
      <w:pPr>
        <w:pStyle w:val="32"/>
        <w:spacing w:line="240" w:lineRule="atLeast"/>
        <w:rPr>
          <w:rFonts w:ascii="宋体" w:hAnsi="宋体" w:cs="宋体"/>
          <w:b/>
          <w:bCs/>
          <w:color w:val="auto"/>
          <w:szCs w:val="21"/>
          <w:highlight w:val="none"/>
        </w:rPr>
      </w:pPr>
      <w:r>
        <w:rPr>
          <w:rFonts w:hint="eastAsia" w:ascii="宋体" w:hAnsi="宋体" w:cs="宋体"/>
          <w:b/>
          <w:bCs/>
          <w:color w:val="auto"/>
          <w:szCs w:val="21"/>
          <w:highlight w:val="none"/>
        </w:rPr>
        <w:t>注：若响应文件中签字之处均为自然人本人签署，则可不提供本《授权委托书》，但须提供《法定代表人（单位负责人）身份证明》。</w:t>
      </w:r>
    </w:p>
    <w:p w14:paraId="4A1D06F4">
      <w:pPr>
        <w:pStyle w:val="16"/>
        <w:ind w:left="0" w:leftChars="0"/>
        <w:rPr>
          <w:rFonts w:hAnsi="宋体" w:cs="宋体"/>
          <w:color w:val="auto"/>
          <w:highlight w:val="none"/>
        </w:rPr>
      </w:pPr>
    </w:p>
    <w:p w14:paraId="53CD0407">
      <w:pPr>
        <w:pStyle w:val="34"/>
        <w:rPr>
          <w:rFonts w:ascii="宋体" w:hAnsi="宋体" w:cs="宋体"/>
          <w:color w:val="auto"/>
          <w:sz w:val="28"/>
          <w:szCs w:val="24"/>
          <w:highlight w:val="none"/>
        </w:rPr>
      </w:pPr>
      <w:r>
        <w:rPr>
          <w:rFonts w:hint="eastAsia" w:ascii="宋体" w:hAnsi="宋体" w:cs="宋体"/>
          <w:bCs w:val="0"/>
          <w:color w:val="auto"/>
          <w:sz w:val="24"/>
          <w:szCs w:val="24"/>
          <w:highlight w:val="none"/>
        </w:rPr>
        <w:t>（4-1）初始报价一览表</w:t>
      </w:r>
      <w:bookmarkEnd w:id="264"/>
      <w:bookmarkEnd w:id="272"/>
      <w:bookmarkEnd w:id="273"/>
    </w:p>
    <w:p w14:paraId="19CA80B2">
      <w:pPr>
        <w:spacing w:line="360" w:lineRule="auto"/>
        <w:ind w:left="-120" w:firstLine="210" w:firstLineChars="100"/>
        <w:rPr>
          <w:rFonts w:ascii="宋体" w:hAnsi="宋体" w:cs="宋体"/>
          <w:color w:val="auto"/>
          <w:szCs w:val="21"/>
          <w:highlight w:val="none"/>
        </w:rPr>
      </w:pPr>
      <w:bookmarkStart w:id="277" w:name="_Toc103848581"/>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p>
    <w:p w14:paraId="769A8CBE">
      <w:pPr>
        <w:spacing w:line="360" w:lineRule="auto"/>
        <w:ind w:left="-120" w:firstLine="210" w:firstLineChars="100"/>
        <w:rPr>
          <w:rFonts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p>
    <w:p w14:paraId="1046A28E">
      <w:pPr>
        <w:adjustRightInd w:val="0"/>
        <w:snapToGrid w:val="0"/>
        <w:ind w:left="-88" w:leftChars="-42" w:right="105" w:firstLine="420" w:firstLineChars="200"/>
        <w:jc w:val="right"/>
        <w:rPr>
          <w:rFonts w:ascii="宋体" w:hAnsi="宋体" w:cs="宋体"/>
          <w:color w:val="auto"/>
          <w:szCs w:val="21"/>
          <w:highlight w:val="none"/>
        </w:rPr>
      </w:pPr>
    </w:p>
    <w:tbl>
      <w:tblPr>
        <w:tblStyle w:val="38"/>
        <w:tblW w:w="9385" w:type="dxa"/>
        <w:tblInd w:w="-2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3170"/>
        <w:gridCol w:w="6215"/>
      </w:tblGrid>
      <w:tr w14:paraId="1D0B00FD">
        <w:tblPrEx>
          <w:tblCellMar>
            <w:top w:w="0" w:type="dxa"/>
            <w:left w:w="0" w:type="dxa"/>
            <w:bottom w:w="0" w:type="dxa"/>
            <w:right w:w="0" w:type="dxa"/>
          </w:tblCellMar>
        </w:tblPrEx>
        <w:trPr>
          <w:trHeight w:val="232" w:hRule="atLeast"/>
        </w:trPr>
        <w:tc>
          <w:tcPr>
            <w:tcW w:w="3170" w:type="dxa"/>
            <w:vAlign w:val="center"/>
          </w:tcPr>
          <w:p w14:paraId="51BD0478">
            <w:pPr>
              <w:spacing w:line="420" w:lineRule="auto"/>
              <w:jc w:val="center"/>
              <w:rPr>
                <w:rFonts w:ascii="宋体" w:hAnsi="宋体" w:cs="宋体"/>
                <w:b/>
                <w:bCs/>
                <w:color w:val="auto"/>
                <w:spacing w:val="-2"/>
                <w:highlight w:val="none"/>
              </w:rPr>
            </w:pPr>
            <w:r>
              <w:rPr>
                <w:rFonts w:hint="eastAsia" w:ascii="宋体" w:hAnsi="宋体" w:cs="宋体"/>
                <w:bCs/>
                <w:color w:val="auto"/>
                <w:highlight w:val="none"/>
              </w:rPr>
              <w:t>报价</w:t>
            </w:r>
          </w:p>
        </w:tc>
        <w:tc>
          <w:tcPr>
            <w:tcW w:w="6215" w:type="dxa"/>
            <w:vAlign w:val="center"/>
          </w:tcPr>
          <w:p w14:paraId="0FDA1B30">
            <w:pPr>
              <w:pStyle w:val="16"/>
              <w:adjustRightInd w:val="0"/>
              <w:snapToGrid w:val="0"/>
              <w:ind w:left="0" w:leftChars="0"/>
              <w:jc w:val="center"/>
              <w:rPr>
                <w:rFonts w:hAnsi="宋体" w:cs="宋体"/>
                <w:b w:val="0"/>
                <w:bCs/>
                <w:color w:val="auto"/>
                <w:kern w:val="2"/>
                <w:position w:val="0"/>
                <w:sz w:val="21"/>
                <w:szCs w:val="24"/>
                <w:highlight w:val="none"/>
              </w:rPr>
            </w:pPr>
            <w:r>
              <w:rPr>
                <w:rFonts w:hint="eastAsia" w:hAnsi="宋体" w:cs="宋体"/>
                <w:bCs/>
                <w:color w:val="auto"/>
                <w:highlight w:val="none"/>
              </w:rPr>
              <w:t xml:space="preserve">           </w:t>
            </w:r>
          </w:p>
          <w:p w14:paraId="2C0C3068">
            <w:pPr>
              <w:adjustRightInd w:val="0"/>
              <w:snapToGrid w:val="0"/>
              <w:spacing w:line="360" w:lineRule="auto"/>
              <w:ind w:firstLine="420" w:firstLineChars="200"/>
              <w:jc w:val="left"/>
              <w:rPr>
                <w:rFonts w:ascii="宋体" w:hAnsi="宋体" w:cs="宋体"/>
                <w:bCs/>
                <w:color w:val="auto"/>
                <w:highlight w:val="none"/>
              </w:rPr>
            </w:pPr>
            <w:r>
              <w:rPr>
                <w:rFonts w:hint="eastAsia" w:ascii="宋体" w:hAnsi="宋体" w:cs="宋体"/>
                <w:bCs/>
                <w:color w:val="auto"/>
                <w:highlight w:val="none"/>
              </w:rPr>
              <w:t>人民币</w:t>
            </w:r>
          </w:p>
          <w:p w14:paraId="5AD6E99A">
            <w:pPr>
              <w:adjustRightInd w:val="0"/>
              <w:snapToGrid w:val="0"/>
              <w:spacing w:line="360" w:lineRule="auto"/>
              <w:ind w:firstLine="420" w:firstLineChars="200"/>
              <w:jc w:val="left"/>
              <w:rPr>
                <w:rFonts w:ascii="宋体" w:hAnsi="宋体" w:cs="宋体"/>
                <w:bCs/>
                <w:color w:val="auto"/>
                <w:highlight w:val="none"/>
              </w:rPr>
            </w:pPr>
            <w:r>
              <w:rPr>
                <w:rFonts w:hint="eastAsia" w:ascii="宋体" w:hAnsi="宋体" w:cs="宋体"/>
                <w:bCs/>
                <w:color w:val="auto"/>
                <w:highlight w:val="none"/>
              </w:rPr>
              <w:t>小写：</w:t>
            </w:r>
          </w:p>
          <w:p w14:paraId="3C977CE2">
            <w:pPr>
              <w:adjustRightInd w:val="0"/>
              <w:snapToGrid w:val="0"/>
              <w:spacing w:line="360" w:lineRule="auto"/>
              <w:ind w:firstLine="420" w:firstLineChars="200"/>
              <w:jc w:val="left"/>
              <w:rPr>
                <w:rFonts w:ascii="宋体" w:hAnsi="宋体" w:cs="宋体"/>
                <w:bCs/>
                <w:color w:val="auto"/>
                <w:highlight w:val="none"/>
              </w:rPr>
            </w:pPr>
            <w:r>
              <w:rPr>
                <w:rFonts w:hint="eastAsia" w:ascii="宋体" w:hAnsi="宋体" w:cs="宋体"/>
                <w:bCs/>
                <w:color w:val="auto"/>
                <w:highlight w:val="none"/>
              </w:rPr>
              <w:t>大写：</w:t>
            </w:r>
          </w:p>
        </w:tc>
      </w:tr>
      <w:tr w14:paraId="57F70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exact"/>
        </w:trPr>
        <w:tc>
          <w:tcPr>
            <w:tcW w:w="3170" w:type="dxa"/>
            <w:vAlign w:val="center"/>
          </w:tcPr>
          <w:p w14:paraId="59F5441C">
            <w:pPr>
              <w:spacing w:line="420" w:lineRule="auto"/>
              <w:jc w:val="center"/>
              <w:rPr>
                <w:rFonts w:ascii="宋体" w:hAnsi="宋体" w:cs="宋体"/>
                <w:bCs/>
                <w:color w:val="auto"/>
                <w:highlight w:val="none"/>
              </w:rPr>
            </w:pPr>
            <w:r>
              <w:rPr>
                <w:rFonts w:hint="eastAsia" w:ascii="宋体" w:hAnsi="宋体" w:cs="宋体"/>
                <w:bCs/>
                <w:color w:val="auto"/>
                <w:highlight w:val="none"/>
              </w:rPr>
              <w:t>交付时间</w:t>
            </w:r>
          </w:p>
        </w:tc>
        <w:tc>
          <w:tcPr>
            <w:tcW w:w="6215" w:type="dxa"/>
            <w:vAlign w:val="center"/>
          </w:tcPr>
          <w:p w14:paraId="1322514A">
            <w:pPr>
              <w:pStyle w:val="16"/>
              <w:ind w:left="0" w:leftChars="0"/>
              <w:jc w:val="center"/>
              <w:rPr>
                <w:rFonts w:hAnsi="宋体" w:cs="宋体"/>
                <w:b w:val="0"/>
                <w:bCs/>
                <w:color w:val="auto"/>
                <w:kern w:val="2"/>
                <w:position w:val="0"/>
                <w:sz w:val="21"/>
                <w:szCs w:val="24"/>
                <w:highlight w:val="none"/>
              </w:rPr>
            </w:pPr>
            <w:r>
              <w:rPr>
                <w:rFonts w:hint="eastAsia" w:hAnsi="宋体" w:cs="宋体"/>
                <w:b w:val="0"/>
                <w:bCs/>
                <w:color w:val="auto"/>
                <w:kern w:val="2"/>
                <w:position w:val="0"/>
                <w:sz w:val="21"/>
                <w:szCs w:val="24"/>
                <w:highlight w:val="none"/>
              </w:rPr>
              <w:t>响应磋商文件要求</w:t>
            </w:r>
          </w:p>
        </w:tc>
      </w:tr>
      <w:tr w14:paraId="25ED7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exact"/>
        </w:trPr>
        <w:tc>
          <w:tcPr>
            <w:tcW w:w="3170" w:type="dxa"/>
            <w:vAlign w:val="center"/>
          </w:tcPr>
          <w:p w14:paraId="4D78A718">
            <w:pPr>
              <w:spacing w:line="420" w:lineRule="auto"/>
              <w:jc w:val="center"/>
              <w:rPr>
                <w:rFonts w:ascii="宋体" w:hAnsi="宋体" w:cs="宋体"/>
                <w:bCs/>
                <w:color w:val="auto"/>
                <w:highlight w:val="none"/>
              </w:rPr>
            </w:pPr>
            <w:r>
              <w:rPr>
                <w:rFonts w:hint="eastAsia" w:ascii="宋体" w:hAnsi="宋体" w:cs="宋体"/>
                <w:bCs/>
                <w:color w:val="auto"/>
                <w:highlight w:val="none"/>
              </w:rPr>
              <w:t>付款方式</w:t>
            </w:r>
          </w:p>
        </w:tc>
        <w:tc>
          <w:tcPr>
            <w:tcW w:w="6215" w:type="dxa"/>
            <w:vAlign w:val="center"/>
          </w:tcPr>
          <w:p w14:paraId="05898D4E">
            <w:pPr>
              <w:spacing w:line="420" w:lineRule="auto"/>
              <w:jc w:val="center"/>
              <w:rPr>
                <w:rFonts w:ascii="宋体" w:hAnsi="宋体" w:cs="宋体"/>
                <w:bCs/>
                <w:color w:val="auto"/>
                <w:highlight w:val="none"/>
              </w:rPr>
            </w:pPr>
            <w:r>
              <w:rPr>
                <w:rFonts w:hint="eastAsia" w:ascii="宋体" w:hAnsi="宋体" w:cs="宋体"/>
                <w:bCs/>
                <w:color w:val="auto"/>
                <w:highlight w:val="none"/>
              </w:rPr>
              <w:t>响应磋商文件要求</w:t>
            </w:r>
          </w:p>
        </w:tc>
      </w:tr>
      <w:tr w14:paraId="7C017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91" w:hRule="exact"/>
        </w:trPr>
        <w:tc>
          <w:tcPr>
            <w:tcW w:w="3170" w:type="dxa"/>
            <w:vAlign w:val="center"/>
          </w:tcPr>
          <w:p w14:paraId="4EBB5F14">
            <w:pPr>
              <w:adjustRightInd w:val="0"/>
              <w:snapToGrid w:val="0"/>
              <w:jc w:val="center"/>
              <w:rPr>
                <w:rFonts w:hint="eastAsia" w:ascii="宋体" w:hAnsi="宋体" w:eastAsia="宋体" w:cs="宋体"/>
                <w:bCs/>
                <w:color w:val="auto"/>
                <w:highlight w:val="none"/>
                <w:lang w:eastAsia="zh-CN"/>
              </w:rPr>
            </w:pPr>
            <w:r>
              <w:rPr>
                <w:rFonts w:hint="eastAsia" w:ascii="宋体" w:hAnsi="宋体" w:cs="宋体"/>
                <w:bCs/>
                <w:color w:val="auto"/>
                <w:highlight w:val="none"/>
                <w:lang w:val="en-US" w:eastAsia="zh-CN"/>
              </w:rPr>
              <w:t>备注</w:t>
            </w:r>
          </w:p>
        </w:tc>
        <w:tc>
          <w:tcPr>
            <w:tcW w:w="6215" w:type="dxa"/>
            <w:vAlign w:val="center"/>
          </w:tcPr>
          <w:p w14:paraId="37F7D78A">
            <w:pPr>
              <w:spacing w:line="420" w:lineRule="auto"/>
              <w:jc w:val="center"/>
              <w:rPr>
                <w:rFonts w:hint="eastAsia" w:ascii="宋体" w:hAnsi="宋体" w:eastAsia="宋体" w:cs="宋体"/>
                <w:bCs/>
                <w:color w:val="auto"/>
                <w:highlight w:val="none"/>
                <w:lang w:eastAsia="zh-CN"/>
              </w:rPr>
            </w:pPr>
            <w:r>
              <w:rPr>
                <w:rFonts w:hint="eastAsia" w:ascii="宋体" w:hAnsi="宋体" w:cs="宋体"/>
                <w:bCs/>
                <w:color w:val="auto"/>
                <w:highlight w:val="none"/>
                <w:lang w:val="en-US" w:eastAsia="zh-CN"/>
              </w:rPr>
              <w:t xml:space="preserve"> </w:t>
            </w:r>
          </w:p>
        </w:tc>
      </w:tr>
    </w:tbl>
    <w:p w14:paraId="4B166B07">
      <w:pPr>
        <w:spacing w:line="360" w:lineRule="auto"/>
        <w:ind w:right="0" w:firstLine="105" w:firstLineChars="50"/>
        <w:rPr>
          <w:rFonts w:hint="default" w:ascii="宋体" w:hAnsi="宋体" w:eastAsia="宋体" w:cs="宋体"/>
          <w:color w:val="auto"/>
          <w:highlight w:val="none"/>
          <w:lang w:val="en-US" w:eastAsia="zh-CN"/>
        </w:rPr>
      </w:pPr>
      <w:r>
        <w:rPr>
          <w:rFonts w:hint="eastAsia" w:ascii="宋体" w:hAnsi="宋体" w:cs="宋体"/>
          <w:bCs/>
          <w:color w:val="auto"/>
          <w:highlight w:val="none"/>
        </w:rPr>
        <w:t>注：采购内容详见磋商文件第四章“采购需求”。</w:t>
      </w:r>
    </w:p>
    <w:p w14:paraId="62327D55">
      <w:pPr>
        <w:spacing w:line="360" w:lineRule="auto"/>
        <w:ind w:right="420" w:firstLine="4515" w:firstLineChars="2150"/>
        <w:rPr>
          <w:rFonts w:ascii="宋体" w:hAnsi="宋体" w:cs="宋体"/>
          <w:color w:val="auto"/>
          <w:highlight w:val="none"/>
        </w:rPr>
      </w:pPr>
    </w:p>
    <w:p w14:paraId="3757C39F">
      <w:pPr>
        <w:spacing w:line="360" w:lineRule="auto"/>
        <w:ind w:right="420" w:firstLine="4200" w:firstLineChars="2000"/>
        <w:rPr>
          <w:rFonts w:ascii="宋体" w:hAnsi="宋体" w:cs="宋体"/>
          <w:color w:val="auto"/>
          <w:highlight w:val="none"/>
          <w:u w:val="single"/>
        </w:rPr>
      </w:pPr>
      <w:r>
        <w:rPr>
          <w:rFonts w:hint="eastAsia" w:ascii="宋体" w:hAnsi="宋体" w:cs="宋体"/>
          <w:color w:val="auto"/>
          <w:highlight w:val="none"/>
        </w:rPr>
        <w:t>供应商名称（公章）：</w:t>
      </w:r>
      <w:r>
        <w:rPr>
          <w:rFonts w:hint="eastAsia" w:ascii="宋体" w:hAnsi="宋体" w:cs="宋体"/>
          <w:color w:val="auto"/>
          <w:highlight w:val="none"/>
          <w:u w:val="single"/>
        </w:rPr>
        <w:t xml:space="preserve">                                </w:t>
      </w:r>
    </w:p>
    <w:p w14:paraId="5EAC0581">
      <w:pPr>
        <w:spacing w:line="360" w:lineRule="auto"/>
        <w:ind w:right="420" w:firstLine="4200" w:firstLineChars="2000"/>
        <w:rPr>
          <w:rFonts w:ascii="宋体" w:hAnsi="宋体" w:cs="宋体"/>
          <w:color w:val="auto"/>
          <w:szCs w:val="21"/>
          <w:highlight w:val="none"/>
        </w:rPr>
      </w:pPr>
      <w:r>
        <w:rPr>
          <w:rFonts w:hint="eastAsia" w:ascii="宋体" w:hAnsi="宋体" w:cs="宋体"/>
          <w:color w:val="auto"/>
          <w:szCs w:val="21"/>
          <w:highlight w:val="none"/>
        </w:rPr>
        <w:t>法定代表人（单位负责人）</w:t>
      </w:r>
    </w:p>
    <w:p w14:paraId="492311BC">
      <w:pPr>
        <w:spacing w:line="360" w:lineRule="auto"/>
        <w:ind w:right="420" w:firstLine="4200" w:firstLineChars="2000"/>
        <w:rPr>
          <w:rFonts w:ascii="宋体" w:hAnsi="宋体" w:cs="宋体"/>
          <w:color w:val="auto"/>
          <w:szCs w:val="21"/>
          <w:highlight w:val="none"/>
          <w:u w:val="single"/>
        </w:rPr>
      </w:pPr>
      <w:r>
        <w:rPr>
          <w:rFonts w:hint="eastAsia" w:ascii="宋体" w:hAnsi="宋体" w:cs="宋体"/>
          <w:color w:val="auto"/>
          <w:szCs w:val="21"/>
          <w:highlight w:val="none"/>
        </w:rPr>
        <w:t>或其授权代表（签字或盖章）：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p>
    <w:p w14:paraId="42174EFB">
      <w:pPr>
        <w:spacing w:line="360" w:lineRule="auto"/>
        <w:ind w:right="420" w:firstLine="4200" w:firstLineChars="2000"/>
        <w:rPr>
          <w:rFonts w:ascii="宋体" w:hAnsi="宋体" w:cs="宋体"/>
          <w:b/>
          <w:color w:val="auto"/>
          <w:sz w:val="32"/>
          <w:szCs w:val="32"/>
          <w:highlight w:val="none"/>
        </w:rPr>
      </w:pPr>
      <w:r>
        <w:rPr>
          <w:rFonts w:hint="eastAsia" w:ascii="宋体" w:hAnsi="宋体" w:cs="宋体"/>
          <w:bCs/>
          <w:color w:val="auto"/>
          <w:highlight w:val="none"/>
        </w:rPr>
        <w:t>日期：______年</w:t>
      </w:r>
      <w:r>
        <w:rPr>
          <w:rFonts w:hint="eastAsia" w:ascii="宋体" w:hAnsi="宋体" w:cs="宋体"/>
          <w:bCs/>
          <w:color w:val="auto"/>
          <w:highlight w:val="none"/>
          <w:u w:val="single"/>
        </w:rPr>
        <w:t xml:space="preserve">    </w:t>
      </w:r>
      <w:r>
        <w:rPr>
          <w:rFonts w:hint="eastAsia" w:ascii="宋体" w:hAnsi="宋体" w:cs="宋体"/>
          <w:bCs/>
          <w:color w:val="auto"/>
          <w:highlight w:val="none"/>
        </w:rPr>
        <w:t>月</w:t>
      </w:r>
      <w:r>
        <w:rPr>
          <w:rFonts w:hint="eastAsia" w:ascii="宋体" w:hAnsi="宋体" w:cs="宋体"/>
          <w:bCs/>
          <w:color w:val="auto"/>
          <w:highlight w:val="none"/>
          <w:u w:val="single"/>
        </w:rPr>
        <w:t xml:space="preserve">    </w:t>
      </w:r>
      <w:r>
        <w:rPr>
          <w:rFonts w:hint="eastAsia" w:ascii="宋体" w:hAnsi="宋体" w:cs="宋体"/>
          <w:bCs/>
          <w:color w:val="auto"/>
          <w:highlight w:val="none"/>
        </w:rPr>
        <w:t>日</w:t>
      </w:r>
    </w:p>
    <w:p w14:paraId="7BCFB435">
      <w:pPr>
        <w:spacing w:line="360" w:lineRule="auto"/>
        <w:ind w:right="420" w:firstLine="4515" w:firstLineChars="2150"/>
        <w:rPr>
          <w:rFonts w:ascii="宋体" w:hAnsi="宋体" w:cs="宋体"/>
          <w:color w:val="auto"/>
          <w:highlight w:val="none"/>
        </w:rPr>
      </w:pPr>
    </w:p>
    <w:bookmarkEnd w:id="277"/>
    <w:p w14:paraId="1BDA8632">
      <w:pPr>
        <w:pStyle w:val="34"/>
        <w:rPr>
          <w:rFonts w:hint="eastAsia" w:ascii="宋体" w:hAnsi="宋体" w:eastAsia="宋体" w:cs="宋体"/>
          <w:color w:val="auto"/>
          <w:sz w:val="28"/>
          <w:szCs w:val="24"/>
          <w:highlight w:val="none"/>
          <w:lang w:eastAsia="zh-CN"/>
        </w:rPr>
      </w:pPr>
      <w:bookmarkStart w:id="278" w:name="_Toc103848586"/>
      <w:bookmarkStart w:id="279" w:name="_Toc104560901"/>
      <w:bookmarkStart w:id="280" w:name="_Toc107246281"/>
      <w:bookmarkStart w:id="281" w:name="_Toc102117319"/>
      <w:r>
        <w:rPr>
          <w:rFonts w:hint="eastAsia" w:ascii="宋体" w:hAnsi="宋体" w:cs="宋体"/>
          <w:bCs w:val="0"/>
          <w:color w:val="auto"/>
          <w:sz w:val="24"/>
          <w:szCs w:val="24"/>
          <w:highlight w:val="none"/>
        </w:rPr>
        <w:br w:type="page"/>
      </w:r>
      <w:bookmarkEnd w:id="278"/>
      <w:bookmarkEnd w:id="279"/>
      <w:bookmarkEnd w:id="280"/>
      <w:bookmarkStart w:id="282" w:name="_Toc103848587"/>
      <w:bookmarkStart w:id="283" w:name="_Toc104560902"/>
      <w:r>
        <w:rPr>
          <w:rFonts w:hint="eastAsia" w:ascii="宋体" w:hAnsi="宋体" w:cs="宋体"/>
          <w:bCs w:val="0"/>
          <w:color w:val="auto"/>
          <w:sz w:val="24"/>
          <w:szCs w:val="24"/>
          <w:highlight w:val="none"/>
        </w:rPr>
        <w:t>（4-2）分项报价表</w:t>
      </w:r>
    </w:p>
    <w:p w14:paraId="70EF898B">
      <w:pPr>
        <w:adjustRightInd w:val="0"/>
        <w:snapToGrid w:val="0"/>
        <w:ind w:left="-88" w:leftChars="-42" w:right="105" w:firstLine="420" w:firstLineChars="200"/>
        <w:rPr>
          <w:rFonts w:ascii="宋体" w:hAnsi="宋体" w:cs="宋体"/>
          <w:color w:val="auto"/>
          <w:szCs w:val="21"/>
          <w:highlight w:val="none"/>
        </w:rPr>
      </w:pPr>
    </w:p>
    <w:p w14:paraId="71ECCEFE">
      <w:pPr>
        <w:spacing w:line="360" w:lineRule="auto"/>
        <w:ind w:left="-120" w:firstLine="420" w:firstLineChars="200"/>
        <w:rPr>
          <w:rFonts w:ascii="宋体" w:hAnsi="宋体" w:cs="宋体"/>
          <w:color w:val="auto"/>
          <w:szCs w:val="21"/>
          <w:highlight w:val="none"/>
        </w:rPr>
      </w:pPr>
      <w:r>
        <w:rPr>
          <w:rFonts w:hint="eastAsia" w:ascii="宋体" w:hAnsi="宋体" w:cs="宋体"/>
          <w:bCs/>
          <w:color w:val="auto"/>
          <w:highlight w:val="non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p>
    <w:p w14:paraId="776D046C">
      <w:pPr>
        <w:spacing w:line="360" w:lineRule="auto"/>
        <w:ind w:left="-120" w:firstLine="420" w:firstLineChars="200"/>
        <w:rPr>
          <w:rFonts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p>
    <w:p w14:paraId="5A2EA5B5">
      <w:pPr>
        <w:spacing w:line="360" w:lineRule="auto"/>
        <w:ind w:right="420"/>
        <w:jc w:val="center"/>
        <w:rPr>
          <w:rFonts w:hint="default" w:ascii="宋体" w:hAnsi="宋体" w:eastAsia="宋体" w:cs="宋体"/>
          <w:b/>
          <w:bCs/>
          <w:color w:val="auto"/>
          <w:sz w:val="30"/>
          <w:szCs w:val="30"/>
          <w:highlight w:val="none"/>
          <w:lang w:val="en-US" w:eastAsia="zh-CN"/>
        </w:rPr>
      </w:pPr>
      <w:r>
        <w:rPr>
          <w:rFonts w:hint="eastAsia" w:ascii="宋体" w:hAnsi="宋体" w:cs="宋体"/>
          <w:b/>
          <w:bCs/>
          <w:color w:val="auto"/>
          <w:sz w:val="30"/>
          <w:szCs w:val="30"/>
          <w:highlight w:val="none"/>
          <w:lang w:val="en-US" w:eastAsia="zh-CN"/>
        </w:rPr>
        <w:t>如需，格式自拟</w:t>
      </w:r>
    </w:p>
    <w:p w14:paraId="31788932">
      <w:pPr>
        <w:spacing w:line="360" w:lineRule="auto"/>
        <w:ind w:right="420" w:firstLine="4200" w:firstLineChars="2000"/>
        <w:rPr>
          <w:rFonts w:hint="eastAsia" w:ascii="宋体" w:hAnsi="宋体" w:cs="宋体"/>
          <w:color w:val="auto"/>
          <w:highlight w:val="none"/>
        </w:rPr>
      </w:pPr>
    </w:p>
    <w:p w14:paraId="62AEB180">
      <w:pPr>
        <w:spacing w:line="360" w:lineRule="auto"/>
        <w:ind w:right="420" w:firstLine="4200" w:firstLineChars="2000"/>
        <w:rPr>
          <w:rFonts w:ascii="宋体" w:hAnsi="宋体" w:cs="宋体"/>
          <w:color w:val="auto"/>
          <w:highlight w:val="none"/>
          <w:u w:val="single"/>
        </w:rPr>
      </w:pPr>
      <w:r>
        <w:rPr>
          <w:rFonts w:hint="eastAsia" w:ascii="宋体" w:hAnsi="宋体" w:cs="宋体"/>
          <w:color w:val="auto"/>
          <w:highlight w:val="none"/>
        </w:rPr>
        <w:t>供应商名称（公章）：</w:t>
      </w:r>
      <w:r>
        <w:rPr>
          <w:rFonts w:hint="eastAsia" w:ascii="宋体" w:hAnsi="宋体" w:cs="宋体"/>
          <w:color w:val="auto"/>
          <w:highlight w:val="none"/>
          <w:u w:val="single"/>
        </w:rPr>
        <w:t xml:space="preserve">                                </w:t>
      </w:r>
    </w:p>
    <w:p w14:paraId="524231DA">
      <w:pPr>
        <w:spacing w:line="360" w:lineRule="auto"/>
        <w:ind w:right="420" w:firstLine="4200" w:firstLineChars="2000"/>
        <w:rPr>
          <w:rFonts w:ascii="宋体" w:hAnsi="宋体" w:cs="宋体"/>
          <w:color w:val="auto"/>
          <w:szCs w:val="21"/>
          <w:highlight w:val="none"/>
        </w:rPr>
      </w:pPr>
      <w:r>
        <w:rPr>
          <w:rFonts w:hint="eastAsia" w:ascii="宋体" w:hAnsi="宋体" w:cs="宋体"/>
          <w:color w:val="auto"/>
          <w:szCs w:val="21"/>
          <w:highlight w:val="none"/>
        </w:rPr>
        <w:t>法定代表人（单位负责人）</w:t>
      </w:r>
    </w:p>
    <w:p w14:paraId="51EA8891">
      <w:pPr>
        <w:spacing w:line="360" w:lineRule="auto"/>
        <w:ind w:right="420" w:firstLine="4200" w:firstLineChars="2000"/>
        <w:rPr>
          <w:rFonts w:ascii="宋体" w:hAnsi="宋体" w:cs="宋体"/>
          <w:color w:val="auto"/>
          <w:szCs w:val="21"/>
          <w:highlight w:val="none"/>
          <w:u w:val="single"/>
        </w:rPr>
      </w:pPr>
      <w:r>
        <w:rPr>
          <w:rFonts w:hint="eastAsia" w:ascii="宋体" w:hAnsi="宋体" w:cs="宋体"/>
          <w:color w:val="auto"/>
          <w:szCs w:val="21"/>
          <w:highlight w:val="none"/>
        </w:rPr>
        <w:t>或其授权代表（签字或盖章）：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p>
    <w:p w14:paraId="675B406B">
      <w:pPr>
        <w:spacing w:line="360" w:lineRule="auto"/>
        <w:ind w:right="420" w:firstLine="4200" w:firstLineChars="2000"/>
        <w:rPr>
          <w:rFonts w:ascii="宋体" w:hAnsi="宋体" w:cs="宋体"/>
          <w:b/>
          <w:color w:val="auto"/>
          <w:sz w:val="32"/>
          <w:szCs w:val="32"/>
          <w:highlight w:val="none"/>
        </w:rPr>
      </w:pPr>
      <w:r>
        <w:rPr>
          <w:rFonts w:hint="eastAsia" w:ascii="宋体" w:hAnsi="宋体" w:cs="宋体"/>
          <w:bCs/>
          <w:color w:val="auto"/>
          <w:highlight w:val="none"/>
        </w:rPr>
        <w:t>日期：______年</w:t>
      </w:r>
      <w:r>
        <w:rPr>
          <w:rFonts w:hint="eastAsia" w:ascii="宋体" w:hAnsi="宋体" w:cs="宋体"/>
          <w:bCs/>
          <w:color w:val="auto"/>
          <w:highlight w:val="none"/>
          <w:u w:val="single"/>
        </w:rPr>
        <w:t xml:space="preserve">    </w:t>
      </w:r>
      <w:r>
        <w:rPr>
          <w:rFonts w:hint="eastAsia" w:ascii="宋体" w:hAnsi="宋体" w:cs="宋体"/>
          <w:bCs/>
          <w:color w:val="auto"/>
          <w:highlight w:val="none"/>
        </w:rPr>
        <w:t>月</w:t>
      </w:r>
      <w:r>
        <w:rPr>
          <w:rFonts w:hint="eastAsia" w:ascii="宋体" w:hAnsi="宋体" w:cs="宋体"/>
          <w:bCs/>
          <w:color w:val="auto"/>
          <w:highlight w:val="none"/>
          <w:u w:val="single"/>
        </w:rPr>
        <w:t xml:space="preserve">    </w:t>
      </w:r>
      <w:r>
        <w:rPr>
          <w:rFonts w:hint="eastAsia" w:ascii="宋体" w:hAnsi="宋体" w:cs="宋体"/>
          <w:bCs/>
          <w:color w:val="auto"/>
          <w:highlight w:val="none"/>
        </w:rPr>
        <w:t>日</w:t>
      </w:r>
    </w:p>
    <w:p w14:paraId="761B8032">
      <w:pPr>
        <w:spacing w:line="360" w:lineRule="auto"/>
        <w:ind w:firstLine="105" w:firstLineChars="50"/>
        <w:rPr>
          <w:rFonts w:ascii="宋体" w:hAnsi="宋体" w:cs="宋体"/>
          <w:b/>
          <w:color w:val="auto"/>
          <w:highlight w:val="none"/>
        </w:rPr>
      </w:pPr>
    </w:p>
    <w:p w14:paraId="7E064753">
      <w:pPr>
        <w:pStyle w:val="34"/>
        <w:spacing w:before="0"/>
        <w:rPr>
          <w:rFonts w:ascii="宋体" w:hAnsi="宋体" w:cs="宋体"/>
          <w:color w:val="auto"/>
          <w:sz w:val="24"/>
          <w:szCs w:val="24"/>
          <w:highlight w:val="none"/>
        </w:rPr>
      </w:pPr>
      <w:r>
        <w:rPr>
          <w:rFonts w:hint="eastAsia" w:ascii="宋体" w:hAnsi="宋体" w:cs="宋体"/>
          <w:bCs w:val="0"/>
          <w:color w:val="auto"/>
          <w:sz w:val="24"/>
          <w:szCs w:val="24"/>
          <w:highlight w:val="none"/>
        </w:rPr>
        <w:br w:type="page"/>
      </w:r>
      <w:r>
        <w:rPr>
          <w:rFonts w:hint="eastAsia" w:ascii="宋体" w:hAnsi="宋体" w:cs="宋体"/>
          <w:bCs w:val="0"/>
          <w:color w:val="auto"/>
          <w:sz w:val="24"/>
          <w:szCs w:val="24"/>
          <w:highlight w:val="none"/>
        </w:rPr>
        <w:t>（5）商务条款偏离表</w:t>
      </w:r>
    </w:p>
    <w:p w14:paraId="33ED5BA8">
      <w:pPr>
        <w:pStyle w:val="83"/>
        <w:ind w:firstLine="420"/>
        <w:rPr>
          <w:rFonts w:hAnsi="宋体" w:cs="宋体"/>
          <w:color w:val="auto"/>
          <w:sz w:val="21"/>
          <w:szCs w:val="21"/>
          <w:highlight w:val="none"/>
        </w:rPr>
      </w:pPr>
    </w:p>
    <w:p w14:paraId="0E534B45">
      <w:pPr>
        <w:pStyle w:val="83"/>
        <w:ind w:firstLine="420"/>
        <w:rPr>
          <w:rFonts w:hAnsi="宋体" w:cs="宋体"/>
          <w:color w:val="auto"/>
          <w:sz w:val="21"/>
          <w:szCs w:val="21"/>
          <w:highlight w:val="none"/>
          <w:u w:val="single"/>
        </w:rPr>
      </w:pPr>
      <w:r>
        <w:rPr>
          <w:rFonts w:hint="eastAsia" w:hAnsi="宋体" w:cs="宋体"/>
          <w:color w:val="auto"/>
          <w:sz w:val="21"/>
          <w:szCs w:val="21"/>
          <w:highlight w:val="none"/>
        </w:rPr>
        <w:t>项目名称：</w:t>
      </w:r>
      <w:r>
        <w:rPr>
          <w:rFonts w:hint="eastAsia" w:hAnsi="宋体" w:cs="宋体"/>
          <w:color w:val="auto"/>
          <w:sz w:val="21"/>
          <w:szCs w:val="21"/>
          <w:highlight w:val="none"/>
          <w:u w:val="single"/>
        </w:rPr>
        <w:tab/>
      </w:r>
      <w:r>
        <w:rPr>
          <w:rFonts w:hint="eastAsia" w:hAnsi="宋体" w:cs="宋体"/>
          <w:color w:val="auto"/>
          <w:sz w:val="21"/>
          <w:szCs w:val="21"/>
          <w:highlight w:val="none"/>
          <w:u w:val="single"/>
        </w:rPr>
        <w:tab/>
      </w:r>
      <w:r>
        <w:rPr>
          <w:rFonts w:hint="eastAsia" w:hAnsi="宋体" w:cs="宋体"/>
          <w:color w:val="auto"/>
          <w:sz w:val="21"/>
          <w:szCs w:val="21"/>
          <w:highlight w:val="none"/>
          <w:u w:val="single"/>
        </w:rPr>
        <w:tab/>
      </w:r>
      <w:r>
        <w:rPr>
          <w:rFonts w:hint="eastAsia" w:hAnsi="宋体" w:cs="宋体"/>
          <w:color w:val="auto"/>
          <w:sz w:val="21"/>
          <w:szCs w:val="21"/>
          <w:highlight w:val="none"/>
          <w:u w:val="singl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项目编号：</w:t>
      </w:r>
      <w:r>
        <w:rPr>
          <w:rFonts w:hint="eastAsia" w:hAnsi="宋体" w:cs="宋体"/>
          <w:color w:val="auto"/>
          <w:sz w:val="21"/>
          <w:szCs w:val="21"/>
          <w:highlight w:val="none"/>
          <w:u w:val="single"/>
        </w:rPr>
        <w:t xml:space="preserve">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844"/>
        <w:gridCol w:w="2268"/>
        <w:gridCol w:w="2126"/>
        <w:gridCol w:w="1134"/>
        <w:gridCol w:w="1781"/>
        <w:gridCol w:w="797"/>
      </w:tblGrid>
      <w:tr w14:paraId="5341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53" w:type="dxa"/>
            <w:vAlign w:val="center"/>
          </w:tcPr>
          <w:p w14:paraId="7B058238">
            <w:pPr>
              <w:pStyle w:val="83"/>
              <w:ind w:firstLine="0" w:firstLineChars="0"/>
              <w:jc w:val="center"/>
              <w:rPr>
                <w:rFonts w:hAnsi="宋体" w:cs="宋体"/>
                <w:color w:val="auto"/>
                <w:sz w:val="21"/>
                <w:szCs w:val="21"/>
                <w:highlight w:val="none"/>
              </w:rPr>
            </w:pPr>
            <w:r>
              <w:rPr>
                <w:rFonts w:hint="eastAsia" w:hAnsi="宋体" w:cs="宋体"/>
                <w:color w:val="auto"/>
                <w:sz w:val="21"/>
                <w:szCs w:val="21"/>
                <w:highlight w:val="none"/>
              </w:rPr>
              <w:t>序号</w:t>
            </w:r>
          </w:p>
        </w:tc>
        <w:tc>
          <w:tcPr>
            <w:tcW w:w="1844" w:type="dxa"/>
            <w:vAlign w:val="center"/>
          </w:tcPr>
          <w:p w14:paraId="438F2C80">
            <w:pPr>
              <w:pStyle w:val="83"/>
              <w:ind w:firstLine="0" w:firstLineChars="0"/>
              <w:jc w:val="center"/>
              <w:rPr>
                <w:rFonts w:hAnsi="宋体" w:cs="宋体"/>
                <w:color w:val="auto"/>
                <w:sz w:val="21"/>
                <w:szCs w:val="21"/>
                <w:highlight w:val="none"/>
              </w:rPr>
            </w:pPr>
            <w:r>
              <w:rPr>
                <w:rFonts w:hint="eastAsia" w:hAnsi="宋体" w:cs="宋体"/>
                <w:color w:val="auto"/>
                <w:sz w:val="21"/>
                <w:szCs w:val="21"/>
                <w:highlight w:val="none"/>
              </w:rPr>
              <w:t>磋商文件条目号</w:t>
            </w:r>
          </w:p>
        </w:tc>
        <w:tc>
          <w:tcPr>
            <w:tcW w:w="2268" w:type="dxa"/>
            <w:vAlign w:val="center"/>
          </w:tcPr>
          <w:p w14:paraId="2D04AB7F">
            <w:pPr>
              <w:pStyle w:val="83"/>
              <w:ind w:firstLine="0" w:firstLineChars="0"/>
              <w:jc w:val="center"/>
              <w:rPr>
                <w:rFonts w:hAnsi="宋体" w:cs="宋体"/>
                <w:color w:val="auto"/>
                <w:sz w:val="21"/>
                <w:szCs w:val="21"/>
                <w:highlight w:val="none"/>
              </w:rPr>
            </w:pPr>
            <w:r>
              <w:rPr>
                <w:rFonts w:hint="eastAsia" w:hAnsi="宋体" w:cs="宋体"/>
                <w:color w:val="auto"/>
                <w:sz w:val="21"/>
                <w:szCs w:val="21"/>
                <w:highlight w:val="none"/>
              </w:rPr>
              <w:t>磋商文件的商务条款</w:t>
            </w:r>
          </w:p>
        </w:tc>
        <w:tc>
          <w:tcPr>
            <w:tcW w:w="2126" w:type="dxa"/>
            <w:vAlign w:val="center"/>
          </w:tcPr>
          <w:p w14:paraId="696E2117">
            <w:pPr>
              <w:pStyle w:val="83"/>
              <w:ind w:firstLine="0" w:firstLineChars="0"/>
              <w:jc w:val="center"/>
              <w:rPr>
                <w:rFonts w:hAnsi="宋体" w:cs="宋体"/>
                <w:color w:val="auto"/>
                <w:sz w:val="21"/>
                <w:szCs w:val="21"/>
                <w:highlight w:val="none"/>
              </w:rPr>
            </w:pPr>
            <w:r>
              <w:rPr>
                <w:rFonts w:hint="eastAsia" w:hAnsi="宋体" w:cs="宋体"/>
                <w:color w:val="auto"/>
                <w:sz w:val="21"/>
                <w:szCs w:val="21"/>
                <w:highlight w:val="none"/>
              </w:rPr>
              <w:t>响应文件的商务条款</w:t>
            </w:r>
          </w:p>
        </w:tc>
        <w:tc>
          <w:tcPr>
            <w:tcW w:w="1134" w:type="dxa"/>
          </w:tcPr>
          <w:p w14:paraId="4382B91C">
            <w:pPr>
              <w:pStyle w:val="83"/>
              <w:spacing w:line="480" w:lineRule="auto"/>
              <w:ind w:firstLine="0" w:firstLineChars="0"/>
              <w:jc w:val="center"/>
              <w:rPr>
                <w:rFonts w:hAnsi="宋体" w:cs="宋体"/>
                <w:color w:val="auto"/>
                <w:sz w:val="21"/>
                <w:szCs w:val="21"/>
                <w:highlight w:val="none"/>
              </w:rPr>
            </w:pPr>
            <w:r>
              <w:rPr>
                <w:rFonts w:hint="eastAsia" w:hAnsi="宋体" w:cs="宋体"/>
                <w:color w:val="auto"/>
                <w:sz w:val="21"/>
                <w:szCs w:val="21"/>
                <w:highlight w:val="none"/>
              </w:rPr>
              <w:t>是否偏离</w:t>
            </w:r>
          </w:p>
        </w:tc>
        <w:tc>
          <w:tcPr>
            <w:tcW w:w="1781" w:type="dxa"/>
            <w:vAlign w:val="center"/>
          </w:tcPr>
          <w:p w14:paraId="02BE4DC4">
            <w:pPr>
              <w:pStyle w:val="83"/>
              <w:ind w:firstLine="0" w:firstLineChars="0"/>
              <w:jc w:val="center"/>
              <w:rPr>
                <w:rFonts w:hAnsi="宋体" w:cs="宋体"/>
                <w:color w:val="auto"/>
                <w:sz w:val="21"/>
                <w:szCs w:val="21"/>
                <w:highlight w:val="none"/>
              </w:rPr>
            </w:pPr>
            <w:r>
              <w:rPr>
                <w:rFonts w:hint="eastAsia" w:hAnsi="宋体" w:cs="宋体"/>
                <w:color w:val="auto"/>
                <w:sz w:val="21"/>
                <w:szCs w:val="21"/>
                <w:highlight w:val="none"/>
              </w:rPr>
              <w:t>偏离</w:t>
            </w:r>
          </w:p>
        </w:tc>
        <w:tc>
          <w:tcPr>
            <w:tcW w:w="797" w:type="dxa"/>
            <w:vAlign w:val="center"/>
          </w:tcPr>
          <w:p w14:paraId="7B5DF415">
            <w:pPr>
              <w:pStyle w:val="83"/>
              <w:ind w:firstLine="0" w:firstLineChars="0"/>
              <w:jc w:val="center"/>
              <w:rPr>
                <w:rFonts w:hAnsi="宋体" w:cs="宋体"/>
                <w:color w:val="auto"/>
                <w:sz w:val="21"/>
                <w:szCs w:val="21"/>
                <w:highlight w:val="none"/>
              </w:rPr>
            </w:pPr>
            <w:r>
              <w:rPr>
                <w:rFonts w:hint="eastAsia" w:hAnsi="宋体" w:cs="宋体"/>
                <w:color w:val="auto"/>
                <w:sz w:val="21"/>
                <w:szCs w:val="21"/>
                <w:highlight w:val="none"/>
              </w:rPr>
              <w:t>说明</w:t>
            </w:r>
          </w:p>
        </w:tc>
      </w:tr>
      <w:tr w14:paraId="6814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3" w:type="dxa"/>
            <w:vAlign w:val="center"/>
          </w:tcPr>
          <w:p w14:paraId="37AF838D">
            <w:pPr>
              <w:pStyle w:val="83"/>
              <w:ind w:firstLine="0" w:firstLineChars="0"/>
              <w:jc w:val="center"/>
              <w:rPr>
                <w:rFonts w:hAnsi="宋体" w:cs="宋体"/>
                <w:color w:val="auto"/>
                <w:sz w:val="21"/>
                <w:szCs w:val="21"/>
                <w:highlight w:val="none"/>
              </w:rPr>
            </w:pPr>
          </w:p>
        </w:tc>
        <w:tc>
          <w:tcPr>
            <w:tcW w:w="1844" w:type="dxa"/>
            <w:vAlign w:val="center"/>
          </w:tcPr>
          <w:p w14:paraId="42FAD933">
            <w:pPr>
              <w:pStyle w:val="83"/>
              <w:ind w:firstLine="0" w:firstLineChars="0"/>
              <w:jc w:val="center"/>
              <w:rPr>
                <w:rFonts w:hAnsi="宋体" w:cs="宋体"/>
                <w:color w:val="auto"/>
                <w:sz w:val="21"/>
                <w:szCs w:val="21"/>
                <w:highlight w:val="none"/>
              </w:rPr>
            </w:pPr>
          </w:p>
        </w:tc>
        <w:tc>
          <w:tcPr>
            <w:tcW w:w="2268" w:type="dxa"/>
            <w:vAlign w:val="center"/>
          </w:tcPr>
          <w:p w14:paraId="5F11484F">
            <w:pPr>
              <w:pStyle w:val="83"/>
              <w:ind w:firstLine="0" w:firstLineChars="0"/>
              <w:jc w:val="center"/>
              <w:rPr>
                <w:rFonts w:hAnsi="宋体" w:cs="宋体"/>
                <w:color w:val="auto"/>
                <w:sz w:val="21"/>
                <w:szCs w:val="21"/>
                <w:highlight w:val="none"/>
              </w:rPr>
            </w:pPr>
          </w:p>
        </w:tc>
        <w:tc>
          <w:tcPr>
            <w:tcW w:w="2126" w:type="dxa"/>
            <w:vAlign w:val="center"/>
          </w:tcPr>
          <w:p w14:paraId="44C43896">
            <w:pPr>
              <w:pStyle w:val="83"/>
              <w:ind w:firstLine="0" w:firstLineChars="0"/>
              <w:jc w:val="center"/>
              <w:rPr>
                <w:rFonts w:hAnsi="宋体" w:cs="宋体"/>
                <w:color w:val="auto"/>
                <w:sz w:val="21"/>
                <w:szCs w:val="21"/>
                <w:highlight w:val="none"/>
              </w:rPr>
            </w:pPr>
          </w:p>
        </w:tc>
        <w:tc>
          <w:tcPr>
            <w:tcW w:w="1134" w:type="dxa"/>
          </w:tcPr>
          <w:p w14:paraId="67F3D200">
            <w:pPr>
              <w:pStyle w:val="83"/>
              <w:ind w:firstLine="0" w:firstLineChars="0"/>
              <w:jc w:val="center"/>
              <w:rPr>
                <w:rFonts w:hAnsi="宋体" w:cs="宋体"/>
                <w:color w:val="auto"/>
                <w:sz w:val="21"/>
                <w:szCs w:val="21"/>
                <w:highlight w:val="none"/>
              </w:rPr>
            </w:pPr>
          </w:p>
        </w:tc>
        <w:tc>
          <w:tcPr>
            <w:tcW w:w="1781" w:type="dxa"/>
            <w:vAlign w:val="center"/>
          </w:tcPr>
          <w:p w14:paraId="4798D3C5">
            <w:pPr>
              <w:pStyle w:val="83"/>
              <w:ind w:firstLine="0" w:firstLineChars="0"/>
              <w:jc w:val="center"/>
              <w:rPr>
                <w:rFonts w:hAnsi="宋体" w:cs="宋体"/>
                <w:color w:val="auto"/>
                <w:sz w:val="21"/>
                <w:szCs w:val="21"/>
                <w:highlight w:val="none"/>
              </w:rPr>
            </w:pPr>
          </w:p>
        </w:tc>
        <w:tc>
          <w:tcPr>
            <w:tcW w:w="797" w:type="dxa"/>
            <w:vAlign w:val="center"/>
          </w:tcPr>
          <w:p w14:paraId="3F3DA191">
            <w:pPr>
              <w:pStyle w:val="83"/>
              <w:ind w:firstLine="0" w:firstLineChars="0"/>
              <w:jc w:val="center"/>
              <w:rPr>
                <w:rFonts w:hAnsi="宋体" w:cs="宋体"/>
                <w:color w:val="auto"/>
                <w:sz w:val="21"/>
                <w:szCs w:val="21"/>
                <w:highlight w:val="none"/>
              </w:rPr>
            </w:pPr>
          </w:p>
        </w:tc>
      </w:tr>
      <w:tr w14:paraId="2A42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53" w:type="dxa"/>
            <w:vAlign w:val="center"/>
          </w:tcPr>
          <w:p w14:paraId="2C2BBE32">
            <w:pPr>
              <w:pStyle w:val="83"/>
              <w:ind w:firstLine="0" w:firstLineChars="0"/>
              <w:jc w:val="center"/>
              <w:rPr>
                <w:rFonts w:hAnsi="宋体" w:cs="宋体"/>
                <w:color w:val="auto"/>
                <w:sz w:val="21"/>
                <w:szCs w:val="21"/>
                <w:highlight w:val="none"/>
              </w:rPr>
            </w:pPr>
          </w:p>
        </w:tc>
        <w:tc>
          <w:tcPr>
            <w:tcW w:w="1844" w:type="dxa"/>
            <w:vAlign w:val="center"/>
          </w:tcPr>
          <w:p w14:paraId="228FFE5A">
            <w:pPr>
              <w:pStyle w:val="83"/>
              <w:ind w:firstLine="0" w:firstLineChars="0"/>
              <w:jc w:val="center"/>
              <w:rPr>
                <w:rFonts w:hAnsi="宋体" w:cs="宋体"/>
                <w:color w:val="auto"/>
                <w:sz w:val="21"/>
                <w:szCs w:val="21"/>
                <w:highlight w:val="none"/>
              </w:rPr>
            </w:pPr>
          </w:p>
        </w:tc>
        <w:tc>
          <w:tcPr>
            <w:tcW w:w="2268" w:type="dxa"/>
            <w:vAlign w:val="center"/>
          </w:tcPr>
          <w:p w14:paraId="5E65A00E">
            <w:pPr>
              <w:pStyle w:val="83"/>
              <w:ind w:firstLine="0" w:firstLineChars="0"/>
              <w:jc w:val="center"/>
              <w:rPr>
                <w:rFonts w:hAnsi="宋体" w:cs="宋体"/>
                <w:color w:val="auto"/>
                <w:sz w:val="21"/>
                <w:szCs w:val="21"/>
                <w:highlight w:val="none"/>
              </w:rPr>
            </w:pPr>
          </w:p>
        </w:tc>
        <w:tc>
          <w:tcPr>
            <w:tcW w:w="2126" w:type="dxa"/>
            <w:vAlign w:val="center"/>
          </w:tcPr>
          <w:p w14:paraId="14AB81EB">
            <w:pPr>
              <w:pStyle w:val="83"/>
              <w:ind w:firstLine="0" w:firstLineChars="0"/>
              <w:jc w:val="center"/>
              <w:rPr>
                <w:rFonts w:hAnsi="宋体" w:cs="宋体"/>
                <w:color w:val="auto"/>
                <w:sz w:val="21"/>
                <w:szCs w:val="21"/>
                <w:highlight w:val="none"/>
              </w:rPr>
            </w:pPr>
          </w:p>
        </w:tc>
        <w:tc>
          <w:tcPr>
            <w:tcW w:w="1134" w:type="dxa"/>
          </w:tcPr>
          <w:p w14:paraId="0419D12F">
            <w:pPr>
              <w:pStyle w:val="83"/>
              <w:ind w:firstLine="0" w:firstLineChars="0"/>
              <w:jc w:val="center"/>
              <w:rPr>
                <w:rFonts w:hAnsi="宋体" w:cs="宋体"/>
                <w:color w:val="auto"/>
                <w:sz w:val="21"/>
                <w:szCs w:val="21"/>
                <w:highlight w:val="none"/>
              </w:rPr>
            </w:pPr>
          </w:p>
        </w:tc>
        <w:tc>
          <w:tcPr>
            <w:tcW w:w="1781" w:type="dxa"/>
            <w:vAlign w:val="center"/>
          </w:tcPr>
          <w:p w14:paraId="7904718A">
            <w:pPr>
              <w:pStyle w:val="83"/>
              <w:ind w:firstLine="0" w:firstLineChars="0"/>
              <w:jc w:val="center"/>
              <w:rPr>
                <w:rFonts w:hAnsi="宋体" w:cs="宋体"/>
                <w:color w:val="auto"/>
                <w:sz w:val="21"/>
                <w:szCs w:val="21"/>
                <w:highlight w:val="none"/>
              </w:rPr>
            </w:pPr>
          </w:p>
        </w:tc>
        <w:tc>
          <w:tcPr>
            <w:tcW w:w="797" w:type="dxa"/>
            <w:vAlign w:val="center"/>
          </w:tcPr>
          <w:p w14:paraId="45039A84">
            <w:pPr>
              <w:pStyle w:val="83"/>
              <w:ind w:firstLine="0" w:firstLineChars="0"/>
              <w:jc w:val="center"/>
              <w:rPr>
                <w:rFonts w:hAnsi="宋体" w:cs="宋体"/>
                <w:color w:val="auto"/>
                <w:sz w:val="21"/>
                <w:szCs w:val="21"/>
                <w:highlight w:val="none"/>
              </w:rPr>
            </w:pPr>
          </w:p>
        </w:tc>
      </w:tr>
      <w:tr w14:paraId="1988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53" w:type="dxa"/>
            <w:vAlign w:val="center"/>
          </w:tcPr>
          <w:p w14:paraId="40982740">
            <w:pPr>
              <w:pStyle w:val="83"/>
              <w:ind w:firstLine="0" w:firstLineChars="0"/>
              <w:jc w:val="center"/>
              <w:rPr>
                <w:rFonts w:hAnsi="宋体" w:cs="宋体"/>
                <w:color w:val="auto"/>
                <w:sz w:val="21"/>
                <w:szCs w:val="21"/>
                <w:highlight w:val="none"/>
              </w:rPr>
            </w:pPr>
          </w:p>
        </w:tc>
        <w:tc>
          <w:tcPr>
            <w:tcW w:w="1844" w:type="dxa"/>
            <w:vAlign w:val="center"/>
          </w:tcPr>
          <w:p w14:paraId="5A3C43D3">
            <w:pPr>
              <w:pStyle w:val="83"/>
              <w:ind w:firstLine="0" w:firstLineChars="0"/>
              <w:jc w:val="center"/>
              <w:rPr>
                <w:rFonts w:hAnsi="宋体" w:cs="宋体"/>
                <w:color w:val="auto"/>
                <w:sz w:val="21"/>
                <w:szCs w:val="21"/>
                <w:highlight w:val="none"/>
              </w:rPr>
            </w:pPr>
          </w:p>
        </w:tc>
        <w:tc>
          <w:tcPr>
            <w:tcW w:w="2268" w:type="dxa"/>
            <w:vAlign w:val="center"/>
          </w:tcPr>
          <w:p w14:paraId="75B97A91">
            <w:pPr>
              <w:pStyle w:val="83"/>
              <w:ind w:firstLine="0" w:firstLineChars="0"/>
              <w:jc w:val="center"/>
              <w:rPr>
                <w:rFonts w:hAnsi="宋体" w:cs="宋体"/>
                <w:color w:val="auto"/>
                <w:sz w:val="21"/>
                <w:szCs w:val="21"/>
                <w:highlight w:val="none"/>
              </w:rPr>
            </w:pPr>
          </w:p>
        </w:tc>
        <w:tc>
          <w:tcPr>
            <w:tcW w:w="2126" w:type="dxa"/>
            <w:vAlign w:val="center"/>
          </w:tcPr>
          <w:p w14:paraId="35E3369E">
            <w:pPr>
              <w:pStyle w:val="83"/>
              <w:ind w:firstLine="0" w:firstLineChars="0"/>
              <w:jc w:val="center"/>
              <w:rPr>
                <w:rFonts w:hAnsi="宋体" w:cs="宋体"/>
                <w:color w:val="auto"/>
                <w:sz w:val="21"/>
                <w:szCs w:val="21"/>
                <w:highlight w:val="none"/>
              </w:rPr>
            </w:pPr>
          </w:p>
        </w:tc>
        <w:tc>
          <w:tcPr>
            <w:tcW w:w="1134" w:type="dxa"/>
          </w:tcPr>
          <w:p w14:paraId="1200A40C">
            <w:pPr>
              <w:pStyle w:val="83"/>
              <w:ind w:firstLine="0" w:firstLineChars="0"/>
              <w:jc w:val="center"/>
              <w:rPr>
                <w:rFonts w:hAnsi="宋体" w:cs="宋体"/>
                <w:color w:val="auto"/>
                <w:sz w:val="21"/>
                <w:szCs w:val="21"/>
                <w:highlight w:val="none"/>
              </w:rPr>
            </w:pPr>
          </w:p>
        </w:tc>
        <w:tc>
          <w:tcPr>
            <w:tcW w:w="1781" w:type="dxa"/>
            <w:vAlign w:val="center"/>
          </w:tcPr>
          <w:p w14:paraId="5481AFEC">
            <w:pPr>
              <w:pStyle w:val="83"/>
              <w:ind w:firstLine="0" w:firstLineChars="0"/>
              <w:jc w:val="center"/>
              <w:rPr>
                <w:rFonts w:hAnsi="宋体" w:cs="宋体"/>
                <w:color w:val="auto"/>
                <w:sz w:val="21"/>
                <w:szCs w:val="21"/>
                <w:highlight w:val="none"/>
              </w:rPr>
            </w:pPr>
          </w:p>
        </w:tc>
        <w:tc>
          <w:tcPr>
            <w:tcW w:w="797" w:type="dxa"/>
            <w:vAlign w:val="center"/>
          </w:tcPr>
          <w:p w14:paraId="7936DDA0">
            <w:pPr>
              <w:pStyle w:val="83"/>
              <w:ind w:firstLine="0" w:firstLineChars="0"/>
              <w:jc w:val="center"/>
              <w:rPr>
                <w:rFonts w:hAnsi="宋体" w:cs="宋体"/>
                <w:color w:val="auto"/>
                <w:sz w:val="21"/>
                <w:szCs w:val="21"/>
                <w:highlight w:val="none"/>
              </w:rPr>
            </w:pPr>
          </w:p>
        </w:tc>
      </w:tr>
      <w:tr w14:paraId="325E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53" w:type="dxa"/>
            <w:vAlign w:val="center"/>
          </w:tcPr>
          <w:p w14:paraId="7EFF6048">
            <w:pPr>
              <w:pStyle w:val="83"/>
              <w:ind w:firstLine="0" w:firstLineChars="0"/>
              <w:jc w:val="center"/>
              <w:rPr>
                <w:rFonts w:hAnsi="宋体" w:cs="宋体"/>
                <w:color w:val="auto"/>
                <w:sz w:val="21"/>
                <w:szCs w:val="21"/>
                <w:highlight w:val="none"/>
              </w:rPr>
            </w:pPr>
          </w:p>
        </w:tc>
        <w:tc>
          <w:tcPr>
            <w:tcW w:w="1844" w:type="dxa"/>
            <w:vAlign w:val="center"/>
          </w:tcPr>
          <w:p w14:paraId="246BA49B">
            <w:pPr>
              <w:pStyle w:val="83"/>
              <w:ind w:firstLine="0" w:firstLineChars="0"/>
              <w:jc w:val="center"/>
              <w:rPr>
                <w:rFonts w:hAnsi="宋体" w:cs="宋体"/>
                <w:color w:val="auto"/>
                <w:sz w:val="21"/>
                <w:szCs w:val="21"/>
                <w:highlight w:val="none"/>
              </w:rPr>
            </w:pPr>
          </w:p>
        </w:tc>
        <w:tc>
          <w:tcPr>
            <w:tcW w:w="2268" w:type="dxa"/>
            <w:vAlign w:val="center"/>
          </w:tcPr>
          <w:p w14:paraId="5F17266E">
            <w:pPr>
              <w:pStyle w:val="83"/>
              <w:ind w:firstLine="0" w:firstLineChars="0"/>
              <w:jc w:val="center"/>
              <w:rPr>
                <w:rFonts w:hAnsi="宋体" w:cs="宋体"/>
                <w:color w:val="auto"/>
                <w:sz w:val="21"/>
                <w:szCs w:val="21"/>
                <w:highlight w:val="none"/>
              </w:rPr>
            </w:pPr>
          </w:p>
        </w:tc>
        <w:tc>
          <w:tcPr>
            <w:tcW w:w="2126" w:type="dxa"/>
            <w:vAlign w:val="center"/>
          </w:tcPr>
          <w:p w14:paraId="39014B39">
            <w:pPr>
              <w:pStyle w:val="83"/>
              <w:ind w:firstLine="0" w:firstLineChars="0"/>
              <w:jc w:val="center"/>
              <w:rPr>
                <w:rFonts w:hAnsi="宋体" w:cs="宋体"/>
                <w:color w:val="auto"/>
                <w:sz w:val="21"/>
                <w:szCs w:val="21"/>
                <w:highlight w:val="none"/>
              </w:rPr>
            </w:pPr>
          </w:p>
        </w:tc>
        <w:tc>
          <w:tcPr>
            <w:tcW w:w="1134" w:type="dxa"/>
          </w:tcPr>
          <w:p w14:paraId="218A749D">
            <w:pPr>
              <w:pStyle w:val="83"/>
              <w:ind w:firstLine="0" w:firstLineChars="0"/>
              <w:jc w:val="center"/>
              <w:rPr>
                <w:rFonts w:hAnsi="宋体" w:cs="宋体"/>
                <w:color w:val="auto"/>
                <w:sz w:val="21"/>
                <w:szCs w:val="21"/>
                <w:highlight w:val="none"/>
              </w:rPr>
            </w:pPr>
          </w:p>
        </w:tc>
        <w:tc>
          <w:tcPr>
            <w:tcW w:w="1781" w:type="dxa"/>
            <w:vAlign w:val="center"/>
          </w:tcPr>
          <w:p w14:paraId="4B1C945B">
            <w:pPr>
              <w:pStyle w:val="83"/>
              <w:ind w:firstLine="0" w:firstLineChars="0"/>
              <w:jc w:val="center"/>
              <w:rPr>
                <w:rFonts w:hAnsi="宋体" w:cs="宋体"/>
                <w:color w:val="auto"/>
                <w:sz w:val="21"/>
                <w:szCs w:val="21"/>
                <w:highlight w:val="none"/>
              </w:rPr>
            </w:pPr>
          </w:p>
        </w:tc>
        <w:tc>
          <w:tcPr>
            <w:tcW w:w="797" w:type="dxa"/>
            <w:vAlign w:val="center"/>
          </w:tcPr>
          <w:p w14:paraId="5EC83EF9">
            <w:pPr>
              <w:pStyle w:val="83"/>
              <w:ind w:firstLine="0" w:firstLineChars="0"/>
              <w:jc w:val="center"/>
              <w:rPr>
                <w:rFonts w:hAnsi="宋体" w:cs="宋体"/>
                <w:color w:val="auto"/>
                <w:sz w:val="21"/>
                <w:szCs w:val="21"/>
                <w:highlight w:val="none"/>
              </w:rPr>
            </w:pPr>
          </w:p>
        </w:tc>
      </w:tr>
      <w:tr w14:paraId="3BD6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53" w:type="dxa"/>
            <w:vAlign w:val="center"/>
          </w:tcPr>
          <w:p w14:paraId="334EC8A1">
            <w:pPr>
              <w:pStyle w:val="83"/>
              <w:ind w:firstLine="0" w:firstLineChars="0"/>
              <w:jc w:val="center"/>
              <w:rPr>
                <w:rFonts w:hAnsi="宋体" w:cs="宋体"/>
                <w:color w:val="auto"/>
                <w:sz w:val="21"/>
                <w:szCs w:val="21"/>
                <w:highlight w:val="none"/>
              </w:rPr>
            </w:pPr>
          </w:p>
        </w:tc>
        <w:tc>
          <w:tcPr>
            <w:tcW w:w="1844" w:type="dxa"/>
            <w:vAlign w:val="center"/>
          </w:tcPr>
          <w:p w14:paraId="565DD338">
            <w:pPr>
              <w:pStyle w:val="83"/>
              <w:ind w:firstLine="0" w:firstLineChars="0"/>
              <w:jc w:val="center"/>
              <w:rPr>
                <w:rFonts w:hAnsi="宋体" w:cs="宋体"/>
                <w:color w:val="auto"/>
                <w:sz w:val="21"/>
                <w:szCs w:val="21"/>
                <w:highlight w:val="none"/>
              </w:rPr>
            </w:pPr>
          </w:p>
        </w:tc>
        <w:tc>
          <w:tcPr>
            <w:tcW w:w="2268" w:type="dxa"/>
            <w:vAlign w:val="center"/>
          </w:tcPr>
          <w:p w14:paraId="01B627A6">
            <w:pPr>
              <w:pStyle w:val="83"/>
              <w:ind w:firstLine="0" w:firstLineChars="0"/>
              <w:jc w:val="center"/>
              <w:rPr>
                <w:rFonts w:hAnsi="宋体" w:cs="宋体"/>
                <w:color w:val="auto"/>
                <w:sz w:val="21"/>
                <w:szCs w:val="21"/>
                <w:highlight w:val="none"/>
              </w:rPr>
            </w:pPr>
          </w:p>
        </w:tc>
        <w:tc>
          <w:tcPr>
            <w:tcW w:w="2126" w:type="dxa"/>
            <w:vAlign w:val="center"/>
          </w:tcPr>
          <w:p w14:paraId="062410D5">
            <w:pPr>
              <w:pStyle w:val="83"/>
              <w:ind w:firstLine="0" w:firstLineChars="0"/>
              <w:jc w:val="center"/>
              <w:rPr>
                <w:rFonts w:hAnsi="宋体" w:cs="宋体"/>
                <w:color w:val="auto"/>
                <w:sz w:val="21"/>
                <w:szCs w:val="21"/>
                <w:highlight w:val="none"/>
              </w:rPr>
            </w:pPr>
          </w:p>
        </w:tc>
        <w:tc>
          <w:tcPr>
            <w:tcW w:w="1134" w:type="dxa"/>
          </w:tcPr>
          <w:p w14:paraId="607FA8D1">
            <w:pPr>
              <w:pStyle w:val="83"/>
              <w:ind w:firstLine="0" w:firstLineChars="0"/>
              <w:jc w:val="center"/>
              <w:rPr>
                <w:rFonts w:hAnsi="宋体" w:cs="宋体"/>
                <w:color w:val="auto"/>
                <w:sz w:val="21"/>
                <w:szCs w:val="21"/>
                <w:highlight w:val="none"/>
              </w:rPr>
            </w:pPr>
          </w:p>
        </w:tc>
        <w:tc>
          <w:tcPr>
            <w:tcW w:w="1781" w:type="dxa"/>
            <w:vAlign w:val="center"/>
          </w:tcPr>
          <w:p w14:paraId="77E7F639">
            <w:pPr>
              <w:pStyle w:val="83"/>
              <w:ind w:firstLine="0" w:firstLineChars="0"/>
              <w:jc w:val="center"/>
              <w:rPr>
                <w:rFonts w:hAnsi="宋体" w:cs="宋体"/>
                <w:color w:val="auto"/>
                <w:sz w:val="21"/>
                <w:szCs w:val="21"/>
                <w:highlight w:val="none"/>
              </w:rPr>
            </w:pPr>
          </w:p>
        </w:tc>
        <w:tc>
          <w:tcPr>
            <w:tcW w:w="797" w:type="dxa"/>
            <w:vAlign w:val="center"/>
          </w:tcPr>
          <w:p w14:paraId="361A630C">
            <w:pPr>
              <w:pStyle w:val="83"/>
              <w:ind w:firstLine="0" w:firstLineChars="0"/>
              <w:jc w:val="center"/>
              <w:rPr>
                <w:rFonts w:hAnsi="宋体" w:cs="宋体"/>
                <w:color w:val="auto"/>
                <w:sz w:val="21"/>
                <w:szCs w:val="21"/>
                <w:highlight w:val="none"/>
              </w:rPr>
            </w:pPr>
          </w:p>
        </w:tc>
      </w:tr>
      <w:tr w14:paraId="1DFE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53" w:type="dxa"/>
            <w:vAlign w:val="center"/>
          </w:tcPr>
          <w:p w14:paraId="242C9FD8">
            <w:pPr>
              <w:pStyle w:val="83"/>
              <w:ind w:firstLine="0" w:firstLineChars="0"/>
              <w:jc w:val="center"/>
              <w:rPr>
                <w:rFonts w:hAnsi="宋体" w:cs="宋体"/>
                <w:color w:val="auto"/>
                <w:sz w:val="21"/>
                <w:szCs w:val="21"/>
                <w:highlight w:val="none"/>
              </w:rPr>
            </w:pPr>
          </w:p>
        </w:tc>
        <w:tc>
          <w:tcPr>
            <w:tcW w:w="1844" w:type="dxa"/>
            <w:vAlign w:val="center"/>
          </w:tcPr>
          <w:p w14:paraId="726057D6">
            <w:pPr>
              <w:pStyle w:val="83"/>
              <w:ind w:firstLine="0" w:firstLineChars="0"/>
              <w:jc w:val="center"/>
              <w:rPr>
                <w:rFonts w:hAnsi="宋体" w:cs="宋体"/>
                <w:color w:val="auto"/>
                <w:sz w:val="21"/>
                <w:szCs w:val="21"/>
                <w:highlight w:val="none"/>
              </w:rPr>
            </w:pPr>
          </w:p>
        </w:tc>
        <w:tc>
          <w:tcPr>
            <w:tcW w:w="2268" w:type="dxa"/>
            <w:vAlign w:val="center"/>
          </w:tcPr>
          <w:p w14:paraId="29DA94C5">
            <w:pPr>
              <w:pStyle w:val="83"/>
              <w:ind w:firstLine="0" w:firstLineChars="0"/>
              <w:jc w:val="center"/>
              <w:rPr>
                <w:rFonts w:hAnsi="宋体" w:cs="宋体"/>
                <w:color w:val="auto"/>
                <w:sz w:val="21"/>
                <w:szCs w:val="21"/>
                <w:highlight w:val="none"/>
              </w:rPr>
            </w:pPr>
          </w:p>
        </w:tc>
        <w:tc>
          <w:tcPr>
            <w:tcW w:w="2126" w:type="dxa"/>
            <w:vAlign w:val="center"/>
          </w:tcPr>
          <w:p w14:paraId="24DFF466">
            <w:pPr>
              <w:pStyle w:val="83"/>
              <w:ind w:firstLine="0" w:firstLineChars="0"/>
              <w:jc w:val="center"/>
              <w:rPr>
                <w:rFonts w:hAnsi="宋体" w:cs="宋体"/>
                <w:color w:val="auto"/>
                <w:sz w:val="21"/>
                <w:szCs w:val="21"/>
                <w:highlight w:val="none"/>
              </w:rPr>
            </w:pPr>
          </w:p>
        </w:tc>
        <w:tc>
          <w:tcPr>
            <w:tcW w:w="1134" w:type="dxa"/>
          </w:tcPr>
          <w:p w14:paraId="22BCD57D">
            <w:pPr>
              <w:pStyle w:val="83"/>
              <w:ind w:firstLine="0" w:firstLineChars="0"/>
              <w:jc w:val="center"/>
              <w:rPr>
                <w:rFonts w:hAnsi="宋体" w:cs="宋体"/>
                <w:color w:val="auto"/>
                <w:sz w:val="21"/>
                <w:szCs w:val="21"/>
                <w:highlight w:val="none"/>
              </w:rPr>
            </w:pPr>
          </w:p>
        </w:tc>
        <w:tc>
          <w:tcPr>
            <w:tcW w:w="1781" w:type="dxa"/>
            <w:vAlign w:val="center"/>
          </w:tcPr>
          <w:p w14:paraId="0AD8F88E">
            <w:pPr>
              <w:pStyle w:val="83"/>
              <w:ind w:firstLine="0" w:firstLineChars="0"/>
              <w:jc w:val="center"/>
              <w:rPr>
                <w:rFonts w:hAnsi="宋体" w:cs="宋体"/>
                <w:color w:val="auto"/>
                <w:sz w:val="21"/>
                <w:szCs w:val="21"/>
                <w:highlight w:val="none"/>
              </w:rPr>
            </w:pPr>
          </w:p>
        </w:tc>
        <w:tc>
          <w:tcPr>
            <w:tcW w:w="797" w:type="dxa"/>
            <w:vAlign w:val="center"/>
          </w:tcPr>
          <w:p w14:paraId="00B1B555">
            <w:pPr>
              <w:pStyle w:val="83"/>
              <w:ind w:firstLine="0" w:firstLineChars="0"/>
              <w:jc w:val="center"/>
              <w:rPr>
                <w:rFonts w:hAnsi="宋体" w:cs="宋体"/>
                <w:color w:val="auto"/>
                <w:sz w:val="21"/>
                <w:szCs w:val="21"/>
                <w:highlight w:val="none"/>
              </w:rPr>
            </w:pPr>
          </w:p>
        </w:tc>
      </w:tr>
    </w:tbl>
    <w:p w14:paraId="236AA59C">
      <w:pPr>
        <w:pStyle w:val="32"/>
        <w:spacing w:line="360" w:lineRule="exact"/>
        <w:rPr>
          <w:rFonts w:ascii="宋体" w:hAnsi="宋体" w:cs="宋体"/>
          <w:b/>
          <w:bCs/>
          <w:color w:val="auto"/>
          <w:highlight w:val="none"/>
        </w:rPr>
      </w:pPr>
      <w:r>
        <w:rPr>
          <w:rFonts w:hint="eastAsia" w:ascii="宋体" w:hAnsi="宋体" w:cs="宋体"/>
          <w:b/>
          <w:bCs/>
          <w:color w:val="auto"/>
          <w:highlight w:val="none"/>
        </w:rPr>
        <w:t>注：</w:t>
      </w:r>
    </w:p>
    <w:p w14:paraId="394A6D39">
      <w:pPr>
        <w:pStyle w:val="32"/>
        <w:spacing w:line="360" w:lineRule="exact"/>
        <w:rPr>
          <w:rFonts w:ascii="宋体" w:hAnsi="宋体" w:cs="宋体"/>
          <w:b/>
          <w:bCs/>
          <w:color w:val="auto"/>
          <w:highlight w:val="none"/>
        </w:rPr>
      </w:pPr>
      <w:r>
        <w:rPr>
          <w:rFonts w:hint="eastAsia" w:ascii="宋体" w:hAnsi="宋体" w:cs="宋体"/>
          <w:b/>
          <w:bCs/>
          <w:color w:val="auto"/>
          <w:highlight w:val="none"/>
        </w:rPr>
        <w:t>1. 所有偏离必须在本表中列出，未在本偏离表中列出偏离，将视为供应商已完全接受磋商文件要求。如完全无偏离，也无其他说明，可在本表第一行填写“全部无偏离”。</w:t>
      </w:r>
    </w:p>
    <w:p w14:paraId="6082D3F5">
      <w:pPr>
        <w:pStyle w:val="32"/>
        <w:spacing w:line="360" w:lineRule="exact"/>
        <w:rPr>
          <w:rFonts w:ascii="宋体" w:hAnsi="宋体" w:cs="宋体"/>
          <w:b/>
          <w:bCs/>
          <w:color w:val="auto"/>
          <w:highlight w:val="none"/>
        </w:rPr>
      </w:pPr>
      <w:r>
        <w:rPr>
          <w:rFonts w:hint="eastAsia" w:ascii="宋体" w:hAnsi="宋体" w:cs="宋体"/>
          <w:b/>
          <w:bCs/>
          <w:color w:val="auto"/>
          <w:highlight w:val="none"/>
        </w:rPr>
        <w:t>2. 偏离包括正、负偏离，正偏离指供应商的响应高于磋商文件要求，负偏离指供应商的响应低于磋商文件要求。</w:t>
      </w:r>
    </w:p>
    <w:p w14:paraId="71D4FDFF">
      <w:pPr>
        <w:pStyle w:val="32"/>
        <w:spacing w:line="360" w:lineRule="exact"/>
        <w:rPr>
          <w:rFonts w:ascii="宋体" w:hAnsi="宋体" w:cs="宋体"/>
          <w:b/>
          <w:bCs/>
          <w:color w:val="auto"/>
          <w:highlight w:val="none"/>
        </w:rPr>
      </w:pPr>
      <w:r>
        <w:rPr>
          <w:rFonts w:hint="eastAsia" w:ascii="宋体" w:hAnsi="宋体" w:cs="宋体"/>
          <w:b/>
          <w:bCs/>
          <w:color w:val="auto"/>
          <w:highlight w:val="none"/>
        </w:rPr>
        <w:t>3.. 如果行数不够，请自行增加。</w:t>
      </w:r>
    </w:p>
    <w:p w14:paraId="3996CB21">
      <w:pPr>
        <w:pStyle w:val="83"/>
        <w:ind w:firstLine="420"/>
        <w:rPr>
          <w:rFonts w:hAnsi="宋体" w:cs="宋体"/>
          <w:color w:val="auto"/>
          <w:sz w:val="21"/>
          <w:szCs w:val="21"/>
          <w:highlight w:val="none"/>
        </w:rPr>
      </w:pPr>
    </w:p>
    <w:p w14:paraId="171A9819">
      <w:pPr>
        <w:pStyle w:val="83"/>
        <w:ind w:firstLine="0" w:firstLineChars="0"/>
        <w:rPr>
          <w:rFonts w:hAnsi="宋体" w:cs="宋体"/>
          <w:color w:val="auto"/>
          <w:sz w:val="21"/>
          <w:szCs w:val="21"/>
          <w:highlight w:val="none"/>
        </w:rPr>
      </w:pPr>
    </w:p>
    <w:p w14:paraId="11915F8F">
      <w:pPr>
        <w:spacing w:line="360" w:lineRule="auto"/>
        <w:ind w:firstLine="440" w:firstLineChars="200"/>
        <w:jc w:val="right"/>
        <w:rPr>
          <w:rFonts w:ascii="宋体" w:hAnsi="宋体" w:cs="宋体"/>
          <w:color w:val="auto"/>
          <w:kern w:val="0"/>
          <w:sz w:val="22"/>
          <w:szCs w:val="22"/>
          <w:highlight w:val="none"/>
        </w:rPr>
      </w:pPr>
    </w:p>
    <w:p w14:paraId="53C47851">
      <w:pPr>
        <w:spacing w:line="360" w:lineRule="auto"/>
        <w:ind w:right="420" w:firstLine="3780" w:firstLineChars="1800"/>
        <w:rPr>
          <w:rFonts w:ascii="宋体" w:hAnsi="宋体" w:cs="宋体"/>
          <w:color w:val="auto"/>
          <w:highlight w:val="none"/>
          <w:u w:val="single"/>
        </w:rPr>
      </w:pPr>
      <w:r>
        <w:rPr>
          <w:rFonts w:hint="eastAsia" w:ascii="宋体" w:hAnsi="宋体" w:cs="宋体"/>
          <w:color w:val="auto"/>
          <w:highlight w:val="none"/>
        </w:rPr>
        <w:t>供应商名称（公章）：</w:t>
      </w:r>
      <w:r>
        <w:rPr>
          <w:rFonts w:hint="eastAsia" w:ascii="宋体" w:hAnsi="宋体" w:cs="宋体"/>
          <w:color w:val="auto"/>
          <w:highlight w:val="none"/>
          <w:u w:val="single"/>
        </w:rPr>
        <w:t xml:space="preserve">                      </w:t>
      </w:r>
    </w:p>
    <w:p w14:paraId="6E38E032">
      <w:pPr>
        <w:spacing w:line="360" w:lineRule="auto"/>
        <w:ind w:firstLine="3780" w:firstLineChars="1800"/>
        <w:jc w:val="left"/>
        <w:rPr>
          <w:rFonts w:ascii="宋体" w:hAnsi="宋体" w:cs="宋体"/>
          <w:color w:val="auto"/>
          <w:szCs w:val="21"/>
          <w:highlight w:val="none"/>
        </w:rPr>
      </w:pPr>
      <w:r>
        <w:rPr>
          <w:rFonts w:hint="eastAsia" w:ascii="宋体" w:hAnsi="宋体" w:cs="宋体"/>
          <w:color w:val="auto"/>
          <w:szCs w:val="21"/>
          <w:highlight w:val="none"/>
        </w:rPr>
        <w:t>法定代表人（单位负责人）</w:t>
      </w:r>
    </w:p>
    <w:p w14:paraId="41272B07">
      <w:pPr>
        <w:spacing w:line="360" w:lineRule="auto"/>
        <w:ind w:firstLine="3780" w:firstLineChars="1800"/>
        <w:rPr>
          <w:rFonts w:ascii="宋体" w:hAnsi="宋体" w:cs="宋体"/>
          <w:color w:val="auto"/>
          <w:szCs w:val="21"/>
          <w:highlight w:val="none"/>
          <w:u w:val="single"/>
        </w:rPr>
      </w:pPr>
      <w:r>
        <w:rPr>
          <w:rFonts w:hint="eastAsia" w:ascii="宋体" w:hAnsi="宋体" w:cs="宋体"/>
          <w:color w:val="auto"/>
          <w:szCs w:val="21"/>
          <w:highlight w:val="none"/>
        </w:rPr>
        <w:t>或其授权代表（签字或盖章）：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p>
    <w:p w14:paraId="52A06B75">
      <w:pPr>
        <w:spacing w:line="360" w:lineRule="auto"/>
        <w:ind w:firstLine="422" w:firstLineChars="200"/>
        <w:jc w:val="left"/>
        <w:rPr>
          <w:rFonts w:ascii="宋体" w:hAnsi="宋体" w:cs="宋体"/>
          <w:color w:val="auto"/>
          <w:highlight w:val="none"/>
        </w:rPr>
      </w:pPr>
      <w:r>
        <w:rPr>
          <w:rFonts w:hint="eastAsia" w:ascii="宋体" w:hAnsi="宋体" w:cs="宋体"/>
          <w:b/>
          <w:bCs/>
          <w:color w:val="auto"/>
          <w:highlight w:val="none"/>
        </w:rPr>
        <w:tab/>
      </w:r>
      <w:r>
        <w:rPr>
          <w:rFonts w:hint="eastAsia" w:ascii="宋体" w:hAnsi="宋体" w:cs="宋体"/>
          <w:b/>
          <w:bCs/>
          <w:color w:val="auto"/>
          <w:highlight w:val="none"/>
        </w:rPr>
        <w:t xml:space="preserve">                            </w:t>
      </w:r>
      <w:r>
        <w:rPr>
          <w:rFonts w:hint="eastAsia" w:ascii="宋体" w:hAnsi="宋体" w:cs="宋体"/>
          <w:color w:val="auto"/>
          <w:highlight w:val="none"/>
        </w:rPr>
        <w:t>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5B158DCB">
      <w:pPr>
        <w:spacing w:line="360" w:lineRule="auto"/>
        <w:ind w:firstLine="420" w:firstLineChars="200"/>
        <w:jc w:val="left"/>
        <w:rPr>
          <w:rFonts w:ascii="宋体" w:hAnsi="宋体" w:cs="宋体"/>
          <w:color w:val="auto"/>
          <w:highlight w:val="none"/>
        </w:rPr>
      </w:pPr>
    </w:p>
    <w:p w14:paraId="3485E490">
      <w:pPr>
        <w:pStyle w:val="34"/>
        <w:spacing w:line="240" w:lineRule="atLeast"/>
        <w:rPr>
          <w:rFonts w:ascii="宋体" w:hAnsi="宋体" w:cs="宋体"/>
          <w:color w:val="auto"/>
          <w:highlight w:val="none"/>
        </w:rPr>
      </w:pPr>
      <w:bookmarkStart w:id="284" w:name="_Toc107246282"/>
      <w:r>
        <w:rPr>
          <w:rFonts w:hint="eastAsia" w:ascii="宋体" w:hAnsi="宋体" w:cs="宋体"/>
          <w:bCs w:val="0"/>
          <w:color w:val="auto"/>
          <w:sz w:val="24"/>
          <w:szCs w:val="24"/>
          <w:highlight w:val="none"/>
        </w:rPr>
        <w:br w:type="page"/>
      </w:r>
      <w:r>
        <w:rPr>
          <w:rFonts w:hint="eastAsia" w:ascii="宋体" w:hAnsi="宋体" w:cs="宋体"/>
          <w:bCs w:val="0"/>
          <w:color w:val="auto"/>
          <w:sz w:val="24"/>
          <w:szCs w:val="24"/>
          <w:highlight w:val="none"/>
        </w:rPr>
        <w:t>（6-1）供应商具备响应资格的证明文件</w:t>
      </w:r>
      <w:bookmarkEnd w:id="282"/>
      <w:bookmarkEnd w:id="283"/>
      <w:bookmarkEnd w:id="284"/>
    </w:p>
    <w:p w14:paraId="6C4E9BC5">
      <w:pPr>
        <w:pStyle w:val="34"/>
        <w:spacing w:line="240" w:lineRule="atLeast"/>
        <w:rPr>
          <w:rFonts w:ascii="宋体" w:hAnsi="宋体" w:cs="宋体"/>
          <w:bCs w:val="0"/>
          <w:color w:val="auto"/>
          <w:sz w:val="24"/>
          <w:szCs w:val="24"/>
          <w:highlight w:val="none"/>
        </w:rPr>
      </w:pPr>
      <w:bookmarkStart w:id="285" w:name="_Toc107246283"/>
      <w:bookmarkStart w:id="286" w:name="_Toc104560903"/>
      <w:bookmarkStart w:id="287" w:name="_Toc103848588"/>
      <w:r>
        <w:rPr>
          <w:rFonts w:hint="eastAsia" w:ascii="宋体" w:hAnsi="宋体" w:cs="宋体"/>
          <w:bCs w:val="0"/>
          <w:color w:val="auto"/>
          <w:sz w:val="24"/>
          <w:szCs w:val="24"/>
          <w:highlight w:val="none"/>
        </w:rPr>
        <w:t>（6-1-1）营业执照复印件</w:t>
      </w:r>
      <w:bookmarkEnd w:id="281"/>
      <w:r>
        <w:rPr>
          <w:rFonts w:hint="eastAsia" w:ascii="宋体" w:hAnsi="宋体" w:cs="宋体"/>
          <w:bCs w:val="0"/>
          <w:color w:val="auto"/>
          <w:sz w:val="24"/>
          <w:szCs w:val="24"/>
          <w:highlight w:val="none"/>
        </w:rPr>
        <w:t>或自然人的身份证明复印件</w:t>
      </w:r>
      <w:bookmarkEnd w:id="285"/>
      <w:bookmarkEnd w:id="286"/>
      <w:bookmarkEnd w:id="287"/>
    </w:p>
    <w:p w14:paraId="4E5BCD1E">
      <w:pPr>
        <w:spacing w:line="360" w:lineRule="auto"/>
        <w:rPr>
          <w:rFonts w:ascii="宋体" w:hAnsi="宋体" w:cs="宋体"/>
          <w:b/>
          <w:bCs/>
          <w:color w:val="auto"/>
          <w:highlight w:val="none"/>
        </w:rPr>
      </w:pPr>
      <w:bookmarkStart w:id="288" w:name="_Hlk33717720"/>
    </w:p>
    <w:p w14:paraId="5EF9EB0F">
      <w:pPr>
        <w:spacing w:line="360" w:lineRule="auto"/>
        <w:rPr>
          <w:rFonts w:ascii="宋体" w:hAnsi="宋体" w:cs="宋体"/>
          <w:b/>
          <w:bCs/>
          <w:color w:val="auto"/>
          <w:highlight w:val="none"/>
        </w:rPr>
      </w:pPr>
      <w:r>
        <w:rPr>
          <w:rFonts w:hint="eastAsia" w:ascii="宋体" w:hAnsi="宋体" w:cs="宋体"/>
          <w:b/>
          <w:bCs/>
          <w:color w:val="auto"/>
          <w:highlight w:val="none"/>
        </w:rPr>
        <w:t>注：供应商提供营业执照副本（或具有同等法律效力的证照）复印件。复印件应能清晰显示供应商名称。</w:t>
      </w:r>
      <w:bookmarkEnd w:id="288"/>
    </w:p>
    <w:p w14:paraId="1928AEA2">
      <w:pPr>
        <w:rPr>
          <w:rFonts w:ascii="宋体" w:hAnsi="宋体" w:cs="宋体"/>
          <w:color w:val="auto"/>
          <w:highlight w:val="none"/>
        </w:rPr>
      </w:pPr>
    </w:p>
    <w:p w14:paraId="0C42382B">
      <w:pPr>
        <w:pStyle w:val="34"/>
        <w:spacing w:line="240" w:lineRule="atLeast"/>
        <w:rPr>
          <w:rFonts w:ascii="宋体" w:hAnsi="宋体" w:cs="宋体"/>
          <w:b w:val="0"/>
          <w:color w:val="auto"/>
          <w:highlight w:val="none"/>
        </w:rPr>
      </w:pPr>
      <w:bookmarkStart w:id="289" w:name="_Toc102117320"/>
      <w:bookmarkStart w:id="290" w:name="_Toc103848589"/>
      <w:r>
        <w:rPr>
          <w:rFonts w:hint="eastAsia" w:ascii="宋体" w:hAnsi="宋体" w:cs="宋体"/>
          <w:bCs w:val="0"/>
          <w:color w:val="auto"/>
          <w:sz w:val="24"/>
          <w:szCs w:val="24"/>
          <w:highlight w:val="none"/>
        </w:rPr>
        <w:br w:type="page"/>
      </w:r>
      <w:bookmarkStart w:id="291" w:name="_Toc104560904"/>
      <w:bookmarkStart w:id="292" w:name="_Toc107246284"/>
      <w:r>
        <w:rPr>
          <w:rFonts w:hint="eastAsia" w:ascii="宋体" w:hAnsi="宋体" w:cs="宋体"/>
          <w:bCs w:val="0"/>
          <w:color w:val="auto"/>
          <w:sz w:val="24"/>
          <w:szCs w:val="24"/>
          <w:highlight w:val="none"/>
        </w:rPr>
        <w:t>（6-1-2）工商变更登记文件（如需）</w:t>
      </w:r>
      <w:bookmarkEnd w:id="289"/>
      <w:bookmarkEnd w:id="290"/>
      <w:bookmarkEnd w:id="291"/>
      <w:bookmarkEnd w:id="292"/>
    </w:p>
    <w:p w14:paraId="77A662A4">
      <w:pPr>
        <w:spacing w:line="360" w:lineRule="auto"/>
        <w:rPr>
          <w:rFonts w:ascii="宋体" w:hAnsi="宋体" w:cs="宋体"/>
          <w:b/>
          <w:bCs/>
          <w:color w:val="auto"/>
          <w:highlight w:val="none"/>
        </w:rPr>
      </w:pPr>
    </w:p>
    <w:p w14:paraId="1CEA48F8">
      <w:pPr>
        <w:spacing w:line="360" w:lineRule="auto"/>
        <w:rPr>
          <w:rFonts w:ascii="宋体" w:hAnsi="宋体" w:cs="宋体"/>
          <w:b/>
          <w:bCs/>
          <w:color w:val="auto"/>
          <w:highlight w:val="none"/>
        </w:rPr>
      </w:pPr>
      <w:r>
        <w:rPr>
          <w:rFonts w:hint="eastAsia" w:ascii="宋体" w:hAnsi="宋体" w:cs="宋体"/>
          <w:b/>
          <w:bCs/>
          <w:color w:val="auto"/>
          <w:highlight w:val="none"/>
        </w:rPr>
        <w:t>注：如</w:t>
      </w:r>
      <w:r>
        <w:rPr>
          <w:rFonts w:hint="eastAsia" w:ascii="宋体" w:hAnsi="宋体" w:cs="宋体"/>
          <w:b/>
          <w:bCs/>
          <w:color w:val="auto"/>
          <w:sz w:val="22"/>
          <w:szCs w:val="22"/>
          <w:highlight w:val="none"/>
        </w:rPr>
        <w:t>供应商</w:t>
      </w:r>
      <w:r>
        <w:rPr>
          <w:rFonts w:hint="eastAsia" w:ascii="宋体" w:hAnsi="宋体" w:cs="宋体"/>
          <w:b/>
          <w:bCs/>
          <w:color w:val="auto"/>
          <w:highlight w:val="none"/>
        </w:rPr>
        <w:t>在磋商文件资质、业绩等要求的时间期限内发生了单位名称等变更的，提供相关工商变更登记文件的复印件。如无，则可不提供。</w:t>
      </w:r>
    </w:p>
    <w:p w14:paraId="3D2E0E08">
      <w:pPr>
        <w:pStyle w:val="34"/>
        <w:spacing w:line="240" w:lineRule="atLeast"/>
        <w:rPr>
          <w:rFonts w:ascii="宋体" w:hAnsi="宋体" w:cs="宋体"/>
          <w:bCs w:val="0"/>
          <w:color w:val="auto"/>
          <w:sz w:val="24"/>
          <w:szCs w:val="24"/>
          <w:highlight w:val="none"/>
        </w:rPr>
      </w:pPr>
      <w:r>
        <w:rPr>
          <w:rFonts w:hint="eastAsia" w:ascii="宋体" w:hAnsi="宋体" w:cs="宋体"/>
          <w:b w:val="0"/>
          <w:bCs w:val="0"/>
          <w:color w:val="auto"/>
          <w:highlight w:val="none"/>
        </w:rPr>
        <w:br w:type="page"/>
      </w:r>
      <w:bookmarkStart w:id="293" w:name="_Toc104560905"/>
      <w:bookmarkStart w:id="294" w:name="_Toc107246285"/>
      <w:bookmarkStart w:id="295" w:name="_Toc102117321"/>
      <w:bookmarkStart w:id="296" w:name="_Toc103848590"/>
      <w:r>
        <w:rPr>
          <w:rFonts w:hint="eastAsia" w:ascii="宋体" w:hAnsi="宋体" w:cs="宋体"/>
          <w:bCs w:val="0"/>
          <w:color w:val="auto"/>
          <w:sz w:val="24"/>
          <w:szCs w:val="24"/>
          <w:highlight w:val="none"/>
        </w:rPr>
        <w:t>（6-2）财务报表</w:t>
      </w:r>
      <w:bookmarkEnd w:id="293"/>
      <w:bookmarkEnd w:id="294"/>
      <w:bookmarkEnd w:id="295"/>
      <w:bookmarkEnd w:id="296"/>
    </w:p>
    <w:p w14:paraId="4AAB1A96">
      <w:pPr>
        <w:rPr>
          <w:rFonts w:ascii="宋体" w:hAnsi="宋体" w:cs="宋体"/>
          <w:color w:val="auto"/>
          <w:highlight w:val="none"/>
        </w:rPr>
      </w:pPr>
    </w:p>
    <w:p w14:paraId="3156ED9F">
      <w:pPr>
        <w:spacing w:line="360" w:lineRule="auto"/>
        <w:jc w:val="center"/>
        <w:rPr>
          <w:rFonts w:ascii="宋体" w:hAnsi="宋体" w:cs="宋体"/>
          <w:b/>
          <w:bCs/>
          <w:color w:val="auto"/>
          <w:highlight w:val="none"/>
        </w:rPr>
      </w:pPr>
      <w:r>
        <w:rPr>
          <w:rFonts w:hint="eastAsia" w:ascii="宋体" w:hAnsi="宋体" w:cs="宋体"/>
          <w:b/>
          <w:bCs/>
          <w:color w:val="auto"/>
          <w:highlight w:val="none"/>
        </w:rPr>
        <w:t>注：根据竞争性磋商公告的要求提供。</w:t>
      </w:r>
    </w:p>
    <w:p w14:paraId="5C244BA6">
      <w:pPr>
        <w:spacing w:line="360" w:lineRule="auto"/>
        <w:rPr>
          <w:rFonts w:ascii="宋体" w:hAnsi="宋体" w:cs="宋体"/>
          <w:b/>
          <w:bCs/>
          <w:color w:val="auto"/>
          <w:highlight w:val="none"/>
        </w:rPr>
      </w:pPr>
    </w:p>
    <w:p w14:paraId="60AC9541">
      <w:pPr>
        <w:pStyle w:val="34"/>
        <w:spacing w:line="240" w:lineRule="atLeast"/>
        <w:jc w:val="left"/>
        <w:rPr>
          <w:rFonts w:ascii="宋体" w:hAnsi="宋体" w:cs="宋体"/>
          <w:bCs w:val="0"/>
          <w:color w:val="auto"/>
          <w:sz w:val="24"/>
          <w:szCs w:val="24"/>
          <w:highlight w:val="none"/>
        </w:rPr>
      </w:pPr>
      <w:bookmarkStart w:id="297" w:name="_Toc103848593"/>
      <w:bookmarkStart w:id="298" w:name="_Toc102117322"/>
      <w:bookmarkStart w:id="299" w:name="_Toc104560908"/>
      <w:r>
        <w:rPr>
          <w:rFonts w:hint="eastAsia" w:ascii="宋体" w:hAnsi="宋体" w:cs="宋体"/>
          <w:bCs w:val="0"/>
          <w:color w:val="auto"/>
          <w:sz w:val="24"/>
          <w:szCs w:val="24"/>
          <w:highlight w:val="none"/>
        </w:rPr>
        <w:br w:type="page"/>
      </w:r>
      <w:bookmarkStart w:id="300" w:name="_Toc107246286"/>
      <w:r>
        <w:rPr>
          <w:rFonts w:hint="eastAsia" w:ascii="宋体" w:hAnsi="宋体" w:cs="宋体"/>
          <w:bCs w:val="0"/>
          <w:color w:val="auto"/>
          <w:sz w:val="24"/>
          <w:szCs w:val="24"/>
          <w:highlight w:val="none"/>
        </w:rPr>
        <w:t>（6-3）具有履行合同所必需的设备和专业技术能力的相关证明材料或承诺函（提供承诺函原件）</w:t>
      </w:r>
      <w:bookmarkEnd w:id="297"/>
      <w:bookmarkEnd w:id="298"/>
      <w:bookmarkEnd w:id="299"/>
      <w:bookmarkEnd w:id="300"/>
    </w:p>
    <w:p w14:paraId="1CDF2D4A">
      <w:pPr>
        <w:rPr>
          <w:rFonts w:ascii="宋体" w:hAnsi="宋体" w:cs="宋体"/>
          <w:color w:val="auto"/>
          <w:highlight w:val="none"/>
        </w:rPr>
      </w:pPr>
    </w:p>
    <w:p w14:paraId="4F1DA79E">
      <w:pPr>
        <w:rPr>
          <w:rFonts w:ascii="宋体" w:hAnsi="宋体" w:cs="宋体"/>
          <w:color w:val="auto"/>
          <w:highlight w:val="none"/>
        </w:rPr>
      </w:pPr>
    </w:p>
    <w:p w14:paraId="63D45026">
      <w:pPr>
        <w:adjustRightInd w:val="0"/>
        <w:spacing w:before="120" w:after="120" w:line="360" w:lineRule="auto"/>
        <w:ind w:firstLine="480"/>
        <w:jc w:val="center"/>
        <w:textAlignment w:val="baseline"/>
        <w:rPr>
          <w:rFonts w:ascii="宋体" w:hAnsi="宋体" w:cs="宋体"/>
          <w:b/>
          <w:color w:val="auto"/>
          <w:sz w:val="44"/>
          <w:szCs w:val="44"/>
          <w:highlight w:val="none"/>
        </w:rPr>
      </w:pPr>
    </w:p>
    <w:p w14:paraId="1B6AF21C">
      <w:pPr>
        <w:adjustRightInd w:val="0"/>
        <w:spacing w:before="120" w:after="120" w:line="360" w:lineRule="auto"/>
        <w:ind w:firstLine="480"/>
        <w:jc w:val="center"/>
        <w:textAlignment w:val="baseline"/>
        <w:rPr>
          <w:rFonts w:ascii="宋体" w:hAnsi="宋体" w:cs="宋体"/>
          <w:b/>
          <w:color w:val="auto"/>
          <w:sz w:val="44"/>
          <w:szCs w:val="44"/>
          <w:highlight w:val="none"/>
        </w:rPr>
      </w:pPr>
    </w:p>
    <w:p w14:paraId="12D5E0C7">
      <w:pPr>
        <w:adjustRightInd w:val="0"/>
        <w:spacing w:before="120" w:after="120" w:line="360" w:lineRule="auto"/>
        <w:ind w:firstLine="480"/>
        <w:jc w:val="center"/>
        <w:textAlignment w:val="baseline"/>
        <w:rPr>
          <w:rFonts w:ascii="宋体" w:hAnsi="宋体" w:cs="宋体"/>
          <w:color w:val="auto"/>
          <w:highlight w:val="none"/>
        </w:rPr>
      </w:pPr>
      <w:r>
        <w:rPr>
          <w:rFonts w:hint="eastAsia" w:ascii="宋体" w:hAnsi="宋体" w:cs="宋体"/>
          <w:color w:val="auto"/>
          <w:sz w:val="44"/>
          <w:szCs w:val="44"/>
          <w:highlight w:val="none"/>
        </w:rPr>
        <w:t>承 诺 函</w:t>
      </w:r>
    </w:p>
    <w:p w14:paraId="6E57C09C">
      <w:pPr>
        <w:adjustRightInd w:val="0"/>
        <w:spacing w:before="120" w:after="120" w:line="360" w:lineRule="auto"/>
        <w:ind w:firstLine="480"/>
        <w:jc w:val="left"/>
        <w:textAlignment w:val="baseline"/>
        <w:rPr>
          <w:rFonts w:ascii="宋体" w:hAnsi="宋体" w:cs="宋体"/>
          <w:color w:val="auto"/>
          <w:highlight w:val="none"/>
        </w:rPr>
      </w:pPr>
      <w:r>
        <w:rPr>
          <w:rFonts w:hint="eastAsia" w:ascii="宋体" w:hAnsi="宋体" w:cs="宋体"/>
          <w:color w:val="auto"/>
          <w:highlight w:val="none"/>
        </w:rPr>
        <w:t>我单位郑重承诺：我单位具备履行本项采购合同所必需的设备和专业技术能力。</w:t>
      </w:r>
    </w:p>
    <w:p w14:paraId="5243600B">
      <w:pPr>
        <w:adjustRightInd w:val="0"/>
        <w:spacing w:before="120" w:after="120" w:line="360" w:lineRule="auto"/>
        <w:ind w:firstLine="480"/>
        <w:jc w:val="left"/>
        <w:textAlignment w:val="baseline"/>
        <w:rPr>
          <w:rFonts w:ascii="宋体" w:hAnsi="宋体" w:cs="宋体"/>
          <w:color w:val="auto"/>
          <w:highlight w:val="none"/>
        </w:rPr>
      </w:pPr>
    </w:p>
    <w:p w14:paraId="3AFCA0B4">
      <w:pPr>
        <w:adjustRightInd w:val="0"/>
        <w:spacing w:before="120" w:after="120" w:line="360" w:lineRule="auto"/>
        <w:ind w:firstLine="480"/>
        <w:jc w:val="left"/>
        <w:textAlignment w:val="baseline"/>
        <w:rPr>
          <w:rFonts w:ascii="宋体" w:hAnsi="宋体" w:cs="宋体"/>
          <w:color w:val="auto"/>
          <w:highlight w:val="none"/>
        </w:rPr>
      </w:pPr>
    </w:p>
    <w:p w14:paraId="02CE1BE0">
      <w:pPr>
        <w:pStyle w:val="16"/>
        <w:ind w:left="1260"/>
        <w:rPr>
          <w:rFonts w:hAnsi="宋体" w:cs="宋体"/>
          <w:color w:val="auto"/>
          <w:highlight w:val="none"/>
        </w:rPr>
      </w:pPr>
    </w:p>
    <w:p w14:paraId="3701B6C9">
      <w:pPr>
        <w:rPr>
          <w:rFonts w:ascii="宋体" w:hAnsi="宋体" w:cs="宋体"/>
          <w:color w:val="auto"/>
          <w:highlight w:val="none"/>
        </w:rPr>
      </w:pPr>
    </w:p>
    <w:p w14:paraId="5D7BE34E">
      <w:pPr>
        <w:pStyle w:val="16"/>
        <w:ind w:left="1260"/>
        <w:rPr>
          <w:rFonts w:hAnsi="宋体" w:cs="宋体"/>
          <w:color w:val="auto"/>
          <w:highlight w:val="none"/>
        </w:rPr>
      </w:pPr>
    </w:p>
    <w:p w14:paraId="77E9D830">
      <w:pPr>
        <w:rPr>
          <w:rFonts w:ascii="宋体" w:hAnsi="宋体" w:cs="宋体"/>
          <w:color w:val="auto"/>
          <w:highlight w:val="none"/>
        </w:rPr>
      </w:pPr>
    </w:p>
    <w:p w14:paraId="3620C469">
      <w:pPr>
        <w:snapToGrid w:val="0"/>
        <w:spacing w:line="360" w:lineRule="auto"/>
        <w:rPr>
          <w:rFonts w:ascii="宋体" w:hAnsi="宋体" w:cs="宋体"/>
          <w:bCs/>
          <w:color w:val="auto"/>
          <w:highlight w:val="none"/>
        </w:rPr>
      </w:pPr>
      <w:r>
        <w:rPr>
          <w:rFonts w:hint="eastAsia" w:ascii="宋体" w:hAnsi="宋体" w:cs="宋体"/>
          <w:bCs/>
          <w:color w:val="auto"/>
          <w:highlight w:val="none"/>
        </w:rPr>
        <w:t xml:space="preserve">  </w:t>
      </w:r>
      <w:r>
        <w:rPr>
          <w:rFonts w:hint="eastAsia" w:ascii="宋体" w:hAnsi="宋体" w:cs="宋体"/>
          <w:bCs/>
          <w:color w:val="auto"/>
          <w:highlight w:val="none"/>
        </w:rPr>
        <w:tab/>
      </w:r>
      <w:r>
        <w:rPr>
          <w:rFonts w:hint="eastAsia" w:ascii="宋体" w:hAnsi="宋体" w:cs="宋体"/>
          <w:bCs/>
          <w:color w:val="auto"/>
          <w:highlight w:val="none"/>
        </w:rPr>
        <w:tab/>
      </w:r>
      <w:r>
        <w:rPr>
          <w:rFonts w:hint="eastAsia" w:ascii="宋体" w:hAnsi="宋体" w:cs="宋体"/>
          <w:bCs/>
          <w:color w:val="auto"/>
          <w:highlight w:val="none"/>
        </w:rPr>
        <w:tab/>
      </w:r>
      <w:r>
        <w:rPr>
          <w:rFonts w:hint="eastAsia" w:ascii="宋体" w:hAnsi="宋体" w:cs="宋体"/>
          <w:bCs/>
          <w:color w:val="auto"/>
          <w:highlight w:val="none"/>
        </w:rPr>
        <w:tab/>
      </w:r>
      <w:r>
        <w:rPr>
          <w:rFonts w:hint="eastAsia" w:ascii="宋体" w:hAnsi="宋体" w:cs="宋体"/>
          <w:bCs/>
          <w:color w:val="auto"/>
          <w:highlight w:val="none"/>
        </w:rPr>
        <w:tab/>
      </w:r>
      <w:r>
        <w:rPr>
          <w:rFonts w:hint="eastAsia" w:ascii="宋体" w:hAnsi="宋体" w:cs="宋体"/>
          <w:bCs/>
          <w:color w:val="auto"/>
          <w:highlight w:val="none"/>
        </w:rPr>
        <w:tab/>
      </w:r>
      <w:r>
        <w:rPr>
          <w:rFonts w:hint="eastAsia" w:ascii="宋体" w:hAnsi="宋体" w:cs="宋体"/>
          <w:bCs/>
          <w:color w:val="auto"/>
          <w:highlight w:val="none"/>
        </w:rPr>
        <w:tab/>
      </w:r>
      <w:r>
        <w:rPr>
          <w:rFonts w:hint="eastAsia" w:ascii="宋体" w:hAnsi="宋体" w:cs="宋体"/>
          <w:bCs/>
          <w:color w:val="auto"/>
          <w:highlight w:val="none"/>
        </w:rPr>
        <w:tab/>
      </w:r>
      <w:r>
        <w:rPr>
          <w:rFonts w:hint="eastAsia" w:ascii="宋体" w:hAnsi="宋体" w:cs="宋体"/>
          <w:bCs/>
          <w:color w:val="auto"/>
          <w:highlight w:val="none"/>
        </w:rPr>
        <w:tab/>
      </w:r>
      <w:r>
        <w:rPr>
          <w:rFonts w:hint="eastAsia" w:ascii="宋体" w:hAnsi="宋体" w:cs="宋体"/>
          <w:bCs/>
          <w:color w:val="auto"/>
          <w:highlight w:val="none"/>
        </w:rPr>
        <w:t>供应商名称（公章）：______________________</w:t>
      </w:r>
    </w:p>
    <w:p w14:paraId="07EAD490">
      <w:pPr>
        <w:snapToGrid w:val="0"/>
        <w:spacing w:line="360" w:lineRule="auto"/>
        <w:rPr>
          <w:rFonts w:ascii="宋体" w:hAnsi="宋体" w:cs="宋体"/>
          <w:color w:val="auto"/>
          <w:szCs w:val="21"/>
          <w:highlight w:val="none"/>
        </w:rPr>
      </w:pPr>
      <w:r>
        <w:rPr>
          <w:rFonts w:hint="eastAsia" w:ascii="宋体" w:hAnsi="宋体" w:cs="宋体"/>
          <w:bCs/>
          <w:color w:val="auto"/>
          <w:highlight w:val="none"/>
        </w:rPr>
        <w:t xml:space="preserve">                                    </w:t>
      </w:r>
      <w:r>
        <w:rPr>
          <w:rFonts w:hint="eastAsia" w:ascii="宋体" w:hAnsi="宋体" w:cs="宋体"/>
          <w:color w:val="auto"/>
          <w:szCs w:val="21"/>
          <w:highlight w:val="none"/>
        </w:rPr>
        <w:t>法定代表人（单位负责人）</w:t>
      </w:r>
    </w:p>
    <w:p w14:paraId="0B88EC74">
      <w:pPr>
        <w:snapToGrid w:val="0"/>
        <w:spacing w:line="360" w:lineRule="auto"/>
        <w:ind w:firstLine="3780" w:firstLineChars="1800"/>
        <w:rPr>
          <w:rFonts w:ascii="宋体" w:hAnsi="宋体" w:cs="宋体"/>
          <w:color w:val="auto"/>
          <w:szCs w:val="21"/>
          <w:highlight w:val="none"/>
          <w:u w:val="single"/>
        </w:rPr>
      </w:pPr>
      <w:r>
        <w:rPr>
          <w:rFonts w:hint="eastAsia" w:ascii="宋体" w:hAnsi="宋体" w:cs="宋体"/>
          <w:color w:val="auto"/>
          <w:szCs w:val="21"/>
          <w:highlight w:val="none"/>
        </w:rPr>
        <w:t>或其授权代表（签字或盖章）：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p>
    <w:p w14:paraId="7398B874">
      <w:pPr>
        <w:snapToGrid w:val="0"/>
        <w:spacing w:line="360" w:lineRule="auto"/>
        <w:rPr>
          <w:rFonts w:ascii="宋体" w:hAnsi="宋体" w:cs="宋体"/>
          <w:color w:val="auto"/>
          <w:highlight w:val="none"/>
        </w:rPr>
      </w:pPr>
      <w:r>
        <w:rPr>
          <w:rFonts w:hint="eastAsia" w:ascii="宋体" w:hAnsi="宋体" w:cs="宋体"/>
          <w:bCs/>
          <w:color w:val="auto"/>
          <w:highlight w:val="none"/>
        </w:rPr>
        <w:t xml:space="preserve">                                    日期：______年</w:t>
      </w:r>
      <w:r>
        <w:rPr>
          <w:rFonts w:hint="eastAsia" w:ascii="宋体" w:hAnsi="宋体" w:cs="宋体"/>
          <w:bCs/>
          <w:color w:val="auto"/>
          <w:highlight w:val="none"/>
          <w:u w:val="single"/>
        </w:rPr>
        <w:t xml:space="preserve">    </w:t>
      </w:r>
      <w:r>
        <w:rPr>
          <w:rFonts w:hint="eastAsia" w:ascii="宋体" w:hAnsi="宋体" w:cs="宋体"/>
          <w:bCs/>
          <w:color w:val="auto"/>
          <w:highlight w:val="none"/>
        </w:rPr>
        <w:t>月</w:t>
      </w:r>
      <w:r>
        <w:rPr>
          <w:rFonts w:hint="eastAsia" w:ascii="宋体" w:hAnsi="宋体" w:cs="宋体"/>
          <w:bCs/>
          <w:color w:val="auto"/>
          <w:highlight w:val="none"/>
          <w:u w:val="single"/>
        </w:rPr>
        <w:t xml:space="preserve">    </w:t>
      </w:r>
      <w:r>
        <w:rPr>
          <w:rFonts w:hint="eastAsia" w:ascii="宋体" w:hAnsi="宋体" w:cs="宋体"/>
          <w:bCs/>
          <w:color w:val="auto"/>
          <w:highlight w:val="none"/>
        </w:rPr>
        <w:t>日</w:t>
      </w:r>
    </w:p>
    <w:p w14:paraId="23D0F82E">
      <w:pPr>
        <w:spacing w:line="360" w:lineRule="auto"/>
        <w:rPr>
          <w:rFonts w:ascii="宋体" w:hAnsi="宋体" w:cs="宋体"/>
          <w:b/>
          <w:color w:val="auto"/>
          <w:sz w:val="24"/>
          <w:highlight w:val="none"/>
        </w:rPr>
      </w:pPr>
    </w:p>
    <w:p w14:paraId="5C39DEC7">
      <w:pPr>
        <w:spacing w:line="360" w:lineRule="auto"/>
        <w:rPr>
          <w:rFonts w:ascii="宋体" w:hAnsi="宋体" w:cs="宋体"/>
          <w:b/>
          <w:bCs/>
          <w:color w:val="auto"/>
          <w:highlight w:val="none"/>
        </w:rPr>
      </w:pPr>
    </w:p>
    <w:p w14:paraId="62A0D3D9">
      <w:pPr>
        <w:pStyle w:val="34"/>
        <w:spacing w:line="240" w:lineRule="atLeast"/>
        <w:rPr>
          <w:rFonts w:ascii="宋体" w:hAnsi="宋体" w:cs="宋体"/>
          <w:b w:val="0"/>
          <w:color w:val="auto"/>
          <w:highlight w:val="none"/>
        </w:rPr>
      </w:pPr>
      <w:bookmarkStart w:id="301" w:name="_Toc103848591"/>
      <w:bookmarkStart w:id="302" w:name="_Toc102117323"/>
      <w:r>
        <w:rPr>
          <w:rFonts w:hint="eastAsia" w:ascii="宋体" w:hAnsi="宋体" w:cs="宋体"/>
          <w:bCs w:val="0"/>
          <w:color w:val="auto"/>
          <w:sz w:val="24"/>
          <w:szCs w:val="24"/>
          <w:highlight w:val="none"/>
        </w:rPr>
        <w:br w:type="page"/>
      </w:r>
      <w:bookmarkStart w:id="303" w:name="_Toc104560906"/>
      <w:bookmarkStart w:id="304" w:name="_Toc107246287"/>
      <w:r>
        <w:rPr>
          <w:rFonts w:hint="eastAsia" w:ascii="宋体" w:hAnsi="宋体" w:cs="宋体"/>
          <w:bCs w:val="0"/>
          <w:color w:val="auto"/>
          <w:sz w:val="24"/>
          <w:szCs w:val="24"/>
          <w:highlight w:val="none"/>
        </w:rPr>
        <w:t>（6-4）依法缴纳税收的相关材料</w:t>
      </w:r>
      <w:bookmarkEnd w:id="301"/>
      <w:bookmarkEnd w:id="302"/>
      <w:bookmarkEnd w:id="303"/>
      <w:bookmarkEnd w:id="304"/>
    </w:p>
    <w:p w14:paraId="032C5FB6">
      <w:pPr>
        <w:spacing w:line="360" w:lineRule="auto"/>
        <w:jc w:val="center"/>
        <w:rPr>
          <w:rFonts w:ascii="宋体" w:hAnsi="宋体" w:cs="宋体"/>
          <w:b/>
          <w:bCs/>
          <w:color w:val="auto"/>
          <w:highlight w:val="none"/>
        </w:rPr>
      </w:pPr>
      <w:r>
        <w:rPr>
          <w:rFonts w:hint="eastAsia" w:ascii="宋体" w:hAnsi="宋体" w:cs="宋体"/>
          <w:b/>
          <w:bCs/>
          <w:color w:val="auto"/>
          <w:highlight w:val="none"/>
        </w:rPr>
        <w:t>注：根据竞争性磋商公告的要求提供。</w:t>
      </w:r>
    </w:p>
    <w:p w14:paraId="5292D9E0">
      <w:pPr>
        <w:pStyle w:val="34"/>
        <w:spacing w:line="240" w:lineRule="atLeast"/>
        <w:rPr>
          <w:rFonts w:ascii="宋体" w:hAnsi="宋体" w:cs="宋体"/>
          <w:bCs w:val="0"/>
          <w:color w:val="auto"/>
          <w:sz w:val="24"/>
          <w:szCs w:val="24"/>
          <w:highlight w:val="none"/>
        </w:rPr>
      </w:pPr>
      <w:r>
        <w:rPr>
          <w:rFonts w:hint="eastAsia" w:ascii="宋体" w:hAnsi="宋体" w:cs="宋体"/>
          <w:b w:val="0"/>
          <w:color w:val="auto"/>
          <w:sz w:val="24"/>
          <w:highlight w:val="none"/>
        </w:rPr>
        <w:br w:type="page"/>
      </w:r>
      <w:bookmarkStart w:id="305" w:name="_Toc102117324"/>
      <w:bookmarkStart w:id="306" w:name="_Toc107246288"/>
      <w:bookmarkStart w:id="307" w:name="_Toc104560907"/>
      <w:bookmarkStart w:id="308" w:name="_Toc103848592"/>
      <w:r>
        <w:rPr>
          <w:rFonts w:hint="eastAsia" w:ascii="宋体" w:hAnsi="宋体" w:cs="宋体"/>
          <w:bCs w:val="0"/>
          <w:color w:val="auto"/>
          <w:sz w:val="24"/>
          <w:szCs w:val="24"/>
          <w:highlight w:val="none"/>
        </w:rPr>
        <w:t>（6-5）依法缴纳社会保障资金的相关材料</w:t>
      </w:r>
      <w:bookmarkEnd w:id="305"/>
      <w:bookmarkEnd w:id="306"/>
      <w:bookmarkEnd w:id="307"/>
      <w:bookmarkEnd w:id="308"/>
    </w:p>
    <w:p w14:paraId="18B3DAD3">
      <w:pPr>
        <w:spacing w:line="360" w:lineRule="auto"/>
        <w:jc w:val="center"/>
        <w:rPr>
          <w:rFonts w:ascii="宋体" w:hAnsi="宋体" w:cs="宋体"/>
          <w:b/>
          <w:bCs/>
          <w:color w:val="auto"/>
          <w:highlight w:val="none"/>
        </w:rPr>
      </w:pPr>
      <w:r>
        <w:rPr>
          <w:rFonts w:hint="eastAsia" w:ascii="宋体" w:hAnsi="宋体" w:cs="宋体"/>
          <w:b/>
          <w:bCs/>
          <w:color w:val="auto"/>
          <w:highlight w:val="none"/>
        </w:rPr>
        <w:t>注：根据竞争性磋商公告的要求提供。</w:t>
      </w:r>
    </w:p>
    <w:p w14:paraId="494CE767">
      <w:pPr>
        <w:spacing w:line="360" w:lineRule="auto"/>
        <w:rPr>
          <w:rFonts w:ascii="宋体" w:hAnsi="宋体" w:cs="宋体"/>
          <w:b/>
          <w:bCs/>
          <w:color w:val="auto"/>
          <w:highlight w:val="none"/>
        </w:rPr>
      </w:pPr>
    </w:p>
    <w:p w14:paraId="32EF6B89">
      <w:pPr>
        <w:pStyle w:val="34"/>
        <w:spacing w:line="240" w:lineRule="atLeast"/>
        <w:rPr>
          <w:rFonts w:ascii="宋体" w:hAnsi="宋体" w:cs="宋体"/>
          <w:b w:val="0"/>
          <w:color w:val="auto"/>
          <w:sz w:val="24"/>
          <w:highlight w:val="none"/>
        </w:rPr>
      </w:pPr>
      <w:r>
        <w:rPr>
          <w:rFonts w:hint="eastAsia" w:ascii="宋体" w:hAnsi="宋体" w:cs="宋体"/>
          <w:b w:val="0"/>
          <w:bCs w:val="0"/>
          <w:color w:val="auto"/>
          <w:highlight w:val="none"/>
        </w:rPr>
        <w:br w:type="page"/>
      </w:r>
      <w:bookmarkStart w:id="309" w:name="_Toc104560909"/>
      <w:bookmarkStart w:id="310" w:name="_Toc103848594"/>
      <w:bookmarkStart w:id="311" w:name="_Toc107246289"/>
      <w:bookmarkStart w:id="312" w:name="_Toc102117325"/>
      <w:r>
        <w:rPr>
          <w:rFonts w:hint="eastAsia" w:ascii="宋体" w:hAnsi="宋体" w:cs="宋体"/>
          <w:bCs w:val="0"/>
          <w:color w:val="auto"/>
          <w:sz w:val="24"/>
          <w:szCs w:val="24"/>
          <w:highlight w:val="none"/>
        </w:rPr>
        <w:t>（6-6）没有重大违法记录的书面声明</w:t>
      </w:r>
      <w:bookmarkEnd w:id="309"/>
      <w:bookmarkEnd w:id="310"/>
      <w:bookmarkEnd w:id="311"/>
      <w:bookmarkEnd w:id="312"/>
    </w:p>
    <w:p w14:paraId="132EAD6B">
      <w:pPr>
        <w:spacing w:line="360" w:lineRule="auto"/>
        <w:rPr>
          <w:rFonts w:ascii="宋体" w:hAnsi="宋体" w:cs="宋体"/>
          <w:b/>
          <w:bCs/>
          <w:color w:val="auto"/>
          <w:highlight w:val="none"/>
        </w:rPr>
      </w:pPr>
    </w:p>
    <w:p w14:paraId="4B7D33DE">
      <w:pPr>
        <w:spacing w:line="360" w:lineRule="auto"/>
        <w:rPr>
          <w:rFonts w:ascii="宋体" w:hAnsi="宋体" w:cs="宋体"/>
          <w:b/>
          <w:bCs/>
          <w:color w:val="auto"/>
          <w:highlight w:val="none"/>
        </w:rPr>
      </w:pPr>
      <w:r>
        <w:rPr>
          <w:rFonts w:hint="eastAsia" w:ascii="宋体" w:hAnsi="宋体" w:cs="宋体"/>
          <w:b/>
          <w:bCs/>
          <w:color w:val="auto"/>
          <w:highlight w:val="none"/>
        </w:rPr>
        <w:t>注：参加政府采购活动前3年内在经营活动中没有重大违法记录的书面声明（提供声明函原件）。</w:t>
      </w:r>
    </w:p>
    <w:p w14:paraId="35D1D82C">
      <w:pPr>
        <w:adjustRightInd w:val="0"/>
        <w:snapToGrid w:val="0"/>
        <w:spacing w:line="360" w:lineRule="auto"/>
        <w:jc w:val="center"/>
        <w:rPr>
          <w:rFonts w:ascii="宋体" w:hAnsi="宋体" w:cs="宋体"/>
          <w:b/>
          <w:color w:val="auto"/>
          <w:sz w:val="32"/>
          <w:szCs w:val="32"/>
          <w:highlight w:val="none"/>
        </w:rPr>
      </w:pPr>
    </w:p>
    <w:p w14:paraId="2E133E28">
      <w:pPr>
        <w:adjustRightInd w:val="0"/>
        <w:snapToGrid w:val="0"/>
        <w:spacing w:line="360" w:lineRule="auto"/>
        <w:jc w:val="center"/>
        <w:rPr>
          <w:rFonts w:ascii="宋体" w:hAnsi="宋体" w:cs="宋体"/>
          <w:b/>
          <w:color w:val="auto"/>
          <w:sz w:val="32"/>
          <w:szCs w:val="32"/>
          <w:highlight w:val="none"/>
        </w:rPr>
      </w:pPr>
    </w:p>
    <w:p w14:paraId="7C0B562E">
      <w:pPr>
        <w:spacing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声  明</w:t>
      </w:r>
    </w:p>
    <w:p w14:paraId="7CB5A929">
      <w:pPr>
        <w:rPr>
          <w:rFonts w:ascii="宋体" w:hAnsi="宋体" w:cs="宋体"/>
          <w:color w:val="auto"/>
          <w:sz w:val="28"/>
          <w:szCs w:val="28"/>
          <w:highlight w:val="none"/>
        </w:rPr>
      </w:pPr>
    </w:p>
    <w:p w14:paraId="508F0503">
      <w:pPr>
        <w:spacing w:line="360" w:lineRule="auto"/>
        <w:rPr>
          <w:rFonts w:ascii="宋体" w:hAnsi="宋体" w:cs="宋体"/>
          <w:bCs/>
          <w:color w:val="auto"/>
          <w:highlight w:val="none"/>
        </w:rPr>
      </w:pPr>
      <w:r>
        <w:rPr>
          <w:rFonts w:hint="eastAsia" w:ascii="宋体" w:hAnsi="宋体" w:cs="宋体"/>
          <w:bCs/>
          <w:color w:val="auto"/>
          <w:highlight w:val="none"/>
        </w:rPr>
        <w:tab/>
      </w:r>
      <w:r>
        <w:rPr>
          <w:rFonts w:hint="eastAsia" w:ascii="宋体" w:hAnsi="宋体" w:cs="宋体"/>
          <w:bCs/>
          <w:color w:val="auto"/>
          <w:highlight w:val="none"/>
        </w:rPr>
        <w:t>我单位郑重声明：参加本次政府采购活动前 3 年内，我单位在经营活动中没有因违法经营受到刑事处罚或者责令停产停业、吊销许可证或者执照、较大数额罚款等行政处罚。</w:t>
      </w:r>
    </w:p>
    <w:p w14:paraId="6AD5B85F">
      <w:pPr>
        <w:spacing w:line="360" w:lineRule="auto"/>
        <w:rPr>
          <w:rFonts w:ascii="宋体" w:hAnsi="宋体" w:cs="宋体"/>
          <w:bCs/>
          <w:color w:val="auto"/>
          <w:highlight w:val="none"/>
        </w:rPr>
      </w:pPr>
      <w:r>
        <w:rPr>
          <w:rFonts w:hint="eastAsia" w:ascii="宋体" w:hAnsi="宋体" w:cs="宋体"/>
          <w:bCs/>
          <w:color w:val="auto"/>
          <w:highlight w:val="none"/>
        </w:rPr>
        <w:t xml:space="preserve">                                    </w:t>
      </w:r>
    </w:p>
    <w:p w14:paraId="0DB0E9BD">
      <w:pPr>
        <w:spacing w:line="360" w:lineRule="auto"/>
        <w:rPr>
          <w:rFonts w:ascii="宋体" w:hAnsi="宋体" w:cs="宋体"/>
          <w:bCs/>
          <w:color w:val="auto"/>
          <w:highlight w:val="none"/>
        </w:rPr>
      </w:pPr>
    </w:p>
    <w:p w14:paraId="384CBCAC">
      <w:pPr>
        <w:spacing w:line="360" w:lineRule="auto"/>
        <w:rPr>
          <w:rFonts w:ascii="宋体" w:hAnsi="宋体" w:cs="宋体"/>
          <w:bCs/>
          <w:color w:val="auto"/>
          <w:highlight w:val="none"/>
        </w:rPr>
      </w:pPr>
    </w:p>
    <w:p w14:paraId="4DA82626">
      <w:pPr>
        <w:spacing w:line="360" w:lineRule="auto"/>
        <w:rPr>
          <w:rFonts w:ascii="宋体" w:hAnsi="宋体" w:cs="宋体"/>
          <w:bCs/>
          <w:color w:val="auto"/>
          <w:highlight w:val="none"/>
        </w:rPr>
      </w:pPr>
      <w:r>
        <w:rPr>
          <w:rFonts w:hint="eastAsia" w:ascii="宋体" w:hAnsi="宋体" w:cs="宋体"/>
          <w:bCs/>
          <w:color w:val="auto"/>
          <w:highlight w:val="none"/>
        </w:rPr>
        <w:t xml:space="preserve">  </w:t>
      </w:r>
    </w:p>
    <w:p w14:paraId="2F76D7D3">
      <w:pPr>
        <w:snapToGrid w:val="0"/>
        <w:spacing w:line="360" w:lineRule="auto"/>
        <w:ind w:firstLine="3990" w:firstLineChars="1900"/>
        <w:rPr>
          <w:rFonts w:ascii="宋体" w:hAnsi="宋体" w:cs="宋体"/>
          <w:color w:val="auto"/>
          <w:szCs w:val="21"/>
          <w:highlight w:val="none"/>
          <w:u w:val="single"/>
        </w:rPr>
      </w:pPr>
      <w:r>
        <w:rPr>
          <w:rFonts w:hint="eastAsia" w:ascii="宋体" w:hAnsi="宋体" w:cs="宋体"/>
          <w:bCs/>
          <w:color w:val="auto"/>
          <w:highlight w:val="none"/>
        </w:rPr>
        <w:t>供应商名称（公章）：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p>
    <w:p w14:paraId="0DCE4165">
      <w:pPr>
        <w:snapToGrid w:val="0"/>
        <w:spacing w:line="360" w:lineRule="auto"/>
        <w:rPr>
          <w:rFonts w:ascii="宋体" w:hAnsi="宋体" w:cs="宋体"/>
          <w:color w:val="auto"/>
          <w:szCs w:val="21"/>
          <w:highlight w:val="none"/>
        </w:rPr>
      </w:pPr>
      <w:r>
        <w:rPr>
          <w:rFonts w:hint="eastAsia" w:ascii="宋体" w:hAnsi="宋体" w:cs="宋体"/>
          <w:bCs/>
          <w:color w:val="auto"/>
          <w:highlight w:val="none"/>
        </w:rPr>
        <w:t xml:space="preserve">                                      </w:t>
      </w:r>
      <w:r>
        <w:rPr>
          <w:rFonts w:hint="eastAsia" w:ascii="宋体" w:hAnsi="宋体" w:cs="宋体"/>
          <w:color w:val="auto"/>
          <w:szCs w:val="21"/>
          <w:highlight w:val="none"/>
        </w:rPr>
        <w:t>法定代表人（单位负责人）</w:t>
      </w:r>
    </w:p>
    <w:p w14:paraId="34C37604">
      <w:pPr>
        <w:snapToGrid w:val="0"/>
        <w:spacing w:line="360" w:lineRule="auto"/>
        <w:ind w:firstLine="3990" w:firstLineChars="1900"/>
        <w:rPr>
          <w:rFonts w:ascii="宋体" w:hAnsi="宋体" w:cs="宋体"/>
          <w:color w:val="auto"/>
          <w:szCs w:val="21"/>
          <w:highlight w:val="none"/>
          <w:u w:val="single"/>
        </w:rPr>
      </w:pPr>
      <w:r>
        <w:rPr>
          <w:rFonts w:hint="eastAsia" w:ascii="宋体" w:hAnsi="宋体" w:cs="宋体"/>
          <w:color w:val="auto"/>
          <w:szCs w:val="21"/>
          <w:highlight w:val="none"/>
        </w:rPr>
        <w:t>或其授权代表（签字或盖章）：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p>
    <w:p w14:paraId="7290C0A3">
      <w:pPr>
        <w:snapToGrid w:val="0"/>
        <w:spacing w:line="360" w:lineRule="auto"/>
        <w:rPr>
          <w:rFonts w:ascii="宋体" w:hAnsi="宋体" w:cs="宋体"/>
          <w:bCs/>
          <w:color w:val="auto"/>
          <w:highlight w:val="none"/>
        </w:rPr>
      </w:pPr>
      <w:r>
        <w:rPr>
          <w:rFonts w:hint="eastAsia" w:ascii="宋体" w:hAnsi="宋体" w:cs="宋体"/>
          <w:bCs/>
          <w:color w:val="auto"/>
          <w:highlight w:val="none"/>
        </w:rPr>
        <w:t xml:space="preserve">                                      日期：______年</w:t>
      </w:r>
      <w:r>
        <w:rPr>
          <w:rFonts w:hint="eastAsia" w:ascii="宋体" w:hAnsi="宋体" w:cs="宋体"/>
          <w:bCs/>
          <w:color w:val="auto"/>
          <w:highlight w:val="none"/>
          <w:u w:val="single"/>
        </w:rPr>
        <w:t xml:space="preserve">    </w:t>
      </w:r>
      <w:r>
        <w:rPr>
          <w:rFonts w:hint="eastAsia" w:ascii="宋体" w:hAnsi="宋体" w:cs="宋体"/>
          <w:bCs/>
          <w:color w:val="auto"/>
          <w:highlight w:val="none"/>
        </w:rPr>
        <w:t>月</w:t>
      </w:r>
      <w:r>
        <w:rPr>
          <w:rFonts w:hint="eastAsia" w:ascii="宋体" w:hAnsi="宋体" w:cs="宋体"/>
          <w:bCs/>
          <w:color w:val="auto"/>
          <w:highlight w:val="none"/>
          <w:u w:val="single"/>
        </w:rPr>
        <w:t xml:space="preserve">    </w:t>
      </w:r>
      <w:r>
        <w:rPr>
          <w:rFonts w:hint="eastAsia" w:ascii="宋体" w:hAnsi="宋体" w:cs="宋体"/>
          <w:bCs/>
          <w:color w:val="auto"/>
          <w:highlight w:val="none"/>
        </w:rPr>
        <w:t>日</w:t>
      </w:r>
    </w:p>
    <w:p w14:paraId="7DCB9DA1">
      <w:pPr>
        <w:adjustRightInd w:val="0"/>
        <w:snapToGrid w:val="0"/>
        <w:spacing w:line="360" w:lineRule="auto"/>
        <w:jc w:val="center"/>
        <w:rPr>
          <w:rFonts w:ascii="宋体" w:hAnsi="宋体" w:cs="宋体"/>
          <w:b/>
          <w:color w:val="auto"/>
          <w:sz w:val="32"/>
          <w:szCs w:val="32"/>
          <w:highlight w:val="none"/>
        </w:rPr>
      </w:pPr>
    </w:p>
    <w:p w14:paraId="0953138F">
      <w:pPr>
        <w:pStyle w:val="34"/>
        <w:spacing w:line="240" w:lineRule="atLeast"/>
        <w:rPr>
          <w:rFonts w:ascii="宋体" w:hAnsi="宋体" w:cs="宋体"/>
          <w:b w:val="0"/>
          <w:color w:val="auto"/>
          <w:sz w:val="24"/>
          <w:szCs w:val="24"/>
          <w:highlight w:val="none"/>
        </w:rPr>
      </w:pPr>
      <w:r>
        <w:rPr>
          <w:rFonts w:hint="eastAsia" w:ascii="宋体" w:hAnsi="宋体" w:cs="宋体"/>
          <w:b w:val="0"/>
          <w:color w:val="auto"/>
          <w:highlight w:val="none"/>
        </w:rPr>
        <w:br w:type="page"/>
      </w:r>
      <w:bookmarkStart w:id="313" w:name="_Toc104560910"/>
      <w:bookmarkStart w:id="314" w:name="_Toc107246290"/>
      <w:r>
        <w:rPr>
          <w:rFonts w:hint="eastAsia" w:ascii="宋体" w:hAnsi="宋体" w:cs="宋体"/>
          <w:bCs w:val="0"/>
          <w:color w:val="auto"/>
          <w:sz w:val="24"/>
          <w:szCs w:val="24"/>
          <w:highlight w:val="none"/>
        </w:rPr>
        <w:t>（6-7）无不良信用记录承诺函（供应商自行查询适用）</w:t>
      </w:r>
      <w:bookmarkEnd w:id="313"/>
      <w:bookmarkEnd w:id="314"/>
    </w:p>
    <w:p w14:paraId="44025FA0">
      <w:pPr>
        <w:pStyle w:val="83"/>
        <w:spacing w:line="480" w:lineRule="auto"/>
        <w:ind w:firstLine="420"/>
        <w:rPr>
          <w:rFonts w:hAnsi="宋体" w:cs="宋体"/>
          <w:color w:val="auto"/>
          <w:sz w:val="21"/>
          <w:szCs w:val="21"/>
          <w:highlight w:val="none"/>
        </w:rPr>
      </w:pPr>
      <w:r>
        <w:rPr>
          <w:rFonts w:hint="eastAsia" w:hAnsi="宋体" w:cs="宋体"/>
          <w:color w:val="auto"/>
          <w:sz w:val="21"/>
          <w:szCs w:val="21"/>
          <w:highlight w:val="none"/>
        </w:rPr>
        <w:t>本单位郑重承诺，我单位无以下不良信用记录情形：</w:t>
      </w:r>
    </w:p>
    <w:p w14:paraId="77321BB3">
      <w:pPr>
        <w:pStyle w:val="83"/>
        <w:spacing w:line="480" w:lineRule="auto"/>
        <w:ind w:firstLine="420"/>
        <w:rPr>
          <w:rFonts w:hAnsi="宋体" w:cs="宋体"/>
          <w:color w:val="auto"/>
          <w:sz w:val="21"/>
          <w:szCs w:val="21"/>
          <w:highlight w:val="none"/>
        </w:rPr>
      </w:pPr>
      <w:r>
        <w:rPr>
          <w:rFonts w:hint="eastAsia" w:hAnsi="宋体" w:cs="宋体"/>
          <w:color w:val="auto"/>
          <w:sz w:val="21"/>
          <w:szCs w:val="21"/>
          <w:highlight w:val="none"/>
        </w:rPr>
        <w:t>1.被人民法院列入失信被执行人；</w:t>
      </w:r>
    </w:p>
    <w:p w14:paraId="79B16840">
      <w:pPr>
        <w:pStyle w:val="83"/>
        <w:spacing w:line="480" w:lineRule="auto"/>
        <w:ind w:firstLine="420"/>
        <w:rPr>
          <w:rFonts w:hAnsi="宋体" w:cs="宋体"/>
          <w:color w:val="auto"/>
          <w:sz w:val="21"/>
          <w:szCs w:val="21"/>
          <w:highlight w:val="none"/>
        </w:rPr>
      </w:pPr>
      <w:r>
        <w:rPr>
          <w:rFonts w:hint="eastAsia" w:hAnsi="宋体" w:cs="宋体"/>
          <w:color w:val="auto"/>
          <w:sz w:val="21"/>
          <w:szCs w:val="21"/>
          <w:highlight w:val="none"/>
        </w:rPr>
        <w:t>2.被税务部门列入重大税收违法案件当事人名单；</w:t>
      </w:r>
    </w:p>
    <w:p w14:paraId="4D2BA52D">
      <w:pPr>
        <w:pStyle w:val="83"/>
        <w:spacing w:line="480" w:lineRule="auto"/>
        <w:ind w:firstLine="420"/>
        <w:rPr>
          <w:rFonts w:hAnsi="宋体" w:cs="宋体"/>
          <w:color w:val="auto"/>
          <w:sz w:val="21"/>
          <w:szCs w:val="21"/>
          <w:highlight w:val="none"/>
        </w:rPr>
      </w:pPr>
      <w:r>
        <w:rPr>
          <w:rFonts w:hint="eastAsia" w:hAnsi="宋体" w:cs="宋体"/>
          <w:color w:val="auto"/>
          <w:sz w:val="21"/>
          <w:szCs w:val="21"/>
          <w:highlight w:val="none"/>
        </w:rPr>
        <w:t>3.被政府采购监管部门列入政府采购严重违法失信行为记录名单；</w:t>
      </w:r>
    </w:p>
    <w:p w14:paraId="26315212">
      <w:pPr>
        <w:pStyle w:val="83"/>
        <w:spacing w:line="480" w:lineRule="auto"/>
        <w:ind w:firstLine="420"/>
        <w:rPr>
          <w:rFonts w:hAnsi="宋体" w:cs="宋体"/>
          <w:color w:val="auto"/>
          <w:sz w:val="21"/>
          <w:szCs w:val="21"/>
          <w:highlight w:val="none"/>
        </w:rPr>
      </w:pPr>
      <w:r>
        <w:rPr>
          <w:rFonts w:hint="eastAsia" w:hAnsi="宋体" w:cs="宋体"/>
          <w:color w:val="auto"/>
          <w:sz w:val="21"/>
          <w:szCs w:val="21"/>
          <w:highlight w:val="none"/>
        </w:rPr>
        <w:t>4.不符合</w:t>
      </w:r>
      <w:r>
        <w:rPr>
          <w:rFonts w:hint="eastAsia" w:hAnsi="宋体" w:cs="宋体"/>
          <w:color w:val="auto"/>
          <w:sz w:val="21"/>
          <w:szCs w:val="21"/>
          <w:highlight w:val="none"/>
          <w:lang w:eastAsia="zh-CN"/>
        </w:rPr>
        <w:t>《中华人民共和国政府采购法》</w:t>
      </w:r>
      <w:r>
        <w:rPr>
          <w:rFonts w:hint="eastAsia" w:hAnsi="宋体" w:cs="宋体"/>
          <w:color w:val="auto"/>
          <w:sz w:val="21"/>
          <w:szCs w:val="21"/>
          <w:highlight w:val="none"/>
        </w:rPr>
        <w:t>第二十二条规定的条件。</w:t>
      </w:r>
    </w:p>
    <w:p w14:paraId="2749EC8B">
      <w:pPr>
        <w:pStyle w:val="83"/>
        <w:spacing w:line="480" w:lineRule="auto"/>
        <w:ind w:firstLine="420"/>
        <w:rPr>
          <w:rFonts w:hAnsi="宋体" w:cs="宋体"/>
          <w:color w:val="auto"/>
          <w:sz w:val="21"/>
          <w:szCs w:val="21"/>
          <w:highlight w:val="none"/>
        </w:rPr>
      </w:pPr>
      <w:r>
        <w:rPr>
          <w:rFonts w:hint="eastAsia" w:hAnsi="宋体" w:cs="宋体"/>
          <w:color w:val="auto"/>
          <w:sz w:val="21"/>
          <w:szCs w:val="21"/>
          <w:highlight w:val="none"/>
        </w:rPr>
        <w:t>我单位已就上述不良信用行为按照磋商文件中供应商须知前附表规定进行了查询。我单位承诺：合同签订前，若我单位具有不良信用记录情形，贵方可取消我单位成交资格或者不授予合同，所有责任由我单位自行承担。同时，我单位愿意无条件接受监管部门的调查处理。</w:t>
      </w:r>
    </w:p>
    <w:p w14:paraId="6D583D0A">
      <w:pPr>
        <w:pStyle w:val="83"/>
        <w:ind w:firstLine="400"/>
        <w:rPr>
          <w:rFonts w:hAnsi="宋体" w:cs="宋体"/>
          <w:color w:val="auto"/>
          <w:highlight w:val="none"/>
        </w:rPr>
      </w:pPr>
    </w:p>
    <w:p w14:paraId="5FD7D028">
      <w:pPr>
        <w:pStyle w:val="83"/>
        <w:ind w:firstLine="400"/>
        <w:rPr>
          <w:rFonts w:hAnsi="宋体" w:cs="宋体"/>
          <w:color w:val="auto"/>
          <w:highlight w:val="none"/>
        </w:rPr>
      </w:pPr>
    </w:p>
    <w:p w14:paraId="4056F7ED">
      <w:pPr>
        <w:pStyle w:val="83"/>
        <w:ind w:firstLine="400"/>
        <w:rPr>
          <w:rFonts w:hAnsi="宋体" w:cs="宋体"/>
          <w:color w:val="auto"/>
          <w:highlight w:val="none"/>
        </w:rPr>
      </w:pPr>
    </w:p>
    <w:p w14:paraId="5F45AAF3">
      <w:pPr>
        <w:pStyle w:val="83"/>
        <w:ind w:firstLine="400"/>
        <w:rPr>
          <w:rFonts w:hAnsi="宋体" w:cs="宋体"/>
          <w:color w:val="auto"/>
          <w:highlight w:val="none"/>
        </w:rPr>
      </w:pPr>
    </w:p>
    <w:p w14:paraId="38D5787F">
      <w:pPr>
        <w:pStyle w:val="83"/>
        <w:ind w:firstLine="400"/>
        <w:rPr>
          <w:rFonts w:hAnsi="宋体" w:cs="宋体"/>
          <w:color w:val="auto"/>
          <w:highlight w:val="none"/>
        </w:rPr>
      </w:pPr>
    </w:p>
    <w:p w14:paraId="69C82C63">
      <w:pPr>
        <w:snapToGrid w:val="0"/>
        <w:spacing w:line="360" w:lineRule="auto"/>
        <w:ind w:firstLine="3990" w:firstLineChars="1900"/>
        <w:rPr>
          <w:rFonts w:ascii="宋体" w:hAnsi="宋体" w:cs="宋体"/>
          <w:color w:val="auto"/>
          <w:szCs w:val="21"/>
          <w:highlight w:val="none"/>
          <w:u w:val="single"/>
        </w:rPr>
      </w:pPr>
      <w:bookmarkStart w:id="315" w:name="_Toc102117326"/>
      <w:bookmarkStart w:id="316" w:name="_Toc103848596"/>
      <w:r>
        <w:rPr>
          <w:rFonts w:hint="eastAsia" w:ascii="宋体" w:hAnsi="宋体" w:cs="宋体"/>
          <w:bCs/>
          <w:color w:val="auto"/>
          <w:highlight w:val="none"/>
        </w:rPr>
        <w:t>供应商名称（公章）：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p>
    <w:p w14:paraId="2617AA11">
      <w:pPr>
        <w:snapToGrid w:val="0"/>
        <w:spacing w:line="360" w:lineRule="auto"/>
        <w:rPr>
          <w:rFonts w:ascii="宋体" w:hAnsi="宋体" w:cs="宋体"/>
          <w:color w:val="auto"/>
          <w:szCs w:val="21"/>
          <w:highlight w:val="none"/>
        </w:rPr>
      </w:pPr>
      <w:r>
        <w:rPr>
          <w:rFonts w:hint="eastAsia" w:ascii="宋体" w:hAnsi="宋体" w:cs="宋体"/>
          <w:bCs/>
          <w:color w:val="auto"/>
          <w:highlight w:val="none"/>
        </w:rPr>
        <w:t xml:space="preserve">                                      </w:t>
      </w:r>
      <w:r>
        <w:rPr>
          <w:rFonts w:hint="eastAsia" w:ascii="宋体" w:hAnsi="宋体" w:cs="宋体"/>
          <w:color w:val="auto"/>
          <w:szCs w:val="21"/>
          <w:highlight w:val="none"/>
        </w:rPr>
        <w:t>法定代表人（单位负责人）</w:t>
      </w:r>
    </w:p>
    <w:p w14:paraId="3E35C6E7">
      <w:pPr>
        <w:snapToGrid w:val="0"/>
        <w:spacing w:line="360" w:lineRule="auto"/>
        <w:ind w:firstLine="3990" w:firstLineChars="1900"/>
        <w:rPr>
          <w:rFonts w:ascii="宋体" w:hAnsi="宋体" w:cs="宋体"/>
          <w:color w:val="auto"/>
          <w:szCs w:val="21"/>
          <w:highlight w:val="none"/>
          <w:u w:val="single"/>
        </w:rPr>
      </w:pPr>
      <w:r>
        <w:rPr>
          <w:rFonts w:hint="eastAsia" w:ascii="宋体" w:hAnsi="宋体" w:cs="宋体"/>
          <w:color w:val="auto"/>
          <w:szCs w:val="21"/>
          <w:highlight w:val="none"/>
        </w:rPr>
        <w:t>或其授权代表（签字或盖章）：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p>
    <w:p w14:paraId="722B8048">
      <w:pPr>
        <w:snapToGrid w:val="0"/>
        <w:spacing w:line="360" w:lineRule="auto"/>
        <w:rPr>
          <w:rFonts w:ascii="宋体" w:hAnsi="宋体" w:cs="宋体"/>
          <w:bCs/>
          <w:color w:val="auto"/>
          <w:highlight w:val="none"/>
        </w:rPr>
      </w:pPr>
      <w:r>
        <w:rPr>
          <w:rFonts w:hint="eastAsia" w:ascii="宋体" w:hAnsi="宋体" w:cs="宋体"/>
          <w:bCs/>
          <w:color w:val="auto"/>
          <w:highlight w:val="none"/>
        </w:rPr>
        <w:t xml:space="preserve">                                      日期：______年</w:t>
      </w:r>
      <w:r>
        <w:rPr>
          <w:rFonts w:hint="eastAsia" w:ascii="宋体" w:hAnsi="宋体" w:cs="宋体"/>
          <w:bCs/>
          <w:color w:val="auto"/>
          <w:highlight w:val="none"/>
          <w:u w:val="single"/>
        </w:rPr>
        <w:t xml:space="preserve">    </w:t>
      </w:r>
      <w:r>
        <w:rPr>
          <w:rFonts w:hint="eastAsia" w:ascii="宋体" w:hAnsi="宋体" w:cs="宋体"/>
          <w:bCs/>
          <w:color w:val="auto"/>
          <w:highlight w:val="none"/>
        </w:rPr>
        <w:t>月</w:t>
      </w:r>
      <w:r>
        <w:rPr>
          <w:rFonts w:hint="eastAsia" w:ascii="宋体" w:hAnsi="宋体" w:cs="宋体"/>
          <w:bCs/>
          <w:color w:val="auto"/>
          <w:highlight w:val="none"/>
          <w:u w:val="single"/>
        </w:rPr>
        <w:t xml:space="preserve">    </w:t>
      </w:r>
      <w:r>
        <w:rPr>
          <w:rFonts w:hint="eastAsia" w:ascii="宋体" w:hAnsi="宋体" w:cs="宋体"/>
          <w:bCs/>
          <w:color w:val="auto"/>
          <w:highlight w:val="none"/>
        </w:rPr>
        <w:t>日</w:t>
      </w:r>
    </w:p>
    <w:p w14:paraId="5E9DFE7A">
      <w:pPr>
        <w:pStyle w:val="34"/>
        <w:spacing w:before="0"/>
        <w:rPr>
          <w:rFonts w:ascii="宋体" w:hAnsi="宋体" w:cs="宋体"/>
          <w:bCs w:val="0"/>
          <w:color w:val="auto"/>
          <w:sz w:val="24"/>
          <w:szCs w:val="24"/>
          <w:highlight w:val="none"/>
        </w:rPr>
      </w:pPr>
      <w:r>
        <w:rPr>
          <w:rFonts w:hint="eastAsia" w:ascii="宋体" w:hAnsi="宋体" w:cs="宋体"/>
          <w:bCs w:val="0"/>
          <w:color w:val="auto"/>
          <w:sz w:val="24"/>
          <w:szCs w:val="24"/>
          <w:highlight w:val="none"/>
        </w:rPr>
        <w:br w:type="page"/>
      </w:r>
      <w:bookmarkStart w:id="317" w:name="_Toc104560911"/>
      <w:bookmarkStart w:id="318" w:name="_Toc107246291"/>
      <w:r>
        <w:rPr>
          <w:rFonts w:hint="eastAsia" w:ascii="宋体" w:hAnsi="宋体" w:cs="宋体"/>
          <w:bCs w:val="0"/>
          <w:color w:val="auto"/>
          <w:sz w:val="24"/>
          <w:szCs w:val="24"/>
          <w:highlight w:val="none"/>
        </w:rPr>
        <w:t>（6-8）</w:t>
      </w:r>
      <w:bookmarkEnd w:id="315"/>
      <w:r>
        <w:rPr>
          <w:rFonts w:hint="eastAsia" w:ascii="宋体" w:hAnsi="宋体" w:cs="宋体"/>
          <w:bCs w:val="0"/>
          <w:color w:val="auto"/>
          <w:sz w:val="24"/>
          <w:szCs w:val="24"/>
          <w:highlight w:val="none"/>
        </w:rPr>
        <w:t>磋商文件要求的其它实质性资格资信证明文件</w:t>
      </w:r>
      <w:bookmarkEnd w:id="317"/>
      <w:bookmarkEnd w:id="318"/>
    </w:p>
    <w:p w14:paraId="602A893B">
      <w:pPr>
        <w:pStyle w:val="16"/>
        <w:ind w:left="0" w:leftChars="0"/>
        <w:rPr>
          <w:rFonts w:hAnsi="宋体" w:cs="宋体"/>
          <w:color w:val="auto"/>
          <w:highlight w:val="none"/>
        </w:rPr>
      </w:pPr>
    </w:p>
    <w:p w14:paraId="5FD77F42">
      <w:pPr>
        <w:pStyle w:val="34"/>
        <w:spacing w:before="0"/>
        <w:rPr>
          <w:rFonts w:ascii="宋体" w:hAnsi="宋体" w:cs="宋体"/>
          <w:bCs w:val="0"/>
          <w:color w:val="auto"/>
          <w:sz w:val="24"/>
          <w:szCs w:val="24"/>
          <w:highlight w:val="none"/>
        </w:rPr>
      </w:pPr>
      <w:bookmarkStart w:id="319" w:name="_Toc107246292"/>
      <w:r>
        <w:rPr>
          <w:rFonts w:hint="eastAsia" w:ascii="宋体" w:hAnsi="宋体" w:cs="宋体"/>
          <w:bCs w:val="0"/>
          <w:color w:val="auto"/>
          <w:sz w:val="24"/>
          <w:szCs w:val="24"/>
          <w:highlight w:val="none"/>
        </w:rPr>
        <w:br w:type="page"/>
      </w:r>
      <w:r>
        <w:rPr>
          <w:rFonts w:hint="eastAsia" w:ascii="宋体" w:hAnsi="宋体" w:cs="宋体"/>
          <w:bCs w:val="0"/>
          <w:color w:val="auto"/>
          <w:sz w:val="24"/>
          <w:szCs w:val="24"/>
          <w:highlight w:val="none"/>
        </w:rPr>
        <w:t>（7）《南京市政府采购供应商信用记录表暨信用承诺书》</w:t>
      </w:r>
      <w:bookmarkEnd w:id="319"/>
    </w:p>
    <w:p w14:paraId="0DB4BBEC">
      <w:pPr>
        <w:ind w:firstLine="373"/>
        <w:rPr>
          <w:rFonts w:hint="eastAsia" w:ascii="宋体" w:hAnsi="宋体" w:cs="宋体"/>
          <w:b/>
          <w:bCs/>
          <w:color w:val="auto"/>
          <w:highlight w:val="none"/>
        </w:rPr>
      </w:pPr>
    </w:p>
    <w:p w14:paraId="0828DE4D">
      <w:pPr>
        <w:ind w:firstLine="373"/>
        <w:rPr>
          <w:rFonts w:hint="eastAsia" w:ascii="宋体" w:hAnsi="宋体" w:cs="宋体"/>
          <w:b/>
          <w:bCs/>
          <w:color w:val="auto"/>
          <w:highlight w:val="none"/>
        </w:rPr>
      </w:pPr>
      <w:r>
        <w:rPr>
          <w:rFonts w:hint="eastAsia" w:ascii="宋体" w:hAnsi="宋体" w:cs="宋体"/>
          <w:b/>
          <w:bCs/>
          <w:color w:val="auto"/>
          <w:highlight w:val="none"/>
        </w:rPr>
        <w:t>说明：（供应商须在采购文件发布之日起至递交响应文件截止日前，在线打印其“南京市政府采购供应商信用记录表暨信用承诺书”，经法定代表人签字、加盖单位公章后作为响应文件的组成部分）</w:t>
      </w:r>
    </w:p>
    <w:p w14:paraId="35CDED0D">
      <w:pPr>
        <w:pStyle w:val="107"/>
        <w:ind w:left="1240" w:firstLine="372"/>
        <w:rPr>
          <w:rFonts w:hint="eastAsia" w:ascii="宋体" w:hAnsi="宋体" w:cs="宋体"/>
          <w:color w:val="auto"/>
          <w:highlight w:val="none"/>
        </w:rPr>
      </w:pPr>
    </w:p>
    <w:p w14:paraId="5BADFBA2">
      <w:pPr>
        <w:spacing w:line="500" w:lineRule="exact"/>
        <w:ind w:firstLine="779"/>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南京市政府采购供应商信用记录表</w:t>
      </w:r>
    </w:p>
    <w:p w14:paraId="2343BE6A">
      <w:pPr>
        <w:spacing w:line="500" w:lineRule="exact"/>
        <w:ind w:firstLine="779"/>
        <w:jc w:val="center"/>
        <w:rPr>
          <w:rFonts w:hint="eastAsia" w:ascii="宋体" w:hAnsi="宋体" w:cs="宋体"/>
          <w:color w:val="auto"/>
          <w:sz w:val="44"/>
          <w:szCs w:val="44"/>
          <w:highlight w:val="none"/>
        </w:rPr>
      </w:pPr>
      <w:r>
        <w:rPr>
          <w:rFonts w:hint="eastAsia" w:ascii="宋体" w:hAnsi="宋体" w:cs="宋体"/>
          <w:bCs/>
          <w:color w:val="auto"/>
          <w:sz w:val="44"/>
          <w:szCs w:val="44"/>
          <w:highlight w:val="none"/>
        </w:rPr>
        <w:t>暨信用承诺书（格式）</w:t>
      </w:r>
    </w:p>
    <w:p w14:paraId="15F1C0A7">
      <w:pPr>
        <w:spacing w:line="500" w:lineRule="exact"/>
        <w:ind w:firstLine="372"/>
        <w:jc w:val="right"/>
        <w:rPr>
          <w:rFonts w:hint="eastAsia" w:ascii="宋体" w:hAnsi="宋体" w:cs="宋体"/>
          <w:b/>
          <w:bCs/>
          <w:color w:val="auto"/>
          <w:highlight w:val="none"/>
        </w:rPr>
      </w:pPr>
      <w:r>
        <w:rPr>
          <w:rFonts w:hint="eastAsia" w:ascii="宋体" w:hAnsi="宋体" w:cs="宋体"/>
          <w:bCs/>
          <w:color w:val="auto"/>
          <w:highlight w:val="none"/>
        </w:rPr>
        <w:t>年月日</w:t>
      </w:r>
    </w:p>
    <w:tbl>
      <w:tblPr>
        <w:tblStyle w:val="38"/>
        <w:tblW w:w="899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3402"/>
        <w:gridCol w:w="1984"/>
        <w:gridCol w:w="1937"/>
      </w:tblGrid>
      <w:tr w14:paraId="0DFCA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668" w:type="dxa"/>
            <w:noWrap w:val="0"/>
            <w:vAlign w:val="top"/>
          </w:tcPr>
          <w:p w14:paraId="65251F8B">
            <w:pPr>
              <w:widowControl w:val="0"/>
              <w:spacing w:line="360" w:lineRule="auto"/>
              <w:ind w:firstLine="372"/>
              <w:jc w:val="left"/>
              <w:rPr>
                <w:rFonts w:hint="eastAsia" w:ascii="宋体" w:hAnsi="宋体" w:eastAsia="宋体" w:cs="宋体"/>
                <w:b/>
                <w:bCs/>
                <w:color w:val="auto"/>
                <w:sz w:val="21"/>
                <w:szCs w:val="24"/>
                <w:highlight w:val="none"/>
                <w:lang w:val="en-US" w:eastAsia="zh-CN" w:bidi="ar-SA"/>
              </w:rPr>
            </w:pPr>
            <w:r>
              <w:rPr>
                <w:rFonts w:hint="eastAsia" w:ascii="宋体" w:hAnsi="宋体" w:eastAsia="宋体" w:cs="宋体"/>
                <w:bCs/>
                <w:color w:val="auto"/>
                <w:sz w:val="21"/>
                <w:szCs w:val="24"/>
                <w:highlight w:val="none"/>
                <w:lang w:val="en-US" w:eastAsia="zh-CN" w:bidi="ar-SA"/>
              </w:rPr>
              <w:t>单位名称</w:t>
            </w:r>
          </w:p>
        </w:tc>
        <w:tc>
          <w:tcPr>
            <w:tcW w:w="3402" w:type="dxa"/>
            <w:noWrap w:val="0"/>
            <w:vAlign w:val="top"/>
          </w:tcPr>
          <w:p w14:paraId="2AEE369D">
            <w:pPr>
              <w:widowControl w:val="0"/>
              <w:spacing w:line="360" w:lineRule="auto"/>
              <w:ind w:firstLine="373"/>
              <w:jc w:val="left"/>
              <w:rPr>
                <w:rFonts w:hint="eastAsia" w:ascii="宋体" w:hAnsi="宋体" w:eastAsia="宋体" w:cs="宋体"/>
                <w:b/>
                <w:bCs/>
                <w:color w:val="auto"/>
                <w:sz w:val="21"/>
                <w:szCs w:val="24"/>
                <w:highlight w:val="none"/>
                <w:lang w:val="en-US" w:eastAsia="zh-CN" w:bidi="ar-SA"/>
              </w:rPr>
            </w:pPr>
          </w:p>
        </w:tc>
        <w:tc>
          <w:tcPr>
            <w:tcW w:w="1984" w:type="dxa"/>
            <w:noWrap w:val="0"/>
            <w:vAlign w:val="top"/>
          </w:tcPr>
          <w:p w14:paraId="47AB0B63">
            <w:pPr>
              <w:widowControl w:val="0"/>
              <w:spacing w:line="360" w:lineRule="auto"/>
              <w:ind w:firstLine="372"/>
              <w:jc w:val="left"/>
              <w:rPr>
                <w:rFonts w:hint="eastAsia" w:ascii="宋体" w:hAnsi="宋体" w:eastAsia="宋体" w:cs="宋体"/>
                <w:b/>
                <w:bCs/>
                <w:color w:val="auto"/>
                <w:sz w:val="21"/>
                <w:szCs w:val="24"/>
                <w:highlight w:val="none"/>
                <w:lang w:val="en-US" w:eastAsia="zh-CN" w:bidi="ar-SA"/>
              </w:rPr>
            </w:pPr>
            <w:r>
              <w:rPr>
                <w:rFonts w:hint="eastAsia" w:ascii="宋体" w:hAnsi="宋体" w:eastAsia="宋体" w:cs="宋体"/>
                <w:bCs/>
                <w:color w:val="auto"/>
                <w:sz w:val="21"/>
                <w:szCs w:val="24"/>
                <w:highlight w:val="none"/>
                <w:lang w:val="en-US" w:eastAsia="zh-CN" w:bidi="ar-SA"/>
              </w:rPr>
              <w:t>统一社会信用代码</w:t>
            </w:r>
          </w:p>
        </w:tc>
        <w:tc>
          <w:tcPr>
            <w:tcW w:w="1937" w:type="dxa"/>
            <w:noWrap w:val="0"/>
            <w:vAlign w:val="top"/>
          </w:tcPr>
          <w:p w14:paraId="6986C59B">
            <w:pPr>
              <w:widowControl w:val="0"/>
              <w:spacing w:line="360" w:lineRule="auto"/>
              <w:ind w:firstLine="373"/>
              <w:jc w:val="left"/>
              <w:rPr>
                <w:rFonts w:hint="eastAsia" w:ascii="宋体" w:hAnsi="宋体" w:eastAsia="宋体" w:cs="宋体"/>
                <w:b/>
                <w:bCs/>
                <w:color w:val="auto"/>
                <w:sz w:val="21"/>
                <w:szCs w:val="24"/>
                <w:highlight w:val="none"/>
                <w:lang w:val="en-US" w:eastAsia="zh-CN" w:bidi="ar-SA"/>
              </w:rPr>
            </w:pPr>
          </w:p>
        </w:tc>
      </w:tr>
      <w:tr w14:paraId="2D5FB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668" w:type="dxa"/>
            <w:noWrap w:val="0"/>
            <w:vAlign w:val="top"/>
          </w:tcPr>
          <w:p w14:paraId="7A63F531">
            <w:pPr>
              <w:widowControl w:val="0"/>
              <w:spacing w:line="360" w:lineRule="auto"/>
              <w:ind w:firstLine="372"/>
              <w:jc w:val="left"/>
              <w:rPr>
                <w:rFonts w:hint="eastAsia" w:ascii="宋体" w:hAnsi="宋体" w:eastAsia="宋体" w:cs="宋体"/>
                <w:b/>
                <w:bCs/>
                <w:color w:val="auto"/>
                <w:sz w:val="21"/>
                <w:szCs w:val="24"/>
                <w:highlight w:val="none"/>
                <w:lang w:val="en-US" w:eastAsia="zh-CN" w:bidi="ar-SA"/>
              </w:rPr>
            </w:pPr>
            <w:r>
              <w:rPr>
                <w:rFonts w:hint="eastAsia" w:ascii="宋体" w:hAnsi="宋体" w:eastAsia="宋体" w:cs="宋体"/>
                <w:bCs/>
                <w:color w:val="auto"/>
                <w:sz w:val="21"/>
                <w:szCs w:val="24"/>
                <w:highlight w:val="none"/>
                <w:lang w:val="en-US" w:eastAsia="zh-CN" w:bidi="ar-SA"/>
              </w:rPr>
              <w:t>法定代表人</w:t>
            </w:r>
          </w:p>
        </w:tc>
        <w:tc>
          <w:tcPr>
            <w:tcW w:w="3402" w:type="dxa"/>
            <w:noWrap w:val="0"/>
            <w:vAlign w:val="top"/>
          </w:tcPr>
          <w:p w14:paraId="316AEA9B">
            <w:pPr>
              <w:widowControl w:val="0"/>
              <w:spacing w:line="360" w:lineRule="auto"/>
              <w:ind w:firstLine="373"/>
              <w:jc w:val="left"/>
              <w:rPr>
                <w:rFonts w:hint="eastAsia" w:ascii="宋体" w:hAnsi="宋体" w:eastAsia="宋体" w:cs="宋体"/>
                <w:b/>
                <w:bCs/>
                <w:color w:val="auto"/>
                <w:sz w:val="21"/>
                <w:szCs w:val="24"/>
                <w:highlight w:val="none"/>
                <w:lang w:val="en-US" w:eastAsia="zh-CN" w:bidi="ar-SA"/>
              </w:rPr>
            </w:pPr>
          </w:p>
        </w:tc>
        <w:tc>
          <w:tcPr>
            <w:tcW w:w="1984" w:type="dxa"/>
            <w:noWrap w:val="0"/>
            <w:vAlign w:val="top"/>
          </w:tcPr>
          <w:p w14:paraId="628391CF">
            <w:pPr>
              <w:widowControl w:val="0"/>
              <w:spacing w:line="360" w:lineRule="auto"/>
              <w:ind w:firstLine="372"/>
              <w:jc w:val="left"/>
              <w:rPr>
                <w:rFonts w:hint="eastAsia" w:ascii="宋体" w:hAnsi="宋体" w:eastAsia="宋体" w:cs="宋体"/>
                <w:b/>
                <w:bCs/>
                <w:color w:val="auto"/>
                <w:sz w:val="21"/>
                <w:szCs w:val="24"/>
                <w:highlight w:val="none"/>
                <w:lang w:val="en-US" w:eastAsia="zh-CN" w:bidi="ar-SA"/>
              </w:rPr>
            </w:pPr>
            <w:r>
              <w:rPr>
                <w:rFonts w:hint="eastAsia" w:ascii="宋体" w:hAnsi="宋体" w:eastAsia="宋体" w:cs="宋体"/>
                <w:bCs/>
                <w:color w:val="auto"/>
                <w:sz w:val="21"/>
                <w:szCs w:val="24"/>
                <w:highlight w:val="none"/>
                <w:lang w:val="en-US" w:eastAsia="zh-CN" w:bidi="ar-SA"/>
              </w:rPr>
              <w:t>联系人</w:t>
            </w:r>
          </w:p>
        </w:tc>
        <w:tc>
          <w:tcPr>
            <w:tcW w:w="1937" w:type="dxa"/>
            <w:noWrap w:val="0"/>
            <w:vAlign w:val="top"/>
          </w:tcPr>
          <w:p w14:paraId="6901ACE6">
            <w:pPr>
              <w:widowControl w:val="0"/>
              <w:spacing w:line="360" w:lineRule="auto"/>
              <w:ind w:firstLine="373"/>
              <w:jc w:val="left"/>
              <w:rPr>
                <w:rFonts w:hint="eastAsia" w:ascii="宋体" w:hAnsi="宋体" w:eastAsia="宋体" w:cs="宋体"/>
                <w:b/>
                <w:bCs/>
                <w:color w:val="auto"/>
                <w:sz w:val="21"/>
                <w:szCs w:val="24"/>
                <w:highlight w:val="none"/>
                <w:lang w:val="en-US" w:eastAsia="zh-CN" w:bidi="ar-SA"/>
              </w:rPr>
            </w:pPr>
          </w:p>
        </w:tc>
      </w:tr>
      <w:tr w14:paraId="3B678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668" w:type="dxa"/>
            <w:noWrap w:val="0"/>
            <w:vAlign w:val="top"/>
          </w:tcPr>
          <w:p w14:paraId="57D3C0EA">
            <w:pPr>
              <w:widowControl w:val="0"/>
              <w:spacing w:line="360" w:lineRule="auto"/>
              <w:ind w:firstLine="372"/>
              <w:jc w:val="left"/>
              <w:rPr>
                <w:rFonts w:hint="eastAsia" w:ascii="宋体" w:hAnsi="宋体" w:eastAsia="宋体" w:cs="宋体"/>
                <w:b/>
                <w:bCs/>
                <w:color w:val="auto"/>
                <w:sz w:val="21"/>
                <w:szCs w:val="24"/>
                <w:highlight w:val="none"/>
                <w:lang w:val="en-US" w:eastAsia="zh-CN" w:bidi="ar-SA"/>
              </w:rPr>
            </w:pPr>
            <w:r>
              <w:rPr>
                <w:rFonts w:hint="eastAsia" w:ascii="宋体" w:hAnsi="宋体" w:eastAsia="宋体" w:cs="宋体"/>
                <w:bCs/>
                <w:color w:val="auto"/>
                <w:sz w:val="21"/>
                <w:szCs w:val="24"/>
                <w:highlight w:val="none"/>
                <w:lang w:val="en-US" w:eastAsia="zh-CN" w:bidi="ar-SA"/>
              </w:rPr>
              <w:t>联系地址</w:t>
            </w:r>
          </w:p>
        </w:tc>
        <w:tc>
          <w:tcPr>
            <w:tcW w:w="3402" w:type="dxa"/>
            <w:noWrap w:val="0"/>
            <w:vAlign w:val="top"/>
          </w:tcPr>
          <w:p w14:paraId="673F3225">
            <w:pPr>
              <w:widowControl w:val="0"/>
              <w:spacing w:line="360" w:lineRule="auto"/>
              <w:ind w:firstLine="373"/>
              <w:jc w:val="left"/>
              <w:rPr>
                <w:rFonts w:hint="eastAsia" w:ascii="宋体" w:hAnsi="宋体" w:eastAsia="宋体" w:cs="宋体"/>
                <w:b/>
                <w:bCs/>
                <w:color w:val="auto"/>
                <w:sz w:val="21"/>
                <w:szCs w:val="24"/>
                <w:highlight w:val="none"/>
                <w:lang w:val="en-US" w:eastAsia="zh-CN" w:bidi="ar-SA"/>
              </w:rPr>
            </w:pPr>
          </w:p>
        </w:tc>
        <w:tc>
          <w:tcPr>
            <w:tcW w:w="1984" w:type="dxa"/>
            <w:noWrap w:val="0"/>
            <w:vAlign w:val="top"/>
          </w:tcPr>
          <w:p w14:paraId="0BD46324">
            <w:pPr>
              <w:widowControl w:val="0"/>
              <w:spacing w:line="360" w:lineRule="auto"/>
              <w:ind w:firstLine="372"/>
              <w:jc w:val="left"/>
              <w:rPr>
                <w:rFonts w:hint="eastAsia" w:ascii="宋体" w:hAnsi="宋体" w:eastAsia="宋体" w:cs="宋体"/>
                <w:b/>
                <w:bCs/>
                <w:color w:val="auto"/>
                <w:sz w:val="21"/>
                <w:szCs w:val="24"/>
                <w:highlight w:val="none"/>
                <w:lang w:val="en-US" w:eastAsia="zh-CN" w:bidi="ar-SA"/>
              </w:rPr>
            </w:pPr>
            <w:r>
              <w:rPr>
                <w:rFonts w:hint="eastAsia" w:ascii="宋体" w:hAnsi="宋体" w:eastAsia="宋体" w:cs="宋体"/>
                <w:bCs/>
                <w:color w:val="auto"/>
                <w:sz w:val="21"/>
                <w:szCs w:val="24"/>
                <w:highlight w:val="none"/>
                <w:lang w:val="en-US" w:eastAsia="zh-CN" w:bidi="ar-SA"/>
              </w:rPr>
              <w:t>联系电话</w:t>
            </w:r>
          </w:p>
        </w:tc>
        <w:tc>
          <w:tcPr>
            <w:tcW w:w="1937" w:type="dxa"/>
            <w:noWrap w:val="0"/>
            <w:vAlign w:val="top"/>
          </w:tcPr>
          <w:p w14:paraId="5E02262B">
            <w:pPr>
              <w:widowControl w:val="0"/>
              <w:spacing w:line="360" w:lineRule="auto"/>
              <w:ind w:firstLine="373"/>
              <w:jc w:val="left"/>
              <w:rPr>
                <w:rFonts w:hint="eastAsia" w:ascii="宋体" w:hAnsi="宋体" w:eastAsia="宋体" w:cs="宋体"/>
                <w:b/>
                <w:bCs/>
                <w:color w:val="auto"/>
                <w:sz w:val="21"/>
                <w:szCs w:val="24"/>
                <w:highlight w:val="none"/>
                <w:lang w:val="en-US" w:eastAsia="zh-CN" w:bidi="ar-SA"/>
              </w:rPr>
            </w:pPr>
          </w:p>
        </w:tc>
      </w:tr>
      <w:tr w14:paraId="20C44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4" w:hRule="atLeast"/>
        </w:trPr>
        <w:tc>
          <w:tcPr>
            <w:tcW w:w="1668" w:type="dxa"/>
            <w:noWrap w:val="0"/>
            <w:vAlign w:val="top"/>
          </w:tcPr>
          <w:p w14:paraId="16D098A7">
            <w:pPr>
              <w:widowControl w:val="0"/>
              <w:spacing w:line="360" w:lineRule="auto"/>
              <w:ind w:firstLine="372"/>
              <w:jc w:val="left"/>
              <w:rPr>
                <w:rFonts w:hint="eastAsia" w:ascii="宋体" w:hAnsi="宋体" w:eastAsia="宋体" w:cs="宋体"/>
                <w:b/>
                <w:bCs/>
                <w:color w:val="auto"/>
                <w:sz w:val="21"/>
                <w:szCs w:val="24"/>
                <w:highlight w:val="none"/>
                <w:lang w:val="en-US" w:eastAsia="zh-CN" w:bidi="ar-SA"/>
              </w:rPr>
            </w:pPr>
            <w:r>
              <w:rPr>
                <w:rFonts w:hint="eastAsia" w:ascii="宋体" w:hAnsi="宋体" w:eastAsia="宋体" w:cs="宋体"/>
                <w:bCs/>
                <w:color w:val="auto"/>
                <w:sz w:val="21"/>
                <w:szCs w:val="24"/>
                <w:highlight w:val="none"/>
                <w:lang w:val="en-US" w:eastAsia="zh-CN" w:bidi="ar-SA"/>
              </w:rPr>
              <w:t>诚信档案记录情况</w:t>
            </w:r>
          </w:p>
        </w:tc>
        <w:tc>
          <w:tcPr>
            <w:tcW w:w="7323" w:type="dxa"/>
            <w:gridSpan w:val="3"/>
            <w:noWrap w:val="0"/>
            <w:vAlign w:val="top"/>
          </w:tcPr>
          <w:p w14:paraId="123A6D2C">
            <w:pPr>
              <w:widowControl w:val="0"/>
              <w:spacing w:line="360" w:lineRule="auto"/>
              <w:ind w:firstLine="373"/>
              <w:jc w:val="left"/>
              <w:rPr>
                <w:rFonts w:hint="eastAsia" w:ascii="宋体" w:hAnsi="宋体" w:eastAsia="宋体" w:cs="宋体"/>
                <w:b/>
                <w:bCs/>
                <w:color w:val="auto"/>
                <w:sz w:val="21"/>
                <w:szCs w:val="24"/>
                <w:highlight w:val="none"/>
                <w:lang w:val="en-US" w:eastAsia="zh-CN" w:bidi="ar-SA"/>
              </w:rPr>
            </w:pPr>
          </w:p>
        </w:tc>
      </w:tr>
      <w:tr w14:paraId="7CF2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8" w:hRule="atLeast"/>
        </w:trPr>
        <w:tc>
          <w:tcPr>
            <w:tcW w:w="1668" w:type="dxa"/>
            <w:noWrap w:val="0"/>
            <w:vAlign w:val="top"/>
          </w:tcPr>
          <w:p w14:paraId="63D635FA">
            <w:pPr>
              <w:widowControl w:val="0"/>
              <w:spacing w:line="360" w:lineRule="auto"/>
              <w:ind w:firstLine="372"/>
              <w:jc w:val="left"/>
              <w:rPr>
                <w:rFonts w:hint="eastAsia" w:ascii="宋体" w:hAnsi="宋体" w:eastAsia="宋体" w:cs="宋体"/>
                <w:b/>
                <w:bCs/>
                <w:color w:val="auto"/>
                <w:sz w:val="21"/>
                <w:szCs w:val="24"/>
                <w:highlight w:val="none"/>
                <w:lang w:val="en-US" w:eastAsia="zh-CN" w:bidi="ar-SA"/>
              </w:rPr>
            </w:pPr>
            <w:r>
              <w:rPr>
                <w:rFonts w:hint="eastAsia" w:ascii="宋体" w:hAnsi="宋体" w:eastAsia="宋体" w:cs="宋体"/>
                <w:bCs/>
                <w:color w:val="auto"/>
                <w:sz w:val="21"/>
                <w:szCs w:val="24"/>
                <w:highlight w:val="none"/>
                <w:lang w:val="en-US" w:eastAsia="zh-CN" w:bidi="ar-SA"/>
              </w:rPr>
              <w:t>信用承诺</w:t>
            </w:r>
          </w:p>
        </w:tc>
        <w:tc>
          <w:tcPr>
            <w:tcW w:w="7323" w:type="dxa"/>
            <w:gridSpan w:val="3"/>
            <w:noWrap w:val="0"/>
            <w:vAlign w:val="top"/>
          </w:tcPr>
          <w:p w14:paraId="229C114D">
            <w:pPr>
              <w:widowControl w:val="0"/>
              <w:spacing w:line="360" w:lineRule="auto"/>
              <w:ind w:firstLine="420"/>
              <w:jc w:val="left"/>
              <w:rPr>
                <w:rFonts w:hint="eastAsia" w:ascii="宋体" w:hAnsi="宋体" w:eastAsia="宋体" w:cs="宋体"/>
                <w:b/>
                <w:bCs/>
                <w:color w:val="auto"/>
                <w:sz w:val="21"/>
                <w:szCs w:val="24"/>
                <w:highlight w:val="none"/>
                <w:lang w:val="en-US" w:eastAsia="zh-CN" w:bidi="ar-SA"/>
              </w:rPr>
            </w:pPr>
            <w:r>
              <w:rPr>
                <w:rFonts w:hint="eastAsia" w:ascii="宋体" w:hAnsi="宋体" w:eastAsia="宋体" w:cs="宋体"/>
                <w:bCs/>
                <w:color w:val="auto"/>
                <w:sz w:val="21"/>
                <w:szCs w:val="24"/>
                <w:highlight w:val="none"/>
                <w:lang w:val="en-US" w:eastAsia="zh-CN" w:bidi="ar-SA"/>
              </w:rPr>
              <w:t>我公司自愿参加</w:t>
            </w:r>
            <w:r>
              <w:rPr>
                <w:rFonts w:hint="eastAsia" w:ascii="宋体" w:hAnsi="宋体" w:cs="宋体"/>
                <w:bCs/>
                <w:color w:val="auto"/>
                <w:sz w:val="21"/>
                <w:szCs w:val="24"/>
                <w:highlight w:val="none"/>
                <w:lang w:val="en-US" w:eastAsia="zh-CN" w:bidi="ar-SA"/>
              </w:rPr>
              <w:t>贵中心（公司）</w:t>
            </w:r>
            <w:r>
              <w:rPr>
                <w:rFonts w:hint="eastAsia" w:ascii="宋体" w:hAnsi="宋体" w:eastAsia="宋体" w:cs="宋体"/>
                <w:bCs/>
                <w:color w:val="auto"/>
                <w:sz w:val="21"/>
                <w:szCs w:val="24"/>
                <w:highlight w:val="none"/>
                <w:lang w:val="en-US" w:eastAsia="zh-CN" w:bidi="ar-SA"/>
              </w:rPr>
              <w:t>组织的本次采购活动，严格遵守《中华人民共和国</w:t>
            </w:r>
            <w:r>
              <w:rPr>
                <w:rFonts w:hint="eastAsia" w:ascii="宋体" w:hAnsi="宋体" w:eastAsia="宋体" w:cs="宋体"/>
                <w:color w:val="auto"/>
                <w:sz w:val="21"/>
                <w:szCs w:val="24"/>
                <w:highlight w:val="none"/>
                <w:lang w:val="en-US" w:eastAsia="zh-CN" w:bidi="ar-SA"/>
              </w:rPr>
              <w:t>政府采购法</w:t>
            </w:r>
            <w:r>
              <w:rPr>
                <w:rFonts w:hint="eastAsia" w:ascii="宋体" w:hAnsi="宋体" w:eastAsia="宋体" w:cs="宋体"/>
                <w:bCs/>
                <w:color w:val="auto"/>
                <w:sz w:val="21"/>
                <w:szCs w:val="24"/>
                <w:highlight w:val="none"/>
                <w:lang w:val="en-US" w:eastAsia="zh-CN" w:bidi="ar-SA"/>
              </w:rPr>
              <w:t>》及相关法律法规，坚守公开、公平、</w:t>
            </w:r>
            <w:r>
              <w:rPr>
                <w:rFonts w:hint="eastAsia" w:ascii="宋体" w:hAnsi="宋体" w:cs="宋体"/>
                <w:bCs/>
                <w:color w:val="auto"/>
                <w:sz w:val="21"/>
                <w:szCs w:val="24"/>
                <w:highlight w:val="none"/>
                <w:lang w:val="en-US" w:eastAsia="zh-CN" w:bidi="ar-SA"/>
              </w:rPr>
              <w:t>公正</w:t>
            </w:r>
            <w:r>
              <w:rPr>
                <w:rFonts w:hint="eastAsia" w:ascii="宋体" w:hAnsi="宋体" w:eastAsia="宋体" w:cs="宋体"/>
                <w:bCs/>
                <w:color w:val="auto"/>
                <w:sz w:val="21"/>
                <w:szCs w:val="24"/>
                <w:highlight w:val="none"/>
                <w:lang w:val="en-US" w:eastAsia="zh-CN" w:bidi="ar-SA"/>
              </w:rPr>
              <w:t>、诚实信用的原则，已发诚信经营，无条件遵守本次政府采购活动的各项规定。</w:t>
            </w:r>
          </w:p>
          <w:p w14:paraId="4B5AA69C">
            <w:pPr>
              <w:widowControl w:val="0"/>
              <w:spacing w:line="360" w:lineRule="auto"/>
              <w:ind w:firstLine="420"/>
              <w:jc w:val="left"/>
              <w:rPr>
                <w:rFonts w:hint="eastAsia" w:ascii="宋体" w:hAnsi="宋体" w:eastAsia="宋体" w:cs="宋体"/>
                <w:b/>
                <w:bCs/>
                <w:color w:val="auto"/>
                <w:sz w:val="21"/>
                <w:szCs w:val="24"/>
                <w:highlight w:val="none"/>
                <w:lang w:val="en-US" w:eastAsia="zh-CN" w:bidi="ar-SA"/>
              </w:rPr>
            </w:pPr>
            <w:r>
              <w:rPr>
                <w:rFonts w:hint="eastAsia" w:ascii="宋体" w:hAnsi="宋体" w:eastAsia="宋体" w:cs="宋体"/>
                <w:bCs/>
                <w:color w:val="auto"/>
                <w:sz w:val="21"/>
                <w:szCs w:val="24"/>
                <w:highlight w:val="none"/>
                <w:lang w:val="en-US" w:eastAsia="zh-CN" w:bidi="ar-SA"/>
              </w:rPr>
              <w:t>我们郑重承诺，本公司符合</w:t>
            </w:r>
            <w:r>
              <w:rPr>
                <w:rFonts w:hint="eastAsia" w:ascii="宋体" w:hAnsi="宋体" w:cs="宋体"/>
                <w:bCs/>
                <w:color w:val="auto"/>
                <w:sz w:val="21"/>
                <w:szCs w:val="24"/>
                <w:highlight w:val="none"/>
                <w:lang w:val="en-US" w:eastAsia="zh-CN" w:bidi="ar-SA"/>
              </w:rPr>
              <w:t>《中华人民共和国政府采购法》</w:t>
            </w:r>
            <w:r>
              <w:rPr>
                <w:rFonts w:hint="eastAsia" w:ascii="宋体" w:hAnsi="宋体" w:eastAsia="宋体" w:cs="宋体"/>
                <w:bCs/>
                <w:color w:val="auto"/>
                <w:sz w:val="21"/>
                <w:szCs w:val="24"/>
                <w:highlight w:val="none"/>
                <w:lang w:val="en-US" w:eastAsia="zh-CN" w:bidi="ar-SA"/>
              </w:rPr>
              <w:t>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失信主体、政府采购严重违法失信行为记录名单；符合法律、行政法规和采购文件规定的其他条件。如有弄虚作假或其他违法违规行为，愿承担一切法律责任，接受各级政府采购监督部门和有权机关</w:t>
            </w:r>
            <w:bookmarkStart w:id="356" w:name="_GoBack"/>
            <w:bookmarkEnd w:id="356"/>
            <w:r>
              <w:rPr>
                <w:rFonts w:hint="eastAsia" w:ascii="宋体" w:hAnsi="宋体" w:eastAsia="宋体" w:cs="宋体"/>
                <w:bCs/>
                <w:color w:val="auto"/>
                <w:sz w:val="21"/>
                <w:szCs w:val="24"/>
                <w:highlight w:val="none"/>
                <w:lang w:val="en-US" w:eastAsia="zh-CN" w:bidi="ar-SA"/>
              </w:rPr>
              <w:t>的审查和处罚。</w:t>
            </w:r>
          </w:p>
          <w:p w14:paraId="3C6BBFFB">
            <w:pPr>
              <w:widowControl w:val="0"/>
              <w:spacing w:line="360" w:lineRule="auto"/>
              <w:ind w:firstLine="372"/>
              <w:jc w:val="right"/>
              <w:rPr>
                <w:rFonts w:hint="eastAsia" w:ascii="宋体" w:hAnsi="宋体" w:eastAsia="宋体" w:cs="宋体"/>
                <w:b/>
                <w:bCs/>
                <w:color w:val="auto"/>
                <w:sz w:val="21"/>
                <w:szCs w:val="24"/>
                <w:highlight w:val="none"/>
                <w:lang w:val="en-US" w:eastAsia="zh-CN" w:bidi="ar-SA"/>
              </w:rPr>
            </w:pPr>
            <w:r>
              <w:rPr>
                <w:rFonts w:hint="eastAsia" w:ascii="宋体" w:hAnsi="宋体" w:eastAsia="宋体" w:cs="宋体"/>
                <w:bCs/>
                <w:color w:val="auto"/>
                <w:sz w:val="21"/>
                <w:szCs w:val="24"/>
                <w:highlight w:val="none"/>
                <w:lang w:val="en-US" w:eastAsia="zh-CN" w:bidi="ar-SA"/>
              </w:rPr>
              <w:t>供应商名称（盖章）：</w:t>
            </w:r>
          </w:p>
          <w:p w14:paraId="6807A27A">
            <w:pPr>
              <w:widowControl w:val="0"/>
              <w:spacing w:line="360" w:lineRule="auto"/>
              <w:ind w:firstLine="372"/>
              <w:jc w:val="right"/>
              <w:rPr>
                <w:rFonts w:hint="eastAsia" w:ascii="宋体" w:hAnsi="宋体" w:eastAsia="宋体" w:cs="宋体"/>
                <w:b/>
                <w:bCs/>
                <w:color w:val="auto"/>
                <w:sz w:val="21"/>
                <w:szCs w:val="24"/>
                <w:highlight w:val="none"/>
                <w:lang w:val="en-US" w:eastAsia="zh-CN" w:bidi="ar-SA"/>
              </w:rPr>
            </w:pPr>
            <w:r>
              <w:rPr>
                <w:rFonts w:hint="eastAsia" w:ascii="宋体" w:hAnsi="宋体" w:eastAsia="宋体" w:cs="宋体"/>
                <w:bCs/>
                <w:color w:val="auto"/>
                <w:sz w:val="21"/>
                <w:szCs w:val="24"/>
                <w:highlight w:val="none"/>
                <w:lang w:val="en-US" w:eastAsia="zh-CN" w:bidi="ar-SA"/>
              </w:rPr>
              <w:t>法定代表人（签字）：</w:t>
            </w:r>
          </w:p>
          <w:p w14:paraId="46AD9B05">
            <w:pPr>
              <w:widowControl w:val="0"/>
              <w:spacing w:line="360" w:lineRule="auto"/>
              <w:ind w:firstLine="372"/>
              <w:jc w:val="right"/>
              <w:rPr>
                <w:rFonts w:hint="eastAsia" w:ascii="宋体" w:hAnsi="宋体" w:eastAsia="宋体" w:cs="宋体"/>
                <w:b/>
                <w:bCs/>
                <w:color w:val="auto"/>
                <w:sz w:val="21"/>
                <w:szCs w:val="24"/>
                <w:highlight w:val="none"/>
                <w:lang w:val="en-US" w:eastAsia="zh-CN" w:bidi="ar-SA"/>
              </w:rPr>
            </w:pPr>
            <w:r>
              <w:rPr>
                <w:rFonts w:hint="eastAsia" w:ascii="宋体" w:hAnsi="宋体" w:eastAsia="宋体" w:cs="宋体"/>
                <w:bCs/>
                <w:color w:val="auto"/>
                <w:sz w:val="21"/>
                <w:szCs w:val="24"/>
                <w:highlight w:val="none"/>
                <w:lang w:val="en-US" w:eastAsia="zh-CN" w:bidi="ar-SA"/>
              </w:rPr>
              <w:t>年月日</w:t>
            </w:r>
          </w:p>
        </w:tc>
      </w:tr>
    </w:tbl>
    <w:p w14:paraId="050CAE5F">
      <w:pPr>
        <w:spacing w:line="360" w:lineRule="auto"/>
        <w:ind w:firstLine="372"/>
        <w:rPr>
          <w:rFonts w:hint="eastAsia" w:ascii="宋体" w:hAnsi="宋体" w:cs="宋体"/>
          <w:bCs/>
          <w:color w:val="auto"/>
          <w:highlight w:val="none"/>
        </w:rPr>
      </w:pPr>
      <w:r>
        <w:rPr>
          <w:rFonts w:hint="eastAsia" w:ascii="宋体" w:hAnsi="宋体" w:cs="宋体"/>
          <w:bCs/>
          <w:color w:val="auto"/>
          <w:highlight w:val="none"/>
        </w:rPr>
        <w:t>1、根据《南京市政府采购供应商信用管理工作暂行办法》（宁财规[2018]10号）有关规定，凡在南京地区参加政府采购活动的供应商，应当事先登陆“信用南京”（www.njcredit.gov.cn）或”南京公共采购信息网”（https://njgc.jfh.com/）主页“政府采购供应商诚信档案”栏目进行注册登记。由于特殊原因未及时注册的供应商可先行获取采购文件，但必须在提交投标（投标）文件截止日2天前办理登记注册手续。</w:t>
      </w:r>
    </w:p>
    <w:p w14:paraId="6EBA7180">
      <w:pPr>
        <w:spacing w:line="360" w:lineRule="auto"/>
        <w:ind w:firstLine="372"/>
        <w:rPr>
          <w:rFonts w:hint="eastAsia" w:ascii="宋体" w:hAnsi="宋体" w:eastAsia="宋体" w:cs="宋体"/>
          <w:bCs/>
          <w:color w:val="auto"/>
          <w:highlight w:val="none"/>
          <w:lang w:eastAsia="zh-CN"/>
        </w:rPr>
      </w:pPr>
      <w:r>
        <w:rPr>
          <w:rFonts w:hint="eastAsia" w:ascii="宋体" w:hAnsi="宋体" w:cs="宋体"/>
          <w:bCs/>
          <w:color w:val="auto"/>
          <w:highlight w:val="none"/>
        </w:rPr>
        <w:t>2、供应商申请网上注册的，应当按以下程序进行：</w:t>
      </w:r>
    </w:p>
    <w:p w14:paraId="34297488">
      <w:pPr>
        <w:spacing w:line="360" w:lineRule="auto"/>
        <w:ind w:firstLine="372"/>
        <w:rPr>
          <w:rFonts w:hint="eastAsia" w:ascii="宋体" w:hAnsi="宋体" w:cs="宋体"/>
          <w:bCs/>
          <w:color w:val="auto"/>
          <w:highlight w:val="none"/>
        </w:rPr>
      </w:pPr>
      <w:r>
        <w:rPr>
          <w:rFonts w:hint="eastAsia" w:ascii="宋体" w:hAnsi="宋体" w:cs="宋体"/>
          <w:bCs/>
          <w:color w:val="auto"/>
          <w:highlight w:val="none"/>
        </w:rPr>
        <w:t>（1）</w:t>
      </w:r>
      <w:r>
        <w:rPr>
          <w:rFonts w:hint="eastAsia" w:ascii="宋体" w:hAnsi="宋体" w:cs="宋体"/>
          <w:bCs/>
          <w:color w:val="auto"/>
          <w:highlight w:val="none"/>
          <w:lang w:eastAsia="zh-CN"/>
        </w:rPr>
        <w:t>登录</w:t>
      </w:r>
      <w:r>
        <w:rPr>
          <w:rFonts w:hint="eastAsia" w:ascii="宋体" w:hAnsi="宋体" w:cs="宋体"/>
          <w:bCs/>
          <w:color w:val="auto"/>
          <w:highlight w:val="none"/>
        </w:rPr>
        <w:t>“信用南京”或“南京市政府采购网”网站，点击“政府采购供应商诚信档案”图标，在弹出的用户登录界面，点击“新用户注册”；</w:t>
      </w:r>
    </w:p>
    <w:p w14:paraId="6581DC73">
      <w:pPr>
        <w:spacing w:line="360" w:lineRule="auto"/>
        <w:ind w:firstLine="372"/>
        <w:rPr>
          <w:rFonts w:hint="eastAsia" w:ascii="宋体" w:hAnsi="宋体" w:cs="宋体"/>
          <w:bCs/>
          <w:color w:val="auto"/>
          <w:highlight w:val="none"/>
        </w:rPr>
      </w:pPr>
      <w:r>
        <w:rPr>
          <w:rFonts w:hint="eastAsia" w:ascii="宋体" w:hAnsi="宋体" w:cs="宋体"/>
          <w:bCs/>
          <w:color w:val="auto"/>
          <w:highlight w:val="none"/>
        </w:rPr>
        <w:t>（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02F6F30C">
      <w:pPr>
        <w:spacing w:line="360" w:lineRule="auto"/>
        <w:ind w:firstLine="372"/>
        <w:rPr>
          <w:rFonts w:hint="eastAsia" w:ascii="宋体" w:hAnsi="宋体" w:cs="宋体"/>
          <w:bCs/>
          <w:color w:val="auto"/>
          <w:highlight w:val="none"/>
        </w:rPr>
      </w:pPr>
      <w:r>
        <w:rPr>
          <w:rFonts w:hint="eastAsia" w:ascii="宋体" w:hAnsi="宋体" w:cs="宋体"/>
          <w:bCs/>
          <w:color w:val="auto"/>
          <w:highlight w:val="none"/>
        </w:rPr>
        <w:t>3、注册成功后，供应商参加本次政府采购活动时，在采购文件发布之日起至递交响应文件截止日前，应先登录“信用南京”在线打印其“南京市政府采购供应商信用记录表暨信用承诺书”，经法定代表人签名盖章后作为响应文件的组成部分“南京市政府采购供应商信用记录表暨信用承诺书”是其参加本次政府采购活动的必备材料。</w:t>
      </w:r>
    </w:p>
    <w:p w14:paraId="68992BA9">
      <w:pPr>
        <w:spacing w:line="360" w:lineRule="auto"/>
        <w:ind w:firstLine="372"/>
        <w:rPr>
          <w:rFonts w:hAnsi="宋体" w:cs="宋体"/>
          <w:color w:val="auto"/>
          <w:highlight w:val="none"/>
        </w:rPr>
      </w:pPr>
      <w:r>
        <w:rPr>
          <w:rFonts w:hint="eastAsia" w:ascii="宋体" w:hAnsi="宋体" w:cs="宋体"/>
          <w:bCs/>
          <w:color w:val="auto"/>
          <w:szCs w:val="24"/>
          <w:highlight w:val="none"/>
        </w:rPr>
        <w:t>4、南京市政府采购供应商诚信档案管理系统客服电话：025-52718366；供应商可就用户注册与打印“南京市政府采购供应商信用记录表暨信用承诺书”等事宜进行咨询。</w:t>
      </w:r>
    </w:p>
    <w:p w14:paraId="75E6BFE0">
      <w:pPr>
        <w:pStyle w:val="34"/>
        <w:spacing w:before="0"/>
        <w:rPr>
          <w:rFonts w:ascii="宋体" w:hAnsi="宋体" w:cs="宋体"/>
          <w:bCs w:val="0"/>
          <w:color w:val="auto"/>
          <w:sz w:val="24"/>
          <w:szCs w:val="24"/>
          <w:highlight w:val="none"/>
        </w:rPr>
      </w:pPr>
      <w:r>
        <w:rPr>
          <w:rFonts w:hint="eastAsia" w:ascii="宋体" w:hAnsi="宋体" w:cs="宋体"/>
          <w:color w:val="auto"/>
          <w:sz w:val="24"/>
          <w:highlight w:val="none"/>
        </w:rPr>
        <w:br w:type="page"/>
      </w:r>
      <w:bookmarkStart w:id="320" w:name="_Toc104560918"/>
      <w:bookmarkStart w:id="321" w:name="_Toc103848601"/>
      <w:bookmarkStart w:id="322" w:name="_Toc107246301"/>
      <w:r>
        <w:rPr>
          <w:rFonts w:hint="eastAsia" w:ascii="宋体" w:hAnsi="宋体" w:cs="宋体"/>
          <w:bCs w:val="0"/>
          <w:color w:val="auto"/>
          <w:sz w:val="24"/>
          <w:szCs w:val="24"/>
          <w:highlight w:val="none"/>
        </w:rPr>
        <w:t>（8）技术条款偏离表</w:t>
      </w:r>
      <w:bookmarkEnd w:id="320"/>
      <w:bookmarkEnd w:id="321"/>
      <w:bookmarkEnd w:id="322"/>
    </w:p>
    <w:p w14:paraId="168D96ED">
      <w:pPr>
        <w:pStyle w:val="83"/>
        <w:ind w:firstLine="420"/>
        <w:rPr>
          <w:rFonts w:hAnsi="宋体" w:cs="宋体"/>
          <w:color w:val="auto"/>
          <w:sz w:val="21"/>
          <w:szCs w:val="21"/>
          <w:highlight w:val="none"/>
        </w:rPr>
      </w:pPr>
      <w:r>
        <w:rPr>
          <w:rFonts w:hint="eastAsia" w:hAnsi="宋体" w:cs="宋体"/>
          <w:color w:val="auto"/>
          <w:sz w:val="21"/>
          <w:szCs w:val="21"/>
          <w:highlight w:val="none"/>
        </w:rPr>
        <w:t>　项目名称：</w:t>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项目编号：</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844"/>
        <w:gridCol w:w="2268"/>
        <w:gridCol w:w="2126"/>
        <w:gridCol w:w="1134"/>
        <w:gridCol w:w="1781"/>
        <w:gridCol w:w="797"/>
      </w:tblGrid>
      <w:tr w14:paraId="6078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53" w:type="dxa"/>
            <w:vAlign w:val="center"/>
          </w:tcPr>
          <w:p w14:paraId="2FB4354D">
            <w:pPr>
              <w:pStyle w:val="83"/>
              <w:ind w:firstLine="0" w:firstLineChars="0"/>
              <w:jc w:val="center"/>
              <w:rPr>
                <w:rFonts w:hAnsi="宋体" w:cs="宋体"/>
                <w:color w:val="auto"/>
                <w:sz w:val="21"/>
                <w:szCs w:val="21"/>
                <w:highlight w:val="none"/>
              </w:rPr>
            </w:pPr>
            <w:r>
              <w:rPr>
                <w:rFonts w:hint="eastAsia" w:hAnsi="宋体" w:cs="宋体"/>
                <w:color w:val="auto"/>
                <w:sz w:val="21"/>
                <w:szCs w:val="21"/>
                <w:highlight w:val="none"/>
              </w:rPr>
              <w:t>序号</w:t>
            </w:r>
          </w:p>
        </w:tc>
        <w:tc>
          <w:tcPr>
            <w:tcW w:w="1844" w:type="dxa"/>
            <w:vAlign w:val="center"/>
          </w:tcPr>
          <w:p w14:paraId="4869949A">
            <w:pPr>
              <w:pStyle w:val="83"/>
              <w:ind w:firstLine="0" w:firstLineChars="0"/>
              <w:jc w:val="center"/>
              <w:rPr>
                <w:rFonts w:hAnsi="宋体" w:cs="宋体"/>
                <w:color w:val="auto"/>
                <w:sz w:val="21"/>
                <w:szCs w:val="21"/>
                <w:highlight w:val="none"/>
              </w:rPr>
            </w:pPr>
            <w:r>
              <w:rPr>
                <w:rFonts w:hint="eastAsia" w:hAnsi="宋体" w:cs="宋体"/>
                <w:color w:val="auto"/>
                <w:sz w:val="21"/>
                <w:szCs w:val="21"/>
                <w:highlight w:val="none"/>
              </w:rPr>
              <w:t>磋商文件条目号</w:t>
            </w:r>
          </w:p>
        </w:tc>
        <w:tc>
          <w:tcPr>
            <w:tcW w:w="2268" w:type="dxa"/>
            <w:vAlign w:val="center"/>
          </w:tcPr>
          <w:p w14:paraId="508E3922">
            <w:pPr>
              <w:pStyle w:val="83"/>
              <w:ind w:firstLine="0" w:firstLineChars="0"/>
              <w:jc w:val="center"/>
              <w:rPr>
                <w:rFonts w:hAnsi="宋体" w:cs="宋体"/>
                <w:color w:val="auto"/>
                <w:sz w:val="21"/>
                <w:szCs w:val="21"/>
                <w:highlight w:val="none"/>
              </w:rPr>
            </w:pPr>
            <w:r>
              <w:rPr>
                <w:rFonts w:hint="eastAsia" w:hAnsi="宋体" w:cs="宋体"/>
                <w:color w:val="auto"/>
                <w:sz w:val="21"/>
                <w:szCs w:val="21"/>
                <w:highlight w:val="none"/>
              </w:rPr>
              <w:t>磋商文件的技术条款</w:t>
            </w:r>
          </w:p>
        </w:tc>
        <w:tc>
          <w:tcPr>
            <w:tcW w:w="2126" w:type="dxa"/>
            <w:vAlign w:val="center"/>
          </w:tcPr>
          <w:p w14:paraId="7432A28E">
            <w:pPr>
              <w:pStyle w:val="83"/>
              <w:ind w:firstLine="0" w:firstLineChars="0"/>
              <w:jc w:val="center"/>
              <w:rPr>
                <w:rFonts w:hAnsi="宋体" w:cs="宋体"/>
                <w:color w:val="auto"/>
                <w:sz w:val="21"/>
                <w:szCs w:val="21"/>
                <w:highlight w:val="none"/>
              </w:rPr>
            </w:pPr>
            <w:r>
              <w:rPr>
                <w:rFonts w:hint="eastAsia" w:hAnsi="宋体" w:cs="宋体"/>
                <w:color w:val="auto"/>
                <w:sz w:val="21"/>
                <w:szCs w:val="21"/>
                <w:highlight w:val="none"/>
              </w:rPr>
              <w:t>响应文件的技术条款</w:t>
            </w:r>
          </w:p>
        </w:tc>
        <w:tc>
          <w:tcPr>
            <w:tcW w:w="1134" w:type="dxa"/>
          </w:tcPr>
          <w:p w14:paraId="654B33A4">
            <w:pPr>
              <w:pStyle w:val="83"/>
              <w:spacing w:line="480" w:lineRule="auto"/>
              <w:ind w:firstLine="0" w:firstLineChars="0"/>
              <w:jc w:val="center"/>
              <w:rPr>
                <w:rFonts w:hAnsi="宋体" w:cs="宋体"/>
                <w:color w:val="auto"/>
                <w:sz w:val="21"/>
                <w:szCs w:val="21"/>
                <w:highlight w:val="none"/>
              </w:rPr>
            </w:pPr>
            <w:r>
              <w:rPr>
                <w:rFonts w:hint="eastAsia" w:hAnsi="宋体" w:cs="宋体"/>
                <w:color w:val="auto"/>
                <w:sz w:val="21"/>
                <w:szCs w:val="21"/>
                <w:highlight w:val="none"/>
              </w:rPr>
              <w:t>是否偏离</w:t>
            </w:r>
          </w:p>
        </w:tc>
        <w:tc>
          <w:tcPr>
            <w:tcW w:w="1781" w:type="dxa"/>
            <w:vAlign w:val="center"/>
          </w:tcPr>
          <w:p w14:paraId="1BB9C925">
            <w:pPr>
              <w:pStyle w:val="83"/>
              <w:ind w:firstLine="0" w:firstLineChars="0"/>
              <w:jc w:val="center"/>
              <w:rPr>
                <w:rFonts w:hAnsi="宋体" w:cs="宋体"/>
                <w:color w:val="auto"/>
                <w:sz w:val="21"/>
                <w:szCs w:val="21"/>
                <w:highlight w:val="none"/>
              </w:rPr>
            </w:pPr>
            <w:r>
              <w:rPr>
                <w:rFonts w:hint="eastAsia" w:hAnsi="宋体" w:cs="宋体"/>
                <w:color w:val="auto"/>
                <w:sz w:val="21"/>
                <w:szCs w:val="21"/>
                <w:highlight w:val="none"/>
              </w:rPr>
              <w:t>偏离</w:t>
            </w:r>
          </w:p>
        </w:tc>
        <w:tc>
          <w:tcPr>
            <w:tcW w:w="797" w:type="dxa"/>
            <w:vAlign w:val="center"/>
          </w:tcPr>
          <w:p w14:paraId="7E15A7F2">
            <w:pPr>
              <w:pStyle w:val="83"/>
              <w:ind w:firstLine="0" w:firstLineChars="0"/>
              <w:jc w:val="center"/>
              <w:rPr>
                <w:rFonts w:hAnsi="宋体" w:cs="宋体"/>
                <w:color w:val="auto"/>
                <w:sz w:val="21"/>
                <w:szCs w:val="21"/>
                <w:highlight w:val="none"/>
              </w:rPr>
            </w:pPr>
            <w:r>
              <w:rPr>
                <w:rFonts w:hint="eastAsia" w:hAnsi="宋体" w:cs="宋体"/>
                <w:color w:val="auto"/>
                <w:sz w:val="21"/>
                <w:szCs w:val="21"/>
                <w:highlight w:val="none"/>
              </w:rPr>
              <w:t>说明</w:t>
            </w:r>
          </w:p>
        </w:tc>
      </w:tr>
      <w:tr w14:paraId="2494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3" w:type="dxa"/>
            <w:vAlign w:val="center"/>
          </w:tcPr>
          <w:p w14:paraId="39015156">
            <w:pPr>
              <w:pStyle w:val="83"/>
              <w:ind w:firstLine="0" w:firstLineChars="0"/>
              <w:jc w:val="center"/>
              <w:rPr>
                <w:rFonts w:hAnsi="宋体" w:cs="宋体"/>
                <w:color w:val="auto"/>
                <w:sz w:val="21"/>
                <w:szCs w:val="21"/>
                <w:highlight w:val="none"/>
              </w:rPr>
            </w:pPr>
          </w:p>
        </w:tc>
        <w:tc>
          <w:tcPr>
            <w:tcW w:w="1844" w:type="dxa"/>
            <w:vAlign w:val="center"/>
          </w:tcPr>
          <w:p w14:paraId="007790D9">
            <w:pPr>
              <w:pStyle w:val="83"/>
              <w:ind w:firstLine="0" w:firstLineChars="0"/>
              <w:jc w:val="center"/>
              <w:rPr>
                <w:rFonts w:hAnsi="宋体" w:cs="宋体"/>
                <w:color w:val="auto"/>
                <w:sz w:val="21"/>
                <w:szCs w:val="21"/>
                <w:highlight w:val="none"/>
              </w:rPr>
            </w:pPr>
          </w:p>
        </w:tc>
        <w:tc>
          <w:tcPr>
            <w:tcW w:w="2268" w:type="dxa"/>
            <w:vAlign w:val="center"/>
          </w:tcPr>
          <w:p w14:paraId="44AA117A">
            <w:pPr>
              <w:pStyle w:val="83"/>
              <w:ind w:firstLine="0" w:firstLineChars="0"/>
              <w:jc w:val="center"/>
              <w:rPr>
                <w:rFonts w:hAnsi="宋体" w:cs="宋体"/>
                <w:color w:val="auto"/>
                <w:sz w:val="21"/>
                <w:szCs w:val="21"/>
                <w:highlight w:val="none"/>
              </w:rPr>
            </w:pPr>
          </w:p>
        </w:tc>
        <w:tc>
          <w:tcPr>
            <w:tcW w:w="2126" w:type="dxa"/>
            <w:vAlign w:val="center"/>
          </w:tcPr>
          <w:p w14:paraId="2425DE55">
            <w:pPr>
              <w:pStyle w:val="83"/>
              <w:ind w:firstLine="0" w:firstLineChars="0"/>
              <w:jc w:val="center"/>
              <w:rPr>
                <w:rFonts w:hAnsi="宋体" w:cs="宋体"/>
                <w:color w:val="auto"/>
                <w:sz w:val="21"/>
                <w:szCs w:val="21"/>
                <w:highlight w:val="none"/>
              </w:rPr>
            </w:pPr>
          </w:p>
        </w:tc>
        <w:tc>
          <w:tcPr>
            <w:tcW w:w="1134" w:type="dxa"/>
          </w:tcPr>
          <w:p w14:paraId="4DF216B8">
            <w:pPr>
              <w:pStyle w:val="83"/>
              <w:ind w:firstLine="0" w:firstLineChars="0"/>
              <w:jc w:val="center"/>
              <w:rPr>
                <w:rFonts w:hAnsi="宋体" w:cs="宋体"/>
                <w:color w:val="auto"/>
                <w:sz w:val="21"/>
                <w:szCs w:val="21"/>
                <w:highlight w:val="none"/>
              </w:rPr>
            </w:pPr>
          </w:p>
        </w:tc>
        <w:tc>
          <w:tcPr>
            <w:tcW w:w="1781" w:type="dxa"/>
            <w:vAlign w:val="center"/>
          </w:tcPr>
          <w:p w14:paraId="5AFE24B0">
            <w:pPr>
              <w:pStyle w:val="83"/>
              <w:ind w:firstLine="0" w:firstLineChars="0"/>
              <w:jc w:val="center"/>
              <w:rPr>
                <w:rFonts w:hAnsi="宋体" w:cs="宋体"/>
                <w:color w:val="auto"/>
                <w:sz w:val="21"/>
                <w:szCs w:val="21"/>
                <w:highlight w:val="none"/>
              </w:rPr>
            </w:pPr>
          </w:p>
        </w:tc>
        <w:tc>
          <w:tcPr>
            <w:tcW w:w="797" w:type="dxa"/>
            <w:vAlign w:val="center"/>
          </w:tcPr>
          <w:p w14:paraId="185BC01E">
            <w:pPr>
              <w:pStyle w:val="83"/>
              <w:ind w:firstLine="0" w:firstLineChars="0"/>
              <w:jc w:val="center"/>
              <w:rPr>
                <w:rFonts w:hAnsi="宋体" w:cs="宋体"/>
                <w:color w:val="auto"/>
                <w:sz w:val="21"/>
                <w:szCs w:val="21"/>
                <w:highlight w:val="none"/>
              </w:rPr>
            </w:pPr>
          </w:p>
        </w:tc>
      </w:tr>
      <w:tr w14:paraId="5DF8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53" w:type="dxa"/>
            <w:vAlign w:val="center"/>
          </w:tcPr>
          <w:p w14:paraId="02946AA9">
            <w:pPr>
              <w:pStyle w:val="83"/>
              <w:ind w:firstLine="0" w:firstLineChars="0"/>
              <w:jc w:val="center"/>
              <w:rPr>
                <w:rFonts w:hAnsi="宋体" w:cs="宋体"/>
                <w:color w:val="auto"/>
                <w:sz w:val="21"/>
                <w:szCs w:val="21"/>
                <w:highlight w:val="none"/>
              </w:rPr>
            </w:pPr>
          </w:p>
        </w:tc>
        <w:tc>
          <w:tcPr>
            <w:tcW w:w="1844" w:type="dxa"/>
            <w:vAlign w:val="center"/>
          </w:tcPr>
          <w:p w14:paraId="424E9678">
            <w:pPr>
              <w:pStyle w:val="83"/>
              <w:ind w:firstLine="0" w:firstLineChars="0"/>
              <w:jc w:val="center"/>
              <w:rPr>
                <w:rFonts w:hAnsi="宋体" w:cs="宋体"/>
                <w:color w:val="auto"/>
                <w:sz w:val="21"/>
                <w:szCs w:val="21"/>
                <w:highlight w:val="none"/>
              </w:rPr>
            </w:pPr>
          </w:p>
        </w:tc>
        <w:tc>
          <w:tcPr>
            <w:tcW w:w="2268" w:type="dxa"/>
            <w:vAlign w:val="center"/>
          </w:tcPr>
          <w:p w14:paraId="515390A6">
            <w:pPr>
              <w:pStyle w:val="83"/>
              <w:ind w:firstLine="0" w:firstLineChars="0"/>
              <w:jc w:val="center"/>
              <w:rPr>
                <w:rFonts w:hAnsi="宋体" w:cs="宋体"/>
                <w:color w:val="auto"/>
                <w:sz w:val="21"/>
                <w:szCs w:val="21"/>
                <w:highlight w:val="none"/>
              </w:rPr>
            </w:pPr>
          </w:p>
        </w:tc>
        <w:tc>
          <w:tcPr>
            <w:tcW w:w="2126" w:type="dxa"/>
            <w:vAlign w:val="center"/>
          </w:tcPr>
          <w:p w14:paraId="4248D8DC">
            <w:pPr>
              <w:pStyle w:val="83"/>
              <w:ind w:firstLine="0" w:firstLineChars="0"/>
              <w:jc w:val="center"/>
              <w:rPr>
                <w:rFonts w:hAnsi="宋体" w:cs="宋体"/>
                <w:color w:val="auto"/>
                <w:sz w:val="21"/>
                <w:szCs w:val="21"/>
                <w:highlight w:val="none"/>
              </w:rPr>
            </w:pPr>
          </w:p>
        </w:tc>
        <w:tc>
          <w:tcPr>
            <w:tcW w:w="1134" w:type="dxa"/>
          </w:tcPr>
          <w:p w14:paraId="5C7F1E05">
            <w:pPr>
              <w:pStyle w:val="83"/>
              <w:ind w:firstLine="0" w:firstLineChars="0"/>
              <w:jc w:val="center"/>
              <w:rPr>
                <w:rFonts w:hAnsi="宋体" w:cs="宋体"/>
                <w:color w:val="auto"/>
                <w:sz w:val="21"/>
                <w:szCs w:val="21"/>
                <w:highlight w:val="none"/>
              </w:rPr>
            </w:pPr>
          </w:p>
        </w:tc>
        <w:tc>
          <w:tcPr>
            <w:tcW w:w="1781" w:type="dxa"/>
            <w:vAlign w:val="center"/>
          </w:tcPr>
          <w:p w14:paraId="65CD917C">
            <w:pPr>
              <w:pStyle w:val="83"/>
              <w:ind w:firstLine="0" w:firstLineChars="0"/>
              <w:jc w:val="center"/>
              <w:rPr>
                <w:rFonts w:hAnsi="宋体" w:cs="宋体"/>
                <w:color w:val="auto"/>
                <w:sz w:val="21"/>
                <w:szCs w:val="21"/>
                <w:highlight w:val="none"/>
              </w:rPr>
            </w:pPr>
          </w:p>
        </w:tc>
        <w:tc>
          <w:tcPr>
            <w:tcW w:w="797" w:type="dxa"/>
            <w:vAlign w:val="center"/>
          </w:tcPr>
          <w:p w14:paraId="099CE695">
            <w:pPr>
              <w:pStyle w:val="83"/>
              <w:ind w:firstLine="0" w:firstLineChars="0"/>
              <w:jc w:val="center"/>
              <w:rPr>
                <w:rFonts w:hAnsi="宋体" w:cs="宋体"/>
                <w:color w:val="auto"/>
                <w:sz w:val="21"/>
                <w:szCs w:val="21"/>
                <w:highlight w:val="none"/>
              </w:rPr>
            </w:pPr>
          </w:p>
        </w:tc>
      </w:tr>
      <w:tr w14:paraId="5B0E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53" w:type="dxa"/>
            <w:vAlign w:val="center"/>
          </w:tcPr>
          <w:p w14:paraId="60EBE9D2">
            <w:pPr>
              <w:pStyle w:val="83"/>
              <w:ind w:firstLine="0" w:firstLineChars="0"/>
              <w:jc w:val="center"/>
              <w:rPr>
                <w:rFonts w:hAnsi="宋体" w:cs="宋体"/>
                <w:color w:val="auto"/>
                <w:sz w:val="21"/>
                <w:szCs w:val="21"/>
                <w:highlight w:val="none"/>
              </w:rPr>
            </w:pPr>
          </w:p>
        </w:tc>
        <w:tc>
          <w:tcPr>
            <w:tcW w:w="1844" w:type="dxa"/>
            <w:vAlign w:val="center"/>
          </w:tcPr>
          <w:p w14:paraId="186D2B0F">
            <w:pPr>
              <w:pStyle w:val="83"/>
              <w:ind w:firstLine="0" w:firstLineChars="0"/>
              <w:jc w:val="center"/>
              <w:rPr>
                <w:rFonts w:hAnsi="宋体" w:cs="宋体"/>
                <w:color w:val="auto"/>
                <w:sz w:val="21"/>
                <w:szCs w:val="21"/>
                <w:highlight w:val="none"/>
              </w:rPr>
            </w:pPr>
          </w:p>
        </w:tc>
        <w:tc>
          <w:tcPr>
            <w:tcW w:w="2268" w:type="dxa"/>
            <w:vAlign w:val="center"/>
          </w:tcPr>
          <w:p w14:paraId="30AAE165">
            <w:pPr>
              <w:pStyle w:val="83"/>
              <w:ind w:firstLine="0" w:firstLineChars="0"/>
              <w:jc w:val="center"/>
              <w:rPr>
                <w:rFonts w:hAnsi="宋体" w:cs="宋体"/>
                <w:color w:val="auto"/>
                <w:sz w:val="21"/>
                <w:szCs w:val="21"/>
                <w:highlight w:val="none"/>
              </w:rPr>
            </w:pPr>
          </w:p>
        </w:tc>
        <w:tc>
          <w:tcPr>
            <w:tcW w:w="2126" w:type="dxa"/>
            <w:vAlign w:val="center"/>
          </w:tcPr>
          <w:p w14:paraId="5C2AC947">
            <w:pPr>
              <w:pStyle w:val="83"/>
              <w:ind w:firstLine="0" w:firstLineChars="0"/>
              <w:jc w:val="center"/>
              <w:rPr>
                <w:rFonts w:hAnsi="宋体" w:cs="宋体"/>
                <w:color w:val="auto"/>
                <w:sz w:val="21"/>
                <w:szCs w:val="21"/>
                <w:highlight w:val="none"/>
              </w:rPr>
            </w:pPr>
          </w:p>
        </w:tc>
        <w:tc>
          <w:tcPr>
            <w:tcW w:w="1134" w:type="dxa"/>
          </w:tcPr>
          <w:p w14:paraId="1BA0DBAE">
            <w:pPr>
              <w:pStyle w:val="83"/>
              <w:ind w:firstLine="0" w:firstLineChars="0"/>
              <w:jc w:val="center"/>
              <w:rPr>
                <w:rFonts w:hAnsi="宋体" w:cs="宋体"/>
                <w:color w:val="auto"/>
                <w:sz w:val="21"/>
                <w:szCs w:val="21"/>
                <w:highlight w:val="none"/>
              </w:rPr>
            </w:pPr>
          </w:p>
        </w:tc>
        <w:tc>
          <w:tcPr>
            <w:tcW w:w="1781" w:type="dxa"/>
            <w:vAlign w:val="center"/>
          </w:tcPr>
          <w:p w14:paraId="3EAC8E0C">
            <w:pPr>
              <w:pStyle w:val="83"/>
              <w:ind w:firstLine="0" w:firstLineChars="0"/>
              <w:jc w:val="center"/>
              <w:rPr>
                <w:rFonts w:hAnsi="宋体" w:cs="宋体"/>
                <w:color w:val="auto"/>
                <w:sz w:val="21"/>
                <w:szCs w:val="21"/>
                <w:highlight w:val="none"/>
              </w:rPr>
            </w:pPr>
          </w:p>
        </w:tc>
        <w:tc>
          <w:tcPr>
            <w:tcW w:w="797" w:type="dxa"/>
            <w:vAlign w:val="center"/>
          </w:tcPr>
          <w:p w14:paraId="79E5F48E">
            <w:pPr>
              <w:pStyle w:val="83"/>
              <w:ind w:firstLine="0" w:firstLineChars="0"/>
              <w:jc w:val="center"/>
              <w:rPr>
                <w:rFonts w:hAnsi="宋体" w:cs="宋体"/>
                <w:color w:val="auto"/>
                <w:sz w:val="21"/>
                <w:szCs w:val="21"/>
                <w:highlight w:val="none"/>
              </w:rPr>
            </w:pPr>
          </w:p>
        </w:tc>
      </w:tr>
      <w:tr w14:paraId="4FAA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53" w:type="dxa"/>
            <w:vAlign w:val="center"/>
          </w:tcPr>
          <w:p w14:paraId="5006E100">
            <w:pPr>
              <w:pStyle w:val="83"/>
              <w:ind w:firstLine="0" w:firstLineChars="0"/>
              <w:jc w:val="center"/>
              <w:rPr>
                <w:rFonts w:hAnsi="宋体" w:cs="宋体"/>
                <w:color w:val="auto"/>
                <w:sz w:val="21"/>
                <w:szCs w:val="21"/>
                <w:highlight w:val="none"/>
              </w:rPr>
            </w:pPr>
          </w:p>
        </w:tc>
        <w:tc>
          <w:tcPr>
            <w:tcW w:w="1844" w:type="dxa"/>
            <w:vAlign w:val="center"/>
          </w:tcPr>
          <w:p w14:paraId="590F3FBE">
            <w:pPr>
              <w:pStyle w:val="83"/>
              <w:ind w:firstLine="0" w:firstLineChars="0"/>
              <w:jc w:val="center"/>
              <w:rPr>
                <w:rFonts w:hAnsi="宋体" w:cs="宋体"/>
                <w:color w:val="auto"/>
                <w:sz w:val="21"/>
                <w:szCs w:val="21"/>
                <w:highlight w:val="none"/>
              </w:rPr>
            </w:pPr>
          </w:p>
        </w:tc>
        <w:tc>
          <w:tcPr>
            <w:tcW w:w="2268" w:type="dxa"/>
            <w:vAlign w:val="center"/>
          </w:tcPr>
          <w:p w14:paraId="79B5264F">
            <w:pPr>
              <w:pStyle w:val="83"/>
              <w:ind w:firstLine="0" w:firstLineChars="0"/>
              <w:jc w:val="center"/>
              <w:rPr>
                <w:rFonts w:hAnsi="宋体" w:cs="宋体"/>
                <w:color w:val="auto"/>
                <w:sz w:val="21"/>
                <w:szCs w:val="21"/>
                <w:highlight w:val="none"/>
              </w:rPr>
            </w:pPr>
          </w:p>
        </w:tc>
        <w:tc>
          <w:tcPr>
            <w:tcW w:w="2126" w:type="dxa"/>
            <w:vAlign w:val="center"/>
          </w:tcPr>
          <w:p w14:paraId="5114559D">
            <w:pPr>
              <w:pStyle w:val="83"/>
              <w:ind w:firstLine="0" w:firstLineChars="0"/>
              <w:jc w:val="center"/>
              <w:rPr>
                <w:rFonts w:hAnsi="宋体" w:cs="宋体"/>
                <w:color w:val="auto"/>
                <w:sz w:val="21"/>
                <w:szCs w:val="21"/>
                <w:highlight w:val="none"/>
              </w:rPr>
            </w:pPr>
          </w:p>
        </w:tc>
        <w:tc>
          <w:tcPr>
            <w:tcW w:w="1134" w:type="dxa"/>
          </w:tcPr>
          <w:p w14:paraId="355F0217">
            <w:pPr>
              <w:pStyle w:val="83"/>
              <w:ind w:firstLine="0" w:firstLineChars="0"/>
              <w:jc w:val="center"/>
              <w:rPr>
                <w:rFonts w:hAnsi="宋体" w:cs="宋体"/>
                <w:color w:val="auto"/>
                <w:sz w:val="21"/>
                <w:szCs w:val="21"/>
                <w:highlight w:val="none"/>
              </w:rPr>
            </w:pPr>
          </w:p>
        </w:tc>
        <w:tc>
          <w:tcPr>
            <w:tcW w:w="1781" w:type="dxa"/>
            <w:vAlign w:val="center"/>
          </w:tcPr>
          <w:p w14:paraId="73115BC5">
            <w:pPr>
              <w:pStyle w:val="83"/>
              <w:ind w:firstLine="0" w:firstLineChars="0"/>
              <w:jc w:val="center"/>
              <w:rPr>
                <w:rFonts w:hAnsi="宋体" w:cs="宋体"/>
                <w:color w:val="auto"/>
                <w:sz w:val="21"/>
                <w:szCs w:val="21"/>
                <w:highlight w:val="none"/>
              </w:rPr>
            </w:pPr>
          </w:p>
        </w:tc>
        <w:tc>
          <w:tcPr>
            <w:tcW w:w="797" w:type="dxa"/>
            <w:vAlign w:val="center"/>
          </w:tcPr>
          <w:p w14:paraId="230DA3A9">
            <w:pPr>
              <w:pStyle w:val="83"/>
              <w:ind w:firstLine="0" w:firstLineChars="0"/>
              <w:jc w:val="center"/>
              <w:rPr>
                <w:rFonts w:hAnsi="宋体" w:cs="宋体"/>
                <w:color w:val="auto"/>
                <w:sz w:val="21"/>
                <w:szCs w:val="21"/>
                <w:highlight w:val="none"/>
              </w:rPr>
            </w:pPr>
          </w:p>
        </w:tc>
      </w:tr>
      <w:tr w14:paraId="5BC8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53" w:type="dxa"/>
            <w:vAlign w:val="center"/>
          </w:tcPr>
          <w:p w14:paraId="5961AE70">
            <w:pPr>
              <w:pStyle w:val="83"/>
              <w:ind w:firstLine="0" w:firstLineChars="0"/>
              <w:jc w:val="center"/>
              <w:rPr>
                <w:rFonts w:hAnsi="宋体" w:cs="宋体"/>
                <w:color w:val="auto"/>
                <w:sz w:val="21"/>
                <w:szCs w:val="21"/>
                <w:highlight w:val="none"/>
              </w:rPr>
            </w:pPr>
          </w:p>
        </w:tc>
        <w:tc>
          <w:tcPr>
            <w:tcW w:w="1844" w:type="dxa"/>
            <w:vAlign w:val="center"/>
          </w:tcPr>
          <w:p w14:paraId="4808C6A8">
            <w:pPr>
              <w:pStyle w:val="83"/>
              <w:ind w:firstLine="0" w:firstLineChars="0"/>
              <w:jc w:val="center"/>
              <w:rPr>
                <w:rFonts w:hAnsi="宋体" w:cs="宋体"/>
                <w:color w:val="auto"/>
                <w:sz w:val="21"/>
                <w:szCs w:val="21"/>
                <w:highlight w:val="none"/>
              </w:rPr>
            </w:pPr>
          </w:p>
        </w:tc>
        <w:tc>
          <w:tcPr>
            <w:tcW w:w="2268" w:type="dxa"/>
            <w:vAlign w:val="center"/>
          </w:tcPr>
          <w:p w14:paraId="68959821">
            <w:pPr>
              <w:pStyle w:val="83"/>
              <w:ind w:firstLine="0" w:firstLineChars="0"/>
              <w:jc w:val="center"/>
              <w:rPr>
                <w:rFonts w:hAnsi="宋体" w:cs="宋体"/>
                <w:color w:val="auto"/>
                <w:sz w:val="21"/>
                <w:szCs w:val="21"/>
                <w:highlight w:val="none"/>
              </w:rPr>
            </w:pPr>
          </w:p>
        </w:tc>
        <w:tc>
          <w:tcPr>
            <w:tcW w:w="2126" w:type="dxa"/>
            <w:vAlign w:val="center"/>
          </w:tcPr>
          <w:p w14:paraId="3C1BE0DF">
            <w:pPr>
              <w:pStyle w:val="83"/>
              <w:ind w:firstLine="0" w:firstLineChars="0"/>
              <w:jc w:val="center"/>
              <w:rPr>
                <w:rFonts w:hAnsi="宋体" w:cs="宋体"/>
                <w:color w:val="auto"/>
                <w:sz w:val="21"/>
                <w:szCs w:val="21"/>
                <w:highlight w:val="none"/>
              </w:rPr>
            </w:pPr>
          </w:p>
        </w:tc>
        <w:tc>
          <w:tcPr>
            <w:tcW w:w="1134" w:type="dxa"/>
          </w:tcPr>
          <w:p w14:paraId="4FFE8F37">
            <w:pPr>
              <w:pStyle w:val="83"/>
              <w:ind w:firstLine="0" w:firstLineChars="0"/>
              <w:jc w:val="center"/>
              <w:rPr>
                <w:rFonts w:hAnsi="宋体" w:cs="宋体"/>
                <w:color w:val="auto"/>
                <w:sz w:val="21"/>
                <w:szCs w:val="21"/>
                <w:highlight w:val="none"/>
              </w:rPr>
            </w:pPr>
          </w:p>
        </w:tc>
        <w:tc>
          <w:tcPr>
            <w:tcW w:w="1781" w:type="dxa"/>
            <w:vAlign w:val="center"/>
          </w:tcPr>
          <w:p w14:paraId="19F61509">
            <w:pPr>
              <w:pStyle w:val="83"/>
              <w:ind w:firstLine="0" w:firstLineChars="0"/>
              <w:jc w:val="center"/>
              <w:rPr>
                <w:rFonts w:hAnsi="宋体" w:cs="宋体"/>
                <w:color w:val="auto"/>
                <w:sz w:val="21"/>
                <w:szCs w:val="21"/>
                <w:highlight w:val="none"/>
              </w:rPr>
            </w:pPr>
          </w:p>
        </w:tc>
        <w:tc>
          <w:tcPr>
            <w:tcW w:w="797" w:type="dxa"/>
            <w:vAlign w:val="center"/>
          </w:tcPr>
          <w:p w14:paraId="12BDC431">
            <w:pPr>
              <w:pStyle w:val="83"/>
              <w:ind w:firstLine="0" w:firstLineChars="0"/>
              <w:jc w:val="center"/>
              <w:rPr>
                <w:rFonts w:hAnsi="宋体" w:cs="宋体"/>
                <w:color w:val="auto"/>
                <w:sz w:val="21"/>
                <w:szCs w:val="21"/>
                <w:highlight w:val="none"/>
              </w:rPr>
            </w:pPr>
          </w:p>
        </w:tc>
      </w:tr>
      <w:tr w14:paraId="3E0C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53" w:type="dxa"/>
            <w:vAlign w:val="center"/>
          </w:tcPr>
          <w:p w14:paraId="315F66C4">
            <w:pPr>
              <w:pStyle w:val="83"/>
              <w:ind w:firstLine="0" w:firstLineChars="0"/>
              <w:jc w:val="center"/>
              <w:rPr>
                <w:rFonts w:hAnsi="宋体" w:cs="宋体"/>
                <w:color w:val="auto"/>
                <w:sz w:val="21"/>
                <w:szCs w:val="21"/>
                <w:highlight w:val="none"/>
              </w:rPr>
            </w:pPr>
          </w:p>
        </w:tc>
        <w:tc>
          <w:tcPr>
            <w:tcW w:w="1844" w:type="dxa"/>
            <w:vAlign w:val="center"/>
          </w:tcPr>
          <w:p w14:paraId="33960706">
            <w:pPr>
              <w:pStyle w:val="83"/>
              <w:ind w:firstLine="0" w:firstLineChars="0"/>
              <w:jc w:val="center"/>
              <w:rPr>
                <w:rFonts w:hAnsi="宋体" w:cs="宋体"/>
                <w:color w:val="auto"/>
                <w:sz w:val="21"/>
                <w:szCs w:val="21"/>
                <w:highlight w:val="none"/>
              </w:rPr>
            </w:pPr>
          </w:p>
        </w:tc>
        <w:tc>
          <w:tcPr>
            <w:tcW w:w="2268" w:type="dxa"/>
            <w:vAlign w:val="center"/>
          </w:tcPr>
          <w:p w14:paraId="310255D1">
            <w:pPr>
              <w:pStyle w:val="83"/>
              <w:ind w:firstLine="0" w:firstLineChars="0"/>
              <w:jc w:val="center"/>
              <w:rPr>
                <w:rFonts w:hAnsi="宋体" w:cs="宋体"/>
                <w:color w:val="auto"/>
                <w:sz w:val="21"/>
                <w:szCs w:val="21"/>
                <w:highlight w:val="none"/>
              </w:rPr>
            </w:pPr>
          </w:p>
        </w:tc>
        <w:tc>
          <w:tcPr>
            <w:tcW w:w="2126" w:type="dxa"/>
            <w:vAlign w:val="center"/>
          </w:tcPr>
          <w:p w14:paraId="2BBDD7A2">
            <w:pPr>
              <w:pStyle w:val="83"/>
              <w:ind w:firstLine="0" w:firstLineChars="0"/>
              <w:jc w:val="center"/>
              <w:rPr>
                <w:rFonts w:hAnsi="宋体" w:cs="宋体"/>
                <w:color w:val="auto"/>
                <w:sz w:val="21"/>
                <w:szCs w:val="21"/>
                <w:highlight w:val="none"/>
              </w:rPr>
            </w:pPr>
          </w:p>
        </w:tc>
        <w:tc>
          <w:tcPr>
            <w:tcW w:w="1134" w:type="dxa"/>
          </w:tcPr>
          <w:p w14:paraId="5D920BBD">
            <w:pPr>
              <w:pStyle w:val="83"/>
              <w:ind w:firstLine="0" w:firstLineChars="0"/>
              <w:jc w:val="center"/>
              <w:rPr>
                <w:rFonts w:hAnsi="宋体" w:cs="宋体"/>
                <w:color w:val="auto"/>
                <w:sz w:val="21"/>
                <w:szCs w:val="21"/>
                <w:highlight w:val="none"/>
              </w:rPr>
            </w:pPr>
          </w:p>
        </w:tc>
        <w:tc>
          <w:tcPr>
            <w:tcW w:w="1781" w:type="dxa"/>
            <w:vAlign w:val="center"/>
          </w:tcPr>
          <w:p w14:paraId="42C3214F">
            <w:pPr>
              <w:pStyle w:val="83"/>
              <w:ind w:firstLine="0" w:firstLineChars="0"/>
              <w:jc w:val="center"/>
              <w:rPr>
                <w:rFonts w:hAnsi="宋体" w:cs="宋体"/>
                <w:color w:val="auto"/>
                <w:sz w:val="21"/>
                <w:szCs w:val="21"/>
                <w:highlight w:val="none"/>
              </w:rPr>
            </w:pPr>
          </w:p>
        </w:tc>
        <w:tc>
          <w:tcPr>
            <w:tcW w:w="797" w:type="dxa"/>
            <w:vAlign w:val="center"/>
          </w:tcPr>
          <w:p w14:paraId="289317A8">
            <w:pPr>
              <w:pStyle w:val="83"/>
              <w:ind w:firstLine="0" w:firstLineChars="0"/>
              <w:jc w:val="center"/>
              <w:rPr>
                <w:rFonts w:hAnsi="宋体" w:cs="宋体"/>
                <w:color w:val="auto"/>
                <w:sz w:val="21"/>
                <w:szCs w:val="21"/>
                <w:highlight w:val="none"/>
              </w:rPr>
            </w:pPr>
          </w:p>
        </w:tc>
      </w:tr>
    </w:tbl>
    <w:p w14:paraId="0415F0D6">
      <w:pPr>
        <w:pStyle w:val="83"/>
        <w:ind w:firstLine="420"/>
        <w:rPr>
          <w:rFonts w:hAnsi="宋体" w:cs="宋体"/>
          <w:color w:val="auto"/>
          <w:sz w:val="21"/>
          <w:szCs w:val="21"/>
          <w:highlight w:val="none"/>
        </w:rPr>
      </w:pPr>
    </w:p>
    <w:p w14:paraId="58EDC714">
      <w:pPr>
        <w:pStyle w:val="32"/>
        <w:spacing w:line="360" w:lineRule="exact"/>
        <w:rPr>
          <w:rFonts w:ascii="宋体" w:hAnsi="宋体" w:cs="宋体"/>
          <w:b/>
          <w:bCs/>
          <w:color w:val="auto"/>
          <w:highlight w:val="none"/>
        </w:rPr>
      </w:pPr>
      <w:r>
        <w:rPr>
          <w:rFonts w:hint="eastAsia" w:ascii="宋体" w:hAnsi="宋体" w:cs="宋体"/>
          <w:b/>
          <w:bCs/>
          <w:color w:val="auto"/>
          <w:highlight w:val="none"/>
        </w:rPr>
        <w:t>注：</w:t>
      </w:r>
    </w:p>
    <w:p w14:paraId="7E1B05DE">
      <w:pPr>
        <w:pStyle w:val="32"/>
        <w:spacing w:line="360" w:lineRule="exact"/>
        <w:rPr>
          <w:rFonts w:ascii="宋体" w:hAnsi="宋体" w:cs="宋体"/>
          <w:b/>
          <w:bCs/>
          <w:color w:val="auto"/>
          <w:highlight w:val="none"/>
        </w:rPr>
      </w:pPr>
      <w:r>
        <w:rPr>
          <w:rFonts w:hint="eastAsia" w:ascii="宋体" w:hAnsi="宋体" w:cs="宋体"/>
          <w:b/>
          <w:bCs/>
          <w:color w:val="auto"/>
          <w:highlight w:val="none"/>
        </w:rPr>
        <w:t>1</w:t>
      </w:r>
      <w:r>
        <w:rPr>
          <w:rFonts w:hint="eastAsia" w:ascii="宋体" w:hAnsi="宋体" w:cs="宋体"/>
          <w:b/>
          <w:color w:val="auto"/>
          <w:highlight w:val="none"/>
        </w:rPr>
        <w:t xml:space="preserve">. </w:t>
      </w:r>
      <w:r>
        <w:rPr>
          <w:rFonts w:hint="eastAsia" w:ascii="宋体" w:hAnsi="宋体" w:cs="宋体"/>
          <w:b/>
          <w:bCs/>
          <w:color w:val="auto"/>
          <w:highlight w:val="none"/>
        </w:rPr>
        <w:t>所有偏离必须在本表中列出，未在本偏离表中列出偏离，将视为供应商已完全接受磋商文件要求。如完全无偏离，也无其他说明，可在本表第一行填写“全部无偏离”。</w:t>
      </w:r>
    </w:p>
    <w:p w14:paraId="23B7C407">
      <w:pPr>
        <w:pStyle w:val="32"/>
        <w:spacing w:line="360" w:lineRule="exact"/>
        <w:rPr>
          <w:rFonts w:ascii="宋体" w:hAnsi="宋体" w:cs="宋体"/>
          <w:b/>
          <w:bCs/>
          <w:color w:val="auto"/>
          <w:highlight w:val="none"/>
        </w:rPr>
      </w:pPr>
      <w:r>
        <w:rPr>
          <w:rFonts w:hint="eastAsia" w:ascii="宋体" w:hAnsi="宋体" w:cs="宋体"/>
          <w:b/>
          <w:bCs/>
          <w:color w:val="auto"/>
          <w:highlight w:val="none"/>
        </w:rPr>
        <w:t>2. 偏离包括正、负偏离，正偏离指供应商的响应高于磋商文件要求，负偏离指供应商的响应低于磋商文件要求。</w:t>
      </w:r>
    </w:p>
    <w:p w14:paraId="29E7B461">
      <w:pPr>
        <w:pStyle w:val="32"/>
        <w:spacing w:line="360" w:lineRule="exact"/>
        <w:rPr>
          <w:rFonts w:ascii="宋体" w:hAnsi="宋体" w:cs="宋体"/>
          <w:b/>
          <w:color w:val="auto"/>
          <w:highlight w:val="none"/>
        </w:rPr>
      </w:pPr>
      <w:r>
        <w:rPr>
          <w:rFonts w:hint="eastAsia" w:ascii="宋体" w:hAnsi="宋体" w:cs="宋体"/>
          <w:b/>
          <w:color w:val="auto"/>
          <w:highlight w:val="none"/>
        </w:rPr>
        <w:t>3. 如果行数不够，请自行增加。</w:t>
      </w:r>
    </w:p>
    <w:p w14:paraId="1084B9D7">
      <w:pPr>
        <w:pStyle w:val="32"/>
        <w:spacing w:line="360" w:lineRule="exact"/>
        <w:rPr>
          <w:rFonts w:ascii="宋体" w:hAnsi="宋体" w:cs="宋体"/>
          <w:b/>
          <w:color w:val="auto"/>
          <w:highlight w:val="none"/>
        </w:rPr>
      </w:pPr>
      <w:r>
        <w:rPr>
          <w:rFonts w:hint="eastAsia" w:ascii="宋体" w:hAnsi="宋体" w:cs="宋体"/>
          <w:b/>
          <w:color w:val="auto"/>
          <w:highlight w:val="none"/>
        </w:rPr>
        <w:t>4.需提供相关证明材料的技术指标，请在备注中注明证明材料在投标文件中的页码。</w:t>
      </w:r>
    </w:p>
    <w:p w14:paraId="3F657A9F">
      <w:pPr>
        <w:pStyle w:val="32"/>
        <w:spacing w:line="360" w:lineRule="exact"/>
        <w:rPr>
          <w:rFonts w:ascii="宋体" w:hAnsi="宋体" w:cs="宋体"/>
          <w:b/>
          <w:color w:val="auto"/>
          <w:highlight w:val="none"/>
        </w:rPr>
      </w:pPr>
    </w:p>
    <w:p w14:paraId="328A6ADB">
      <w:pPr>
        <w:pStyle w:val="83"/>
        <w:ind w:firstLine="420"/>
        <w:rPr>
          <w:rFonts w:hAnsi="宋体" w:cs="宋体"/>
          <w:color w:val="auto"/>
          <w:sz w:val="21"/>
          <w:szCs w:val="21"/>
          <w:highlight w:val="none"/>
        </w:rPr>
      </w:pPr>
    </w:p>
    <w:p w14:paraId="6EB92BD9">
      <w:pPr>
        <w:pStyle w:val="83"/>
        <w:ind w:firstLine="0" w:firstLineChars="0"/>
        <w:rPr>
          <w:rFonts w:hAnsi="宋体" w:cs="宋体"/>
          <w:color w:val="auto"/>
          <w:sz w:val="21"/>
          <w:szCs w:val="21"/>
          <w:highlight w:val="none"/>
        </w:rPr>
      </w:pPr>
    </w:p>
    <w:p w14:paraId="076B811B">
      <w:pPr>
        <w:pStyle w:val="83"/>
        <w:ind w:firstLine="420"/>
        <w:rPr>
          <w:rFonts w:hAnsi="宋体" w:cs="宋体"/>
          <w:color w:val="auto"/>
          <w:sz w:val="21"/>
          <w:szCs w:val="21"/>
          <w:highlight w:val="none"/>
        </w:rPr>
      </w:pPr>
    </w:p>
    <w:p w14:paraId="5466F01F">
      <w:pPr>
        <w:pStyle w:val="83"/>
        <w:ind w:firstLine="3780" w:firstLineChars="1800"/>
        <w:rPr>
          <w:rFonts w:hAnsi="宋体" w:cs="宋体"/>
          <w:color w:val="auto"/>
          <w:sz w:val="21"/>
          <w:szCs w:val="21"/>
          <w:highlight w:val="none"/>
        </w:rPr>
      </w:pPr>
      <w:r>
        <w:rPr>
          <w:rFonts w:hint="eastAsia" w:hAnsi="宋体" w:cs="宋体"/>
          <w:color w:val="auto"/>
          <w:sz w:val="21"/>
          <w:szCs w:val="21"/>
          <w:highlight w:val="none"/>
        </w:rPr>
        <w:t>供应商名称(公章)：____________</w:t>
      </w:r>
      <w:r>
        <w:rPr>
          <w:rFonts w:hint="eastAsia" w:hAnsi="宋体" w:cs="宋体"/>
          <w:color w:val="auto"/>
          <w:sz w:val="21"/>
          <w:szCs w:val="21"/>
          <w:highlight w:val="none"/>
          <w:u w:val="single"/>
        </w:rPr>
        <w:t xml:space="preserve">            </w:t>
      </w:r>
    </w:p>
    <w:p w14:paraId="49426059">
      <w:pPr>
        <w:pStyle w:val="83"/>
        <w:ind w:right="420" w:firstLine="3780" w:firstLineChars="1800"/>
        <w:jc w:val="left"/>
        <w:rPr>
          <w:rFonts w:hAnsi="宋体" w:cs="宋体"/>
          <w:color w:val="auto"/>
          <w:sz w:val="21"/>
          <w:szCs w:val="21"/>
          <w:highlight w:val="none"/>
        </w:rPr>
      </w:pPr>
      <w:r>
        <w:rPr>
          <w:rFonts w:hint="eastAsia" w:hAnsi="宋体" w:cs="宋体"/>
          <w:color w:val="auto"/>
          <w:sz w:val="21"/>
          <w:szCs w:val="21"/>
          <w:highlight w:val="none"/>
        </w:rPr>
        <w:t>法定代表人（单位负责人）</w:t>
      </w:r>
    </w:p>
    <w:p w14:paraId="0BDF5CF0">
      <w:pPr>
        <w:pStyle w:val="83"/>
        <w:ind w:right="420" w:firstLine="3780" w:firstLineChars="1800"/>
        <w:jc w:val="left"/>
        <w:rPr>
          <w:rFonts w:hAnsi="宋体" w:cs="宋体"/>
          <w:color w:val="auto"/>
          <w:sz w:val="21"/>
          <w:szCs w:val="21"/>
          <w:highlight w:val="none"/>
        </w:rPr>
      </w:pPr>
      <w:r>
        <w:rPr>
          <w:rFonts w:hint="eastAsia" w:hAnsi="宋体" w:cs="宋体"/>
          <w:color w:val="auto"/>
          <w:sz w:val="21"/>
          <w:szCs w:val="21"/>
          <w:highlight w:val="none"/>
        </w:rPr>
        <w:t>或其授权代表（签字或盖章）：______________</w:t>
      </w:r>
    </w:p>
    <w:p w14:paraId="6E1C5C09">
      <w:pPr>
        <w:pStyle w:val="83"/>
        <w:ind w:firstLine="3780" w:firstLineChars="1800"/>
        <w:rPr>
          <w:rFonts w:hAnsi="宋体" w:cs="宋体"/>
          <w:color w:val="auto"/>
          <w:sz w:val="21"/>
          <w:szCs w:val="21"/>
          <w:highlight w:val="none"/>
        </w:rPr>
      </w:pPr>
      <w:r>
        <w:rPr>
          <w:rFonts w:hint="eastAsia" w:hAnsi="宋体" w:cs="宋体"/>
          <w:color w:val="auto"/>
          <w:sz w:val="21"/>
          <w:szCs w:val="21"/>
          <w:highlight w:val="none"/>
        </w:rPr>
        <w:t>日期：______年____月____日</w:t>
      </w:r>
    </w:p>
    <w:p w14:paraId="568188CC">
      <w:pPr>
        <w:pStyle w:val="83"/>
        <w:ind w:firstLine="400"/>
        <w:rPr>
          <w:rFonts w:hAnsi="宋体" w:cs="宋体"/>
          <w:color w:val="auto"/>
          <w:highlight w:val="none"/>
        </w:rPr>
      </w:pPr>
    </w:p>
    <w:p w14:paraId="4CF912AA">
      <w:pPr>
        <w:pStyle w:val="83"/>
        <w:ind w:firstLine="400"/>
        <w:rPr>
          <w:rFonts w:hAnsi="宋体" w:cs="宋体"/>
          <w:color w:val="auto"/>
          <w:highlight w:val="none"/>
        </w:rPr>
      </w:pPr>
    </w:p>
    <w:p w14:paraId="6CBBB07A">
      <w:pPr>
        <w:pStyle w:val="34"/>
        <w:spacing w:before="0"/>
        <w:rPr>
          <w:rFonts w:ascii="宋体" w:hAnsi="宋体" w:cs="宋体"/>
          <w:bCs w:val="0"/>
          <w:color w:val="auto"/>
          <w:sz w:val="24"/>
          <w:szCs w:val="24"/>
          <w:highlight w:val="none"/>
        </w:rPr>
      </w:pPr>
      <w:r>
        <w:rPr>
          <w:rFonts w:hint="eastAsia" w:ascii="宋体" w:hAnsi="宋体" w:cs="宋体"/>
          <w:bCs w:val="0"/>
          <w:color w:val="auto"/>
          <w:sz w:val="24"/>
          <w:szCs w:val="24"/>
          <w:highlight w:val="none"/>
        </w:rPr>
        <w:br w:type="page"/>
      </w:r>
      <w:bookmarkEnd w:id="316"/>
      <w:bookmarkStart w:id="323" w:name="_Toc104560917"/>
      <w:bookmarkStart w:id="324" w:name="_Toc107246300"/>
      <w:bookmarkStart w:id="325" w:name="_Toc103848600"/>
      <w:r>
        <w:rPr>
          <w:rFonts w:hint="eastAsia" w:ascii="宋体" w:hAnsi="宋体" w:cs="宋体"/>
          <w:bCs w:val="0"/>
          <w:color w:val="auto"/>
          <w:sz w:val="24"/>
          <w:szCs w:val="24"/>
          <w:highlight w:val="none"/>
        </w:rPr>
        <w:t>（9）服务方案</w:t>
      </w:r>
      <w:bookmarkEnd w:id="323"/>
      <w:bookmarkEnd w:id="324"/>
      <w:bookmarkEnd w:id="325"/>
    </w:p>
    <w:p w14:paraId="7E1DCC6B">
      <w:pPr>
        <w:rPr>
          <w:rFonts w:ascii="宋体" w:hAnsi="宋体" w:cs="宋体"/>
          <w:color w:val="auto"/>
          <w:highlight w:val="none"/>
        </w:rPr>
      </w:pPr>
      <w:r>
        <w:rPr>
          <w:rFonts w:hint="eastAsia" w:ascii="宋体" w:hAnsi="宋体" w:cs="宋体"/>
          <w:color w:val="auto"/>
          <w:highlight w:val="none"/>
        </w:rPr>
        <w:t xml:space="preserve"> </w:t>
      </w:r>
    </w:p>
    <w:p w14:paraId="3AA50636">
      <w:pPr>
        <w:pStyle w:val="83"/>
        <w:ind w:firstLine="400"/>
        <w:rPr>
          <w:rFonts w:hAnsi="宋体" w:cs="宋体"/>
          <w:color w:val="auto"/>
          <w:highlight w:val="none"/>
        </w:rPr>
      </w:pPr>
    </w:p>
    <w:p w14:paraId="37F70932">
      <w:pPr>
        <w:rPr>
          <w:rFonts w:ascii="宋体" w:hAnsi="宋体" w:cs="宋体"/>
          <w:color w:val="auto"/>
          <w:sz w:val="24"/>
          <w:highlight w:val="none"/>
        </w:rPr>
      </w:pPr>
      <w:bookmarkStart w:id="326" w:name="_Toc103848602"/>
      <w:bookmarkStart w:id="327" w:name="_Toc104560919"/>
      <w:bookmarkStart w:id="328" w:name="_Toc107246302"/>
      <w:r>
        <w:rPr>
          <w:rFonts w:hint="eastAsia" w:ascii="宋体" w:hAnsi="宋体" w:cs="宋体"/>
          <w:color w:val="auto"/>
          <w:sz w:val="24"/>
          <w:highlight w:val="none"/>
        </w:rPr>
        <w:br w:type="page"/>
      </w:r>
    </w:p>
    <w:p w14:paraId="6C30A508">
      <w:pPr>
        <w:pStyle w:val="34"/>
        <w:spacing w:before="0"/>
        <w:rPr>
          <w:rFonts w:ascii="宋体" w:hAnsi="宋体" w:cs="宋体"/>
          <w:bCs w:val="0"/>
          <w:color w:val="auto"/>
          <w:sz w:val="24"/>
          <w:szCs w:val="24"/>
          <w:highlight w:val="none"/>
        </w:rPr>
      </w:pPr>
      <w:r>
        <w:rPr>
          <w:rFonts w:hint="eastAsia" w:ascii="宋体" w:hAnsi="宋体" w:cs="宋体"/>
          <w:bCs w:val="0"/>
          <w:color w:val="auto"/>
          <w:sz w:val="24"/>
          <w:szCs w:val="24"/>
          <w:highlight w:val="none"/>
        </w:rPr>
        <w:t>（10）拟参与本项目人员一览表</w:t>
      </w:r>
    </w:p>
    <w:p w14:paraId="171B0D01">
      <w:pPr>
        <w:autoSpaceDE w:val="0"/>
        <w:autoSpaceDN w:val="0"/>
        <w:adjustRightInd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 xml:space="preserve">项目名称：                                </w:t>
      </w:r>
      <w:r>
        <w:rPr>
          <w:rFonts w:hint="eastAsia" w:ascii="宋体" w:hAnsi="宋体" w:cs="宋体"/>
          <w:color w:val="auto"/>
          <w:sz w:val="24"/>
          <w:highlight w:val="none"/>
        </w:rPr>
        <w:t xml:space="preserve">              项目</w:t>
      </w:r>
      <w:r>
        <w:rPr>
          <w:rFonts w:hint="eastAsia" w:ascii="宋体" w:hAnsi="宋体" w:cs="宋体"/>
          <w:color w:val="auto"/>
          <w:sz w:val="24"/>
          <w:highlight w:val="none"/>
          <w:lang w:val="zh-CN"/>
        </w:rPr>
        <w:t>编号：</w:t>
      </w:r>
    </w:p>
    <w:tbl>
      <w:tblPr>
        <w:tblStyle w:val="38"/>
        <w:tblW w:w="8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96"/>
        <w:gridCol w:w="663"/>
        <w:gridCol w:w="709"/>
        <w:gridCol w:w="862"/>
        <w:gridCol w:w="716"/>
        <w:gridCol w:w="1511"/>
        <w:gridCol w:w="1454"/>
        <w:gridCol w:w="734"/>
      </w:tblGrid>
      <w:tr w14:paraId="54E8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exact"/>
          <w:jc w:val="center"/>
        </w:trPr>
        <w:tc>
          <w:tcPr>
            <w:tcW w:w="534" w:type="dxa"/>
            <w:vAlign w:val="center"/>
          </w:tcPr>
          <w:p w14:paraId="26D1F301">
            <w:pPr>
              <w:autoSpaceDE w:val="0"/>
              <w:autoSpaceDN w:val="0"/>
              <w:adjustRightInd w:val="0"/>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序号</w:t>
            </w:r>
          </w:p>
        </w:tc>
        <w:tc>
          <w:tcPr>
            <w:tcW w:w="896" w:type="dxa"/>
            <w:vAlign w:val="center"/>
          </w:tcPr>
          <w:p w14:paraId="45BB71F7">
            <w:pPr>
              <w:autoSpaceDE w:val="0"/>
              <w:autoSpaceDN w:val="0"/>
              <w:adjustRightInd w:val="0"/>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姓名</w:t>
            </w:r>
          </w:p>
        </w:tc>
        <w:tc>
          <w:tcPr>
            <w:tcW w:w="663" w:type="dxa"/>
            <w:vAlign w:val="center"/>
          </w:tcPr>
          <w:p w14:paraId="0FDF4CBA">
            <w:pPr>
              <w:autoSpaceDE w:val="0"/>
              <w:autoSpaceDN w:val="0"/>
              <w:adjustRightInd w:val="0"/>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性别</w:t>
            </w:r>
          </w:p>
        </w:tc>
        <w:tc>
          <w:tcPr>
            <w:tcW w:w="709" w:type="dxa"/>
            <w:vAlign w:val="center"/>
          </w:tcPr>
          <w:p w14:paraId="72C34B71">
            <w:pPr>
              <w:autoSpaceDE w:val="0"/>
              <w:autoSpaceDN w:val="0"/>
              <w:adjustRightInd w:val="0"/>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年龄</w:t>
            </w:r>
          </w:p>
        </w:tc>
        <w:tc>
          <w:tcPr>
            <w:tcW w:w="862" w:type="dxa"/>
            <w:vAlign w:val="center"/>
          </w:tcPr>
          <w:p w14:paraId="7A8B9484">
            <w:pPr>
              <w:autoSpaceDE w:val="0"/>
              <w:autoSpaceDN w:val="0"/>
              <w:adjustRightInd w:val="0"/>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学历及</w:t>
            </w:r>
          </w:p>
          <w:p w14:paraId="52B37149">
            <w:pPr>
              <w:autoSpaceDE w:val="0"/>
              <w:autoSpaceDN w:val="0"/>
              <w:adjustRightInd w:val="0"/>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专业</w:t>
            </w:r>
          </w:p>
        </w:tc>
        <w:tc>
          <w:tcPr>
            <w:tcW w:w="716" w:type="dxa"/>
            <w:vAlign w:val="center"/>
          </w:tcPr>
          <w:p w14:paraId="3F27DD48">
            <w:pPr>
              <w:autoSpaceDE w:val="0"/>
              <w:autoSpaceDN w:val="0"/>
              <w:adjustRightInd w:val="0"/>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技术</w:t>
            </w:r>
          </w:p>
          <w:p w14:paraId="49482E65">
            <w:pPr>
              <w:autoSpaceDE w:val="0"/>
              <w:autoSpaceDN w:val="0"/>
              <w:adjustRightInd w:val="0"/>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职称</w:t>
            </w:r>
          </w:p>
        </w:tc>
        <w:tc>
          <w:tcPr>
            <w:tcW w:w="1511" w:type="dxa"/>
            <w:vAlign w:val="center"/>
          </w:tcPr>
          <w:p w14:paraId="7BB2EC19">
            <w:pPr>
              <w:autoSpaceDE w:val="0"/>
              <w:autoSpaceDN w:val="0"/>
              <w:adjustRightInd w:val="0"/>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相关工作年限</w:t>
            </w:r>
          </w:p>
        </w:tc>
        <w:tc>
          <w:tcPr>
            <w:tcW w:w="1454" w:type="dxa"/>
            <w:vAlign w:val="center"/>
          </w:tcPr>
          <w:p w14:paraId="69BF33CC">
            <w:pPr>
              <w:autoSpaceDE w:val="0"/>
              <w:autoSpaceDN w:val="0"/>
              <w:adjustRightInd w:val="0"/>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拟担任本项目何种工作</w:t>
            </w:r>
          </w:p>
        </w:tc>
        <w:tc>
          <w:tcPr>
            <w:tcW w:w="734" w:type="dxa"/>
            <w:vAlign w:val="center"/>
          </w:tcPr>
          <w:p w14:paraId="592E87D8">
            <w:pPr>
              <w:autoSpaceDE w:val="0"/>
              <w:autoSpaceDN w:val="0"/>
              <w:adjustRightInd w:val="0"/>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备注</w:t>
            </w:r>
          </w:p>
        </w:tc>
      </w:tr>
      <w:tr w14:paraId="4F70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34" w:type="dxa"/>
          </w:tcPr>
          <w:p w14:paraId="4C7C698C">
            <w:pPr>
              <w:autoSpaceDE w:val="0"/>
              <w:autoSpaceDN w:val="0"/>
              <w:adjustRightInd w:val="0"/>
              <w:rPr>
                <w:rFonts w:ascii="宋体" w:hAnsi="宋体" w:cs="宋体"/>
                <w:color w:val="auto"/>
                <w:sz w:val="24"/>
                <w:highlight w:val="none"/>
                <w:lang w:val="zh-CN"/>
              </w:rPr>
            </w:pPr>
          </w:p>
        </w:tc>
        <w:tc>
          <w:tcPr>
            <w:tcW w:w="896" w:type="dxa"/>
          </w:tcPr>
          <w:p w14:paraId="73F82497">
            <w:pPr>
              <w:autoSpaceDE w:val="0"/>
              <w:autoSpaceDN w:val="0"/>
              <w:adjustRightInd w:val="0"/>
              <w:rPr>
                <w:rFonts w:ascii="宋体" w:hAnsi="宋体" w:cs="宋体"/>
                <w:color w:val="auto"/>
                <w:sz w:val="24"/>
                <w:highlight w:val="none"/>
                <w:lang w:val="zh-CN"/>
              </w:rPr>
            </w:pPr>
          </w:p>
        </w:tc>
        <w:tc>
          <w:tcPr>
            <w:tcW w:w="663" w:type="dxa"/>
          </w:tcPr>
          <w:p w14:paraId="75C074C5">
            <w:pPr>
              <w:autoSpaceDE w:val="0"/>
              <w:autoSpaceDN w:val="0"/>
              <w:adjustRightInd w:val="0"/>
              <w:rPr>
                <w:rFonts w:ascii="宋体" w:hAnsi="宋体" w:cs="宋体"/>
                <w:color w:val="auto"/>
                <w:sz w:val="24"/>
                <w:highlight w:val="none"/>
                <w:lang w:val="zh-CN"/>
              </w:rPr>
            </w:pPr>
          </w:p>
        </w:tc>
        <w:tc>
          <w:tcPr>
            <w:tcW w:w="709" w:type="dxa"/>
          </w:tcPr>
          <w:p w14:paraId="47D3BDF1">
            <w:pPr>
              <w:autoSpaceDE w:val="0"/>
              <w:autoSpaceDN w:val="0"/>
              <w:adjustRightInd w:val="0"/>
              <w:rPr>
                <w:rFonts w:ascii="宋体" w:hAnsi="宋体" w:cs="宋体"/>
                <w:color w:val="auto"/>
                <w:sz w:val="24"/>
                <w:highlight w:val="none"/>
                <w:lang w:val="zh-CN"/>
              </w:rPr>
            </w:pPr>
          </w:p>
        </w:tc>
        <w:tc>
          <w:tcPr>
            <w:tcW w:w="862" w:type="dxa"/>
          </w:tcPr>
          <w:p w14:paraId="1D0E8B86">
            <w:pPr>
              <w:autoSpaceDE w:val="0"/>
              <w:autoSpaceDN w:val="0"/>
              <w:adjustRightInd w:val="0"/>
              <w:rPr>
                <w:rFonts w:ascii="宋体" w:hAnsi="宋体" w:cs="宋体"/>
                <w:color w:val="auto"/>
                <w:sz w:val="24"/>
                <w:highlight w:val="none"/>
                <w:lang w:val="zh-CN"/>
              </w:rPr>
            </w:pPr>
          </w:p>
        </w:tc>
        <w:tc>
          <w:tcPr>
            <w:tcW w:w="716" w:type="dxa"/>
          </w:tcPr>
          <w:p w14:paraId="0389239B">
            <w:pPr>
              <w:autoSpaceDE w:val="0"/>
              <w:autoSpaceDN w:val="0"/>
              <w:adjustRightInd w:val="0"/>
              <w:rPr>
                <w:rFonts w:ascii="宋体" w:hAnsi="宋体" w:cs="宋体"/>
                <w:color w:val="auto"/>
                <w:sz w:val="24"/>
                <w:highlight w:val="none"/>
                <w:lang w:val="zh-CN"/>
              </w:rPr>
            </w:pPr>
          </w:p>
        </w:tc>
        <w:tc>
          <w:tcPr>
            <w:tcW w:w="1511" w:type="dxa"/>
          </w:tcPr>
          <w:p w14:paraId="5AC175EE">
            <w:pPr>
              <w:autoSpaceDE w:val="0"/>
              <w:autoSpaceDN w:val="0"/>
              <w:adjustRightInd w:val="0"/>
              <w:rPr>
                <w:rFonts w:ascii="宋体" w:hAnsi="宋体" w:cs="宋体"/>
                <w:color w:val="auto"/>
                <w:sz w:val="24"/>
                <w:highlight w:val="none"/>
                <w:lang w:val="zh-CN"/>
              </w:rPr>
            </w:pPr>
          </w:p>
        </w:tc>
        <w:tc>
          <w:tcPr>
            <w:tcW w:w="1454" w:type="dxa"/>
          </w:tcPr>
          <w:p w14:paraId="4C2A8E88">
            <w:pPr>
              <w:autoSpaceDE w:val="0"/>
              <w:autoSpaceDN w:val="0"/>
              <w:adjustRightInd w:val="0"/>
              <w:rPr>
                <w:rFonts w:ascii="宋体" w:hAnsi="宋体" w:cs="宋体"/>
                <w:color w:val="auto"/>
                <w:sz w:val="24"/>
                <w:highlight w:val="none"/>
                <w:lang w:val="zh-CN"/>
              </w:rPr>
            </w:pPr>
          </w:p>
        </w:tc>
        <w:tc>
          <w:tcPr>
            <w:tcW w:w="734" w:type="dxa"/>
          </w:tcPr>
          <w:p w14:paraId="3058BB94">
            <w:pPr>
              <w:autoSpaceDE w:val="0"/>
              <w:autoSpaceDN w:val="0"/>
              <w:adjustRightInd w:val="0"/>
              <w:rPr>
                <w:rFonts w:ascii="宋体" w:hAnsi="宋体" w:cs="宋体"/>
                <w:color w:val="auto"/>
                <w:sz w:val="24"/>
                <w:highlight w:val="none"/>
                <w:lang w:val="zh-CN"/>
              </w:rPr>
            </w:pPr>
          </w:p>
        </w:tc>
      </w:tr>
      <w:tr w14:paraId="10422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34" w:type="dxa"/>
          </w:tcPr>
          <w:p w14:paraId="7CAD65CB">
            <w:pPr>
              <w:autoSpaceDE w:val="0"/>
              <w:autoSpaceDN w:val="0"/>
              <w:adjustRightInd w:val="0"/>
              <w:rPr>
                <w:rFonts w:ascii="宋体" w:hAnsi="宋体" w:cs="宋体"/>
                <w:color w:val="auto"/>
                <w:sz w:val="24"/>
                <w:highlight w:val="none"/>
                <w:lang w:val="zh-CN"/>
              </w:rPr>
            </w:pPr>
          </w:p>
        </w:tc>
        <w:tc>
          <w:tcPr>
            <w:tcW w:w="896" w:type="dxa"/>
          </w:tcPr>
          <w:p w14:paraId="18EA5517">
            <w:pPr>
              <w:autoSpaceDE w:val="0"/>
              <w:autoSpaceDN w:val="0"/>
              <w:adjustRightInd w:val="0"/>
              <w:rPr>
                <w:rFonts w:ascii="宋体" w:hAnsi="宋体" w:cs="宋体"/>
                <w:color w:val="auto"/>
                <w:sz w:val="24"/>
                <w:highlight w:val="none"/>
                <w:lang w:val="zh-CN"/>
              </w:rPr>
            </w:pPr>
          </w:p>
        </w:tc>
        <w:tc>
          <w:tcPr>
            <w:tcW w:w="663" w:type="dxa"/>
          </w:tcPr>
          <w:p w14:paraId="3DD35B2A">
            <w:pPr>
              <w:autoSpaceDE w:val="0"/>
              <w:autoSpaceDN w:val="0"/>
              <w:adjustRightInd w:val="0"/>
              <w:rPr>
                <w:rFonts w:ascii="宋体" w:hAnsi="宋体" w:cs="宋体"/>
                <w:color w:val="auto"/>
                <w:sz w:val="24"/>
                <w:highlight w:val="none"/>
                <w:lang w:val="zh-CN"/>
              </w:rPr>
            </w:pPr>
          </w:p>
        </w:tc>
        <w:tc>
          <w:tcPr>
            <w:tcW w:w="709" w:type="dxa"/>
          </w:tcPr>
          <w:p w14:paraId="7A199D06">
            <w:pPr>
              <w:autoSpaceDE w:val="0"/>
              <w:autoSpaceDN w:val="0"/>
              <w:adjustRightInd w:val="0"/>
              <w:rPr>
                <w:rFonts w:ascii="宋体" w:hAnsi="宋体" w:cs="宋体"/>
                <w:color w:val="auto"/>
                <w:sz w:val="24"/>
                <w:highlight w:val="none"/>
                <w:lang w:val="zh-CN"/>
              </w:rPr>
            </w:pPr>
          </w:p>
        </w:tc>
        <w:tc>
          <w:tcPr>
            <w:tcW w:w="862" w:type="dxa"/>
          </w:tcPr>
          <w:p w14:paraId="5EFA68ED">
            <w:pPr>
              <w:autoSpaceDE w:val="0"/>
              <w:autoSpaceDN w:val="0"/>
              <w:adjustRightInd w:val="0"/>
              <w:rPr>
                <w:rFonts w:ascii="宋体" w:hAnsi="宋体" w:cs="宋体"/>
                <w:color w:val="auto"/>
                <w:sz w:val="24"/>
                <w:highlight w:val="none"/>
                <w:lang w:val="zh-CN"/>
              </w:rPr>
            </w:pPr>
          </w:p>
        </w:tc>
        <w:tc>
          <w:tcPr>
            <w:tcW w:w="716" w:type="dxa"/>
          </w:tcPr>
          <w:p w14:paraId="5F312CFF">
            <w:pPr>
              <w:autoSpaceDE w:val="0"/>
              <w:autoSpaceDN w:val="0"/>
              <w:adjustRightInd w:val="0"/>
              <w:rPr>
                <w:rFonts w:ascii="宋体" w:hAnsi="宋体" w:cs="宋体"/>
                <w:color w:val="auto"/>
                <w:sz w:val="24"/>
                <w:highlight w:val="none"/>
                <w:lang w:val="zh-CN"/>
              </w:rPr>
            </w:pPr>
          </w:p>
        </w:tc>
        <w:tc>
          <w:tcPr>
            <w:tcW w:w="1511" w:type="dxa"/>
          </w:tcPr>
          <w:p w14:paraId="3F491AA4">
            <w:pPr>
              <w:autoSpaceDE w:val="0"/>
              <w:autoSpaceDN w:val="0"/>
              <w:adjustRightInd w:val="0"/>
              <w:rPr>
                <w:rFonts w:ascii="宋体" w:hAnsi="宋体" w:cs="宋体"/>
                <w:color w:val="auto"/>
                <w:sz w:val="24"/>
                <w:highlight w:val="none"/>
                <w:lang w:val="zh-CN"/>
              </w:rPr>
            </w:pPr>
          </w:p>
        </w:tc>
        <w:tc>
          <w:tcPr>
            <w:tcW w:w="1454" w:type="dxa"/>
          </w:tcPr>
          <w:p w14:paraId="13917776">
            <w:pPr>
              <w:autoSpaceDE w:val="0"/>
              <w:autoSpaceDN w:val="0"/>
              <w:adjustRightInd w:val="0"/>
              <w:rPr>
                <w:rFonts w:ascii="宋体" w:hAnsi="宋体" w:cs="宋体"/>
                <w:color w:val="auto"/>
                <w:sz w:val="24"/>
                <w:highlight w:val="none"/>
                <w:lang w:val="zh-CN"/>
              </w:rPr>
            </w:pPr>
          </w:p>
        </w:tc>
        <w:tc>
          <w:tcPr>
            <w:tcW w:w="734" w:type="dxa"/>
          </w:tcPr>
          <w:p w14:paraId="46801C29">
            <w:pPr>
              <w:autoSpaceDE w:val="0"/>
              <w:autoSpaceDN w:val="0"/>
              <w:adjustRightInd w:val="0"/>
              <w:rPr>
                <w:rFonts w:ascii="宋体" w:hAnsi="宋体" w:cs="宋体"/>
                <w:color w:val="auto"/>
                <w:sz w:val="24"/>
                <w:highlight w:val="none"/>
                <w:lang w:val="zh-CN"/>
              </w:rPr>
            </w:pPr>
          </w:p>
        </w:tc>
      </w:tr>
      <w:tr w14:paraId="6FA6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34" w:type="dxa"/>
          </w:tcPr>
          <w:p w14:paraId="712D9E51">
            <w:pPr>
              <w:autoSpaceDE w:val="0"/>
              <w:autoSpaceDN w:val="0"/>
              <w:adjustRightInd w:val="0"/>
              <w:rPr>
                <w:rFonts w:ascii="宋体" w:hAnsi="宋体" w:cs="宋体"/>
                <w:color w:val="auto"/>
                <w:sz w:val="24"/>
                <w:highlight w:val="none"/>
                <w:lang w:val="zh-CN"/>
              </w:rPr>
            </w:pPr>
          </w:p>
        </w:tc>
        <w:tc>
          <w:tcPr>
            <w:tcW w:w="896" w:type="dxa"/>
          </w:tcPr>
          <w:p w14:paraId="54D34B02">
            <w:pPr>
              <w:autoSpaceDE w:val="0"/>
              <w:autoSpaceDN w:val="0"/>
              <w:adjustRightInd w:val="0"/>
              <w:rPr>
                <w:rFonts w:ascii="宋体" w:hAnsi="宋体" w:cs="宋体"/>
                <w:color w:val="auto"/>
                <w:sz w:val="24"/>
                <w:highlight w:val="none"/>
                <w:lang w:val="zh-CN"/>
              </w:rPr>
            </w:pPr>
          </w:p>
        </w:tc>
        <w:tc>
          <w:tcPr>
            <w:tcW w:w="663" w:type="dxa"/>
          </w:tcPr>
          <w:p w14:paraId="220AAAFE">
            <w:pPr>
              <w:autoSpaceDE w:val="0"/>
              <w:autoSpaceDN w:val="0"/>
              <w:adjustRightInd w:val="0"/>
              <w:rPr>
                <w:rFonts w:ascii="宋体" w:hAnsi="宋体" w:cs="宋体"/>
                <w:color w:val="auto"/>
                <w:sz w:val="24"/>
                <w:highlight w:val="none"/>
                <w:lang w:val="zh-CN"/>
              </w:rPr>
            </w:pPr>
          </w:p>
        </w:tc>
        <w:tc>
          <w:tcPr>
            <w:tcW w:w="709" w:type="dxa"/>
          </w:tcPr>
          <w:p w14:paraId="05F479C7">
            <w:pPr>
              <w:autoSpaceDE w:val="0"/>
              <w:autoSpaceDN w:val="0"/>
              <w:adjustRightInd w:val="0"/>
              <w:rPr>
                <w:rFonts w:ascii="宋体" w:hAnsi="宋体" w:cs="宋体"/>
                <w:color w:val="auto"/>
                <w:sz w:val="24"/>
                <w:highlight w:val="none"/>
                <w:lang w:val="zh-CN"/>
              </w:rPr>
            </w:pPr>
          </w:p>
        </w:tc>
        <w:tc>
          <w:tcPr>
            <w:tcW w:w="862" w:type="dxa"/>
          </w:tcPr>
          <w:p w14:paraId="0F8DDAA3">
            <w:pPr>
              <w:autoSpaceDE w:val="0"/>
              <w:autoSpaceDN w:val="0"/>
              <w:adjustRightInd w:val="0"/>
              <w:rPr>
                <w:rFonts w:ascii="宋体" w:hAnsi="宋体" w:cs="宋体"/>
                <w:color w:val="auto"/>
                <w:sz w:val="24"/>
                <w:highlight w:val="none"/>
                <w:lang w:val="zh-CN"/>
              </w:rPr>
            </w:pPr>
          </w:p>
        </w:tc>
        <w:tc>
          <w:tcPr>
            <w:tcW w:w="716" w:type="dxa"/>
          </w:tcPr>
          <w:p w14:paraId="66BFF8C6">
            <w:pPr>
              <w:autoSpaceDE w:val="0"/>
              <w:autoSpaceDN w:val="0"/>
              <w:adjustRightInd w:val="0"/>
              <w:rPr>
                <w:rFonts w:ascii="宋体" w:hAnsi="宋体" w:cs="宋体"/>
                <w:color w:val="auto"/>
                <w:sz w:val="24"/>
                <w:highlight w:val="none"/>
                <w:lang w:val="zh-CN"/>
              </w:rPr>
            </w:pPr>
          </w:p>
        </w:tc>
        <w:tc>
          <w:tcPr>
            <w:tcW w:w="1511" w:type="dxa"/>
          </w:tcPr>
          <w:p w14:paraId="5D1000AC">
            <w:pPr>
              <w:autoSpaceDE w:val="0"/>
              <w:autoSpaceDN w:val="0"/>
              <w:adjustRightInd w:val="0"/>
              <w:rPr>
                <w:rFonts w:ascii="宋体" w:hAnsi="宋体" w:cs="宋体"/>
                <w:color w:val="auto"/>
                <w:sz w:val="24"/>
                <w:highlight w:val="none"/>
                <w:lang w:val="zh-CN"/>
              </w:rPr>
            </w:pPr>
          </w:p>
        </w:tc>
        <w:tc>
          <w:tcPr>
            <w:tcW w:w="1454" w:type="dxa"/>
          </w:tcPr>
          <w:p w14:paraId="25518007">
            <w:pPr>
              <w:autoSpaceDE w:val="0"/>
              <w:autoSpaceDN w:val="0"/>
              <w:adjustRightInd w:val="0"/>
              <w:rPr>
                <w:rFonts w:ascii="宋体" w:hAnsi="宋体" w:cs="宋体"/>
                <w:color w:val="auto"/>
                <w:sz w:val="24"/>
                <w:highlight w:val="none"/>
                <w:lang w:val="zh-CN"/>
              </w:rPr>
            </w:pPr>
          </w:p>
        </w:tc>
        <w:tc>
          <w:tcPr>
            <w:tcW w:w="734" w:type="dxa"/>
          </w:tcPr>
          <w:p w14:paraId="7E7489E5">
            <w:pPr>
              <w:autoSpaceDE w:val="0"/>
              <w:autoSpaceDN w:val="0"/>
              <w:adjustRightInd w:val="0"/>
              <w:rPr>
                <w:rFonts w:ascii="宋体" w:hAnsi="宋体" w:cs="宋体"/>
                <w:color w:val="auto"/>
                <w:sz w:val="24"/>
                <w:highlight w:val="none"/>
                <w:lang w:val="zh-CN"/>
              </w:rPr>
            </w:pPr>
          </w:p>
        </w:tc>
      </w:tr>
    </w:tbl>
    <w:p w14:paraId="41059C78">
      <w:pPr>
        <w:pStyle w:val="83"/>
        <w:ind w:firstLine="400"/>
        <w:rPr>
          <w:rFonts w:hAnsi="宋体" w:cs="宋体"/>
          <w:color w:val="auto"/>
          <w:highlight w:val="none"/>
        </w:rPr>
      </w:pPr>
    </w:p>
    <w:p w14:paraId="44347C66">
      <w:pPr>
        <w:pStyle w:val="83"/>
        <w:ind w:firstLine="400"/>
        <w:rPr>
          <w:rFonts w:hAnsi="宋体" w:cs="宋体"/>
          <w:color w:val="auto"/>
          <w:highlight w:val="none"/>
        </w:rPr>
      </w:pPr>
    </w:p>
    <w:p w14:paraId="5463D584">
      <w:pPr>
        <w:pStyle w:val="83"/>
        <w:ind w:firstLine="400"/>
        <w:rPr>
          <w:rFonts w:hAnsi="宋体" w:cs="宋体"/>
          <w:color w:val="auto"/>
          <w:highlight w:val="none"/>
        </w:rPr>
      </w:pPr>
    </w:p>
    <w:p w14:paraId="15FC158F">
      <w:pPr>
        <w:pStyle w:val="83"/>
        <w:ind w:firstLine="3769" w:firstLineChars="1795"/>
        <w:rPr>
          <w:rFonts w:hAnsi="宋体" w:cs="宋体"/>
          <w:color w:val="auto"/>
          <w:sz w:val="21"/>
          <w:szCs w:val="21"/>
          <w:highlight w:val="none"/>
        </w:rPr>
      </w:pPr>
      <w:r>
        <w:rPr>
          <w:rFonts w:hint="eastAsia" w:hAnsi="宋体" w:cs="宋体"/>
          <w:color w:val="auto"/>
          <w:sz w:val="21"/>
          <w:szCs w:val="21"/>
          <w:highlight w:val="none"/>
        </w:rPr>
        <w:t>供应商名称（公章）：____________</w:t>
      </w:r>
      <w:r>
        <w:rPr>
          <w:rFonts w:hint="eastAsia" w:hAnsi="宋体" w:cs="宋体"/>
          <w:color w:val="auto"/>
          <w:sz w:val="21"/>
          <w:szCs w:val="21"/>
          <w:highlight w:val="none"/>
          <w:u w:val="single"/>
        </w:rPr>
        <w:t xml:space="preserve">           </w:t>
      </w:r>
    </w:p>
    <w:p w14:paraId="0846A4B2">
      <w:pPr>
        <w:pStyle w:val="83"/>
        <w:ind w:right="420" w:firstLine="3780" w:firstLineChars="1800"/>
        <w:jc w:val="left"/>
        <w:rPr>
          <w:rFonts w:hAnsi="宋体" w:cs="宋体"/>
          <w:color w:val="auto"/>
          <w:sz w:val="21"/>
          <w:szCs w:val="21"/>
          <w:highlight w:val="none"/>
        </w:rPr>
      </w:pPr>
      <w:r>
        <w:rPr>
          <w:rFonts w:hint="eastAsia" w:hAnsi="宋体" w:cs="宋体"/>
          <w:color w:val="auto"/>
          <w:sz w:val="21"/>
          <w:szCs w:val="21"/>
          <w:highlight w:val="none"/>
        </w:rPr>
        <w:t>法定代表人（单位负责人）</w:t>
      </w:r>
    </w:p>
    <w:p w14:paraId="72FA7D26">
      <w:pPr>
        <w:pStyle w:val="83"/>
        <w:ind w:right="420" w:firstLine="3780" w:firstLineChars="1800"/>
        <w:jc w:val="left"/>
        <w:rPr>
          <w:rFonts w:hAnsi="宋体" w:cs="宋体"/>
          <w:color w:val="auto"/>
          <w:sz w:val="21"/>
          <w:szCs w:val="21"/>
          <w:highlight w:val="none"/>
        </w:rPr>
      </w:pPr>
      <w:r>
        <w:rPr>
          <w:rFonts w:hint="eastAsia" w:hAnsi="宋体" w:cs="宋体"/>
          <w:color w:val="auto"/>
          <w:sz w:val="21"/>
          <w:szCs w:val="21"/>
          <w:highlight w:val="none"/>
        </w:rPr>
        <w:t>或其授权代表（签字或盖章）：_________________</w:t>
      </w:r>
    </w:p>
    <w:p w14:paraId="47868C64">
      <w:pPr>
        <w:pStyle w:val="83"/>
        <w:ind w:firstLine="3780" w:firstLineChars="1800"/>
        <w:rPr>
          <w:rFonts w:hAnsi="宋体" w:cs="宋体"/>
          <w:color w:val="auto"/>
          <w:sz w:val="21"/>
          <w:szCs w:val="21"/>
          <w:highlight w:val="none"/>
        </w:rPr>
      </w:pPr>
      <w:r>
        <w:rPr>
          <w:rFonts w:hint="eastAsia" w:hAnsi="宋体" w:cs="宋体"/>
          <w:color w:val="auto"/>
          <w:sz w:val="21"/>
          <w:szCs w:val="21"/>
          <w:highlight w:val="none"/>
        </w:rPr>
        <w:t>日期：______年____月____日</w:t>
      </w:r>
    </w:p>
    <w:p w14:paraId="701E46D9">
      <w:pPr>
        <w:rPr>
          <w:rFonts w:ascii="宋体" w:hAnsi="宋体" w:cs="宋体"/>
          <w:color w:val="auto"/>
          <w:sz w:val="24"/>
          <w:highlight w:val="none"/>
        </w:rPr>
      </w:pPr>
      <w:r>
        <w:rPr>
          <w:rFonts w:hint="eastAsia" w:ascii="宋体" w:hAnsi="宋体" w:cs="宋体"/>
          <w:color w:val="auto"/>
          <w:sz w:val="24"/>
          <w:highlight w:val="none"/>
        </w:rPr>
        <w:br w:type="page"/>
      </w:r>
    </w:p>
    <w:p w14:paraId="2351BA87">
      <w:pPr>
        <w:pStyle w:val="34"/>
        <w:spacing w:before="0"/>
        <w:rPr>
          <w:rFonts w:ascii="宋体" w:hAnsi="宋体" w:cs="宋体"/>
          <w:bCs w:val="0"/>
          <w:color w:val="auto"/>
          <w:sz w:val="24"/>
          <w:szCs w:val="24"/>
          <w:highlight w:val="none"/>
        </w:rPr>
      </w:pPr>
      <w:r>
        <w:rPr>
          <w:rFonts w:hint="eastAsia" w:ascii="宋体" w:hAnsi="宋体" w:cs="宋体"/>
          <w:bCs w:val="0"/>
          <w:color w:val="auto"/>
          <w:sz w:val="24"/>
          <w:szCs w:val="24"/>
          <w:highlight w:val="none"/>
        </w:rPr>
        <w:t>（11）业绩一览表</w:t>
      </w:r>
    </w:p>
    <w:p w14:paraId="73AAC61D">
      <w:pPr>
        <w:autoSpaceDE w:val="0"/>
        <w:autoSpaceDN w:val="0"/>
        <w:adjustRightInd w:val="0"/>
        <w:snapToGrid w:val="0"/>
        <w:jc w:val="left"/>
        <w:rPr>
          <w:rFonts w:ascii="宋体" w:hAnsi="宋体" w:cs="宋体"/>
          <w:b/>
          <w:color w:val="auto"/>
          <w:sz w:val="32"/>
          <w:szCs w:val="32"/>
          <w:highlight w:val="none"/>
        </w:rPr>
      </w:pPr>
      <w:r>
        <w:rPr>
          <w:rFonts w:hint="eastAsia" w:ascii="宋体" w:hAnsi="宋体" w:cs="宋体"/>
          <w:color w:val="auto"/>
          <w:sz w:val="24"/>
          <w:highlight w:val="none"/>
          <w:lang w:val="zh-CN"/>
        </w:rPr>
        <w:t xml:space="preserve">项目名称：                                </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 xml:space="preserve"> 项目编号：</w:t>
      </w:r>
    </w:p>
    <w:tbl>
      <w:tblPr>
        <w:tblStyle w:val="38"/>
        <w:tblW w:w="8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62"/>
        <w:gridCol w:w="1847"/>
        <w:gridCol w:w="1794"/>
        <w:gridCol w:w="1418"/>
        <w:gridCol w:w="1365"/>
        <w:gridCol w:w="1365"/>
      </w:tblGrid>
      <w:tr w14:paraId="3391D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862" w:type="dxa"/>
            <w:tcBorders>
              <w:tl2br w:val="nil"/>
              <w:tr2bl w:val="nil"/>
            </w:tcBorders>
            <w:vAlign w:val="center"/>
          </w:tcPr>
          <w:p w14:paraId="038CEECC">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847" w:type="dxa"/>
            <w:tcBorders>
              <w:tl2br w:val="nil"/>
              <w:tr2bl w:val="nil"/>
            </w:tcBorders>
            <w:vAlign w:val="center"/>
          </w:tcPr>
          <w:p w14:paraId="5963DA9F">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项目名称</w:t>
            </w:r>
          </w:p>
        </w:tc>
        <w:tc>
          <w:tcPr>
            <w:tcW w:w="1794" w:type="dxa"/>
            <w:tcBorders>
              <w:tl2br w:val="nil"/>
              <w:tr2bl w:val="nil"/>
            </w:tcBorders>
            <w:vAlign w:val="center"/>
          </w:tcPr>
          <w:p w14:paraId="309969CA">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合同签订日期</w:t>
            </w:r>
          </w:p>
        </w:tc>
        <w:tc>
          <w:tcPr>
            <w:tcW w:w="1418" w:type="dxa"/>
            <w:tcBorders>
              <w:tl2br w:val="nil"/>
              <w:tr2bl w:val="nil"/>
            </w:tcBorders>
            <w:vAlign w:val="center"/>
          </w:tcPr>
          <w:p w14:paraId="3C7D9179">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采购人名称</w:t>
            </w:r>
          </w:p>
        </w:tc>
        <w:tc>
          <w:tcPr>
            <w:tcW w:w="1365" w:type="dxa"/>
            <w:tcBorders>
              <w:tl2br w:val="nil"/>
              <w:tr2bl w:val="nil"/>
            </w:tcBorders>
            <w:vAlign w:val="center"/>
          </w:tcPr>
          <w:p w14:paraId="55ED8300">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合同金额</w:t>
            </w:r>
          </w:p>
          <w:p w14:paraId="48B48B53">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（万元）</w:t>
            </w:r>
          </w:p>
        </w:tc>
        <w:tc>
          <w:tcPr>
            <w:tcW w:w="1365" w:type="dxa"/>
            <w:tcBorders>
              <w:tl2br w:val="nil"/>
              <w:tr2bl w:val="nil"/>
            </w:tcBorders>
            <w:vAlign w:val="center"/>
          </w:tcPr>
          <w:p w14:paraId="46C616BF">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备注</w:t>
            </w:r>
          </w:p>
        </w:tc>
      </w:tr>
      <w:tr w14:paraId="28B99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862" w:type="dxa"/>
            <w:tcBorders>
              <w:tl2br w:val="nil"/>
              <w:tr2bl w:val="nil"/>
            </w:tcBorders>
            <w:vAlign w:val="center"/>
          </w:tcPr>
          <w:p w14:paraId="6977C3D4">
            <w:pPr>
              <w:adjustRightInd w:val="0"/>
              <w:snapToGrid w:val="0"/>
              <w:jc w:val="center"/>
              <w:rPr>
                <w:rFonts w:ascii="宋体" w:hAnsi="宋体" w:cs="宋体"/>
                <w:color w:val="auto"/>
                <w:szCs w:val="21"/>
                <w:highlight w:val="none"/>
              </w:rPr>
            </w:pPr>
          </w:p>
        </w:tc>
        <w:tc>
          <w:tcPr>
            <w:tcW w:w="1847" w:type="dxa"/>
            <w:tcBorders>
              <w:tl2br w:val="nil"/>
              <w:tr2bl w:val="nil"/>
            </w:tcBorders>
            <w:vAlign w:val="center"/>
          </w:tcPr>
          <w:p w14:paraId="55648C91">
            <w:pPr>
              <w:adjustRightInd w:val="0"/>
              <w:snapToGrid w:val="0"/>
              <w:jc w:val="center"/>
              <w:rPr>
                <w:rFonts w:ascii="宋体" w:hAnsi="宋体" w:cs="宋体"/>
                <w:color w:val="auto"/>
                <w:szCs w:val="21"/>
                <w:highlight w:val="none"/>
              </w:rPr>
            </w:pPr>
          </w:p>
        </w:tc>
        <w:tc>
          <w:tcPr>
            <w:tcW w:w="1794" w:type="dxa"/>
            <w:tcBorders>
              <w:tl2br w:val="nil"/>
              <w:tr2bl w:val="nil"/>
            </w:tcBorders>
            <w:vAlign w:val="center"/>
          </w:tcPr>
          <w:p w14:paraId="72C73E7D">
            <w:pPr>
              <w:adjustRightInd w:val="0"/>
              <w:snapToGrid w:val="0"/>
              <w:jc w:val="center"/>
              <w:rPr>
                <w:rFonts w:ascii="宋体" w:hAnsi="宋体" w:cs="宋体"/>
                <w:color w:val="auto"/>
                <w:szCs w:val="21"/>
                <w:highlight w:val="none"/>
              </w:rPr>
            </w:pPr>
          </w:p>
        </w:tc>
        <w:tc>
          <w:tcPr>
            <w:tcW w:w="1418" w:type="dxa"/>
            <w:tcBorders>
              <w:tl2br w:val="nil"/>
              <w:tr2bl w:val="nil"/>
            </w:tcBorders>
            <w:vAlign w:val="center"/>
          </w:tcPr>
          <w:p w14:paraId="7DA69AF2">
            <w:pPr>
              <w:adjustRightInd w:val="0"/>
              <w:snapToGrid w:val="0"/>
              <w:jc w:val="center"/>
              <w:rPr>
                <w:rFonts w:ascii="宋体" w:hAnsi="宋体" w:cs="宋体"/>
                <w:color w:val="auto"/>
                <w:szCs w:val="21"/>
                <w:highlight w:val="none"/>
              </w:rPr>
            </w:pPr>
          </w:p>
        </w:tc>
        <w:tc>
          <w:tcPr>
            <w:tcW w:w="1365" w:type="dxa"/>
            <w:tcBorders>
              <w:tl2br w:val="nil"/>
              <w:tr2bl w:val="nil"/>
            </w:tcBorders>
            <w:vAlign w:val="center"/>
          </w:tcPr>
          <w:p w14:paraId="679869C3">
            <w:pPr>
              <w:adjustRightInd w:val="0"/>
              <w:snapToGrid w:val="0"/>
              <w:jc w:val="center"/>
              <w:rPr>
                <w:rFonts w:ascii="宋体" w:hAnsi="宋体" w:cs="宋体"/>
                <w:color w:val="auto"/>
                <w:szCs w:val="21"/>
                <w:highlight w:val="none"/>
              </w:rPr>
            </w:pPr>
          </w:p>
        </w:tc>
        <w:tc>
          <w:tcPr>
            <w:tcW w:w="1365" w:type="dxa"/>
            <w:tcBorders>
              <w:tl2br w:val="nil"/>
              <w:tr2bl w:val="nil"/>
            </w:tcBorders>
            <w:vAlign w:val="center"/>
          </w:tcPr>
          <w:p w14:paraId="5F6D57E1">
            <w:pPr>
              <w:adjustRightInd w:val="0"/>
              <w:snapToGrid w:val="0"/>
              <w:jc w:val="center"/>
              <w:rPr>
                <w:rFonts w:ascii="宋体" w:hAnsi="宋体" w:cs="宋体"/>
                <w:color w:val="auto"/>
                <w:szCs w:val="21"/>
                <w:highlight w:val="none"/>
              </w:rPr>
            </w:pPr>
          </w:p>
        </w:tc>
      </w:tr>
      <w:tr w14:paraId="5BDE4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862" w:type="dxa"/>
            <w:tcBorders>
              <w:tl2br w:val="nil"/>
              <w:tr2bl w:val="nil"/>
            </w:tcBorders>
            <w:vAlign w:val="center"/>
          </w:tcPr>
          <w:p w14:paraId="37042F20">
            <w:pPr>
              <w:adjustRightInd w:val="0"/>
              <w:snapToGrid w:val="0"/>
              <w:jc w:val="center"/>
              <w:rPr>
                <w:rFonts w:ascii="宋体" w:hAnsi="宋体" w:cs="宋体"/>
                <w:color w:val="auto"/>
                <w:szCs w:val="21"/>
                <w:highlight w:val="none"/>
              </w:rPr>
            </w:pPr>
          </w:p>
        </w:tc>
        <w:tc>
          <w:tcPr>
            <w:tcW w:w="1847" w:type="dxa"/>
            <w:tcBorders>
              <w:tl2br w:val="nil"/>
              <w:tr2bl w:val="nil"/>
            </w:tcBorders>
            <w:vAlign w:val="center"/>
          </w:tcPr>
          <w:p w14:paraId="3FA801B7">
            <w:pPr>
              <w:adjustRightInd w:val="0"/>
              <w:snapToGrid w:val="0"/>
              <w:jc w:val="center"/>
              <w:rPr>
                <w:rFonts w:ascii="宋体" w:hAnsi="宋体" w:cs="宋体"/>
                <w:color w:val="auto"/>
                <w:szCs w:val="21"/>
                <w:highlight w:val="none"/>
              </w:rPr>
            </w:pPr>
          </w:p>
        </w:tc>
        <w:tc>
          <w:tcPr>
            <w:tcW w:w="1794" w:type="dxa"/>
            <w:tcBorders>
              <w:tl2br w:val="nil"/>
              <w:tr2bl w:val="nil"/>
            </w:tcBorders>
            <w:vAlign w:val="center"/>
          </w:tcPr>
          <w:p w14:paraId="02ED787A">
            <w:pPr>
              <w:adjustRightInd w:val="0"/>
              <w:snapToGrid w:val="0"/>
              <w:jc w:val="center"/>
              <w:rPr>
                <w:rFonts w:ascii="宋体" w:hAnsi="宋体" w:cs="宋体"/>
                <w:color w:val="auto"/>
                <w:szCs w:val="21"/>
                <w:highlight w:val="none"/>
              </w:rPr>
            </w:pPr>
          </w:p>
        </w:tc>
        <w:tc>
          <w:tcPr>
            <w:tcW w:w="1418" w:type="dxa"/>
            <w:tcBorders>
              <w:tl2br w:val="nil"/>
              <w:tr2bl w:val="nil"/>
            </w:tcBorders>
            <w:vAlign w:val="center"/>
          </w:tcPr>
          <w:p w14:paraId="1A3347B8">
            <w:pPr>
              <w:adjustRightInd w:val="0"/>
              <w:snapToGrid w:val="0"/>
              <w:jc w:val="center"/>
              <w:rPr>
                <w:rFonts w:ascii="宋体" w:hAnsi="宋体" w:cs="宋体"/>
                <w:color w:val="auto"/>
                <w:szCs w:val="21"/>
                <w:highlight w:val="none"/>
              </w:rPr>
            </w:pPr>
          </w:p>
        </w:tc>
        <w:tc>
          <w:tcPr>
            <w:tcW w:w="1365" w:type="dxa"/>
            <w:tcBorders>
              <w:tl2br w:val="nil"/>
              <w:tr2bl w:val="nil"/>
            </w:tcBorders>
            <w:vAlign w:val="center"/>
          </w:tcPr>
          <w:p w14:paraId="44CF24E4">
            <w:pPr>
              <w:adjustRightInd w:val="0"/>
              <w:snapToGrid w:val="0"/>
              <w:jc w:val="center"/>
              <w:rPr>
                <w:rFonts w:ascii="宋体" w:hAnsi="宋体" w:cs="宋体"/>
                <w:color w:val="auto"/>
                <w:szCs w:val="21"/>
                <w:highlight w:val="none"/>
              </w:rPr>
            </w:pPr>
          </w:p>
        </w:tc>
        <w:tc>
          <w:tcPr>
            <w:tcW w:w="1365" w:type="dxa"/>
            <w:tcBorders>
              <w:tl2br w:val="nil"/>
              <w:tr2bl w:val="nil"/>
            </w:tcBorders>
            <w:vAlign w:val="center"/>
          </w:tcPr>
          <w:p w14:paraId="232794B9">
            <w:pPr>
              <w:adjustRightInd w:val="0"/>
              <w:snapToGrid w:val="0"/>
              <w:jc w:val="center"/>
              <w:rPr>
                <w:rFonts w:ascii="宋体" w:hAnsi="宋体" w:cs="宋体"/>
                <w:color w:val="auto"/>
                <w:szCs w:val="21"/>
                <w:highlight w:val="none"/>
              </w:rPr>
            </w:pPr>
          </w:p>
        </w:tc>
      </w:tr>
      <w:tr w14:paraId="6A504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862" w:type="dxa"/>
            <w:tcBorders>
              <w:tl2br w:val="nil"/>
              <w:tr2bl w:val="nil"/>
            </w:tcBorders>
            <w:vAlign w:val="center"/>
          </w:tcPr>
          <w:p w14:paraId="053E90FB">
            <w:pPr>
              <w:adjustRightInd w:val="0"/>
              <w:snapToGrid w:val="0"/>
              <w:ind w:left="120"/>
              <w:jc w:val="center"/>
              <w:rPr>
                <w:rFonts w:ascii="宋体" w:hAnsi="宋体" w:cs="宋体"/>
                <w:color w:val="auto"/>
                <w:szCs w:val="21"/>
                <w:highlight w:val="none"/>
              </w:rPr>
            </w:pPr>
          </w:p>
        </w:tc>
        <w:tc>
          <w:tcPr>
            <w:tcW w:w="1847" w:type="dxa"/>
            <w:tcBorders>
              <w:tl2br w:val="nil"/>
              <w:tr2bl w:val="nil"/>
            </w:tcBorders>
            <w:vAlign w:val="center"/>
          </w:tcPr>
          <w:p w14:paraId="512EDF3F">
            <w:pPr>
              <w:adjustRightInd w:val="0"/>
              <w:snapToGrid w:val="0"/>
              <w:jc w:val="center"/>
              <w:rPr>
                <w:rFonts w:ascii="宋体" w:hAnsi="宋体" w:cs="宋体"/>
                <w:color w:val="auto"/>
                <w:szCs w:val="21"/>
                <w:highlight w:val="none"/>
              </w:rPr>
            </w:pPr>
          </w:p>
        </w:tc>
        <w:tc>
          <w:tcPr>
            <w:tcW w:w="1794" w:type="dxa"/>
            <w:tcBorders>
              <w:tl2br w:val="nil"/>
              <w:tr2bl w:val="nil"/>
            </w:tcBorders>
            <w:vAlign w:val="center"/>
          </w:tcPr>
          <w:p w14:paraId="1E621C1D">
            <w:pPr>
              <w:adjustRightInd w:val="0"/>
              <w:snapToGrid w:val="0"/>
              <w:jc w:val="center"/>
              <w:rPr>
                <w:rFonts w:ascii="宋体" w:hAnsi="宋体" w:cs="宋体"/>
                <w:color w:val="auto"/>
                <w:szCs w:val="21"/>
                <w:highlight w:val="none"/>
              </w:rPr>
            </w:pPr>
          </w:p>
        </w:tc>
        <w:tc>
          <w:tcPr>
            <w:tcW w:w="1418" w:type="dxa"/>
            <w:tcBorders>
              <w:tl2br w:val="nil"/>
              <w:tr2bl w:val="nil"/>
            </w:tcBorders>
            <w:vAlign w:val="center"/>
          </w:tcPr>
          <w:p w14:paraId="04E9C67D">
            <w:pPr>
              <w:adjustRightInd w:val="0"/>
              <w:snapToGrid w:val="0"/>
              <w:jc w:val="center"/>
              <w:rPr>
                <w:rFonts w:ascii="宋体" w:hAnsi="宋体" w:cs="宋体"/>
                <w:color w:val="auto"/>
                <w:szCs w:val="21"/>
                <w:highlight w:val="none"/>
              </w:rPr>
            </w:pPr>
          </w:p>
        </w:tc>
        <w:tc>
          <w:tcPr>
            <w:tcW w:w="1365" w:type="dxa"/>
            <w:tcBorders>
              <w:tl2br w:val="nil"/>
              <w:tr2bl w:val="nil"/>
            </w:tcBorders>
            <w:vAlign w:val="center"/>
          </w:tcPr>
          <w:p w14:paraId="66FCCC5F">
            <w:pPr>
              <w:adjustRightInd w:val="0"/>
              <w:snapToGrid w:val="0"/>
              <w:jc w:val="center"/>
              <w:rPr>
                <w:rFonts w:ascii="宋体" w:hAnsi="宋体" w:cs="宋体"/>
                <w:color w:val="auto"/>
                <w:szCs w:val="21"/>
                <w:highlight w:val="none"/>
              </w:rPr>
            </w:pPr>
          </w:p>
        </w:tc>
        <w:tc>
          <w:tcPr>
            <w:tcW w:w="1365" w:type="dxa"/>
            <w:tcBorders>
              <w:tl2br w:val="nil"/>
              <w:tr2bl w:val="nil"/>
            </w:tcBorders>
            <w:vAlign w:val="center"/>
          </w:tcPr>
          <w:p w14:paraId="44638EBE">
            <w:pPr>
              <w:adjustRightInd w:val="0"/>
              <w:snapToGrid w:val="0"/>
              <w:jc w:val="center"/>
              <w:rPr>
                <w:rFonts w:ascii="宋体" w:hAnsi="宋体" w:cs="宋体"/>
                <w:color w:val="auto"/>
                <w:szCs w:val="21"/>
                <w:highlight w:val="none"/>
              </w:rPr>
            </w:pPr>
          </w:p>
        </w:tc>
      </w:tr>
      <w:tr w14:paraId="57540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862" w:type="dxa"/>
            <w:tcBorders>
              <w:tl2br w:val="nil"/>
              <w:tr2bl w:val="nil"/>
            </w:tcBorders>
            <w:vAlign w:val="center"/>
          </w:tcPr>
          <w:p w14:paraId="068072CD">
            <w:pPr>
              <w:adjustRightInd w:val="0"/>
              <w:snapToGrid w:val="0"/>
              <w:ind w:left="120"/>
              <w:jc w:val="center"/>
              <w:rPr>
                <w:rFonts w:ascii="宋体" w:hAnsi="宋体" w:cs="宋体"/>
                <w:color w:val="auto"/>
                <w:szCs w:val="21"/>
                <w:highlight w:val="none"/>
              </w:rPr>
            </w:pPr>
          </w:p>
        </w:tc>
        <w:tc>
          <w:tcPr>
            <w:tcW w:w="1847" w:type="dxa"/>
            <w:tcBorders>
              <w:tl2br w:val="nil"/>
              <w:tr2bl w:val="nil"/>
            </w:tcBorders>
            <w:vAlign w:val="center"/>
          </w:tcPr>
          <w:p w14:paraId="71EB3879">
            <w:pPr>
              <w:adjustRightInd w:val="0"/>
              <w:snapToGrid w:val="0"/>
              <w:jc w:val="center"/>
              <w:rPr>
                <w:rFonts w:ascii="宋体" w:hAnsi="宋体" w:cs="宋体"/>
                <w:color w:val="auto"/>
                <w:szCs w:val="21"/>
                <w:highlight w:val="none"/>
              </w:rPr>
            </w:pPr>
          </w:p>
        </w:tc>
        <w:tc>
          <w:tcPr>
            <w:tcW w:w="1794" w:type="dxa"/>
            <w:tcBorders>
              <w:tl2br w:val="nil"/>
              <w:tr2bl w:val="nil"/>
            </w:tcBorders>
            <w:vAlign w:val="center"/>
          </w:tcPr>
          <w:p w14:paraId="74B41A17">
            <w:pPr>
              <w:adjustRightInd w:val="0"/>
              <w:snapToGrid w:val="0"/>
              <w:jc w:val="center"/>
              <w:rPr>
                <w:rFonts w:ascii="宋体" w:hAnsi="宋体" w:cs="宋体"/>
                <w:color w:val="auto"/>
                <w:szCs w:val="21"/>
                <w:highlight w:val="none"/>
              </w:rPr>
            </w:pPr>
          </w:p>
        </w:tc>
        <w:tc>
          <w:tcPr>
            <w:tcW w:w="1418" w:type="dxa"/>
            <w:tcBorders>
              <w:tl2br w:val="nil"/>
              <w:tr2bl w:val="nil"/>
            </w:tcBorders>
            <w:vAlign w:val="center"/>
          </w:tcPr>
          <w:p w14:paraId="7183A07F">
            <w:pPr>
              <w:adjustRightInd w:val="0"/>
              <w:snapToGrid w:val="0"/>
              <w:jc w:val="center"/>
              <w:rPr>
                <w:rFonts w:ascii="宋体" w:hAnsi="宋体" w:cs="宋体"/>
                <w:color w:val="auto"/>
                <w:szCs w:val="21"/>
                <w:highlight w:val="none"/>
              </w:rPr>
            </w:pPr>
          </w:p>
        </w:tc>
        <w:tc>
          <w:tcPr>
            <w:tcW w:w="1365" w:type="dxa"/>
            <w:tcBorders>
              <w:tl2br w:val="nil"/>
              <w:tr2bl w:val="nil"/>
            </w:tcBorders>
            <w:vAlign w:val="center"/>
          </w:tcPr>
          <w:p w14:paraId="57ECF813">
            <w:pPr>
              <w:adjustRightInd w:val="0"/>
              <w:snapToGrid w:val="0"/>
              <w:jc w:val="center"/>
              <w:rPr>
                <w:rFonts w:ascii="宋体" w:hAnsi="宋体" w:cs="宋体"/>
                <w:color w:val="auto"/>
                <w:szCs w:val="21"/>
                <w:highlight w:val="none"/>
              </w:rPr>
            </w:pPr>
          </w:p>
        </w:tc>
        <w:tc>
          <w:tcPr>
            <w:tcW w:w="1365" w:type="dxa"/>
            <w:tcBorders>
              <w:tl2br w:val="nil"/>
              <w:tr2bl w:val="nil"/>
            </w:tcBorders>
            <w:vAlign w:val="center"/>
          </w:tcPr>
          <w:p w14:paraId="2E47907E">
            <w:pPr>
              <w:adjustRightInd w:val="0"/>
              <w:snapToGrid w:val="0"/>
              <w:jc w:val="center"/>
              <w:rPr>
                <w:rFonts w:ascii="宋体" w:hAnsi="宋体" w:cs="宋体"/>
                <w:color w:val="auto"/>
                <w:szCs w:val="21"/>
                <w:highlight w:val="none"/>
              </w:rPr>
            </w:pPr>
          </w:p>
        </w:tc>
      </w:tr>
      <w:tr w14:paraId="68E99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862" w:type="dxa"/>
            <w:tcBorders>
              <w:tl2br w:val="nil"/>
              <w:tr2bl w:val="nil"/>
            </w:tcBorders>
            <w:vAlign w:val="center"/>
          </w:tcPr>
          <w:p w14:paraId="7F4B7D6D">
            <w:pPr>
              <w:adjustRightInd w:val="0"/>
              <w:snapToGrid w:val="0"/>
              <w:ind w:left="120"/>
              <w:jc w:val="center"/>
              <w:rPr>
                <w:rFonts w:ascii="宋体" w:hAnsi="宋体" w:cs="宋体"/>
                <w:color w:val="auto"/>
                <w:szCs w:val="21"/>
                <w:highlight w:val="none"/>
              </w:rPr>
            </w:pPr>
          </w:p>
        </w:tc>
        <w:tc>
          <w:tcPr>
            <w:tcW w:w="1847" w:type="dxa"/>
            <w:tcBorders>
              <w:tl2br w:val="nil"/>
              <w:tr2bl w:val="nil"/>
            </w:tcBorders>
            <w:vAlign w:val="center"/>
          </w:tcPr>
          <w:p w14:paraId="11538F00">
            <w:pPr>
              <w:adjustRightInd w:val="0"/>
              <w:snapToGrid w:val="0"/>
              <w:jc w:val="center"/>
              <w:rPr>
                <w:rFonts w:ascii="宋体" w:hAnsi="宋体" w:cs="宋体"/>
                <w:color w:val="auto"/>
                <w:szCs w:val="21"/>
                <w:highlight w:val="none"/>
              </w:rPr>
            </w:pPr>
          </w:p>
        </w:tc>
        <w:tc>
          <w:tcPr>
            <w:tcW w:w="1794" w:type="dxa"/>
            <w:tcBorders>
              <w:tl2br w:val="nil"/>
              <w:tr2bl w:val="nil"/>
            </w:tcBorders>
            <w:vAlign w:val="center"/>
          </w:tcPr>
          <w:p w14:paraId="42021AB8">
            <w:pPr>
              <w:adjustRightInd w:val="0"/>
              <w:snapToGrid w:val="0"/>
              <w:jc w:val="center"/>
              <w:rPr>
                <w:rFonts w:ascii="宋体" w:hAnsi="宋体" w:cs="宋体"/>
                <w:color w:val="auto"/>
                <w:szCs w:val="21"/>
                <w:highlight w:val="none"/>
              </w:rPr>
            </w:pPr>
          </w:p>
        </w:tc>
        <w:tc>
          <w:tcPr>
            <w:tcW w:w="1418" w:type="dxa"/>
            <w:tcBorders>
              <w:tl2br w:val="nil"/>
              <w:tr2bl w:val="nil"/>
            </w:tcBorders>
            <w:vAlign w:val="center"/>
          </w:tcPr>
          <w:p w14:paraId="2481AF7D">
            <w:pPr>
              <w:adjustRightInd w:val="0"/>
              <w:snapToGrid w:val="0"/>
              <w:jc w:val="center"/>
              <w:rPr>
                <w:rFonts w:ascii="宋体" w:hAnsi="宋体" w:cs="宋体"/>
                <w:color w:val="auto"/>
                <w:szCs w:val="21"/>
                <w:highlight w:val="none"/>
              </w:rPr>
            </w:pPr>
          </w:p>
        </w:tc>
        <w:tc>
          <w:tcPr>
            <w:tcW w:w="1365" w:type="dxa"/>
            <w:tcBorders>
              <w:tl2br w:val="nil"/>
              <w:tr2bl w:val="nil"/>
            </w:tcBorders>
            <w:vAlign w:val="center"/>
          </w:tcPr>
          <w:p w14:paraId="1605F4FF">
            <w:pPr>
              <w:adjustRightInd w:val="0"/>
              <w:snapToGrid w:val="0"/>
              <w:jc w:val="center"/>
              <w:rPr>
                <w:rFonts w:ascii="宋体" w:hAnsi="宋体" w:cs="宋体"/>
                <w:color w:val="auto"/>
                <w:szCs w:val="21"/>
                <w:highlight w:val="none"/>
              </w:rPr>
            </w:pPr>
          </w:p>
        </w:tc>
        <w:tc>
          <w:tcPr>
            <w:tcW w:w="1365" w:type="dxa"/>
            <w:tcBorders>
              <w:tl2br w:val="nil"/>
              <w:tr2bl w:val="nil"/>
            </w:tcBorders>
            <w:vAlign w:val="center"/>
          </w:tcPr>
          <w:p w14:paraId="268DC28C">
            <w:pPr>
              <w:adjustRightInd w:val="0"/>
              <w:snapToGrid w:val="0"/>
              <w:jc w:val="center"/>
              <w:rPr>
                <w:rFonts w:ascii="宋体" w:hAnsi="宋体" w:cs="宋体"/>
                <w:color w:val="auto"/>
                <w:szCs w:val="21"/>
                <w:highlight w:val="none"/>
              </w:rPr>
            </w:pPr>
          </w:p>
        </w:tc>
      </w:tr>
      <w:tr w14:paraId="55157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862" w:type="dxa"/>
            <w:tcBorders>
              <w:tl2br w:val="nil"/>
              <w:tr2bl w:val="nil"/>
            </w:tcBorders>
            <w:vAlign w:val="center"/>
          </w:tcPr>
          <w:p w14:paraId="7B2AEA7B">
            <w:pPr>
              <w:adjustRightInd w:val="0"/>
              <w:snapToGrid w:val="0"/>
              <w:ind w:left="120"/>
              <w:jc w:val="center"/>
              <w:rPr>
                <w:rFonts w:ascii="宋体" w:hAnsi="宋体" w:cs="宋体"/>
                <w:color w:val="auto"/>
                <w:szCs w:val="21"/>
                <w:highlight w:val="none"/>
              </w:rPr>
            </w:pPr>
          </w:p>
        </w:tc>
        <w:tc>
          <w:tcPr>
            <w:tcW w:w="1847" w:type="dxa"/>
            <w:tcBorders>
              <w:tl2br w:val="nil"/>
              <w:tr2bl w:val="nil"/>
            </w:tcBorders>
            <w:vAlign w:val="center"/>
          </w:tcPr>
          <w:p w14:paraId="1D369B74">
            <w:pPr>
              <w:adjustRightInd w:val="0"/>
              <w:snapToGrid w:val="0"/>
              <w:jc w:val="center"/>
              <w:rPr>
                <w:rFonts w:ascii="宋体" w:hAnsi="宋体" w:cs="宋体"/>
                <w:color w:val="auto"/>
                <w:szCs w:val="21"/>
                <w:highlight w:val="none"/>
              </w:rPr>
            </w:pPr>
          </w:p>
        </w:tc>
        <w:tc>
          <w:tcPr>
            <w:tcW w:w="1794" w:type="dxa"/>
            <w:tcBorders>
              <w:tl2br w:val="nil"/>
              <w:tr2bl w:val="nil"/>
            </w:tcBorders>
            <w:vAlign w:val="center"/>
          </w:tcPr>
          <w:p w14:paraId="464CC500">
            <w:pPr>
              <w:adjustRightInd w:val="0"/>
              <w:snapToGrid w:val="0"/>
              <w:jc w:val="center"/>
              <w:rPr>
                <w:rFonts w:ascii="宋体" w:hAnsi="宋体" w:cs="宋体"/>
                <w:color w:val="auto"/>
                <w:szCs w:val="21"/>
                <w:highlight w:val="none"/>
              </w:rPr>
            </w:pPr>
          </w:p>
        </w:tc>
        <w:tc>
          <w:tcPr>
            <w:tcW w:w="1418" w:type="dxa"/>
            <w:tcBorders>
              <w:tl2br w:val="nil"/>
              <w:tr2bl w:val="nil"/>
            </w:tcBorders>
            <w:vAlign w:val="center"/>
          </w:tcPr>
          <w:p w14:paraId="18C0243C">
            <w:pPr>
              <w:adjustRightInd w:val="0"/>
              <w:snapToGrid w:val="0"/>
              <w:jc w:val="center"/>
              <w:rPr>
                <w:rFonts w:ascii="宋体" w:hAnsi="宋体" w:cs="宋体"/>
                <w:color w:val="auto"/>
                <w:szCs w:val="21"/>
                <w:highlight w:val="none"/>
              </w:rPr>
            </w:pPr>
          </w:p>
        </w:tc>
        <w:tc>
          <w:tcPr>
            <w:tcW w:w="1365" w:type="dxa"/>
            <w:tcBorders>
              <w:tl2br w:val="nil"/>
              <w:tr2bl w:val="nil"/>
            </w:tcBorders>
            <w:vAlign w:val="center"/>
          </w:tcPr>
          <w:p w14:paraId="3C9BC93C">
            <w:pPr>
              <w:adjustRightInd w:val="0"/>
              <w:snapToGrid w:val="0"/>
              <w:jc w:val="center"/>
              <w:rPr>
                <w:rFonts w:ascii="宋体" w:hAnsi="宋体" w:cs="宋体"/>
                <w:color w:val="auto"/>
                <w:szCs w:val="21"/>
                <w:highlight w:val="none"/>
              </w:rPr>
            </w:pPr>
          </w:p>
        </w:tc>
        <w:tc>
          <w:tcPr>
            <w:tcW w:w="1365" w:type="dxa"/>
            <w:tcBorders>
              <w:tl2br w:val="nil"/>
              <w:tr2bl w:val="nil"/>
            </w:tcBorders>
            <w:vAlign w:val="center"/>
          </w:tcPr>
          <w:p w14:paraId="698E8532">
            <w:pPr>
              <w:adjustRightInd w:val="0"/>
              <w:snapToGrid w:val="0"/>
              <w:jc w:val="center"/>
              <w:rPr>
                <w:rFonts w:ascii="宋体" w:hAnsi="宋体" w:cs="宋体"/>
                <w:color w:val="auto"/>
                <w:szCs w:val="21"/>
                <w:highlight w:val="none"/>
              </w:rPr>
            </w:pPr>
          </w:p>
        </w:tc>
      </w:tr>
      <w:tr w14:paraId="7CEC8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862" w:type="dxa"/>
            <w:tcBorders>
              <w:tl2br w:val="nil"/>
              <w:tr2bl w:val="nil"/>
            </w:tcBorders>
            <w:vAlign w:val="center"/>
          </w:tcPr>
          <w:p w14:paraId="686178DB">
            <w:pPr>
              <w:adjustRightInd w:val="0"/>
              <w:snapToGrid w:val="0"/>
              <w:ind w:left="120"/>
              <w:jc w:val="center"/>
              <w:rPr>
                <w:rFonts w:ascii="宋体" w:hAnsi="宋体" w:cs="宋体"/>
                <w:color w:val="auto"/>
                <w:szCs w:val="21"/>
                <w:highlight w:val="none"/>
              </w:rPr>
            </w:pPr>
          </w:p>
        </w:tc>
        <w:tc>
          <w:tcPr>
            <w:tcW w:w="1847" w:type="dxa"/>
            <w:tcBorders>
              <w:tl2br w:val="nil"/>
              <w:tr2bl w:val="nil"/>
            </w:tcBorders>
            <w:vAlign w:val="center"/>
          </w:tcPr>
          <w:p w14:paraId="3509422F">
            <w:pPr>
              <w:adjustRightInd w:val="0"/>
              <w:snapToGrid w:val="0"/>
              <w:jc w:val="center"/>
              <w:rPr>
                <w:rFonts w:ascii="宋体" w:hAnsi="宋体" w:cs="宋体"/>
                <w:color w:val="auto"/>
                <w:szCs w:val="21"/>
                <w:highlight w:val="none"/>
              </w:rPr>
            </w:pPr>
          </w:p>
        </w:tc>
        <w:tc>
          <w:tcPr>
            <w:tcW w:w="1794" w:type="dxa"/>
            <w:tcBorders>
              <w:tl2br w:val="nil"/>
              <w:tr2bl w:val="nil"/>
            </w:tcBorders>
            <w:vAlign w:val="center"/>
          </w:tcPr>
          <w:p w14:paraId="0841F2FF">
            <w:pPr>
              <w:adjustRightInd w:val="0"/>
              <w:snapToGrid w:val="0"/>
              <w:jc w:val="center"/>
              <w:rPr>
                <w:rFonts w:ascii="宋体" w:hAnsi="宋体" w:cs="宋体"/>
                <w:color w:val="auto"/>
                <w:szCs w:val="21"/>
                <w:highlight w:val="none"/>
              </w:rPr>
            </w:pPr>
          </w:p>
        </w:tc>
        <w:tc>
          <w:tcPr>
            <w:tcW w:w="1418" w:type="dxa"/>
            <w:tcBorders>
              <w:tl2br w:val="nil"/>
              <w:tr2bl w:val="nil"/>
            </w:tcBorders>
            <w:vAlign w:val="center"/>
          </w:tcPr>
          <w:p w14:paraId="67807678">
            <w:pPr>
              <w:adjustRightInd w:val="0"/>
              <w:snapToGrid w:val="0"/>
              <w:jc w:val="center"/>
              <w:rPr>
                <w:rFonts w:ascii="宋体" w:hAnsi="宋体" w:cs="宋体"/>
                <w:color w:val="auto"/>
                <w:szCs w:val="21"/>
                <w:highlight w:val="none"/>
              </w:rPr>
            </w:pPr>
          </w:p>
        </w:tc>
        <w:tc>
          <w:tcPr>
            <w:tcW w:w="1365" w:type="dxa"/>
            <w:tcBorders>
              <w:tl2br w:val="nil"/>
              <w:tr2bl w:val="nil"/>
            </w:tcBorders>
            <w:vAlign w:val="center"/>
          </w:tcPr>
          <w:p w14:paraId="1D54682C">
            <w:pPr>
              <w:adjustRightInd w:val="0"/>
              <w:snapToGrid w:val="0"/>
              <w:jc w:val="center"/>
              <w:rPr>
                <w:rFonts w:ascii="宋体" w:hAnsi="宋体" w:cs="宋体"/>
                <w:color w:val="auto"/>
                <w:szCs w:val="21"/>
                <w:highlight w:val="none"/>
              </w:rPr>
            </w:pPr>
          </w:p>
        </w:tc>
        <w:tc>
          <w:tcPr>
            <w:tcW w:w="1365" w:type="dxa"/>
            <w:tcBorders>
              <w:tl2br w:val="nil"/>
              <w:tr2bl w:val="nil"/>
            </w:tcBorders>
            <w:vAlign w:val="center"/>
          </w:tcPr>
          <w:p w14:paraId="1963965D">
            <w:pPr>
              <w:adjustRightInd w:val="0"/>
              <w:snapToGrid w:val="0"/>
              <w:jc w:val="center"/>
              <w:rPr>
                <w:rFonts w:ascii="宋体" w:hAnsi="宋体" w:cs="宋体"/>
                <w:color w:val="auto"/>
                <w:szCs w:val="21"/>
                <w:highlight w:val="none"/>
              </w:rPr>
            </w:pPr>
          </w:p>
        </w:tc>
      </w:tr>
      <w:tr w14:paraId="79E9E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862" w:type="dxa"/>
            <w:tcBorders>
              <w:tl2br w:val="nil"/>
              <w:tr2bl w:val="nil"/>
            </w:tcBorders>
            <w:vAlign w:val="center"/>
          </w:tcPr>
          <w:p w14:paraId="5BA3B029">
            <w:pPr>
              <w:adjustRightInd w:val="0"/>
              <w:snapToGrid w:val="0"/>
              <w:ind w:left="120"/>
              <w:jc w:val="center"/>
              <w:rPr>
                <w:rFonts w:ascii="宋体" w:hAnsi="宋体" w:cs="宋体"/>
                <w:color w:val="auto"/>
                <w:szCs w:val="21"/>
                <w:highlight w:val="none"/>
              </w:rPr>
            </w:pPr>
          </w:p>
        </w:tc>
        <w:tc>
          <w:tcPr>
            <w:tcW w:w="1847" w:type="dxa"/>
            <w:tcBorders>
              <w:tl2br w:val="nil"/>
              <w:tr2bl w:val="nil"/>
            </w:tcBorders>
            <w:vAlign w:val="center"/>
          </w:tcPr>
          <w:p w14:paraId="374E6EF0">
            <w:pPr>
              <w:adjustRightInd w:val="0"/>
              <w:snapToGrid w:val="0"/>
              <w:jc w:val="center"/>
              <w:rPr>
                <w:rFonts w:ascii="宋体" w:hAnsi="宋体" w:cs="宋体"/>
                <w:color w:val="auto"/>
                <w:szCs w:val="21"/>
                <w:highlight w:val="none"/>
              </w:rPr>
            </w:pPr>
          </w:p>
        </w:tc>
        <w:tc>
          <w:tcPr>
            <w:tcW w:w="1794" w:type="dxa"/>
            <w:tcBorders>
              <w:tl2br w:val="nil"/>
              <w:tr2bl w:val="nil"/>
            </w:tcBorders>
            <w:vAlign w:val="center"/>
          </w:tcPr>
          <w:p w14:paraId="5EAB35FC">
            <w:pPr>
              <w:adjustRightInd w:val="0"/>
              <w:snapToGrid w:val="0"/>
              <w:jc w:val="center"/>
              <w:rPr>
                <w:rFonts w:ascii="宋体" w:hAnsi="宋体" w:cs="宋体"/>
                <w:color w:val="auto"/>
                <w:szCs w:val="21"/>
                <w:highlight w:val="none"/>
              </w:rPr>
            </w:pPr>
          </w:p>
        </w:tc>
        <w:tc>
          <w:tcPr>
            <w:tcW w:w="1418" w:type="dxa"/>
            <w:tcBorders>
              <w:tl2br w:val="nil"/>
              <w:tr2bl w:val="nil"/>
            </w:tcBorders>
            <w:vAlign w:val="center"/>
          </w:tcPr>
          <w:p w14:paraId="7B9DA177">
            <w:pPr>
              <w:adjustRightInd w:val="0"/>
              <w:snapToGrid w:val="0"/>
              <w:jc w:val="center"/>
              <w:rPr>
                <w:rFonts w:ascii="宋体" w:hAnsi="宋体" w:cs="宋体"/>
                <w:color w:val="auto"/>
                <w:szCs w:val="21"/>
                <w:highlight w:val="none"/>
              </w:rPr>
            </w:pPr>
          </w:p>
        </w:tc>
        <w:tc>
          <w:tcPr>
            <w:tcW w:w="1365" w:type="dxa"/>
            <w:tcBorders>
              <w:tl2br w:val="nil"/>
              <w:tr2bl w:val="nil"/>
            </w:tcBorders>
            <w:vAlign w:val="center"/>
          </w:tcPr>
          <w:p w14:paraId="2558466C">
            <w:pPr>
              <w:adjustRightInd w:val="0"/>
              <w:snapToGrid w:val="0"/>
              <w:jc w:val="center"/>
              <w:rPr>
                <w:rFonts w:ascii="宋体" w:hAnsi="宋体" w:cs="宋体"/>
                <w:color w:val="auto"/>
                <w:szCs w:val="21"/>
                <w:highlight w:val="none"/>
              </w:rPr>
            </w:pPr>
          </w:p>
        </w:tc>
        <w:tc>
          <w:tcPr>
            <w:tcW w:w="1365" w:type="dxa"/>
            <w:tcBorders>
              <w:tl2br w:val="nil"/>
              <w:tr2bl w:val="nil"/>
            </w:tcBorders>
            <w:vAlign w:val="center"/>
          </w:tcPr>
          <w:p w14:paraId="772EDEF5">
            <w:pPr>
              <w:adjustRightInd w:val="0"/>
              <w:snapToGrid w:val="0"/>
              <w:jc w:val="center"/>
              <w:rPr>
                <w:rFonts w:ascii="宋体" w:hAnsi="宋体" w:cs="宋体"/>
                <w:color w:val="auto"/>
                <w:szCs w:val="21"/>
                <w:highlight w:val="none"/>
              </w:rPr>
            </w:pPr>
          </w:p>
        </w:tc>
      </w:tr>
    </w:tbl>
    <w:p w14:paraId="04E60975">
      <w:pPr>
        <w:autoSpaceDE w:val="0"/>
        <w:autoSpaceDN w:val="0"/>
        <w:adjustRightInd w:val="0"/>
        <w:snapToGrid w:val="0"/>
        <w:spacing w:line="240" w:lineRule="atLeast"/>
        <w:rPr>
          <w:rFonts w:ascii="宋体" w:hAnsi="宋体" w:cs="宋体"/>
          <w:color w:val="auto"/>
          <w:highlight w:val="none"/>
        </w:rPr>
      </w:pPr>
    </w:p>
    <w:p w14:paraId="30F560C3">
      <w:pPr>
        <w:pStyle w:val="83"/>
        <w:snapToGrid w:val="0"/>
        <w:ind w:firstLine="3769" w:firstLineChars="1795"/>
        <w:rPr>
          <w:rFonts w:hAnsi="宋体" w:cs="宋体"/>
          <w:color w:val="auto"/>
          <w:sz w:val="21"/>
          <w:szCs w:val="21"/>
          <w:highlight w:val="none"/>
        </w:rPr>
      </w:pPr>
    </w:p>
    <w:p w14:paraId="7FA9C7D3">
      <w:pPr>
        <w:pStyle w:val="83"/>
        <w:snapToGrid w:val="0"/>
        <w:ind w:firstLine="3769" w:firstLineChars="1795"/>
        <w:rPr>
          <w:rFonts w:hAnsi="宋体" w:cs="宋体"/>
          <w:color w:val="auto"/>
          <w:sz w:val="21"/>
          <w:szCs w:val="21"/>
          <w:highlight w:val="none"/>
        </w:rPr>
      </w:pPr>
    </w:p>
    <w:p w14:paraId="7A55EF9F">
      <w:pPr>
        <w:pStyle w:val="83"/>
        <w:snapToGrid w:val="0"/>
        <w:ind w:firstLine="3769" w:firstLineChars="1795"/>
        <w:rPr>
          <w:rFonts w:hAnsi="宋体" w:cs="宋体"/>
          <w:color w:val="auto"/>
          <w:sz w:val="21"/>
          <w:szCs w:val="21"/>
          <w:highlight w:val="none"/>
        </w:rPr>
      </w:pPr>
      <w:r>
        <w:rPr>
          <w:rFonts w:hint="eastAsia" w:hAnsi="宋体" w:cs="宋体"/>
          <w:color w:val="auto"/>
          <w:sz w:val="21"/>
          <w:szCs w:val="21"/>
          <w:highlight w:val="none"/>
        </w:rPr>
        <w:t>供应商名称（公章）：____________</w:t>
      </w:r>
      <w:r>
        <w:rPr>
          <w:rFonts w:hint="eastAsia" w:hAnsi="宋体" w:cs="宋体"/>
          <w:color w:val="auto"/>
          <w:sz w:val="21"/>
          <w:szCs w:val="21"/>
          <w:highlight w:val="none"/>
          <w:u w:val="single"/>
        </w:rPr>
        <w:t xml:space="preserve">           </w:t>
      </w:r>
    </w:p>
    <w:p w14:paraId="1348B139">
      <w:pPr>
        <w:pStyle w:val="83"/>
        <w:snapToGrid w:val="0"/>
        <w:ind w:right="420" w:firstLine="3780" w:firstLineChars="1800"/>
        <w:jc w:val="left"/>
        <w:rPr>
          <w:rFonts w:hAnsi="宋体" w:cs="宋体"/>
          <w:color w:val="auto"/>
          <w:sz w:val="21"/>
          <w:szCs w:val="21"/>
          <w:highlight w:val="none"/>
        </w:rPr>
      </w:pPr>
      <w:r>
        <w:rPr>
          <w:rFonts w:hint="eastAsia" w:hAnsi="宋体" w:cs="宋体"/>
          <w:color w:val="auto"/>
          <w:sz w:val="21"/>
          <w:szCs w:val="21"/>
          <w:highlight w:val="none"/>
        </w:rPr>
        <w:t>法定代表人（单位负责人）</w:t>
      </w:r>
    </w:p>
    <w:p w14:paraId="14DF9592">
      <w:pPr>
        <w:pStyle w:val="83"/>
        <w:snapToGrid w:val="0"/>
        <w:ind w:right="420" w:firstLine="3780" w:firstLineChars="1800"/>
        <w:jc w:val="left"/>
        <w:rPr>
          <w:rFonts w:hAnsi="宋体" w:cs="宋体"/>
          <w:color w:val="auto"/>
          <w:sz w:val="21"/>
          <w:szCs w:val="21"/>
          <w:highlight w:val="none"/>
        </w:rPr>
      </w:pPr>
      <w:r>
        <w:rPr>
          <w:rFonts w:hint="eastAsia" w:hAnsi="宋体" w:cs="宋体"/>
          <w:color w:val="auto"/>
          <w:sz w:val="21"/>
          <w:szCs w:val="21"/>
          <w:highlight w:val="none"/>
        </w:rPr>
        <w:t>或其授权代表（签字或盖章）：_________________</w:t>
      </w:r>
    </w:p>
    <w:p w14:paraId="19C82486">
      <w:pPr>
        <w:snapToGrid w:val="0"/>
        <w:spacing w:line="360" w:lineRule="auto"/>
        <w:ind w:firstLine="3780" w:firstLineChars="1800"/>
        <w:rPr>
          <w:rFonts w:ascii="宋体" w:hAnsi="宋体" w:cs="宋体"/>
          <w:b/>
          <w:color w:val="auto"/>
          <w:highlight w:val="none"/>
        </w:rPr>
      </w:pPr>
      <w:r>
        <w:rPr>
          <w:rFonts w:hint="eastAsia" w:hAnsi="宋体" w:cs="宋体"/>
          <w:color w:val="auto"/>
          <w:szCs w:val="21"/>
          <w:highlight w:val="none"/>
        </w:rPr>
        <w:t>日期：______年____月____日</w:t>
      </w:r>
    </w:p>
    <w:p w14:paraId="3A9EC9C6">
      <w:pPr>
        <w:pStyle w:val="34"/>
        <w:spacing w:before="0"/>
        <w:rPr>
          <w:rFonts w:ascii="宋体" w:hAnsi="宋体" w:cs="宋体"/>
          <w:color w:val="auto"/>
          <w:highlight w:val="none"/>
        </w:rPr>
      </w:pPr>
      <w:r>
        <w:rPr>
          <w:rFonts w:hint="eastAsia" w:ascii="宋体" w:hAnsi="宋体" w:cs="宋体"/>
          <w:bCs w:val="0"/>
          <w:color w:val="auto"/>
          <w:sz w:val="24"/>
          <w:szCs w:val="24"/>
          <w:highlight w:val="none"/>
        </w:rPr>
        <w:br w:type="page"/>
      </w:r>
      <w:r>
        <w:rPr>
          <w:rFonts w:hint="eastAsia" w:ascii="宋体" w:hAnsi="宋体" w:cs="宋体"/>
          <w:bCs w:val="0"/>
          <w:color w:val="auto"/>
          <w:sz w:val="24"/>
          <w:szCs w:val="24"/>
          <w:highlight w:val="none"/>
        </w:rPr>
        <w:t>（12）供应商服务承诺</w:t>
      </w:r>
      <w:bookmarkEnd w:id="326"/>
      <w:bookmarkEnd w:id="327"/>
      <w:r>
        <w:rPr>
          <w:rFonts w:hint="eastAsia" w:ascii="宋体" w:hAnsi="宋体" w:cs="宋体"/>
          <w:bCs w:val="0"/>
          <w:color w:val="auto"/>
          <w:sz w:val="24"/>
          <w:szCs w:val="24"/>
          <w:highlight w:val="none"/>
        </w:rPr>
        <w:t>（如需）</w:t>
      </w:r>
      <w:bookmarkEnd w:id="328"/>
    </w:p>
    <w:p w14:paraId="158A7478">
      <w:pPr>
        <w:rPr>
          <w:rFonts w:hAnsi="宋体" w:cs="宋体"/>
          <w:color w:val="auto"/>
          <w:highlight w:val="none"/>
        </w:rPr>
      </w:pPr>
      <w:r>
        <w:rPr>
          <w:rFonts w:hAnsi="宋体" w:cs="宋体"/>
          <w:color w:val="auto"/>
          <w:highlight w:val="none"/>
        </w:rPr>
        <w:br w:type="page"/>
      </w:r>
    </w:p>
    <w:p w14:paraId="2C158868">
      <w:pPr>
        <w:pStyle w:val="34"/>
        <w:spacing w:before="0"/>
        <w:rPr>
          <w:rFonts w:ascii="宋体" w:hAnsi="宋体" w:cs="宋体"/>
          <w:color w:val="auto"/>
          <w:highlight w:val="none"/>
        </w:rPr>
      </w:pPr>
      <w:bookmarkStart w:id="329" w:name="_Toc103848604"/>
      <w:bookmarkStart w:id="330" w:name="_Toc104560921"/>
      <w:bookmarkStart w:id="331" w:name="_Toc107246304"/>
      <w:r>
        <w:rPr>
          <w:rFonts w:hint="eastAsia" w:ascii="宋体" w:hAnsi="宋体" w:cs="宋体"/>
          <w:bCs w:val="0"/>
          <w:color w:val="auto"/>
          <w:sz w:val="24"/>
          <w:szCs w:val="24"/>
          <w:highlight w:val="none"/>
        </w:rPr>
        <w:t>（13）供应商服务方案（如需）</w:t>
      </w:r>
    </w:p>
    <w:p w14:paraId="0F283084">
      <w:pPr>
        <w:rPr>
          <w:rFonts w:ascii="宋体" w:hAnsi="宋体" w:cs="宋体"/>
          <w:color w:val="auto"/>
          <w:sz w:val="24"/>
          <w:highlight w:val="none"/>
        </w:rPr>
      </w:pPr>
      <w:r>
        <w:rPr>
          <w:rFonts w:hint="eastAsia" w:ascii="宋体" w:hAnsi="宋体" w:cs="宋体"/>
          <w:color w:val="auto"/>
          <w:sz w:val="24"/>
          <w:highlight w:val="none"/>
        </w:rPr>
        <w:br w:type="page"/>
      </w:r>
    </w:p>
    <w:bookmarkEnd w:id="329"/>
    <w:bookmarkEnd w:id="330"/>
    <w:bookmarkEnd w:id="331"/>
    <w:p w14:paraId="5E466D2B">
      <w:pPr>
        <w:rPr>
          <w:rFonts w:ascii="宋体" w:hAnsi="宋体" w:cs="宋体"/>
          <w:b/>
          <w:color w:val="auto"/>
          <w:highlight w:val="none"/>
        </w:rPr>
      </w:pPr>
    </w:p>
    <w:bookmarkEnd w:id="265"/>
    <w:p w14:paraId="10998519">
      <w:pPr>
        <w:pStyle w:val="34"/>
        <w:spacing w:before="0"/>
        <w:rPr>
          <w:rFonts w:ascii="宋体" w:hAnsi="宋体" w:cs="宋体"/>
          <w:bCs w:val="0"/>
          <w:color w:val="auto"/>
          <w:sz w:val="24"/>
          <w:szCs w:val="24"/>
          <w:highlight w:val="none"/>
        </w:rPr>
      </w:pPr>
      <w:bookmarkStart w:id="332" w:name="_Toc104560923"/>
      <w:bookmarkStart w:id="333" w:name="_Toc103848606"/>
      <w:bookmarkStart w:id="334" w:name="_Toc107246306"/>
      <w:bookmarkStart w:id="335" w:name="_Toc100905289"/>
      <w:bookmarkStart w:id="336" w:name="_Toc96347904"/>
      <w:r>
        <w:rPr>
          <w:rFonts w:hint="eastAsia" w:ascii="宋体" w:hAnsi="宋体" w:cs="宋体"/>
          <w:bCs w:val="0"/>
          <w:color w:val="auto"/>
          <w:sz w:val="24"/>
          <w:szCs w:val="24"/>
          <w:highlight w:val="none"/>
        </w:rPr>
        <w:t>（14）提供符合政府采购政策的证明材料</w:t>
      </w:r>
      <w:bookmarkEnd w:id="332"/>
      <w:bookmarkEnd w:id="333"/>
      <w:bookmarkEnd w:id="334"/>
      <w:bookmarkEnd w:id="335"/>
    </w:p>
    <w:p w14:paraId="6F226171">
      <w:pPr>
        <w:rPr>
          <w:rFonts w:ascii="宋体" w:hAnsi="宋体" w:cs="宋体"/>
          <w:color w:val="auto"/>
          <w:highlight w:val="none"/>
        </w:rPr>
      </w:pPr>
    </w:p>
    <w:p w14:paraId="5CA48913">
      <w:pPr>
        <w:rPr>
          <w:rFonts w:ascii="宋体" w:hAnsi="宋体" w:cs="宋体"/>
          <w:b/>
          <w:color w:val="auto"/>
          <w:szCs w:val="21"/>
          <w:highlight w:val="none"/>
        </w:rPr>
      </w:pPr>
      <w:r>
        <w:rPr>
          <w:rFonts w:hint="eastAsia" w:ascii="宋体" w:hAnsi="宋体" w:cs="宋体"/>
          <w:color w:val="auto"/>
          <w:highlight w:val="none"/>
        </w:rPr>
        <w:t>（请根据本项目</w:t>
      </w:r>
      <w:r>
        <w:rPr>
          <w:rFonts w:hint="eastAsia" w:ascii="宋体" w:hAnsi="宋体" w:cs="宋体"/>
          <w:bCs/>
          <w:color w:val="auto"/>
          <w:szCs w:val="21"/>
          <w:highlight w:val="none"/>
        </w:rPr>
        <w:t>“</w:t>
      </w:r>
      <w:r>
        <w:rPr>
          <w:rFonts w:hint="eastAsia" w:ascii="宋体" w:hAnsi="宋体" w:cs="宋体"/>
          <w:color w:val="auto"/>
          <w:highlight w:val="none"/>
        </w:rPr>
        <w:t>采购项目类型</w:t>
      </w:r>
      <w:r>
        <w:rPr>
          <w:rFonts w:hint="eastAsia" w:ascii="宋体" w:hAnsi="宋体" w:cs="宋体"/>
          <w:bCs/>
          <w:color w:val="auto"/>
          <w:highlight w:val="none"/>
        </w:rPr>
        <w:t>”</w:t>
      </w:r>
      <w:r>
        <w:rPr>
          <w:rFonts w:hint="eastAsia" w:ascii="宋体" w:hAnsi="宋体" w:cs="宋体"/>
          <w:color w:val="auto"/>
          <w:highlight w:val="none"/>
        </w:rPr>
        <w:t>选择合适的中小企业声明函，不适用的可以不提交）</w:t>
      </w:r>
    </w:p>
    <w:p w14:paraId="28C07D84">
      <w:pPr>
        <w:pStyle w:val="83"/>
        <w:ind w:firstLine="482"/>
        <w:jc w:val="center"/>
        <w:rPr>
          <w:rFonts w:hAnsi="宋体" w:cs="宋体"/>
          <w:b/>
          <w:color w:val="auto"/>
          <w:sz w:val="24"/>
          <w:szCs w:val="24"/>
          <w:highlight w:val="none"/>
        </w:rPr>
      </w:pPr>
      <w:r>
        <w:rPr>
          <w:rFonts w:hint="eastAsia" w:hAnsi="宋体" w:cs="宋体"/>
          <w:b/>
          <w:color w:val="auto"/>
          <w:sz w:val="24"/>
          <w:szCs w:val="24"/>
          <w:highlight w:val="none"/>
        </w:rPr>
        <w:t>中小企业声明函（</w:t>
      </w:r>
      <w:r>
        <w:rPr>
          <w:rFonts w:hint="eastAsia" w:hAnsi="宋体" w:cs="宋体"/>
          <w:b/>
          <w:color w:val="auto"/>
          <w:sz w:val="24"/>
          <w:szCs w:val="24"/>
          <w:highlight w:val="none"/>
          <w:lang w:val="en-US" w:eastAsia="zh-CN"/>
        </w:rPr>
        <w:t>服务</w:t>
      </w:r>
      <w:r>
        <w:rPr>
          <w:rFonts w:hint="eastAsia" w:hAnsi="宋体" w:cs="宋体"/>
          <w:b/>
          <w:color w:val="auto"/>
          <w:sz w:val="24"/>
          <w:szCs w:val="24"/>
          <w:highlight w:val="none"/>
        </w:rPr>
        <w:t>）</w:t>
      </w:r>
    </w:p>
    <w:p w14:paraId="62139ADE">
      <w:pPr>
        <w:spacing w:line="360" w:lineRule="auto"/>
        <w:ind w:left="120" w:right="207" w:firstLine="641"/>
        <w:rPr>
          <w:rFonts w:ascii="宋体" w:hAnsi="宋体" w:cs="宋体"/>
          <w:color w:val="auto"/>
          <w:spacing w:val="3"/>
          <w:szCs w:val="21"/>
          <w:highlight w:val="none"/>
        </w:rPr>
      </w:pPr>
      <w:r>
        <w:rPr>
          <w:rFonts w:hint="eastAsia" w:ascii="宋体" w:hAnsi="宋体" w:cs="宋体"/>
          <w:color w:val="auto"/>
          <w:spacing w:val="3"/>
          <w:szCs w:val="21"/>
          <w:highlight w:val="none"/>
        </w:rPr>
        <w:t>本公司（联合体）郑重声明，根据《政府采购促进中小企业发展管理办法》（财库﹝2020﹞46 号）的规定，本公司（联合体）参加</w:t>
      </w:r>
      <w:r>
        <w:rPr>
          <w:rFonts w:hint="eastAsia" w:ascii="宋体" w:hAnsi="宋体" w:cs="宋体"/>
          <w:i/>
          <w:color w:val="auto"/>
          <w:spacing w:val="3"/>
          <w:szCs w:val="21"/>
          <w:highlight w:val="none"/>
          <w:u w:val="single"/>
        </w:rPr>
        <w:t>（单位名称）</w:t>
      </w:r>
      <w:r>
        <w:rPr>
          <w:rFonts w:hint="eastAsia" w:ascii="宋体" w:hAnsi="宋体" w:cs="宋体"/>
          <w:color w:val="auto"/>
          <w:spacing w:val="3"/>
          <w:szCs w:val="21"/>
          <w:highlight w:val="none"/>
        </w:rPr>
        <w:t>的</w:t>
      </w:r>
      <w:r>
        <w:rPr>
          <w:rFonts w:hint="eastAsia" w:ascii="宋体" w:hAnsi="宋体" w:cs="宋体"/>
          <w:i/>
          <w:color w:val="auto"/>
          <w:spacing w:val="3"/>
          <w:szCs w:val="21"/>
          <w:highlight w:val="none"/>
          <w:u w:val="single"/>
        </w:rPr>
        <w:t>（项目名称）</w:t>
      </w:r>
      <w:r>
        <w:rPr>
          <w:rFonts w:hint="eastAsia" w:ascii="宋体" w:hAnsi="宋体" w:cs="宋体"/>
          <w:color w:val="auto"/>
          <w:spacing w:val="3"/>
          <w:szCs w:val="21"/>
          <w:highlight w:val="none"/>
        </w:rPr>
        <w:t>采购活动，</w:t>
      </w:r>
      <w:r>
        <w:rPr>
          <w:rFonts w:hint="eastAsia" w:ascii="宋体" w:hAnsi="宋体" w:cs="宋体"/>
          <w:color w:val="auto"/>
          <w:spacing w:val="3"/>
          <w:szCs w:val="21"/>
          <w:highlight w:val="none"/>
          <w:lang w:val="en-US" w:eastAsia="zh-CN"/>
        </w:rPr>
        <w:t>服务</w:t>
      </w:r>
      <w:r>
        <w:rPr>
          <w:rFonts w:hint="eastAsia" w:ascii="宋体" w:hAnsi="宋体" w:cs="宋体"/>
          <w:color w:val="auto"/>
          <w:spacing w:val="3"/>
          <w:szCs w:val="21"/>
          <w:highlight w:val="none"/>
        </w:rPr>
        <w:t>全部为符合政策要求的中小企业承接。相关企业（含联合体中的中小企业、签订分包意向协议的中小企业）的具体情况如下：</w:t>
      </w:r>
    </w:p>
    <w:p w14:paraId="6230908B">
      <w:pPr>
        <w:spacing w:line="360" w:lineRule="auto"/>
        <w:ind w:left="120" w:right="207" w:firstLine="641"/>
        <w:rPr>
          <w:rFonts w:ascii="宋体" w:hAnsi="宋体" w:cs="宋体"/>
          <w:color w:val="auto"/>
          <w:spacing w:val="3"/>
          <w:szCs w:val="21"/>
          <w:highlight w:val="none"/>
        </w:rPr>
      </w:pPr>
      <w:r>
        <w:rPr>
          <w:rFonts w:hint="eastAsia" w:ascii="宋体" w:hAnsi="宋体" w:cs="宋体"/>
          <w:color w:val="auto"/>
          <w:spacing w:val="3"/>
          <w:szCs w:val="21"/>
          <w:highlight w:val="none"/>
        </w:rPr>
        <w:t xml:space="preserve">1. </w:t>
      </w:r>
      <w:r>
        <w:rPr>
          <w:rFonts w:hint="eastAsia" w:ascii="宋体" w:hAnsi="宋体" w:cs="宋体"/>
          <w:i/>
          <w:color w:val="auto"/>
          <w:spacing w:val="3"/>
          <w:szCs w:val="21"/>
          <w:highlight w:val="none"/>
          <w:u w:val="single"/>
        </w:rPr>
        <w:t>（标的名称）</w:t>
      </w:r>
      <w:r>
        <w:rPr>
          <w:rFonts w:hint="eastAsia" w:ascii="宋体" w:hAnsi="宋体" w:cs="宋体"/>
          <w:color w:val="auto"/>
          <w:spacing w:val="3"/>
          <w:szCs w:val="21"/>
          <w:highlight w:val="none"/>
        </w:rPr>
        <w:t>，属于</w:t>
      </w:r>
      <w:r>
        <w:rPr>
          <w:rFonts w:hint="eastAsia" w:ascii="宋体" w:hAnsi="宋体" w:cs="宋体"/>
          <w:i/>
          <w:color w:val="auto"/>
          <w:spacing w:val="3"/>
          <w:szCs w:val="21"/>
          <w:highlight w:val="none"/>
          <w:u w:val="single"/>
        </w:rPr>
        <w:t>（磋商文件中明确的所属行业）</w:t>
      </w:r>
      <w:r>
        <w:rPr>
          <w:rFonts w:hint="eastAsia" w:ascii="宋体" w:hAnsi="宋体" w:cs="宋体"/>
          <w:color w:val="auto"/>
          <w:spacing w:val="3"/>
          <w:szCs w:val="21"/>
          <w:highlight w:val="none"/>
        </w:rPr>
        <w:t>； 承接企业为</w:t>
      </w:r>
      <w:r>
        <w:rPr>
          <w:rFonts w:hint="eastAsia" w:ascii="宋体" w:hAnsi="宋体" w:cs="宋体"/>
          <w:i/>
          <w:color w:val="auto"/>
          <w:spacing w:val="3"/>
          <w:szCs w:val="21"/>
          <w:highlight w:val="none"/>
          <w:u w:val="single"/>
        </w:rPr>
        <w:t>（企业名称）</w:t>
      </w:r>
      <w:r>
        <w:rPr>
          <w:rFonts w:hint="eastAsia" w:ascii="宋体" w:hAnsi="宋体" w:cs="宋体"/>
          <w:color w:val="auto"/>
          <w:spacing w:val="3"/>
          <w:szCs w:val="21"/>
          <w:highlight w:val="none"/>
        </w:rPr>
        <w:t>，从业人员</w:t>
      </w:r>
      <w:r>
        <w:rPr>
          <w:rFonts w:hint="eastAsia" w:ascii="宋体" w:hAnsi="宋体" w:cs="宋体"/>
          <w:color w:val="auto"/>
          <w:spacing w:val="3"/>
          <w:szCs w:val="21"/>
          <w:highlight w:val="none"/>
          <w:u w:val="single"/>
        </w:rPr>
        <w:t xml:space="preserve"> </w:t>
      </w:r>
      <w:r>
        <w:rPr>
          <w:rFonts w:hint="eastAsia" w:ascii="宋体" w:hAnsi="宋体" w:cs="宋体"/>
          <w:color w:val="auto"/>
          <w:spacing w:val="3"/>
          <w:szCs w:val="21"/>
          <w:highlight w:val="none"/>
          <w:u w:val="single"/>
        </w:rPr>
        <w:tab/>
      </w:r>
      <w:r>
        <w:rPr>
          <w:rFonts w:hint="eastAsia" w:ascii="宋体" w:hAnsi="宋体" w:cs="宋体"/>
          <w:color w:val="auto"/>
          <w:spacing w:val="3"/>
          <w:szCs w:val="21"/>
          <w:highlight w:val="none"/>
        </w:rPr>
        <w:t>人，营业 收入为</w:t>
      </w:r>
      <w:r>
        <w:rPr>
          <w:rFonts w:hint="eastAsia" w:ascii="宋体" w:hAnsi="宋体" w:cs="宋体"/>
          <w:color w:val="auto"/>
          <w:spacing w:val="3"/>
          <w:szCs w:val="21"/>
          <w:highlight w:val="none"/>
          <w:u w:val="single"/>
        </w:rPr>
        <w:t xml:space="preserve"> </w:t>
      </w:r>
      <w:r>
        <w:rPr>
          <w:rFonts w:hint="eastAsia" w:ascii="宋体" w:hAnsi="宋体" w:cs="宋体"/>
          <w:color w:val="auto"/>
          <w:spacing w:val="3"/>
          <w:szCs w:val="21"/>
          <w:highlight w:val="none"/>
          <w:u w:val="single"/>
        </w:rPr>
        <w:tab/>
      </w:r>
      <w:r>
        <w:rPr>
          <w:rFonts w:hint="eastAsia" w:ascii="宋体" w:hAnsi="宋体" w:cs="宋体"/>
          <w:color w:val="auto"/>
          <w:spacing w:val="3"/>
          <w:szCs w:val="21"/>
          <w:highlight w:val="none"/>
        </w:rPr>
        <w:t>万元，资产总额为</w:t>
      </w:r>
      <w:r>
        <w:rPr>
          <w:rFonts w:hint="eastAsia" w:ascii="宋体" w:hAnsi="宋体" w:cs="宋体"/>
          <w:color w:val="auto"/>
          <w:spacing w:val="3"/>
          <w:szCs w:val="21"/>
          <w:highlight w:val="none"/>
          <w:u w:val="single"/>
        </w:rPr>
        <w:t xml:space="preserve"> </w:t>
      </w:r>
      <w:r>
        <w:rPr>
          <w:rFonts w:hint="eastAsia" w:ascii="宋体" w:hAnsi="宋体" w:cs="宋体"/>
          <w:color w:val="auto"/>
          <w:spacing w:val="3"/>
          <w:szCs w:val="21"/>
          <w:highlight w:val="none"/>
          <w:u w:val="single"/>
        </w:rPr>
        <w:tab/>
      </w:r>
      <w:r>
        <w:rPr>
          <w:rFonts w:hint="eastAsia" w:ascii="宋体" w:hAnsi="宋体" w:cs="宋体"/>
          <w:color w:val="auto"/>
          <w:spacing w:val="3"/>
          <w:szCs w:val="21"/>
          <w:highlight w:val="none"/>
        </w:rPr>
        <w:t>万元</w:t>
      </w:r>
      <w:r>
        <w:rPr>
          <w:rFonts w:hint="eastAsia" w:ascii="宋体" w:hAnsi="宋体" w:cs="宋体"/>
          <w:color w:val="auto"/>
          <w:spacing w:val="3"/>
          <w:szCs w:val="21"/>
          <w:highlight w:val="none"/>
          <w:vertAlign w:val="superscript"/>
        </w:rPr>
        <w:t>1</w:t>
      </w:r>
      <w:r>
        <w:rPr>
          <w:rFonts w:hint="eastAsia" w:ascii="宋体" w:hAnsi="宋体" w:cs="宋体"/>
          <w:color w:val="auto"/>
          <w:spacing w:val="3"/>
          <w:szCs w:val="21"/>
          <w:highlight w:val="none"/>
        </w:rPr>
        <w:t>，属于</w:t>
      </w:r>
      <w:r>
        <w:rPr>
          <w:rFonts w:hint="eastAsia" w:ascii="宋体" w:hAnsi="宋体" w:cs="宋体"/>
          <w:i/>
          <w:color w:val="auto"/>
          <w:spacing w:val="3"/>
          <w:szCs w:val="21"/>
          <w:highlight w:val="none"/>
          <w:u w:val="single"/>
        </w:rPr>
        <w:t>（中型企业、 小型企业、微型企业）</w:t>
      </w:r>
      <w:r>
        <w:rPr>
          <w:rFonts w:hint="eastAsia" w:ascii="宋体" w:hAnsi="宋体" w:cs="宋体"/>
          <w:color w:val="auto"/>
          <w:spacing w:val="3"/>
          <w:szCs w:val="21"/>
          <w:highlight w:val="none"/>
        </w:rPr>
        <w:t>；</w:t>
      </w:r>
    </w:p>
    <w:p w14:paraId="160C15EF">
      <w:pPr>
        <w:spacing w:line="360" w:lineRule="auto"/>
        <w:ind w:left="120" w:right="207" w:firstLine="641"/>
        <w:rPr>
          <w:rFonts w:ascii="宋体" w:hAnsi="宋体" w:cs="宋体"/>
          <w:color w:val="auto"/>
          <w:spacing w:val="3"/>
          <w:szCs w:val="21"/>
          <w:highlight w:val="none"/>
        </w:rPr>
      </w:pPr>
      <w:r>
        <w:rPr>
          <w:rFonts w:hint="eastAsia" w:ascii="宋体" w:hAnsi="宋体" w:cs="宋体"/>
          <w:color w:val="auto"/>
          <w:spacing w:val="3"/>
          <w:szCs w:val="21"/>
          <w:highlight w:val="none"/>
        </w:rPr>
        <w:t xml:space="preserve">2. </w:t>
      </w:r>
      <w:r>
        <w:rPr>
          <w:rFonts w:hint="eastAsia" w:ascii="宋体" w:hAnsi="宋体" w:cs="宋体"/>
          <w:i/>
          <w:color w:val="auto"/>
          <w:spacing w:val="3"/>
          <w:szCs w:val="21"/>
          <w:highlight w:val="none"/>
          <w:u w:val="single"/>
        </w:rPr>
        <w:t>（标的名称）</w:t>
      </w:r>
      <w:r>
        <w:rPr>
          <w:rFonts w:hint="eastAsia" w:ascii="宋体" w:hAnsi="宋体" w:cs="宋体"/>
          <w:color w:val="auto"/>
          <w:spacing w:val="3"/>
          <w:szCs w:val="21"/>
          <w:highlight w:val="none"/>
        </w:rPr>
        <w:t>，属于</w:t>
      </w:r>
      <w:r>
        <w:rPr>
          <w:rFonts w:hint="eastAsia" w:ascii="宋体" w:hAnsi="宋体" w:cs="宋体"/>
          <w:i/>
          <w:color w:val="auto"/>
          <w:spacing w:val="3"/>
          <w:szCs w:val="21"/>
          <w:highlight w:val="none"/>
          <w:u w:val="single"/>
        </w:rPr>
        <w:t>（磋商文件中明确的所属行业）</w:t>
      </w:r>
      <w:r>
        <w:rPr>
          <w:rFonts w:hint="eastAsia" w:ascii="宋体" w:hAnsi="宋体" w:cs="宋体"/>
          <w:color w:val="auto"/>
          <w:spacing w:val="3"/>
          <w:szCs w:val="21"/>
          <w:highlight w:val="none"/>
        </w:rPr>
        <w:t>； 承接企业为</w:t>
      </w:r>
      <w:r>
        <w:rPr>
          <w:rFonts w:hint="eastAsia" w:ascii="宋体" w:hAnsi="宋体" w:cs="宋体"/>
          <w:i/>
          <w:color w:val="auto"/>
          <w:spacing w:val="3"/>
          <w:szCs w:val="21"/>
          <w:highlight w:val="none"/>
          <w:u w:val="single"/>
        </w:rPr>
        <w:t>（企业名称）</w:t>
      </w:r>
      <w:r>
        <w:rPr>
          <w:rFonts w:hint="eastAsia" w:ascii="宋体" w:hAnsi="宋体" w:cs="宋体"/>
          <w:color w:val="auto"/>
          <w:spacing w:val="3"/>
          <w:szCs w:val="21"/>
          <w:highlight w:val="none"/>
        </w:rPr>
        <w:t>，从业人员</w:t>
      </w:r>
      <w:r>
        <w:rPr>
          <w:rFonts w:hint="eastAsia" w:ascii="宋体" w:hAnsi="宋体" w:cs="宋体"/>
          <w:color w:val="auto"/>
          <w:spacing w:val="3"/>
          <w:szCs w:val="21"/>
          <w:highlight w:val="none"/>
          <w:u w:val="single"/>
        </w:rPr>
        <w:t xml:space="preserve"> </w:t>
      </w:r>
      <w:r>
        <w:rPr>
          <w:rFonts w:hint="eastAsia" w:ascii="宋体" w:hAnsi="宋体" w:cs="宋体"/>
          <w:color w:val="auto"/>
          <w:spacing w:val="3"/>
          <w:szCs w:val="21"/>
          <w:highlight w:val="none"/>
          <w:u w:val="single"/>
        </w:rPr>
        <w:tab/>
      </w:r>
      <w:r>
        <w:rPr>
          <w:rFonts w:hint="eastAsia" w:ascii="宋体" w:hAnsi="宋体" w:cs="宋体"/>
          <w:color w:val="auto"/>
          <w:spacing w:val="3"/>
          <w:szCs w:val="21"/>
          <w:highlight w:val="none"/>
        </w:rPr>
        <w:t>人，营业 收入为</w:t>
      </w:r>
      <w:r>
        <w:rPr>
          <w:rFonts w:hint="eastAsia" w:ascii="宋体" w:hAnsi="宋体" w:cs="宋体"/>
          <w:color w:val="auto"/>
          <w:spacing w:val="3"/>
          <w:szCs w:val="21"/>
          <w:highlight w:val="none"/>
          <w:u w:val="single"/>
        </w:rPr>
        <w:t xml:space="preserve"> </w:t>
      </w:r>
      <w:r>
        <w:rPr>
          <w:rFonts w:hint="eastAsia" w:ascii="宋体" w:hAnsi="宋体" w:cs="宋体"/>
          <w:color w:val="auto"/>
          <w:spacing w:val="3"/>
          <w:szCs w:val="21"/>
          <w:highlight w:val="none"/>
          <w:u w:val="single"/>
        </w:rPr>
        <w:tab/>
      </w:r>
      <w:r>
        <w:rPr>
          <w:rFonts w:hint="eastAsia" w:ascii="宋体" w:hAnsi="宋体" w:cs="宋体"/>
          <w:color w:val="auto"/>
          <w:spacing w:val="3"/>
          <w:szCs w:val="21"/>
          <w:highlight w:val="none"/>
        </w:rPr>
        <w:t>万元，资产总额为</w:t>
      </w:r>
      <w:r>
        <w:rPr>
          <w:rFonts w:hint="eastAsia" w:ascii="宋体" w:hAnsi="宋体" w:cs="宋体"/>
          <w:color w:val="auto"/>
          <w:spacing w:val="3"/>
          <w:szCs w:val="21"/>
          <w:highlight w:val="none"/>
          <w:u w:val="single"/>
        </w:rPr>
        <w:t xml:space="preserve"> </w:t>
      </w:r>
      <w:r>
        <w:rPr>
          <w:rFonts w:hint="eastAsia" w:ascii="宋体" w:hAnsi="宋体" w:cs="宋体"/>
          <w:color w:val="auto"/>
          <w:spacing w:val="3"/>
          <w:szCs w:val="21"/>
          <w:highlight w:val="none"/>
          <w:u w:val="single"/>
        </w:rPr>
        <w:tab/>
      </w:r>
      <w:r>
        <w:rPr>
          <w:rFonts w:hint="eastAsia" w:ascii="宋体" w:hAnsi="宋体" w:cs="宋体"/>
          <w:color w:val="auto"/>
          <w:spacing w:val="3"/>
          <w:szCs w:val="21"/>
          <w:highlight w:val="none"/>
        </w:rPr>
        <w:t>万元，属于</w:t>
      </w:r>
      <w:r>
        <w:rPr>
          <w:rFonts w:hint="eastAsia" w:ascii="宋体" w:hAnsi="宋体" w:cs="宋体"/>
          <w:i/>
          <w:color w:val="auto"/>
          <w:spacing w:val="3"/>
          <w:szCs w:val="21"/>
          <w:highlight w:val="none"/>
          <w:u w:val="single"/>
        </w:rPr>
        <w:t>（中型企业、 小型企业、微型企业）</w:t>
      </w:r>
      <w:r>
        <w:rPr>
          <w:rFonts w:hint="eastAsia" w:ascii="宋体" w:hAnsi="宋体" w:cs="宋体"/>
          <w:color w:val="auto"/>
          <w:spacing w:val="3"/>
          <w:szCs w:val="21"/>
          <w:highlight w:val="none"/>
        </w:rPr>
        <w:t>；</w:t>
      </w:r>
    </w:p>
    <w:p w14:paraId="03DC6EA2">
      <w:pPr>
        <w:spacing w:line="360" w:lineRule="auto"/>
        <w:ind w:left="120" w:right="207" w:firstLine="641"/>
        <w:rPr>
          <w:rFonts w:ascii="宋体" w:hAnsi="宋体" w:cs="宋体"/>
          <w:color w:val="auto"/>
          <w:spacing w:val="3"/>
          <w:szCs w:val="21"/>
          <w:highlight w:val="none"/>
        </w:rPr>
      </w:pPr>
      <w:r>
        <w:rPr>
          <w:rFonts w:hint="eastAsia" w:ascii="宋体" w:hAnsi="宋体" w:cs="宋体"/>
          <w:color w:val="auto"/>
          <w:spacing w:val="3"/>
          <w:szCs w:val="21"/>
          <w:highlight w:val="none"/>
        </w:rPr>
        <w:t xml:space="preserve">…… </w:t>
      </w:r>
    </w:p>
    <w:p w14:paraId="0271DFC0">
      <w:pPr>
        <w:spacing w:line="360" w:lineRule="auto"/>
        <w:ind w:left="120" w:right="207" w:firstLine="641"/>
        <w:rPr>
          <w:rFonts w:ascii="宋体" w:hAnsi="宋体" w:cs="宋体"/>
          <w:color w:val="auto"/>
          <w:spacing w:val="3"/>
          <w:szCs w:val="21"/>
          <w:highlight w:val="none"/>
        </w:rPr>
      </w:pPr>
      <w:r>
        <w:rPr>
          <w:rFonts w:hint="eastAsia" w:ascii="宋体" w:hAnsi="宋体" w:cs="宋体"/>
          <w:color w:val="auto"/>
          <w:spacing w:val="3"/>
          <w:szCs w:val="21"/>
          <w:highlight w:val="none"/>
        </w:rPr>
        <w:t>以上企业，不属于大企业的分支机构，不存在控股股东为大企业的情形，也不存在与大企业的负责人为同一人的情形。</w:t>
      </w:r>
    </w:p>
    <w:p w14:paraId="7DF8100E">
      <w:pPr>
        <w:spacing w:line="360" w:lineRule="auto"/>
        <w:ind w:left="120" w:right="207" w:firstLine="641"/>
        <w:rPr>
          <w:rFonts w:ascii="宋体" w:hAnsi="宋体" w:cs="宋体"/>
          <w:color w:val="auto"/>
          <w:spacing w:val="3"/>
          <w:szCs w:val="21"/>
          <w:highlight w:val="none"/>
        </w:rPr>
      </w:pPr>
      <w:r>
        <w:rPr>
          <w:rFonts w:hint="eastAsia" w:ascii="宋体" w:hAnsi="宋体" w:cs="宋体"/>
          <w:color w:val="auto"/>
          <w:spacing w:val="3"/>
          <w:szCs w:val="21"/>
          <w:highlight w:val="none"/>
        </w:rPr>
        <w:t>本企业对上述声明内容的真实性负责。如有虚假，将依法承担相应责任。</w:t>
      </w:r>
    </w:p>
    <w:p w14:paraId="4722E3C1">
      <w:pPr>
        <w:spacing w:before="3" w:line="360" w:lineRule="auto"/>
        <w:rPr>
          <w:rFonts w:ascii="宋体" w:hAnsi="宋体" w:cs="宋体"/>
          <w:color w:val="auto"/>
          <w:szCs w:val="21"/>
          <w:highlight w:val="none"/>
        </w:rPr>
      </w:pPr>
    </w:p>
    <w:p w14:paraId="0B5B2F36">
      <w:pPr>
        <w:spacing w:line="360" w:lineRule="auto"/>
        <w:ind w:right="400" w:firstLine="3780" w:firstLineChars="1800"/>
        <w:rPr>
          <w:rFonts w:ascii="宋体" w:hAnsi="宋体" w:cs="宋体"/>
          <w:color w:val="auto"/>
          <w:szCs w:val="21"/>
          <w:highlight w:val="none"/>
          <w:u w:val="single"/>
        </w:rPr>
      </w:pPr>
      <w:r>
        <w:rPr>
          <w:rFonts w:hint="eastAsia" w:ascii="宋体" w:hAnsi="宋体" w:cs="宋体"/>
          <w:color w:val="auto"/>
          <w:position w:val="-2"/>
          <w:szCs w:val="21"/>
          <w:highlight w:val="none"/>
        </w:rPr>
        <w:t>企</w:t>
      </w:r>
      <w:r>
        <w:rPr>
          <w:rFonts w:hint="eastAsia" w:ascii="宋体" w:hAnsi="宋体" w:cs="宋体"/>
          <w:color w:val="auto"/>
          <w:spacing w:val="3"/>
          <w:position w:val="-2"/>
          <w:szCs w:val="21"/>
          <w:highlight w:val="none"/>
        </w:rPr>
        <w:t>业</w:t>
      </w:r>
      <w:r>
        <w:rPr>
          <w:rFonts w:hint="eastAsia" w:ascii="宋体" w:hAnsi="宋体" w:cs="宋体"/>
          <w:color w:val="auto"/>
          <w:position w:val="-2"/>
          <w:szCs w:val="21"/>
          <w:highlight w:val="none"/>
        </w:rPr>
        <w:t>名称</w:t>
      </w:r>
      <w:r>
        <w:rPr>
          <w:rFonts w:hint="eastAsia" w:ascii="宋体" w:hAnsi="宋体" w:cs="宋体"/>
          <w:color w:val="auto"/>
          <w:spacing w:val="3"/>
          <w:position w:val="-2"/>
          <w:szCs w:val="21"/>
          <w:highlight w:val="none"/>
        </w:rPr>
        <w:t>（</w:t>
      </w:r>
      <w:r>
        <w:rPr>
          <w:rFonts w:hint="eastAsia" w:ascii="宋体" w:hAnsi="宋体" w:cs="宋体"/>
          <w:color w:val="auto"/>
          <w:position w:val="-2"/>
          <w:szCs w:val="21"/>
          <w:highlight w:val="none"/>
        </w:rPr>
        <w:t>盖章</w:t>
      </w:r>
      <w:r>
        <w:rPr>
          <w:rFonts w:hint="eastAsia" w:ascii="宋体" w:hAnsi="宋体" w:cs="宋体"/>
          <w:color w:val="auto"/>
          <w:spacing w:val="-158"/>
          <w:position w:val="-2"/>
          <w:szCs w:val="21"/>
          <w:highlight w:val="none"/>
        </w:rPr>
        <w:t>）</w:t>
      </w:r>
      <w:r>
        <w:rPr>
          <w:rFonts w:hint="eastAsia" w:ascii="宋体" w:hAnsi="宋体" w:cs="宋体"/>
          <w:color w:val="auto"/>
          <w:position w:val="-2"/>
          <w:szCs w:val="21"/>
          <w:highlight w:val="none"/>
        </w:rPr>
        <w:t xml:space="preserve">  ： </w:t>
      </w:r>
      <w:r>
        <w:rPr>
          <w:rFonts w:hint="eastAsia" w:ascii="宋体" w:hAnsi="宋体" w:cs="宋体"/>
          <w:color w:val="auto"/>
          <w:position w:val="-2"/>
          <w:szCs w:val="21"/>
          <w:highlight w:val="none"/>
          <w:u w:val="single"/>
        </w:rPr>
        <w:t xml:space="preserve">           </w:t>
      </w:r>
    </w:p>
    <w:p w14:paraId="10930758">
      <w:pPr>
        <w:snapToGrid w:val="0"/>
        <w:spacing w:line="360" w:lineRule="auto"/>
        <w:ind w:right="420" w:firstLine="3780" w:firstLineChars="1800"/>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8D4517C">
      <w:pPr>
        <w:spacing w:line="360" w:lineRule="auto"/>
        <w:jc w:val="center"/>
        <w:rPr>
          <w:rFonts w:ascii="宋体" w:hAnsi="宋体" w:cs="宋体"/>
          <w:color w:val="auto"/>
          <w:szCs w:val="21"/>
          <w:highlight w:val="none"/>
        </w:rPr>
      </w:pPr>
    </w:p>
    <w:p w14:paraId="3E42374B">
      <w:pPr>
        <w:spacing w:line="360" w:lineRule="auto"/>
        <w:jc w:val="center"/>
        <w:rPr>
          <w:rFonts w:ascii="宋体" w:hAnsi="宋体" w:cs="宋体"/>
          <w:color w:val="auto"/>
          <w:szCs w:val="21"/>
          <w:highlight w:val="none"/>
        </w:rPr>
      </w:pPr>
    </w:p>
    <w:p w14:paraId="453E1441">
      <w:pPr>
        <w:spacing w:line="360" w:lineRule="auto"/>
        <w:ind w:right="-20"/>
        <w:rPr>
          <w:rFonts w:ascii="宋体" w:hAnsi="宋体" w:cs="宋体"/>
          <w:color w:val="auto"/>
          <w:position w:val="-2"/>
          <w:szCs w:val="21"/>
          <w:highlight w:val="none"/>
        </w:rPr>
      </w:pPr>
      <w:r>
        <w:rPr>
          <w:rFonts w:hint="eastAsia" w:ascii="宋体" w:hAnsi="宋体" w:cs="宋体"/>
          <w:color w:val="auto"/>
          <w:position w:val="-2"/>
          <w:szCs w:val="21"/>
          <w:highlight w:val="none"/>
          <w:vertAlign w:val="superscript"/>
        </w:rPr>
        <w:t>1</w:t>
      </w:r>
      <w:r>
        <w:rPr>
          <w:rFonts w:hint="eastAsia" w:ascii="宋体" w:hAnsi="宋体" w:cs="宋体"/>
          <w:color w:val="auto"/>
          <w:position w:val="-2"/>
          <w:szCs w:val="21"/>
          <w:highlight w:val="none"/>
        </w:rPr>
        <w:t>从业人员、营业收入、资产总额填报上一年度数据，无上一年度数据的新成立企业可不填报。</w:t>
      </w:r>
    </w:p>
    <w:p w14:paraId="237F98E4">
      <w:pPr>
        <w:rPr>
          <w:rFonts w:ascii="宋体" w:hAnsi="宋体" w:cs="宋体"/>
          <w:color w:val="auto"/>
          <w:szCs w:val="21"/>
          <w:highlight w:val="none"/>
        </w:rPr>
      </w:pPr>
    </w:p>
    <w:p w14:paraId="2724ECB8">
      <w:pPr>
        <w:rPr>
          <w:rFonts w:ascii="宋体" w:hAnsi="宋体" w:cs="宋体"/>
          <w:b/>
          <w:color w:val="auto"/>
          <w:szCs w:val="21"/>
          <w:highlight w:val="none"/>
        </w:rPr>
      </w:pPr>
      <w:r>
        <w:rPr>
          <w:rFonts w:hint="eastAsia" w:ascii="宋体" w:hAnsi="宋体" w:cs="宋体"/>
          <w:b/>
          <w:color w:val="auto"/>
          <w:szCs w:val="21"/>
          <w:highlight w:val="none"/>
        </w:rPr>
        <w:t>注：1.填写前请认真阅读《工业和信息化部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号)相关规定。2.授权用响应专用章的，与公章具有相同法律效力。</w:t>
      </w:r>
    </w:p>
    <w:p w14:paraId="211A6498">
      <w:pPr>
        <w:rPr>
          <w:rFonts w:ascii="宋体" w:hAnsi="宋体" w:cs="宋体"/>
          <w:color w:val="auto"/>
          <w:highlight w:val="none"/>
        </w:rPr>
      </w:pPr>
    </w:p>
    <w:p w14:paraId="7A50F5CD">
      <w:pPr>
        <w:pStyle w:val="83"/>
        <w:ind w:firstLine="482"/>
        <w:jc w:val="center"/>
        <w:rPr>
          <w:rFonts w:hAnsi="宋体" w:cs="宋体"/>
          <w:b/>
          <w:color w:val="auto"/>
          <w:sz w:val="24"/>
          <w:szCs w:val="24"/>
          <w:highlight w:val="none"/>
        </w:rPr>
      </w:pPr>
      <w:r>
        <w:rPr>
          <w:rFonts w:hint="eastAsia" w:hAnsi="宋体" w:cs="宋体"/>
          <w:b/>
          <w:color w:val="auto"/>
          <w:sz w:val="24"/>
          <w:szCs w:val="24"/>
          <w:highlight w:val="none"/>
        </w:rPr>
        <w:br w:type="page"/>
      </w:r>
      <w:r>
        <w:rPr>
          <w:rFonts w:hint="eastAsia" w:hAnsi="宋体" w:cs="宋体"/>
          <w:b/>
          <w:color w:val="auto"/>
          <w:sz w:val="24"/>
          <w:szCs w:val="24"/>
          <w:highlight w:val="none"/>
        </w:rPr>
        <w:t>监狱企业证明</w:t>
      </w:r>
    </w:p>
    <w:p w14:paraId="080904CE">
      <w:pPr>
        <w:pStyle w:val="83"/>
        <w:spacing w:line="276" w:lineRule="auto"/>
        <w:ind w:firstLine="482"/>
        <w:jc w:val="center"/>
        <w:rPr>
          <w:rFonts w:hAnsi="宋体" w:cs="宋体"/>
          <w:b/>
          <w:color w:val="auto"/>
          <w:sz w:val="24"/>
          <w:szCs w:val="24"/>
          <w:highlight w:val="none"/>
        </w:rPr>
      </w:pPr>
    </w:p>
    <w:p w14:paraId="0CDCC77C">
      <w:pPr>
        <w:pStyle w:val="83"/>
        <w:ind w:firstLine="420"/>
        <w:rPr>
          <w:rFonts w:hAnsi="宋体" w:cs="宋体"/>
          <w:color w:val="auto"/>
          <w:sz w:val="21"/>
          <w:szCs w:val="21"/>
          <w:highlight w:val="none"/>
        </w:rPr>
      </w:pPr>
      <w:r>
        <w:rPr>
          <w:rFonts w:hint="eastAsia" w:hAnsi="宋体" w:cs="宋体"/>
          <w:color w:val="auto"/>
          <w:sz w:val="21"/>
          <w:szCs w:val="21"/>
          <w:highlight w:val="none"/>
        </w:rPr>
        <w:t>根据《关于政府采购支持监狱企业发展有关问题的通知》（财库[2014]68号），监狱企业视同小型、微型企业，享受以上政策。监狱企业须提供由省级以上监狱管理局、戒毒管理局(含新疆生产建设兵团)出具的属于监狱企业的证明文件。</w:t>
      </w:r>
    </w:p>
    <w:p w14:paraId="7ABE0498">
      <w:pPr>
        <w:pStyle w:val="83"/>
        <w:ind w:firstLine="400"/>
        <w:rPr>
          <w:rFonts w:hAnsi="宋体" w:cs="宋体"/>
          <w:color w:val="auto"/>
          <w:highlight w:val="none"/>
        </w:rPr>
      </w:pPr>
    </w:p>
    <w:p w14:paraId="14E8D637">
      <w:pPr>
        <w:rPr>
          <w:rFonts w:ascii="宋体" w:hAnsi="宋体" w:cs="宋体"/>
          <w:color w:val="auto"/>
          <w:highlight w:val="none"/>
        </w:rPr>
      </w:pPr>
    </w:p>
    <w:p w14:paraId="195A5246">
      <w:pPr>
        <w:pStyle w:val="83"/>
        <w:ind w:firstLine="198" w:firstLineChars="82"/>
        <w:jc w:val="center"/>
        <w:rPr>
          <w:rFonts w:hAnsi="宋体" w:cs="宋体"/>
          <w:b/>
          <w:color w:val="auto"/>
          <w:sz w:val="24"/>
          <w:szCs w:val="24"/>
          <w:highlight w:val="none"/>
        </w:rPr>
      </w:pPr>
      <w:r>
        <w:rPr>
          <w:rFonts w:hint="eastAsia" w:hAnsi="宋体" w:cs="宋体"/>
          <w:b/>
          <w:color w:val="auto"/>
          <w:sz w:val="24"/>
          <w:szCs w:val="24"/>
          <w:highlight w:val="none"/>
        </w:rPr>
        <w:br w:type="page"/>
      </w:r>
      <w:r>
        <w:rPr>
          <w:rFonts w:hint="eastAsia" w:hAnsi="宋体" w:cs="宋体"/>
          <w:b/>
          <w:color w:val="auto"/>
          <w:sz w:val="24"/>
          <w:szCs w:val="24"/>
          <w:highlight w:val="none"/>
        </w:rPr>
        <w:t>残疾人福利性单位声明函</w:t>
      </w:r>
    </w:p>
    <w:p w14:paraId="2C653FF4">
      <w:pPr>
        <w:spacing w:line="276" w:lineRule="auto"/>
        <w:rPr>
          <w:rFonts w:ascii="宋体" w:hAnsi="宋体" w:cs="宋体"/>
          <w:b/>
          <w:color w:val="auto"/>
          <w:spacing w:val="6"/>
          <w:sz w:val="30"/>
          <w:szCs w:val="30"/>
          <w:highlight w:val="none"/>
        </w:rPr>
      </w:pPr>
    </w:p>
    <w:p w14:paraId="019CAAB4">
      <w:pPr>
        <w:pStyle w:val="83"/>
        <w:ind w:firstLine="420"/>
        <w:rPr>
          <w:rFonts w:hAnsi="宋体" w:cs="宋体"/>
          <w:color w:val="auto"/>
          <w:sz w:val="21"/>
          <w:szCs w:val="21"/>
          <w:highlight w:val="none"/>
        </w:rPr>
      </w:pPr>
      <w:r>
        <w:rPr>
          <w:rFonts w:hint="eastAsia" w:hAnsi="宋体" w:cs="宋体"/>
          <w:color w:val="auto"/>
          <w:sz w:val="21"/>
          <w:szCs w:val="21"/>
          <w:highlight w:val="none"/>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1A1C9E2">
      <w:pPr>
        <w:pStyle w:val="83"/>
        <w:ind w:firstLine="420"/>
        <w:rPr>
          <w:rFonts w:hAnsi="宋体" w:cs="宋体"/>
          <w:color w:val="auto"/>
          <w:sz w:val="21"/>
          <w:szCs w:val="21"/>
          <w:highlight w:val="none"/>
        </w:rPr>
      </w:pPr>
      <w:r>
        <w:rPr>
          <w:rFonts w:hint="eastAsia" w:hAnsi="宋体" w:cs="宋体"/>
          <w:color w:val="auto"/>
          <w:sz w:val="21"/>
          <w:szCs w:val="21"/>
          <w:highlight w:val="none"/>
        </w:rPr>
        <w:t>本单位对上述声明的真实性负责。如有虚假，将依法承担相应责任。</w:t>
      </w:r>
    </w:p>
    <w:p w14:paraId="02C99546">
      <w:pPr>
        <w:pStyle w:val="83"/>
        <w:ind w:firstLine="420"/>
        <w:rPr>
          <w:rFonts w:hAnsi="宋体" w:cs="宋体"/>
          <w:color w:val="auto"/>
          <w:sz w:val="21"/>
          <w:szCs w:val="21"/>
          <w:highlight w:val="none"/>
        </w:rPr>
      </w:pPr>
    </w:p>
    <w:p w14:paraId="51A89188">
      <w:pPr>
        <w:pStyle w:val="83"/>
        <w:ind w:firstLine="420"/>
        <w:rPr>
          <w:rFonts w:hAnsi="宋体" w:cs="宋体"/>
          <w:color w:val="auto"/>
          <w:sz w:val="21"/>
          <w:szCs w:val="21"/>
          <w:highlight w:val="none"/>
        </w:rPr>
      </w:pPr>
    </w:p>
    <w:p w14:paraId="078D2DE5">
      <w:pPr>
        <w:pStyle w:val="83"/>
        <w:ind w:firstLine="420"/>
        <w:rPr>
          <w:rFonts w:hAnsi="宋体" w:cs="宋体"/>
          <w:color w:val="auto"/>
          <w:sz w:val="21"/>
          <w:szCs w:val="21"/>
          <w:highlight w:val="none"/>
        </w:rPr>
      </w:pPr>
    </w:p>
    <w:p w14:paraId="00A04F01">
      <w:pPr>
        <w:pStyle w:val="83"/>
        <w:ind w:firstLine="3769" w:firstLineChars="1795"/>
        <w:rPr>
          <w:rFonts w:hAnsi="宋体" w:cs="宋体"/>
          <w:color w:val="auto"/>
          <w:sz w:val="21"/>
          <w:szCs w:val="21"/>
          <w:highlight w:val="none"/>
        </w:rPr>
      </w:pPr>
      <w:r>
        <w:rPr>
          <w:rFonts w:hint="eastAsia" w:hAnsi="宋体" w:cs="宋体"/>
          <w:color w:val="auto"/>
          <w:sz w:val="21"/>
          <w:szCs w:val="21"/>
          <w:highlight w:val="none"/>
        </w:rPr>
        <w:t>单位名称（盖章）：____________</w:t>
      </w:r>
    </w:p>
    <w:p w14:paraId="245C4769">
      <w:pPr>
        <w:spacing w:line="360" w:lineRule="auto"/>
        <w:ind w:firstLine="3780" w:firstLineChars="18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日期：</w:t>
      </w:r>
      <w:r>
        <w:rPr>
          <w:rFonts w:hint="eastAsia" w:ascii="宋体" w:hAnsi="宋体" w:cs="宋体"/>
          <w:bCs/>
          <w:color w:val="auto"/>
          <w:kern w:val="0"/>
          <w:szCs w:val="21"/>
          <w:highlight w:val="none"/>
          <w:u w:val="single"/>
        </w:rPr>
        <w:tab/>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rPr>
        <w:tab/>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rPr>
        <w:tab/>
      </w:r>
      <w:r>
        <w:rPr>
          <w:rFonts w:hint="eastAsia" w:ascii="宋体" w:hAnsi="宋体" w:cs="宋体"/>
          <w:bCs/>
          <w:color w:val="auto"/>
          <w:kern w:val="0"/>
          <w:szCs w:val="21"/>
          <w:highlight w:val="none"/>
        </w:rPr>
        <w:t>日</w:t>
      </w:r>
    </w:p>
    <w:p w14:paraId="37789BCC">
      <w:pPr>
        <w:rPr>
          <w:rFonts w:ascii="宋体" w:hAnsi="宋体" w:cs="宋体"/>
          <w:color w:val="auto"/>
          <w:highlight w:val="none"/>
        </w:rPr>
      </w:pPr>
    </w:p>
    <w:bookmarkEnd w:id="336"/>
    <w:p w14:paraId="3D79C193">
      <w:pPr>
        <w:pStyle w:val="34"/>
        <w:spacing w:before="0"/>
        <w:rPr>
          <w:rFonts w:ascii="宋体" w:hAnsi="宋体" w:cs="宋体"/>
          <w:bCs w:val="0"/>
          <w:color w:val="auto"/>
          <w:sz w:val="24"/>
          <w:szCs w:val="24"/>
          <w:highlight w:val="none"/>
        </w:rPr>
      </w:pPr>
      <w:bookmarkStart w:id="337" w:name="_Toc63695313"/>
      <w:bookmarkStart w:id="338" w:name="_Toc525720156"/>
      <w:bookmarkStart w:id="339" w:name="_Toc10472943"/>
      <w:bookmarkStart w:id="340" w:name="_Toc17097051"/>
      <w:bookmarkStart w:id="341" w:name="_Toc11678078"/>
      <w:bookmarkStart w:id="342" w:name="_Toc68159635"/>
      <w:bookmarkStart w:id="343" w:name="_Toc520719716"/>
      <w:bookmarkStart w:id="344" w:name="_Toc9515977"/>
      <w:bookmarkStart w:id="345" w:name="_Toc13233103"/>
      <w:bookmarkStart w:id="346" w:name="_Toc8742841"/>
      <w:bookmarkStart w:id="347" w:name="_Toc96347933"/>
      <w:bookmarkStart w:id="348" w:name="_Toc522290174"/>
      <w:r>
        <w:rPr>
          <w:rFonts w:hint="eastAsia" w:hAnsi="宋体" w:cs="宋体"/>
          <w:color w:val="auto"/>
          <w:sz w:val="24"/>
          <w:szCs w:val="24"/>
          <w:highlight w:val="none"/>
        </w:rPr>
        <w:br w:type="page"/>
      </w:r>
      <w:bookmarkEnd w:id="337"/>
      <w:bookmarkEnd w:id="338"/>
      <w:bookmarkEnd w:id="339"/>
      <w:bookmarkEnd w:id="340"/>
      <w:bookmarkEnd w:id="341"/>
      <w:bookmarkEnd w:id="342"/>
      <w:bookmarkEnd w:id="343"/>
      <w:bookmarkEnd w:id="344"/>
      <w:bookmarkEnd w:id="345"/>
      <w:bookmarkEnd w:id="346"/>
      <w:bookmarkEnd w:id="347"/>
      <w:bookmarkEnd w:id="348"/>
      <w:bookmarkStart w:id="349" w:name="_Toc100905295"/>
      <w:bookmarkStart w:id="350" w:name="_Toc104560924"/>
      <w:bookmarkStart w:id="351" w:name="_Toc107246307"/>
      <w:bookmarkStart w:id="352" w:name="_Toc103848607"/>
      <w:r>
        <w:rPr>
          <w:rFonts w:hint="eastAsia" w:ascii="宋体" w:hAnsi="宋体" w:cs="宋体"/>
          <w:bCs w:val="0"/>
          <w:color w:val="auto"/>
          <w:sz w:val="24"/>
          <w:szCs w:val="24"/>
          <w:highlight w:val="none"/>
        </w:rPr>
        <w:t>（15）供应商认为需提供的其他</w:t>
      </w:r>
      <w:bookmarkEnd w:id="349"/>
      <w:r>
        <w:rPr>
          <w:rFonts w:hint="eastAsia" w:ascii="宋体" w:hAnsi="宋体" w:cs="宋体"/>
          <w:bCs w:val="0"/>
          <w:color w:val="auto"/>
          <w:sz w:val="24"/>
          <w:szCs w:val="24"/>
          <w:highlight w:val="none"/>
        </w:rPr>
        <w:t>文件或证明材料</w:t>
      </w:r>
      <w:bookmarkEnd w:id="350"/>
      <w:bookmarkEnd w:id="351"/>
      <w:bookmarkEnd w:id="352"/>
    </w:p>
    <w:p w14:paraId="73A73892">
      <w:pPr>
        <w:pStyle w:val="34"/>
        <w:spacing w:before="0"/>
        <w:rPr>
          <w:rFonts w:ascii="宋体" w:hAnsi="宋体" w:cs="宋体"/>
          <w:color w:val="auto"/>
          <w:highlight w:val="none"/>
        </w:rPr>
      </w:pPr>
      <w:r>
        <w:rPr>
          <w:rFonts w:hint="eastAsia" w:ascii="宋体" w:hAnsi="宋体" w:cs="宋体"/>
          <w:bCs w:val="0"/>
          <w:color w:val="auto"/>
          <w:sz w:val="24"/>
          <w:szCs w:val="24"/>
          <w:highlight w:val="none"/>
        </w:rPr>
        <w:br w:type="page"/>
      </w:r>
      <w:bookmarkStart w:id="353" w:name="_Toc104560925"/>
      <w:bookmarkStart w:id="354" w:name="_Toc107246308"/>
      <w:bookmarkStart w:id="355" w:name="_Toc103848608"/>
      <w:r>
        <w:rPr>
          <w:rFonts w:hint="eastAsia" w:ascii="宋体" w:hAnsi="宋体" w:cs="宋体"/>
          <w:bCs w:val="0"/>
          <w:color w:val="auto"/>
          <w:sz w:val="24"/>
          <w:szCs w:val="24"/>
          <w:highlight w:val="none"/>
        </w:rPr>
        <w:t>（16）要求供应商提交的其他文件材料或证明材料</w:t>
      </w:r>
      <w:bookmarkEnd w:id="353"/>
      <w:bookmarkEnd w:id="354"/>
      <w:bookmarkEnd w:id="355"/>
    </w:p>
    <w:p w14:paraId="0BCD1D44">
      <w:pPr>
        <w:rPr>
          <w:rFonts w:ascii="宋体" w:hAnsi="宋体" w:cs="宋体"/>
          <w:color w:val="auto"/>
          <w:highlight w:val="none"/>
        </w:rPr>
      </w:pPr>
    </w:p>
    <w:p w14:paraId="39CCC21B">
      <w:pPr>
        <w:spacing w:before="100" w:after="100" w:line="360" w:lineRule="auto"/>
        <w:rPr>
          <w:rFonts w:ascii="宋体" w:hAnsi="宋体" w:cs="宋体"/>
          <w:color w:val="auto"/>
          <w:highlight w:val="none"/>
        </w:rPr>
      </w:pPr>
    </w:p>
    <w:sectPr>
      <w:footerReference r:id="rId6" w:type="default"/>
      <w:footerReference r:id="rId7" w:type="even"/>
      <w:pgSz w:w="11906" w:h="16838"/>
      <w:pgMar w:top="1440" w:right="1588" w:bottom="1440" w:left="158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KNLe">
    <w:altName w:val="方正侠客体 简"/>
    <w:panose1 w:val="00000000000000000000"/>
    <w:charset w:val="00"/>
    <w:family w:val="auto"/>
    <w:pitch w:val="default"/>
    <w:sig w:usb0="00000000" w:usb1="00000000" w:usb2="00000000" w:usb3="00000000" w:csb0="00040001" w:csb1="00000000"/>
  </w:font>
  <w:font w:name="方正侠客体 简">
    <w:panose1 w:val="02000500000000000000"/>
    <w:charset w:val="86"/>
    <w:family w:val="auto"/>
    <w:pitch w:val="default"/>
    <w:sig w:usb0="A00002BF" w:usb1="184F6CFA" w:usb2="00000012" w:usb3="00000000" w:csb0="00040001" w:csb1="00000000"/>
  </w:font>
  <w:font w:name="Segoe UI Symbol">
    <w:panose1 w:val="020B0502040204020203"/>
    <w:charset w:val="00"/>
    <w:family w:val="swiss"/>
    <w:pitch w:val="default"/>
    <w:sig w:usb0="800001E3" w:usb1="1200FFEF" w:usb2="00040000" w:usb3="04000000" w:csb0="00000001" w:csb1="40000000"/>
  </w:font>
  <w:font w:name="Microsoft New Tai Lue">
    <w:panose1 w:val="020B0502040204020203"/>
    <w:charset w:val="00"/>
    <w:family w:val="swiss"/>
    <w:pitch w:val="default"/>
    <w:sig w:usb0="00000003" w:usb1="00000000" w:usb2="8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C4F61">
    <w:pPr>
      <w:pStyle w:val="23"/>
      <w:jc w:val="center"/>
    </w:pPr>
  </w:p>
  <w:p w14:paraId="2705FB38">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49C2C">
    <w:pPr>
      <w:pStyle w:val="2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DBB4CF">
                          <w:pPr>
                            <w:pStyle w:val="23"/>
                          </w:pPr>
                          <w:r>
                            <w:fldChar w:fldCharType="begin"/>
                          </w:r>
                          <w:r>
                            <w:instrText xml:space="preserve"> PAGE  \* MERGEFORMAT </w:instrText>
                          </w:r>
                          <w:r>
                            <w:fldChar w:fldCharType="separate"/>
                          </w:r>
                          <w:r>
                            <w:t>61</w:t>
                          </w:r>
                          <w:r>
                            <w:fldChar w:fldCharType="end"/>
                          </w:r>
                        </w:p>
                      </w:txbxContent>
                    </wps:txbx>
                    <wps:bodyPr wrap="none" lIns="0" tIns="0" rIns="0" bIns="0" upright="1">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gHU0soBAACa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ZWpP72HCtOePCbG4c4NuDWzH9CZZA9tMOmLggjGsbunS3flEIlIj8pVWRYYEhibL4jPnp/7APG9&#10;dIYko6YBx5e7yo+PEMfUOSVVs+5eaZ1HqO1fDsRMHpa4jxyTFYfdMAnaueaEenqcfE0tLjol+sFi&#10;Y9OSzEaYjd1sHHxQ+w6pLTMv8LeHiCQyt1RhhJ0K48iyumm90k78ec9Zz7/U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gHU0soBAACaAwAADgAAAAAAAAABACAAAAAeAQAAZHJzL2Uyb0Rv&#10;Yy54bWxQSwUGAAAAAAYABgBZAQAAWgUAAAAA&#10;">
              <v:fill on="f" focussize="0,0"/>
              <v:stroke on="f"/>
              <v:imagedata o:title=""/>
              <o:lock v:ext="edit" aspectratio="f"/>
              <v:textbox inset="0mm,0mm,0mm,0mm" style="mso-fit-shape-to-text:t;">
                <w:txbxContent>
                  <w:p w14:paraId="1BDBB4CF">
                    <w:pPr>
                      <w:pStyle w:val="23"/>
                    </w:pPr>
                    <w:r>
                      <w:fldChar w:fldCharType="begin"/>
                    </w:r>
                    <w:r>
                      <w:instrText xml:space="preserve"> PAGE  \* MERGEFORMAT </w:instrText>
                    </w:r>
                    <w:r>
                      <w:fldChar w:fldCharType="separate"/>
                    </w:r>
                    <w:r>
                      <w:t>61</w:t>
                    </w:r>
                    <w:r>
                      <w:fldChar w:fldCharType="end"/>
                    </w:r>
                  </w:p>
                </w:txbxContent>
              </v:textbox>
            </v:shape>
          </w:pict>
        </mc:Fallback>
      </mc:AlternateContent>
    </w:r>
  </w:p>
  <w:p w14:paraId="535D6F99">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FACF7">
    <w:pPr>
      <w:pStyle w:val="23"/>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E67EAF">
                          <w:pPr>
                            <w:pStyle w:val="23"/>
                          </w:pPr>
                          <w:r>
                            <w:fldChar w:fldCharType="begin"/>
                          </w:r>
                          <w:r>
                            <w:instrText xml:space="preserve"> PAGE  \* MERGEFORMAT </w:instrText>
                          </w:r>
                          <w:r>
                            <w:fldChar w:fldCharType="separate"/>
                          </w:r>
                          <w:r>
                            <w:t>61</w:t>
                          </w:r>
                          <w:r>
                            <w:fldChar w:fldCharType="end"/>
                          </w:r>
                        </w:p>
                      </w:txbxContent>
                    </wps:txbx>
                    <wps:bodyPr wrap="none" lIns="0" tIns="0" rIns="0" bIns="0" upright="1">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ZEzmcoBAACa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VU&#10;N6k/vYca0549Jsbh3g24NbMf0JlkDzKY9EVBBOPY3dOlu2KIhKdHq2q1KjHEMTZfEL94ee4DxPfC&#10;GZKMhgYcX+4qOz5CHFPnlFTNugeldR6htn85EDN5isR95JisOOyGSdDOtSfU0+PkG2px0SnRHyw2&#10;Ni3JbITZ2M3GwQe175DaMvMCf3eISCJzSxVG2Kkwjiyrm9Yr7cSf95z18kt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3ZEzmcoBAACaAwAADgAAAAAAAAABACAAAAAeAQAAZHJzL2Uyb0Rv&#10;Yy54bWxQSwUGAAAAAAYABgBZAQAAWgUAAAAA&#10;">
              <v:fill on="f" focussize="0,0"/>
              <v:stroke on="f"/>
              <v:imagedata o:title=""/>
              <o:lock v:ext="edit" aspectratio="f"/>
              <v:textbox inset="0mm,0mm,0mm,0mm" style="mso-fit-shape-to-text:t;">
                <w:txbxContent>
                  <w:p w14:paraId="18E67EAF">
                    <w:pPr>
                      <w:pStyle w:val="23"/>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109CC">
    <w:pPr>
      <w:pStyle w:val="23"/>
      <w:framePr w:wrap="around" w:vAnchor="text" w:hAnchor="margin" w:xAlign="outside" w:y="1"/>
      <w:rPr>
        <w:rStyle w:val="42"/>
      </w:rPr>
    </w:pPr>
    <w:r>
      <w:rPr>
        <w:rStyle w:val="42"/>
      </w:rPr>
      <w:fldChar w:fldCharType="begin"/>
    </w:r>
    <w:r>
      <w:rPr>
        <w:rStyle w:val="42"/>
      </w:rPr>
      <w:instrText xml:space="preserve">PAGE  </w:instrText>
    </w:r>
    <w:r>
      <w:rPr>
        <w:rStyle w:val="42"/>
      </w:rPr>
      <w:fldChar w:fldCharType="end"/>
    </w:r>
  </w:p>
  <w:p w14:paraId="1575AB49">
    <w:pPr>
      <w:pStyle w:val="2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B903A">
    <w:pPr>
      <w:pStyle w:val="24"/>
      <w:adjustRightInd w:val="0"/>
      <w:rPr>
        <w:rFonts w:ascii="宋体" w:hAnsi="宋体" w:cs="宋体"/>
        <w:color w:val="000000"/>
        <w:sz w:val="22"/>
        <w:szCs w:val="22"/>
      </w:rPr>
    </w:pPr>
    <w:r>
      <w:drawing>
        <wp:anchor distT="0" distB="0" distL="114300" distR="114300" simplePos="0" relativeHeight="251660288" behindDoc="0" locked="0" layoutInCell="1" allowOverlap="1">
          <wp:simplePos x="0" y="0"/>
          <wp:positionH relativeFrom="margin">
            <wp:posOffset>100330</wp:posOffset>
          </wp:positionH>
          <wp:positionV relativeFrom="paragraph">
            <wp:posOffset>-120015</wp:posOffset>
          </wp:positionV>
          <wp:extent cx="433705" cy="472440"/>
          <wp:effectExtent l="19050" t="0" r="4445" b="0"/>
          <wp:wrapSquare wrapText="bothSides"/>
          <wp:docPr id="29" name="图片 29" descr="印章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印章2-01"/>
                  <pic:cNvPicPr>
                    <a:picLocks noChangeAspect="1" noChangeArrowheads="1"/>
                  </pic:cNvPicPr>
                </pic:nvPicPr>
                <pic:blipFill>
                  <a:blip r:embed="rId1"/>
                  <a:srcRect/>
                  <a:stretch>
                    <a:fillRect/>
                  </a:stretch>
                </pic:blipFill>
                <pic:spPr>
                  <a:xfrm>
                    <a:off x="0" y="0"/>
                    <a:ext cx="433705" cy="472440"/>
                  </a:xfrm>
                  <a:prstGeom prst="rect">
                    <a:avLst/>
                  </a:prstGeom>
                  <a:noFill/>
                  <a:ln w="9525" cmpd="sng">
                    <a:noFill/>
                    <a:miter lim="800000"/>
                    <a:headEnd/>
                    <a:tailEnd/>
                  </a:ln>
                </pic:spPr>
              </pic:pic>
            </a:graphicData>
          </a:graphic>
        </wp:anchor>
      </w:drawing>
    </w:r>
    <w:r>
      <w:rPr>
        <w:rFonts w:hint="eastAsia" w:ascii="宋体" w:hAnsi="宋体" w:cs="宋体"/>
        <w:color w:val="000000"/>
        <w:sz w:val="22"/>
        <w:szCs w:val="22"/>
      </w:rPr>
      <w:t>江苏省招标中心有限公司采购文件</w:t>
    </w:r>
  </w:p>
  <w:p w14:paraId="63D7E033">
    <w:pPr>
      <w:pStyle w:val="24"/>
    </w:pPr>
    <w:r>
      <w:rPr>
        <w:rFonts w:hint="eastAsia" w:ascii="宋体" w:hAnsi="宋体" w:cs="宋体"/>
        <w:color w:val="000000"/>
        <w:sz w:val="22"/>
        <w:szCs w:val="22"/>
      </w:rPr>
      <w:t>（</w:t>
    </w:r>
    <w:r>
      <w:rPr>
        <w:rFonts w:hint="eastAsia" w:ascii="宋体" w:hAnsi="宋体" w:cs="宋体"/>
        <w:color w:val="000000"/>
        <w:sz w:val="22"/>
        <w:szCs w:val="22"/>
        <w:lang w:eastAsia="zh-CN"/>
      </w:rPr>
      <w:t>栖霞区养老服务互助时间平台"银龄合伙人"项目</w:t>
    </w:r>
    <w:r>
      <w:rPr>
        <w:rFonts w:hint="eastAsia" w:ascii="宋体" w:hAnsi="宋体" w:cs="宋体"/>
        <w:color w:val="000000"/>
        <w:sz w:val="22"/>
        <w:szCs w:val="2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D6CF6E"/>
    <w:multiLevelType w:val="singleLevel"/>
    <w:tmpl w:val="99D6CF6E"/>
    <w:lvl w:ilvl="0" w:tentative="0">
      <w:start w:val="1"/>
      <w:numFmt w:val="chineseCounting"/>
      <w:suff w:val="nothing"/>
      <w:lvlText w:val="（%1）"/>
      <w:lvlJc w:val="left"/>
      <w:rPr>
        <w:rFonts w:hint="eastAsia"/>
      </w:rPr>
    </w:lvl>
  </w:abstractNum>
  <w:abstractNum w:abstractNumId="1">
    <w:nsid w:val="A299BEC9"/>
    <w:multiLevelType w:val="singleLevel"/>
    <w:tmpl w:val="A299BEC9"/>
    <w:lvl w:ilvl="0" w:tentative="0">
      <w:start w:val="1"/>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8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41222D9E"/>
    <w:multiLevelType w:val="singleLevel"/>
    <w:tmpl w:val="41222D9E"/>
    <w:lvl w:ilvl="0" w:tentative="0">
      <w:start w:val="6"/>
      <w:numFmt w:val="chineseCounting"/>
      <w:suff w:val="nothing"/>
      <w:lvlText w:val="%1、"/>
      <w:lvlJc w:val="left"/>
      <w:rPr>
        <w:rFonts w:hint="eastAsia"/>
        <w:b/>
        <w:bC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OTgxMDBiZjk5ZWM3OGRmOWNkZWM4NzVkOTU5NWEifQ=="/>
  </w:docVars>
  <w:rsids>
    <w:rsidRoot w:val="00DD0DD6"/>
    <w:rsid w:val="00000A0A"/>
    <w:rsid w:val="000017B7"/>
    <w:rsid w:val="000018CA"/>
    <w:rsid w:val="00001CE4"/>
    <w:rsid w:val="00001E0C"/>
    <w:rsid w:val="00002566"/>
    <w:rsid w:val="000028FF"/>
    <w:rsid w:val="00003745"/>
    <w:rsid w:val="00004332"/>
    <w:rsid w:val="00005996"/>
    <w:rsid w:val="00007E66"/>
    <w:rsid w:val="000102E9"/>
    <w:rsid w:val="00011741"/>
    <w:rsid w:val="000119EA"/>
    <w:rsid w:val="00012618"/>
    <w:rsid w:val="00013C5E"/>
    <w:rsid w:val="00014509"/>
    <w:rsid w:val="000155F5"/>
    <w:rsid w:val="00016D06"/>
    <w:rsid w:val="00016EB2"/>
    <w:rsid w:val="00020349"/>
    <w:rsid w:val="00020A54"/>
    <w:rsid w:val="00020E4D"/>
    <w:rsid w:val="0002152B"/>
    <w:rsid w:val="000238D8"/>
    <w:rsid w:val="0002394A"/>
    <w:rsid w:val="000243C4"/>
    <w:rsid w:val="00025219"/>
    <w:rsid w:val="00025317"/>
    <w:rsid w:val="00025C24"/>
    <w:rsid w:val="00025D41"/>
    <w:rsid w:val="00026A51"/>
    <w:rsid w:val="00026F05"/>
    <w:rsid w:val="0003036F"/>
    <w:rsid w:val="00030DCD"/>
    <w:rsid w:val="000310C9"/>
    <w:rsid w:val="0003110D"/>
    <w:rsid w:val="00031248"/>
    <w:rsid w:val="00031753"/>
    <w:rsid w:val="000317BD"/>
    <w:rsid w:val="00032450"/>
    <w:rsid w:val="00032B74"/>
    <w:rsid w:val="000344D6"/>
    <w:rsid w:val="000344E7"/>
    <w:rsid w:val="000356B6"/>
    <w:rsid w:val="0003707F"/>
    <w:rsid w:val="0003769A"/>
    <w:rsid w:val="000408A4"/>
    <w:rsid w:val="00041CB7"/>
    <w:rsid w:val="00042E23"/>
    <w:rsid w:val="000432C8"/>
    <w:rsid w:val="00043AEA"/>
    <w:rsid w:val="000450CC"/>
    <w:rsid w:val="0004532B"/>
    <w:rsid w:val="000461DF"/>
    <w:rsid w:val="00046200"/>
    <w:rsid w:val="00046499"/>
    <w:rsid w:val="00047CA0"/>
    <w:rsid w:val="00050306"/>
    <w:rsid w:val="00053380"/>
    <w:rsid w:val="00054915"/>
    <w:rsid w:val="000554C8"/>
    <w:rsid w:val="0005557A"/>
    <w:rsid w:val="000555AF"/>
    <w:rsid w:val="00055C3B"/>
    <w:rsid w:val="000565E0"/>
    <w:rsid w:val="000567D5"/>
    <w:rsid w:val="00056D1A"/>
    <w:rsid w:val="000572AD"/>
    <w:rsid w:val="00061DBB"/>
    <w:rsid w:val="00063A5F"/>
    <w:rsid w:val="00063EB9"/>
    <w:rsid w:val="00064004"/>
    <w:rsid w:val="00064BA1"/>
    <w:rsid w:val="00065A8C"/>
    <w:rsid w:val="00065BB3"/>
    <w:rsid w:val="00066C11"/>
    <w:rsid w:val="00066CDD"/>
    <w:rsid w:val="00070ACD"/>
    <w:rsid w:val="00070DE7"/>
    <w:rsid w:val="00071922"/>
    <w:rsid w:val="00072507"/>
    <w:rsid w:val="00072741"/>
    <w:rsid w:val="00072BB7"/>
    <w:rsid w:val="0007378E"/>
    <w:rsid w:val="000738E7"/>
    <w:rsid w:val="00074C1B"/>
    <w:rsid w:val="00076280"/>
    <w:rsid w:val="0007707A"/>
    <w:rsid w:val="00080165"/>
    <w:rsid w:val="0008030D"/>
    <w:rsid w:val="00080645"/>
    <w:rsid w:val="0008077C"/>
    <w:rsid w:val="00081C7E"/>
    <w:rsid w:val="00082016"/>
    <w:rsid w:val="00082100"/>
    <w:rsid w:val="0008219F"/>
    <w:rsid w:val="00082414"/>
    <w:rsid w:val="00082AD0"/>
    <w:rsid w:val="0008522F"/>
    <w:rsid w:val="0008664F"/>
    <w:rsid w:val="000867E9"/>
    <w:rsid w:val="0008747A"/>
    <w:rsid w:val="00087702"/>
    <w:rsid w:val="000903DD"/>
    <w:rsid w:val="00090550"/>
    <w:rsid w:val="00091BC7"/>
    <w:rsid w:val="0009211F"/>
    <w:rsid w:val="0009293A"/>
    <w:rsid w:val="00094C65"/>
    <w:rsid w:val="00094C9F"/>
    <w:rsid w:val="00095BF0"/>
    <w:rsid w:val="00096EFA"/>
    <w:rsid w:val="000A0A88"/>
    <w:rsid w:val="000A1B05"/>
    <w:rsid w:val="000A1CD0"/>
    <w:rsid w:val="000A1F90"/>
    <w:rsid w:val="000A6C79"/>
    <w:rsid w:val="000A7792"/>
    <w:rsid w:val="000A7A5C"/>
    <w:rsid w:val="000B0800"/>
    <w:rsid w:val="000B0A03"/>
    <w:rsid w:val="000B13C9"/>
    <w:rsid w:val="000B21B1"/>
    <w:rsid w:val="000B22E8"/>
    <w:rsid w:val="000B27A3"/>
    <w:rsid w:val="000B494F"/>
    <w:rsid w:val="000B5A31"/>
    <w:rsid w:val="000B7901"/>
    <w:rsid w:val="000C0112"/>
    <w:rsid w:val="000C01BB"/>
    <w:rsid w:val="000C02BA"/>
    <w:rsid w:val="000C1010"/>
    <w:rsid w:val="000C1851"/>
    <w:rsid w:val="000C1E7C"/>
    <w:rsid w:val="000C297D"/>
    <w:rsid w:val="000C4DEC"/>
    <w:rsid w:val="000C4F26"/>
    <w:rsid w:val="000C5A56"/>
    <w:rsid w:val="000C5E63"/>
    <w:rsid w:val="000C625D"/>
    <w:rsid w:val="000D0EEE"/>
    <w:rsid w:val="000D16B8"/>
    <w:rsid w:val="000D176F"/>
    <w:rsid w:val="000D288B"/>
    <w:rsid w:val="000D3826"/>
    <w:rsid w:val="000D39B1"/>
    <w:rsid w:val="000D4A44"/>
    <w:rsid w:val="000D4A95"/>
    <w:rsid w:val="000D51C5"/>
    <w:rsid w:val="000D575A"/>
    <w:rsid w:val="000D619C"/>
    <w:rsid w:val="000E02E7"/>
    <w:rsid w:val="000E032D"/>
    <w:rsid w:val="000E1663"/>
    <w:rsid w:val="000E1F07"/>
    <w:rsid w:val="000E209F"/>
    <w:rsid w:val="000E2170"/>
    <w:rsid w:val="000E277E"/>
    <w:rsid w:val="000E476C"/>
    <w:rsid w:val="000E4973"/>
    <w:rsid w:val="000E65F1"/>
    <w:rsid w:val="000E786A"/>
    <w:rsid w:val="000F0CF6"/>
    <w:rsid w:val="000F301A"/>
    <w:rsid w:val="000F47BF"/>
    <w:rsid w:val="000F5056"/>
    <w:rsid w:val="000F50AD"/>
    <w:rsid w:val="000F5D62"/>
    <w:rsid w:val="000F611D"/>
    <w:rsid w:val="000F6191"/>
    <w:rsid w:val="000F744F"/>
    <w:rsid w:val="000F7D47"/>
    <w:rsid w:val="00100FA9"/>
    <w:rsid w:val="0010116A"/>
    <w:rsid w:val="00101D03"/>
    <w:rsid w:val="0010228C"/>
    <w:rsid w:val="0010241F"/>
    <w:rsid w:val="001041A5"/>
    <w:rsid w:val="00104548"/>
    <w:rsid w:val="00105F06"/>
    <w:rsid w:val="00106E40"/>
    <w:rsid w:val="00107146"/>
    <w:rsid w:val="00107238"/>
    <w:rsid w:val="00107797"/>
    <w:rsid w:val="00107F23"/>
    <w:rsid w:val="001124C4"/>
    <w:rsid w:val="00113FBD"/>
    <w:rsid w:val="00115BBC"/>
    <w:rsid w:val="00116BF1"/>
    <w:rsid w:val="00116CD6"/>
    <w:rsid w:val="00116ED1"/>
    <w:rsid w:val="001170E8"/>
    <w:rsid w:val="00117935"/>
    <w:rsid w:val="001209F2"/>
    <w:rsid w:val="00120E45"/>
    <w:rsid w:val="00122895"/>
    <w:rsid w:val="0012400D"/>
    <w:rsid w:val="001254BA"/>
    <w:rsid w:val="0013092D"/>
    <w:rsid w:val="00131AF3"/>
    <w:rsid w:val="00131FD9"/>
    <w:rsid w:val="001324E3"/>
    <w:rsid w:val="00136E7F"/>
    <w:rsid w:val="0013748B"/>
    <w:rsid w:val="00137B17"/>
    <w:rsid w:val="00140D6E"/>
    <w:rsid w:val="00141886"/>
    <w:rsid w:val="001453B6"/>
    <w:rsid w:val="0014543F"/>
    <w:rsid w:val="00146105"/>
    <w:rsid w:val="001478A2"/>
    <w:rsid w:val="00147C07"/>
    <w:rsid w:val="00147E68"/>
    <w:rsid w:val="001516A3"/>
    <w:rsid w:val="001516EB"/>
    <w:rsid w:val="0015238A"/>
    <w:rsid w:val="001526FE"/>
    <w:rsid w:val="00152DA4"/>
    <w:rsid w:val="00153264"/>
    <w:rsid w:val="0015373A"/>
    <w:rsid w:val="001542CE"/>
    <w:rsid w:val="001571DB"/>
    <w:rsid w:val="0016055F"/>
    <w:rsid w:val="00160699"/>
    <w:rsid w:val="00161587"/>
    <w:rsid w:val="00161803"/>
    <w:rsid w:val="001629A1"/>
    <w:rsid w:val="0016319A"/>
    <w:rsid w:val="001634F1"/>
    <w:rsid w:val="001655C6"/>
    <w:rsid w:val="00166067"/>
    <w:rsid w:val="00170685"/>
    <w:rsid w:val="00170869"/>
    <w:rsid w:val="00170F2E"/>
    <w:rsid w:val="0017171D"/>
    <w:rsid w:val="00171A07"/>
    <w:rsid w:val="00171FB0"/>
    <w:rsid w:val="00172F1D"/>
    <w:rsid w:val="001735A8"/>
    <w:rsid w:val="00174A20"/>
    <w:rsid w:val="0017631B"/>
    <w:rsid w:val="00180552"/>
    <w:rsid w:val="0018098D"/>
    <w:rsid w:val="00181297"/>
    <w:rsid w:val="00181574"/>
    <w:rsid w:val="001818EE"/>
    <w:rsid w:val="00182FF5"/>
    <w:rsid w:val="001830CF"/>
    <w:rsid w:val="00184BDF"/>
    <w:rsid w:val="00184E26"/>
    <w:rsid w:val="00185282"/>
    <w:rsid w:val="0018601D"/>
    <w:rsid w:val="001877E0"/>
    <w:rsid w:val="00187BDB"/>
    <w:rsid w:val="00190183"/>
    <w:rsid w:val="00191B5E"/>
    <w:rsid w:val="0019200C"/>
    <w:rsid w:val="00194241"/>
    <w:rsid w:val="0019427F"/>
    <w:rsid w:val="00195C21"/>
    <w:rsid w:val="00195E95"/>
    <w:rsid w:val="001966A5"/>
    <w:rsid w:val="00196D94"/>
    <w:rsid w:val="001A4A2F"/>
    <w:rsid w:val="001A4A35"/>
    <w:rsid w:val="001A5C27"/>
    <w:rsid w:val="001A635F"/>
    <w:rsid w:val="001A6941"/>
    <w:rsid w:val="001B178B"/>
    <w:rsid w:val="001B2327"/>
    <w:rsid w:val="001B2467"/>
    <w:rsid w:val="001B24C0"/>
    <w:rsid w:val="001B303F"/>
    <w:rsid w:val="001B3772"/>
    <w:rsid w:val="001B4C93"/>
    <w:rsid w:val="001B6424"/>
    <w:rsid w:val="001B6BBE"/>
    <w:rsid w:val="001B71E4"/>
    <w:rsid w:val="001B7DB4"/>
    <w:rsid w:val="001C1638"/>
    <w:rsid w:val="001C1CCA"/>
    <w:rsid w:val="001C4359"/>
    <w:rsid w:val="001C5EC1"/>
    <w:rsid w:val="001C5EC5"/>
    <w:rsid w:val="001C6BAA"/>
    <w:rsid w:val="001C70EB"/>
    <w:rsid w:val="001C7EF2"/>
    <w:rsid w:val="001D02ED"/>
    <w:rsid w:val="001D0B07"/>
    <w:rsid w:val="001D0E6C"/>
    <w:rsid w:val="001D0E81"/>
    <w:rsid w:val="001D1166"/>
    <w:rsid w:val="001D2BB0"/>
    <w:rsid w:val="001D3E11"/>
    <w:rsid w:val="001D5226"/>
    <w:rsid w:val="001D5CC0"/>
    <w:rsid w:val="001D5D12"/>
    <w:rsid w:val="001D78C6"/>
    <w:rsid w:val="001E096D"/>
    <w:rsid w:val="001E3D13"/>
    <w:rsid w:val="001E3DD9"/>
    <w:rsid w:val="001E4000"/>
    <w:rsid w:val="001E4187"/>
    <w:rsid w:val="001E4342"/>
    <w:rsid w:val="001E4B12"/>
    <w:rsid w:val="001E537B"/>
    <w:rsid w:val="001E5D35"/>
    <w:rsid w:val="001E5D7A"/>
    <w:rsid w:val="001E6025"/>
    <w:rsid w:val="001E71BF"/>
    <w:rsid w:val="001F0357"/>
    <w:rsid w:val="001F0CF6"/>
    <w:rsid w:val="001F2115"/>
    <w:rsid w:val="001F35AF"/>
    <w:rsid w:val="001F39DC"/>
    <w:rsid w:val="001F7147"/>
    <w:rsid w:val="001F7FF7"/>
    <w:rsid w:val="00202121"/>
    <w:rsid w:val="00202206"/>
    <w:rsid w:val="002024A5"/>
    <w:rsid w:val="00203902"/>
    <w:rsid w:val="00203D84"/>
    <w:rsid w:val="002050A6"/>
    <w:rsid w:val="00205BEE"/>
    <w:rsid w:val="00207252"/>
    <w:rsid w:val="0020744A"/>
    <w:rsid w:val="00207E1E"/>
    <w:rsid w:val="0021215D"/>
    <w:rsid w:val="00213D8E"/>
    <w:rsid w:val="0021489C"/>
    <w:rsid w:val="00214A8D"/>
    <w:rsid w:val="00214E82"/>
    <w:rsid w:val="00214EEF"/>
    <w:rsid w:val="00215182"/>
    <w:rsid w:val="00215E35"/>
    <w:rsid w:val="002165B2"/>
    <w:rsid w:val="002174E9"/>
    <w:rsid w:val="00220DC4"/>
    <w:rsid w:val="00220DCD"/>
    <w:rsid w:val="00223DC3"/>
    <w:rsid w:val="0022556D"/>
    <w:rsid w:val="00225F10"/>
    <w:rsid w:val="002272C7"/>
    <w:rsid w:val="00230E6F"/>
    <w:rsid w:val="00231C51"/>
    <w:rsid w:val="00231F3C"/>
    <w:rsid w:val="0023454A"/>
    <w:rsid w:val="00236C0C"/>
    <w:rsid w:val="002402B6"/>
    <w:rsid w:val="002426E3"/>
    <w:rsid w:val="0024377E"/>
    <w:rsid w:val="002440F0"/>
    <w:rsid w:val="00245277"/>
    <w:rsid w:val="00246560"/>
    <w:rsid w:val="00246AA7"/>
    <w:rsid w:val="0024716F"/>
    <w:rsid w:val="002474D0"/>
    <w:rsid w:val="00253373"/>
    <w:rsid w:val="00253811"/>
    <w:rsid w:val="002538C9"/>
    <w:rsid w:val="00254482"/>
    <w:rsid w:val="002545FD"/>
    <w:rsid w:val="002551F1"/>
    <w:rsid w:val="00257AB9"/>
    <w:rsid w:val="00257C14"/>
    <w:rsid w:val="00261BC8"/>
    <w:rsid w:val="00265341"/>
    <w:rsid w:val="00267073"/>
    <w:rsid w:val="00270C25"/>
    <w:rsid w:val="00270C4D"/>
    <w:rsid w:val="00270D8F"/>
    <w:rsid w:val="00272C03"/>
    <w:rsid w:val="0027318B"/>
    <w:rsid w:val="002733F5"/>
    <w:rsid w:val="00274D63"/>
    <w:rsid w:val="00275E66"/>
    <w:rsid w:val="00276409"/>
    <w:rsid w:val="0028034C"/>
    <w:rsid w:val="002824AA"/>
    <w:rsid w:val="00285C3A"/>
    <w:rsid w:val="002867D5"/>
    <w:rsid w:val="002867D7"/>
    <w:rsid w:val="0028692C"/>
    <w:rsid w:val="00286DD5"/>
    <w:rsid w:val="00287442"/>
    <w:rsid w:val="00287637"/>
    <w:rsid w:val="002879D3"/>
    <w:rsid w:val="0029003A"/>
    <w:rsid w:val="00291D15"/>
    <w:rsid w:val="002947E6"/>
    <w:rsid w:val="00295159"/>
    <w:rsid w:val="00295F1A"/>
    <w:rsid w:val="00296039"/>
    <w:rsid w:val="00297162"/>
    <w:rsid w:val="002A1EA2"/>
    <w:rsid w:val="002A3C0E"/>
    <w:rsid w:val="002A52BD"/>
    <w:rsid w:val="002A626B"/>
    <w:rsid w:val="002A72E9"/>
    <w:rsid w:val="002B013D"/>
    <w:rsid w:val="002B1EDF"/>
    <w:rsid w:val="002B2496"/>
    <w:rsid w:val="002B2AAC"/>
    <w:rsid w:val="002B2EA3"/>
    <w:rsid w:val="002B3468"/>
    <w:rsid w:val="002B3541"/>
    <w:rsid w:val="002B3F92"/>
    <w:rsid w:val="002B4A0A"/>
    <w:rsid w:val="002B4CAA"/>
    <w:rsid w:val="002B502C"/>
    <w:rsid w:val="002B507F"/>
    <w:rsid w:val="002C0450"/>
    <w:rsid w:val="002C3826"/>
    <w:rsid w:val="002C3B9A"/>
    <w:rsid w:val="002C4500"/>
    <w:rsid w:val="002C45C9"/>
    <w:rsid w:val="002C4A55"/>
    <w:rsid w:val="002C5497"/>
    <w:rsid w:val="002C5CBF"/>
    <w:rsid w:val="002C6986"/>
    <w:rsid w:val="002C6EE0"/>
    <w:rsid w:val="002C7B5A"/>
    <w:rsid w:val="002D0585"/>
    <w:rsid w:val="002D113D"/>
    <w:rsid w:val="002D23CD"/>
    <w:rsid w:val="002D2D46"/>
    <w:rsid w:val="002D31C5"/>
    <w:rsid w:val="002D4198"/>
    <w:rsid w:val="002D4B92"/>
    <w:rsid w:val="002D6043"/>
    <w:rsid w:val="002D7B92"/>
    <w:rsid w:val="002E0580"/>
    <w:rsid w:val="002E196D"/>
    <w:rsid w:val="002E23F9"/>
    <w:rsid w:val="002E43D0"/>
    <w:rsid w:val="002E569D"/>
    <w:rsid w:val="002E6610"/>
    <w:rsid w:val="002E6A41"/>
    <w:rsid w:val="002E6A62"/>
    <w:rsid w:val="002F05AF"/>
    <w:rsid w:val="002F1ADE"/>
    <w:rsid w:val="002F1EC3"/>
    <w:rsid w:val="002F3E17"/>
    <w:rsid w:val="002F537E"/>
    <w:rsid w:val="002F57DE"/>
    <w:rsid w:val="002F72F8"/>
    <w:rsid w:val="0030018F"/>
    <w:rsid w:val="0030051B"/>
    <w:rsid w:val="00301FFB"/>
    <w:rsid w:val="00302498"/>
    <w:rsid w:val="00302B51"/>
    <w:rsid w:val="003031C2"/>
    <w:rsid w:val="003034CD"/>
    <w:rsid w:val="00303540"/>
    <w:rsid w:val="00304C4E"/>
    <w:rsid w:val="00305222"/>
    <w:rsid w:val="00306037"/>
    <w:rsid w:val="00310910"/>
    <w:rsid w:val="00310AD8"/>
    <w:rsid w:val="0031147E"/>
    <w:rsid w:val="00311782"/>
    <w:rsid w:val="00312D1D"/>
    <w:rsid w:val="00312D64"/>
    <w:rsid w:val="00314D90"/>
    <w:rsid w:val="00315DE4"/>
    <w:rsid w:val="0031641A"/>
    <w:rsid w:val="00317613"/>
    <w:rsid w:val="0032033A"/>
    <w:rsid w:val="0032098D"/>
    <w:rsid w:val="0032101C"/>
    <w:rsid w:val="00321315"/>
    <w:rsid w:val="00321431"/>
    <w:rsid w:val="00321A0E"/>
    <w:rsid w:val="00321E33"/>
    <w:rsid w:val="0032215F"/>
    <w:rsid w:val="00323EDF"/>
    <w:rsid w:val="003247D4"/>
    <w:rsid w:val="00325FF6"/>
    <w:rsid w:val="00326304"/>
    <w:rsid w:val="00326888"/>
    <w:rsid w:val="00326ABE"/>
    <w:rsid w:val="003270D8"/>
    <w:rsid w:val="00327240"/>
    <w:rsid w:val="00330030"/>
    <w:rsid w:val="003302C1"/>
    <w:rsid w:val="00332046"/>
    <w:rsid w:val="00332281"/>
    <w:rsid w:val="00332941"/>
    <w:rsid w:val="00333A40"/>
    <w:rsid w:val="00334761"/>
    <w:rsid w:val="00335104"/>
    <w:rsid w:val="00335328"/>
    <w:rsid w:val="00337144"/>
    <w:rsid w:val="00337277"/>
    <w:rsid w:val="003401CC"/>
    <w:rsid w:val="00340669"/>
    <w:rsid w:val="00341E63"/>
    <w:rsid w:val="00344B98"/>
    <w:rsid w:val="00346436"/>
    <w:rsid w:val="003466C3"/>
    <w:rsid w:val="0034677E"/>
    <w:rsid w:val="00347909"/>
    <w:rsid w:val="00351147"/>
    <w:rsid w:val="003526DD"/>
    <w:rsid w:val="00352A2E"/>
    <w:rsid w:val="00354166"/>
    <w:rsid w:val="00354221"/>
    <w:rsid w:val="00360D65"/>
    <w:rsid w:val="00363811"/>
    <w:rsid w:val="00363EFE"/>
    <w:rsid w:val="00364594"/>
    <w:rsid w:val="00366384"/>
    <w:rsid w:val="003704A7"/>
    <w:rsid w:val="00371433"/>
    <w:rsid w:val="0037157C"/>
    <w:rsid w:val="003715C3"/>
    <w:rsid w:val="00371D93"/>
    <w:rsid w:val="003730C9"/>
    <w:rsid w:val="003732CB"/>
    <w:rsid w:val="00374D1D"/>
    <w:rsid w:val="00376D2F"/>
    <w:rsid w:val="00376F47"/>
    <w:rsid w:val="00377E3F"/>
    <w:rsid w:val="00377FDC"/>
    <w:rsid w:val="00380878"/>
    <w:rsid w:val="003832ED"/>
    <w:rsid w:val="00384D63"/>
    <w:rsid w:val="0038510F"/>
    <w:rsid w:val="00390B45"/>
    <w:rsid w:val="00390BD9"/>
    <w:rsid w:val="00390ED0"/>
    <w:rsid w:val="00391F7A"/>
    <w:rsid w:val="0039471D"/>
    <w:rsid w:val="003950B6"/>
    <w:rsid w:val="003961EF"/>
    <w:rsid w:val="00396276"/>
    <w:rsid w:val="003A12C9"/>
    <w:rsid w:val="003A14C9"/>
    <w:rsid w:val="003A18F3"/>
    <w:rsid w:val="003A34E8"/>
    <w:rsid w:val="003A3B6F"/>
    <w:rsid w:val="003A4461"/>
    <w:rsid w:val="003A495A"/>
    <w:rsid w:val="003A5608"/>
    <w:rsid w:val="003A5691"/>
    <w:rsid w:val="003A6AC0"/>
    <w:rsid w:val="003A6EF3"/>
    <w:rsid w:val="003A74EE"/>
    <w:rsid w:val="003B0DD3"/>
    <w:rsid w:val="003B119D"/>
    <w:rsid w:val="003B1274"/>
    <w:rsid w:val="003B15AE"/>
    <w:rsid w:val="003B176F"/>
    <w:rsid w:val="003B2FD7"/>
    <w:rsid w:val="003B436D"/>
    <w:rsid w:val="003B57BB"/>
    <w:rsid w:val="003B5C5B"/>
    <w:rsid w:val="003B6212"/>
    <w:rsid w:val="003B67D3"/>
    <w:rsid w:val="003B67E7"/>
    <w:rsid w:val="003B724F"/>
    <w:rsid w:val="003C06EA"/>
    <w:rsid w:val="003C1225"/>
    <w:rsid w:val="003C15A3"/>
    <w:rsid w:val="003C16A6"/>
    <w:rsid w:val="003C306B"/>
    <w:rsid w:val="003C331D"/>
    <w:rsid w:val="003C34E6"/>
    <w:rsid w:val="003C3706"/>
    <w:rsid w:val="003C463D"/>
    <w:rsid w:val="003C55C2"/>
    <w:rsid w:val="003C55EF"/>
    <w:rsid w:val="003D130C"/>
    <w:rsid w:val="003D15A2"/>
    <w:rsid w:val="003D350C"/>
    <w:rsid w:val="003D579B"/>
    <w:rsid w:val="003D6C43"/>
    <w:rsid w:val="003D736D"/>
    <w:rsid w:val="003E101E"/>
    <w:rsid w:val="003E23EB"/>
    <w:rsid w:val="003E2443"/>
    <w:rsid w:val="003E30AB"/>
    <w:rsid w:val="003E3115"/>
    <w:rsid w:val="003E358D"/>
    <w:rsid w:val="003E5996"/>
    <w:rsid w:val="003F1824"/>
    <w:rsid w:val="003F1834"/>
    <w:rsid w:val="003F2228"/>
    <w:rsid w:val="003F31FA"/>
    <w:rsid w:val="003F58BB"/>
    <w:rsid w:val="003F67FB"/>
    <w:rsid w:val="00400DAC"/>
    <w:rsid w:val="00402A46"/>
    <w:rsid w:val="00403332"/>
    <w:rsid w:val="004033B4"/>
    <w:rsid w:val="004045F1"/>
    <w:rsid w:val="00405832"/>
    <w:rsid w:val="00407DAB"/>
    <w:rsid w:val="004100DA"/>
    <w:rsid w:val="00411A84"/>
    <w:rsid w:val="00411B73"/>
    <w:rsid w:val="00411BDE"/>
    <w:rsid w:val="004128C1"/>
    <w:rsid w:val="00412B4A"/>
    <w:rsid w:val="00413C28"/>
    <w:rsid w:val="0041423C"/>
    <w:rsid w:val="00414AF2"/>
    <w:rsid w:val="0041532F"/>
    <w:rsid w:val="0041536C"/>
    <w:rsid w:val="00415CD4"/>
    <w:rsid w:val="00415F0D"/>
    <w:rsid w:val="00417127"/>
    <w:rsid w:val="00417666"/>
    <w:rsid w:val="00420094"/>
    <w:rsid w:val="004222EC"/>
    <w:rsid w:val="00424DED"/>
    <w:rsid w:val="00425CC5"/>
    <w:rsid w:val="0042793B"/>
    <w:rsid w:val="00430456"/>
    <w:rsid w:val="0043107D"/>
    <w:rsid w:val="00431989"/>
    <w:rsid w:val="00433D4D"/>
    <w:rsid w:val="00436458"/>
    <w:rsid w:val="00441A34"/>
    <w:rsid w:val="004456B6"/>
    <w:rsid w:val="004474D8"/>
    <w:rsid w:val="00451C59"/>
    <w:rsid w:val="00451E2F"/>
    <w:rsid w:val="0045315D"/>
    <w:rsid w:val="004543BD"/>
    <w:rsid w:val="00454730"/>
    <w:rsid w:val="00455AD1"/>
    <w:rsid w:val="004560C1"/>
    <w:rsid w:val="004563FA"/>
    <w:rsid w:val="004567ED"/>
    <w:rsid w:val="00457800"/>
    <w:rsid w:val="00457B4E"/>
    <w:rsid w:val="00457BE2"/>
    <w:rsid w:val="00457D01"/>
    <w:rsid w:val="00460AA8"/>
    <w:rsid w:val="00460AC8"/>
    <w:rsid w:val="004630BD"/>
    <w:rsid w:val="004642FE"/>
    <w:rsid w:val="00464302"/>
    <w:rsid w:val="00464645"/>
    <w:rsid w:val="00470ADC"/>
    <w:rsid w:val="004743A0"/>
    <w:rsid w:val="0047511A"/>
    <w:rsid w:val="0047575E"/>
    <w:rsid w:val="00475B5D"/>
    <w:rsid w:val="004761D6"/>
    <w:rsid w:val="0048008F"/>
    <w:rsid w:val="00481602"/>
    <w:rsid w:val="00481E3C"/>
    <w:rsid w:val="00482275"/>
    <w:rsid w:val="00485A69"/>
    <w:rsid w:val="00487461"/>
    <w:rsid w:val="00487DDB"/>
    <w:rsid w:val="00487E6A"/>
    <w:rsid w:val="00491517"/>
    <w:rsid w:val="004926C9"/>
    <w:rsid w:val="00493B9E"/>
    <w:rsid w:val="00494E36"/>
    <w:rsid w:val="0049607B"/>
    <w:rsid w:val="004960DD"/>
    <w:rsid w:val="004962EF"/>
    <w:rsid w:val="00496CDA"/>
    <w:rsid w:val="004972CB"/>
    <w:rsid w:val="004A00AE"/>
    <w:rsid w:val="004A01FE"/>
    <w:rsid w:val="004A1081"/>
    <w:rsid w:val="004A282B"/>
    <w:rsid w:val="004A2EAD"/>
    <w:rsid w:val="004A4582"/>
    <w:rsid w:val="004A4E12"/>
    <w:rsid w:val="004A533F"/>
    <w:rsid w:val="004A58D7"/>
    <w:rsid w:val="004A6120"/>
    <w:rsid w:val="004A682A"/>
    <w:rsid w:val="004A6B54"/>
    <w:rsid w:val="004B00E1"/>
    <w:rsid w:val="004B02E1"/>
    <w:rsid w:val="004B0B0B"/>
    <w:rsid w:val="004B0D6B"/>
    <w:rsid w:val="004B1581"/>
    <w:rsid w:val="004B3D68"/>
    <w:rsid w:val="004B658C"/>
    <w:rsid w:val="004B6C28"/>
    <w:rsid w:val="004B74BF"/>
    <w:rsid w:val="004B7E04"/>
    <w:rsid w:val="004C013F"/>
    <w:rsid w:val="004C0B0C"/>
    <w:rsid w:val="004C0B3E"/>
    <w:rsid w:val="004C12A1"/>
    <w:rsid w:val="004C14CB"/>
    <w:rsid w:val="004C4D73"/>
    <w:rsid w:val="004C5B52"/>
    <w:rsid w:val="004C674D"/>
    <w:rsid w:val="004C6BB5"/>
    <w:rsid w:val="004D0372"/>
    <w:rsid w:val="004D224F"/>
    <w:rsid w:val="004D2461"/>
    <w:rsid w:val="004D31C1"/>
    <w:rsid w:val="004D36BB"/>
    <w:rsid w:val="004D67EC"/>
    <w:rsid w:val="004E15C1"/>
    <w:rsid w:val="004E1A0B"/>
    <w:rsid w:val="004E2164"/>
    <w:rsid w:val="004E221F"/>
    <w:rsid w:val="004E3BC0"/>
    <w:rsid w:val="004E6B5F"/>
    <w:rsid w:val="004F0EDB"/>
    <w:rsid w:val="004F104B"/>
    <w:rsid w:val="004F1106"/>
    <w:rsid w:val="004F3944"/>
    <w:rsid w:val="004F3FF2"/>
    <w:rsid w:val="004F4951"/>
    <w:rsid w:val="004F5015"/>
    <w:rsid w:val="004F6DEA"/>
    <w:rsid w:val="004F72BA"/>
    <w:rsid w:val="004F7A91"/>
    <w:rsid w:val="004F7C9E"/>
    <w:rsid w:val="00500D76"/>
    <w:rsid w:val="005024D6"/>
    <w:rsid w:val="00503827"/>
    <w:rsid w:val="00503B0F"/>
    <w:rsid w:val="00503B86"/>
    <w:rsid w:val="00505668"/>
    <w:rsid w:val="00506426"/>
    <w:rsid w:val="00506FC8"/>
    <w:rsid w:val="005074E6"/>
    <w:rsid w:val="0050773B"/>
    <w:rsid w:val="00507D9B"/>
    <w:rsid w:val="00507F13"/>
    <w:rsid w:val="0051022E"/>
    <w:rsid w:val="005109FB"/>
    <w:rsid w:val="005110DC"/>
    <w:rsid w:val="00511856"/>
    <w:rsid w:val="00511D52"/>
    <w:rsid w:val="00513C8E"/>
    <w:rsid w:val="00513D50"/>
    <w:rsid w:val="005144B5"/>
    <w:rsid w:val="00514E17"/>
    <w:rsid w:val="00515135"/>
    <w:rsid w:val="00515212"/>
    <w:rsid w:val="00515D29"/>
    <w:rsid w:val="005162D4"/>
    <w:rsid w:val="00516920"/>
    <w:rsid w:val="00516C14"/>
    <w:rsid w:val="0051761A"/>
    <w:rsid w:val="00520306"/>
    <w:rsid w:val="005234FA"/>
    <w:rsid w:val="00524B9B"/>
    <w:rsid w:val="0052510D"/>
    <w:rsid w:val="005255D3"/>
    <w:rsid w:val="005262E6"/>
    <w:rsid w:val="005268A8"/>
    <w:rsid w:val="005274D2"/>
    <w:rsid w:val="0053070A"/>
    <w:rsid w:val="00530CEE"/>
    <w:rsid w:val="00530E0E"/>
    <w:rsid w:val="00530FA1"/>
    <w:rsid w:val="005316EF"/>
    <w:rsid w:val="00531F70"/>
    <w:rsid w:val="00532575"/>
    <w:rsid w:val="00532E44"/>
    <w:rsid w:val="00533CE6"/>
    <w:rsid w:val="00534295"/>
    <w:rsid w:val="005362A9"/>
    <w:rsid w:val="005378EA"/>
    <w:rsid w:val="005400BA"/>
    <w:rsid w:val="00541D3B"/>
    <w:rsid w:val="00542625"/>
    <w:rsid w:val="00543064"/>
    <w:rsid w:val="005448D0"/>
    <w:rsid w:val="005470CB"/>
    <w:rsid w:val="005522D6"/>
    <w:rsid w:val="0055264C"/>
    <w:rsid w:val="005530D7"/>
    <w:rsid w:val="0055334C"/>
    <w:rsid w:val="0055401F"/>
    <w:rsid w:val="0055467C"/>
    <w:rsid w:val="0055485E"/>
    <w:rsid w:val="005563F9"/>
    <w:rsid w:val="00556E60"/>
    <w:rsid w:val="005571C0"/>
    <w:rsid w:val="005610E3"/>
    <w:rsid w:val="00561ADC"/>
    <w:rsid w:val="00561BE9"/>
    <w:rsid w:val="0056287C"/>
    <w:rsid w:val="00564D28"/>
    <w:rsid w:val="005670B0"/>
    <w:rsid w:val="00567521"/>
    <w:rsid w:val="00567C4D"/>
    <w:rsid w:val="00567F48"/>
    <w:rsid w:val="0057099B"/>
    <w:rsid w:val="00571DDC"/>
    <w:rsid w:val="005734B9"/>
    <w:rsid w:val="00573D1C"/>
    <w:rsid w:val="00574393"/>
    <w:rsid w:val="00574EE2"/>
    <w:rsid w:val="00574FEC"/>
    <w:rsid w:val="005751C4"/>
    <w:rsid w:val="00577A9A"/>
    <w:rsid w:val="00580B03"/>
    <w:rsid w:val="00580EEF"/>
    <w:rsid w:val="0058136D"/>
    <w:rsid w:val="00581D75"/>
    <w:rsid w:val="00582787"/>
    <w:rsid w:val="00583300"/>
    <w:rsid w:val="00583679"/>
    <w:rsid w:val="00583F77"/>
    <w:rsid w:val="005853F6"/>
    <w:rsid w:val="005854C3"/>
    <w:rsid w:val="005858E7"/>
    <w:rsid w:val="00585C65"/>
    <w:rsid w:val="00585D9C"/>
    <w:rsid w:val="005876AA"/>
    <w:rsid w:val="00590250"/>
    <w:rsid w:val="005918B5"/>
    <w:rsid w:val="005925E3"/>
    <w:rsid w:val="00592B2C"/>
    <w:rsid w:val="00592E06"/>
    <w:rsid w:val="00593704"/>
    <w:rsid w:val="005954D0"/>
    <w:rsid w:val="00595DE9"/>
    <w:rsid w:val="005963D5"/>
    <w:rsid w:val="005A12F7"/>
    <w:rsid w:val="005A29EC"/>
    <w:rsid w:val="005A488E"/>
    <w:rsid w:val="005A6080"/>
    <w:rsid w:val="005A665D"/>
    <w:rsid w:val="005A729F"/>
    <w:rsid w:val="005A78B6"/>
    <w:rsid w:val="005A7AA2"/>
    <w:rsid w:val="005A7D80"/>
    <w:rsid w:val="005B11D9"/>
    <w:rsid w:val="005B16EF"/>
    <w:rsid w:val="005B2F30"/>
    <w:rsid w:val="005B3B25"/>
    <w:rsid w:val="005B4305"/>
    <w:rsid w:val="005B63EA"/>
    <w:rsid w:val="005B6F90"/>
    <w:rsid w:val="005B72CA"/>
    <w:rsid w:val="005B75EA"/>
    <w:rsid w:val="005B7ACA"/>
    <w:rsid w:val="005C04E8"/>
    <w:rsid w:val="005C09F8"/>
    <w:rsid w:val="005C22E8"/>
    <w:rsid w:val="005C2305"/>
    <w:rsid w:val="005C3B2D"/>
    <w:rsid w:val="005C4D01"/>
    <w:rsid w:val="005C50CF"/>
    <w:rsid w:val="005C5B17"/>
    <w:rsid w:val="005C6740"/>
    <w:rsid w:val="005C7804"/>
    <w:rsid w:val="005D2C69"/>
    <w:rsid w:val="005D4331"/>
    <w:rsid w:val="005D44D3"/>
    <w:rsid w:val="005D711C"/>
    <w:rsid w:val="005D7ED2"/>
    <w:rsid w:val="005E052B"/>
    <w:rsid w:val="005E1CD6"/>
    <w:rsid w:val="005E31AC"/>
    <w:rsid w:val="005E6098"/>
    <w:rsid w:val="005E7E61"/>
    <w:rsid w:val="005F06B4"/>
    <w:rsid w:val="005F155E"/>
    <w:rsid w:val="005F4000"/>
    <w:rsid w:val="005F4888"/>
    <w:rsid w:val="005F4D20"/>
    <w:rsid w:val="005F5390"/>
    <w:rsid w:val="005F6546"/>
    <w:rsid w:val="006018FB"/>
    <w:rsid w:val="00606648"/>
    <w:rsid w:val="00606989"/>
    <w:rsid w:val="00610BA9"/>
    <w:rsid w:val="00611634"/>
    <w:rsid w:val="00611913"/>
    <w:rsid w:val="00611BC9"/>
    <w:rsid w:val="00612F4C"/>
    <w:rsid w:val="0061372E"/>
    <w:rsid w:val="00613825"/>
    <w:rsid w:val="00614646"/>
    <w:rsid w:val="006159C4"/>
    <w:rsid w:val="00617FE0"/>
    <w:rsid w:val="00622EC6"/>
    <w:rsid w:val="00624C7F"/>
    <w:rsid w:val="00625DEE"/>
    <w:rsid w:val="006265AA"/>
    <w:rsid w:val="00626A04"/>
    <w:rsid w:val="00630936"/>
    <w:rsid w:val="006318F0"/>
    <w:rsid w:val="00631D7F"/>
    <w:rsid w:val="00632A53"/>
    <w:rsid w:val="006336AD"/>
    <w:rsid w:val="00633A2B"/>
    <w:rsid w:val="00634537"/>
    <w:rsid w:val="00634D8A"/>
    <w:rsid w:val="00634E7B"/>
    <w:rsid w:val="00636C09"/>
    <w:rsid w:val="0063727E"/>
    <w:rsid w:val="00641325"/>
    <w:rsid w:val="006425AF"/>
    <w:rsid w:val="00642901"/>
    <w:rsid w:val="00642BC1"/>
    <w:rsid w:val="00644AC4"/>
    <w:rsid w:val="00644E22"/>
    <w:rsid w:val="006461D4"/>
    <w:rsid w:val="0064644C"/>
    <w:rsid w:val="00646F9C"/>
    <w:rsid w:val="00647F83"/>
    <w:rsid w:val="006511EA"/>
    <w:rsid w:val="00651BAD"/>
    <w:rsid w:val="00651E2B"/>
    <w:rsid w:val="00653D17"/>
    <w:rsid w:val="00654DDA"/>
    <w:rsid w:val="006553EC"/>
    <w:rsid w:val="00655C7E"/>
    <w:rsid w:val="00662703"/>
    <w:rsid w:val="00662C4D"/>
    <w:rsid w:val="006635FF"/>
    <w:rsid w:val="0066378F"/>
    <w:rsid w:val="00663ABF"/>
    <w:rsid w:val="00663F60"/>
    <w:rsid w:val="0066450E"/>
    <w:rsid w:val="00667B6F"/>
    <w:rsid w:val="00671045"/>
    <w:rsid w:val="006711AE"/>
    <w:rsid w:val="00671DAF"/>
    <w:rsid w:val="00672656"/>
    <w:rsid w:val="0067450F"/>
    <w:rsid w:val="00682665"/>
    <w:rsid w:val="00683B85"/>
    <w:rsid w:val="0068516A"/>
    <w:rsid w:val="0068631C"/>
    <w:rsid w:val="0068792D"/>
    <w:rsid w:val="006901C0"/>
    <w:rsid w:val="00691953"/>
    <w:rsid w:val="00691EBC"/>
    <w:rsid w:val="00692F09"/>
    <w:rsid w:val="00695EF0"/>
    <w:rsid w:val="006A0F73"/>
    <w:rsid w:val="006A14BE"/>
    <w:rsid w:val="006A38B6"/>
    <w:rsid w:val="006A42D4"/>
    <w:rsid w:val="006A4C5B"/>
    <w:rsid w:val="006A5B1F"/>
    <w:rsid w:val="006A6627"/>
    <w:rsid w:val="006A6AEC"/>
    <w:rsid w:val="006A7A59"/>
    <w:rsid w:val="006A7FA7"/>
    <w:rsid w:val="006B08B6"/>
    <w:rsid w:val="006B1261"/>
    <w:rsid w:val="006B1511"/>
    <w:rsid w:val="006B1FBD"/>
    <w:rsid w:val="006B3F85"/>
    <w:rsid w:val="006B4FD3"/>
    <w:rsid w:val="006C146C"/>
    <w:rsid w:val="006C324C"/>
    <w:rsid w:val="006C352E"/>
    <w:rsid w:val="006C3895"/>
    <w:rsid w:val="006C3CBE"/>
    <w:rsid w:val="006C4E09"/>
    <w:rsid w:val="006C50C2"/>
    <w:rsid w:val="006C615E"/>
    <w:rsid w:val="006D1E6A"/>
    <w:rsid w:val="006D27C2"/>
    <w:rsid w:val="006E0A07"/>
    <w:rsid w:val="006E179F"/>
    <w:rsid w:val="006E193F"/>
    <w:rsid w:val="006E1FB5"/>
    <w:rsid w:val="006E2930"/>
    <w:rsid w:val="006E2938"/>
    <w:rsid w:val="006E29C1"/>
    <w:rsid w:val="006E2AD0"/>
    <w:rsid w:val="006E4235"/>
    <w:rsid w:val="006E7211"/>
    <w:rsid w:val="006E79E3"/>
    <w:rsid w:val="006E7A99"/>
    <w:rsid w:val="006F21A5"/>
    <w:rsid w:val="006F27BF"/>
    <w:rsid w:val="006F3775"/>
    <w:rsid w:val="006F37F8"/>
    <w:rsid w:val="006F6DCE"/>
    <w:rsid w:val="006F7B21"/>
    <w:rsid w:val="00700B2A"/>
    <w:rsid w:val="007011E3"/>
    <w:rsid w:val="00701681"/>
    <w:rsid w:val="0070171F"/>
    <w:rsid w:val="007023FB"/>
    <w:rsid w:val="0070247B"/>
    <w:rsid w:val="00703376"/>
    <w:rsid w:val="0070381C"/>
    <w:rsid w:val="007048B0"/>
    <w:rsid w:val="007051EB"/>
    <w:rsid w:val="00705E9B"/>
    <w:rsid w:val="007066F0"/>
    <w:rsid w:val="00706F41"/>
    <w:rsid w:val="00710886"/>
    <w:rsid w:val="00710B55"/>
    <w:rsid w:val="00711DC3"/>
    <w:rsid w:val="007142DA"/>
    <w:rsid w:val="007154F5"/>
    <w:rsid w:val="007159E8"/>
    <w:rsid w:val="00715E2A"/>
    <w:rsid w:val="007160FC"/>
    <w:rsid w:val="00716191"/>
    <w:rsid w:val="007165D1"/>
    <w:rsid w:val="0071662D"/>
    <w:rsid w:val="00720033"/>
    <w:rsid w:val="0072068A"/>
    <w:rsid w:val="00720C10"/>
    <w:rsid w:val="00720CDF"/>
    <w:rsid w:val="00724594"/>
    <w:rsid w:val="0072610A"/>
    <w:rsid w:val="007309F4"/>
    <w:rsid w:val="00731137"/>
    <w:rsid w:val="00731212"/>
    <w:rsid w:val="00731E1A"/>
    <w:rsid w:val="00731EDA"/>
    <w:rsid w:val="007339B6"/>
    <w:rsid w:val="00735025"/>
    <w:rsid w:val="00735461"/>
    <w:rsid w:val="00736ADE"/>
    <w:rsid w:val="007436BE"/>
    <w:rsid w:val="00744861"/>
    <w:rsid w:val="00744E94"/>
    <w:rsid w:val="007478D6"/>
    <w:rsid w:val="00747BB1"/>
    <w:rsid w:val="00751B6B"/>
    <w:rsid w:val="007528C2"/>
    <w:rsid w:val="0075617D"/>
    <w:rsid w:val="00756D27"/>
    <w:rsid w:val="0076199F"/>
    <w:rsid w:val="00762158"/>
    <w:rsid w:val="0076223A"/>
    <w:rsid w:val="007629CC"/>
    <w:rsid w:val="007630B3"/>
    <w:rsid w:val="00764E5F"/>
    <w:rsid w:val="00765195"/>
    <w:rsid w:val="0076647D"/>
    <w:rsid w:val="0076683F"/>
    <w:rsid w:val="00767A49"/>
    <w:rsid w:val="00770052"/>
    <w:rsid w:val="0077065C"/>
    <w:rsid w:val="00770F73"/>
    <w:rsid w:val="00771183"/>
    <w:rsid w:val="0077125D"/>
    <w:rsid w:val="00771C7F"/>
    <w:rsid w:val="00772A14"/>
    <w:rsid w:val="00772C5B"/>
    <w:rsid w:val="00772EB8"/>
    <w:rsid w:val="00773C6F"/>
    <w:rsid w:val="00774CA4"/>
    <w:rsid w:val="00774FA3"/>
    <w:rsid w:val="00775861"/>
    <w:rsid w:val="00776226"/>
    <w:rsid w:val="0077784E"/>
    <w:rsid w:val="007807E4"/>
    <w:rsid w:val="0078090C"/>
    <w:rsid w:val="0078190C"/>
    <w:rsid w:val="00781D2E"/>
    <w:rsid w:val="00781D60"/>
    <w:rsid w:val="00782A6A"/>
    <w:rsid w:val="00782B3C"/>
    <w:rsid w:val="00783429"/>
    <w:rsid w:val="00784765"/>
    <w:rsid w:val="00785F3B"/>
    <w:rsid w:val="00786EFE"/>
    <w:rsid w:val="007873B4"/>
    <w:rsid w:val="007877DB"/>
    <w:rsid w:val="00790D4C"/>
    <w:rsid w:val="00790EDE"/>
    <w:rsid w:val="0079316F"/>
    <w:rsid w:val="007A1CCF"/>
    <w:rsid w:val="007A3C9C"/>
    <w:rsid w:val="007A50AA"/>
    <w:rsid w:val="007A62FF"/>
    <w:rsid w:val="007A65D5"/>
    <w:rsid w:val="007A66F7"/>
    <w:rsid w:val="007B14A3"/>
    <w:rsid w:val="007B5FE6"/>
    <w:rsid w:val="007B6BD8"/>
    <w:rsid w:val="007B7145"/>
    <w:rsid w:val="007B718D"/>
    <w:rsid w:val="007C1599"/>
    <w:rsid w:val="007C171A"/>
    <w:rsid w:val="007C39B5"/>
    <w:rsid w:val="007C5797"/>
    <w:rsid w:val="007C5806"/>
    <w:rsid w:val="007C6026"/>
    <w:rsid w:val="007C650D"/>
    <w:rsid w:val="007C68B0"/>
    <w:rsid w:val="007C68B5"/>
    <w:rsid w:val="007D264C"/>
    <w:rsid w:val="007D2ABA"/>
    <w:rsid w:val="007D3AC0"/>
    <w:rsid w:val="007D53F3"/>
    <w:rsid w:val="007D68F6"/>
    <w:rsid w:val="007D6C02"/>
    <w:rsid w:val="007D7A8F"/>
    <w:rsid w:val="007D7DD5"/>
    <w:rsid w:val="007E1784"/>
    <w:rsid w:val="007E3015"/>
    <w:rsid w:val="007E38AB"/>
    <w:rsid w:val="007E4103"/>
    <w:rsid w:val="007E4F94"/>
    <w:rsid w:val="007E55A5"/>
    <w:rsid w:val="007E7143"/>
    <w:rsid w:val="007F2366"/>
    <w:rsid w:val="007F2E7E"/>
    <w:rsid w:val="007F31AE"/>
    <w:rsid w:val="007F3EDB"/>
    <w:rsid w:val="007F410D"/>
    <w:rsid w:val="007F5677"/>
    <w:rsid w:val="007F6084"/>
    <w:rsid w:val="007F6217"/>
    <w:rsid w:val="007F6250"/>
    <w:rsid w:val="007F6B0A"/>
    <w:rsid w:val="007F6F40"/>
    <w:rsid w:val="007F7135"/>
    <w:rsid w:val="00800CF1"/>
    <w:rsid w:val="008018D4"/>
    <w:rsid w:val="00801A45"/>
    <w:rsid w:val="008026A9"/>
    <w:rsid w:val="0080288E"/>
    <w:rsid w:val="008040C2"/>
    <w:rsid w:val="00805056"/>
    <w:rsid w:val="0080581F"/>
    <w:rsid w:val="00805AC4"/>
    <w:rsid w:val="0080662B"/>
    <w:rsid w:val="008069E9"/>
    <w:rsid w:val="00806CB9"/>
    <w:rsid w:val="00807374"/>
    <w:rsid w:val="008074EF"/>
    <w:rsid w:val="008105F1"/>
    <w:rsid w:val="0081081A"/>
    <w:rsid w:val="00811992"/>
    <w:rsid w:val="0081199A"/>
    <w:rsid w:val="00812F77"/>
    <w:rsid w:val="008139E5"/>
    <w:rsid w:val="008147D7"/>
    <w:rsid w:val="00815CA2"/>
    <w:rsid w:val="00816D8F"/>
    <w:rsid w:val="00816EB9"/>
    <w:rsid w:val="008174BF"/>
    <w:rsid w:val="00820C32"/>
    <w:rsid w:val="00821787"/>
    <w:rsid w:val="00822A8C"/>
    <w:rsid w:val="00823608"/>
    <w:rsid w:val="008247C9"/>
    <w:rsid w:val="00824BFE"/>
    <w:rsid w:val="0082512F"/>
    <w:rsid w:val="00826162"/>
    <w:rsid w:val="00826E90"/>
    <w:rsid w:val="00827967"/>
    <w:rsid w:val="00827EC1"/>
    <w:rsid w:val="00830583"/>
    <w:rsid w:val="00831047"/>
    <w:rsid w:val="00831340"/>
    <w:rsid w:val="008314EA"/>
    <w:rsid w:val="00832F95"/>
    <w:rsid w:val="00834720"/>
    <w:rsid w:val="008361D8"/>
    <w:rsid w:val="00836572"/>
    <w:rsid w:val="008409D1"/>
    <w:rsid w:val="00841504"/>
    <w:rsid w:val="00841780"/>
    <w:rsid w:val="00843AEA"/>
    <w:rsid w:val="00846852"/>
    <w:rsid w:val="00850AAF"/>
    <w:rsid w:val="00850FFE"/>
    <w:rsid w:val="008520B3"/>
    <w:rsid w:val="00853082"/>
    <w:rsid w:val="00853C3C"/>
    <w:rsid w:val="00853EB6"/>
    <w:rsid w:val="00856915"/>
    <w:rsid w:val="00861D08"/>
    <w:rsid w:val="00862CD7"/>
    <w:rsid w:val="00863870"/>
    <w:rsid w:val="00864EA0"/>
    <w:rsid w:val="0086634E"/>
    <w:rsid w:val="008675B1"/>
    <w:rsid w:val="0086793F"/>
    <w:rsid w:val="00870CA4"/>
    <w:rsid w:val="00870EED"/>
    <w:rsid w:val="00872D66"/>
    <w:rsid w:val="00873DCB"/>
    <w:rsid w:val="00875900"/>
    <w:rsid w:val="00875DF8"/>
    <w:rsid w:val="0088138E"/>
    <w:rsid w:val="00881843"/>
    <w:rsid w:val="00881D0A"/>
    <w:rsid w:val="00884125"/>
    <w:rsid w:val="0088705B"/>
    <w:rsid w:val="00887C7F"/>
    <w:rsid w:val="0089275A"/>
    <w:rsid w:val="0089426D"/>
    <w:rsid w:val="00894C37"/>
    <w:rsid w:val="008951F1"/>
    <w:rsid w:val="008961A2"/>
    <w:rsid w:val="008A1014"/>
    <w:rsid w:val="008A4217"/>
    <w:rsid w:val="008A4D8A"/>
    <w:rsid w:val="008A5FED"/>
    <w:rsid w:val="008B021E"/>
    <w:rsid w:val="008B087F"/>
    <w:rsid w:val="008B120C"/>
    <w:rsid w:val="008B2F1F"/>
    <w:rsid w:val="008B50EF"/>
    <w:rsid w:val="008B6803"/>
    <w:rsid w:val="008B7D43"/>
    <w:rsid w:val="008C1A56"/>
    <w:rsid w:val="008C20D9"/>
    <w:rsid w:val="008C28E2"/>
    <w:rsid w:val="008C4389"/>
    <w:rsid w:val="008C4754"/>
    <w:rsid w:val="008C5A25"/>
    <w:rsid w:val="008C5B46"/>
    <w:rsid w:val="008D062B"/>
    <w:rsid w:val="008D193A"/>
    <w:rsid w:val="008D3991"/>
    <w:rsid w:val="008D41EE"/>
    <w:rsid w:val="008D5BCE"/>
    <w:rsid w:val="008E20C5"/>
    <w:rsid w:val="008E39EB"/>
    <w:rsid w:val="008E6236"/>
    <w:rsid w:val="008E733B"/>
    <w:rsid w:val="008E7B24"/>
    <w:rsid w:val="008F0E06"/>
    <w:rsid w:val="008F190C"/>
    <w:rsid w:val="008F3B5A"/>
    <w:rsid w:val="008F487D"/>
    <w:rsid w:val="008F4ADA"/>
    <w:rsid w:val="008F55B2"/>
    <w:rsid w:val="008F5919"/>
    <w:rsid w:val="009001D2"/>
    <w:rsid w:val="00904160"/>
    <w:rsid w:val="009059F5"/>
    <w:rsid w:val="00905AE4"/>
    <w:rsid w:val="00905CAA"/>
    <w:rsid w:val="00905CDD"/>
    <w:rsid w:val="009062BC"/>
    <w:rsid w:val="0091123D"/>
    <w:rsid w:val="00911B77"/>
    <w:rsid w:val="00913C1E"/>
    <w:rsid w:val="00913E51"/>
    <w:rsid w:val="009141B7"/>
    <w:rsid w:val="00915263"/>
    <w:rsid w:val="00915708"/>
    <w:rsid w:val="00916093"/>
    <w:rsid w:val="00916198"/>
    <w:rsid w:val="009163E7"/>
    <w:rsid w:val="009202E2"/>
    <w:rsid w:val="0092036C"/>
    <w:rsid w:val="00920C15"/>
    <w:rsid w:val="0092114D"/>
    <w:rsid w:val="009213D9"/>
    <w:rsid w:val="009221CA"/>
    <w:rsid w:val="00922D40"/>
    <w:rsid w:val="00922EF3"/>
    <w:rsid w:val="00922FD3"/>
    <w:rsid w:val="00923168"/>
    <w:rsid w:val="0092406D"/>
    <w:rsid w:val="009244BA"/>
    <w:rsid w:val="00924561"/>
    <w:rsid w:val="00926305"/>
    <w:rsid w:val="00926358"/>
    <w:rsid w:val="009267EF"/>
    <w:rsid w:val="009268B5"/>
    <w:rsid w:val="009268FD"/>
    <w:rsid w:val="00927374"/>
    <w:rsid w:val="0093032D"/>
    <w:rsid w:val="009303A5"/>
    <w:rsid w:val="0093190D"/>
    <w:rsid w:val="009342FB"/>
    <w:rsid w:val="00934BBF"/>
    <w:rsid w:val="00934EDC"/>
    <w:rsid w:val="00935FA5"/>
    <w:rsid w:val="00941014"/>
    <w:rsid w:val="00942AA6"/>
    <w:rsid w:val="00942FC2"/>
    <w:rsid w:val="00943CCB"/>
    <w:rsid w:val="0094434B"/>
    <w:rsid w:val="009462C4"/>
    <w:rsid w:val="009466F4"/>
    <w:rsid w:val="009467DC"/>
    <w:rsid w:val="009471B9"/>
    <w:rsid w:val="0094743E"/>
    <w:rsid w:val="009511A7"/>
    <w:rsid w:val="00953319"/>
    <w:rsid w:val="009549CF"/>
    <w:rsid w:val="009556EC"/>
    <w:rsid w:val="009559BC"/>
    <w:rsid w:val="0095683B"/>
    <w:rsid w:val="009575F1"/>
    <w:rsid w:val="0095797A"/>
    <w:rsid w:val="00957AE6"/>
    <w:rsid w:val="00960A08"/>
    <w:rsid w:val="00960E44"/>
    <w:rsid w:val="009613C1"/>
    <w:rsid w:val="0096140D"/>
    <w:rsid w:val="009633E6"/>
    <w:rsid w:val="009635B4"/>
    <w:rsid w:val="009655F3"/>
    <w:rsid w:val="00965AC1"/>
    <w:rsid w:val="00965B8F"/>
    <w:rsid w:val="009712E2"/>
    <w:rsid w:val="00971F92"/>
    <w:rsid w:val="009726FE"/>
    <w:rsid w:val="00972C59"/>
    <w:rsid w:val="0097383F"/>
    <w:rsid w:val="00974939"/>
    <w:rsid w:val="00976367"/>
    <w:rsid w:val="00976454"/>
    <w:rsid w:val="009768D3"/>
    <w:rsid w:val="009770A7"/>
    <w:rsid w:val="009778F2"/>
    <w:rsid w:val="00980937"/>
    <w:rsid w:val="00982954"/>
    <w:rsid w:val="009862C2"/>
    <w:rsid w:val="0098747D"/>
    <w:rsid w:val="0098766F"/>
    <w:rsid w:val="0098799C"/>
    <w:rsid w:val="00987E1A"/>
    <w:rsid w:val="00990A75"/>
    <w:rsid w:val="0099104D"/>
    <w:rsid w:val="00991CF0"/>
    <w:rsid w:val="00992400"/>
    <w:rsid w:val="0099450B"/>
    <w:rsid w:val="00994C61"/>
    <w:rsid w:val="0099620A"/>
    <w:rsid w:val="00996351"/>
    <w:rsid w:val="009970CF"/>
    <w:rsid w:val="0099748E"/>
    <w:rsid w:val="009979B3"/>
    <w:rsid w:val="009A0DB0"/>
    <w:rsid w:val="009A2BC2"/>
    <w:rsid w:val="009A3A68"/>
    <w:rsid w:val="009A476C"/>
    <w:rsid w:val="009A4DAC"/>
    <w:rsid w:val="009A64C7"/>
    <w:rsid w:val="009B0B3C"/>
    <w:rsid w:val="009B0CC8"/>
    <w:rsid w:val="009B1AD8"/>
    <w:rsid w:val="009B293B"/>
    <w:rsid w:val="009B4E88"/>
    <w:rsid w:val="009B5504"/>
    <w:rsid w:val="009B605D"/>
    <w:rsid w:val="009B697B"/>
    <w:rsid w:val="009B6C2D"/>
    <w:rsid w:val="009B6FC6"/>
    <w:rsid w:val="009B7CEE"/>
    <w:rsid w:val="009C0853"/>
    <w:rsid w:val="009C090D"/>
    <w:rsid w:val="009C1C01"/>
    <w:rsid w:val="009C27C0"/>
    <w:rsid w:val="009C3017"/>
    <w:rsid w:val="009C44A4"/>
    <w:rsid w:val="009C55AE"/>
    <w:rsid w:val="009C6BA1"/>
    <w:rsid w:val="009C7DB3"/>
    <w:rsid w:val="009D012C"/>
    <w:rsid w:val="009D2EC7"/>
    <w:rsid w:val="009D3CA3"/>
    <w:rsid w:val="009D4561"/>
    <w:rsid w:val="009D4574"/>
    <w:rsid w:val="009D6C81"/>
    <w:rsid w:val="009D74FE"/>
    <w:rsid w:val="009E1B91"/>
    <w:rsid w:val="009E24D0"/>
    <w:rsid w:val="009E37C3"/>
    <w:rsid w:val="009E435A"/>
    <w:rsid w:val="009E5195"/>
    <w:rsid w:val="009E5678"/>
    <w:rsid w:val="009E5768"/>
    <w:rsid w:val="009E6836"/>
    <w:rsid w:val="009E6E7B"/>
    <w:rsid w:val="009E7B39"/>
    <w:rsid w:val="009F1610"/>
    <w:rsid w:val="009F17BD"/>
    <w:rsid w:val="009F2889"/>
    <w:rsid w:val="009F417D"/>
    <w:rsid w:val="009F6011"/>
    <w:rsid w:val="009F60D5"/>
    <w:rsid w:val="009F7E8A"/>
    <w:rsid w:val="00A003AD"/>
    <w:rsid w:val="00A01DE2"/>
    <w:rsid w:val="00A02D48"/>
    <w:rsid w:val="00A03EB6"/>
    <w:rsid w:val="00A0440A"/>
    <w:rsid w:val="00A06409"/>
    <w:rsid w:val="00A06C40"/>
    <w:rsid w:val="00A079DB"/>
    <w:rsid w:val="00A11672"/>
    <w:rsid w:val="00A12800"/>
    <w:rsid w:val="00A12CDF"/>
    <w:rsid w:val="00A159AC"/>
    <w:rsid w:val="00A1613F"/>
    <w:rsid w:val="00A1682A"/>
    <w:rsid w:val="00A16BFA"/>
    <w:rsid w:val="00A16F31"/>
    <w:rsid w:val="00A17B29"/>
    <w:rsid w:val="00A225BD"/>
    <w:rsid w:val="00A22D30"/>
    <w:rsid w:val="00A2425E"/>
    <w:rsid w:val="00A24AA7"/>
    <w:rsid w:val="00A251F9"/>
    <w:rsid w:val="00A255D8"/>
    <w:rsid w:val="00A255F7"/>
    <w:rsid w:val="00A276E6"/>
    <w:rsid w:val="00A27C90"/>
    <w:rsid w:val="00A30818"/>
    <w:rsid w:val="00A30B92"/>
    <w:rsid w:val="00A314F5"/>
    <w:rsid w:val="00A32C21"/>
    <w:rsid w:val="00A33094"/>
    <w:rsid w:val="00A3343F"/>
    <w:rsid w:val="00A33709"/>
    <w:rsid w:val="00A33FB2"/>
    <w:rsid w:val="00A348E2"/>
    <w:rsid w:val="00A349E5"/>
    <w:rsid w:val="00A36037"/>
    <w:rsid w:val="00A367CD"/>
    <w:rsid w:val="00A368A6"/>
    <w:rsid w:val="00A36941"/>
    <w:rsid w:val="00A37D7D"/>
    <w:rsid w:val="00A37EC5"/>
    <w:rsid w:val="00A42598"/>
    <w:rsid w:val="00A43BB1"/>
    <w:rsid w:val="00A442B0"/>
    <w:rsid w:val="00A4476D"/>
    <w:rsid w:val="00A44A69"/>
    <w:rsid w:val="00A45431"/>
    <w:rsid w:val="00A45566"/>
    <w:rsid w:val="00A463A7"/>
    <w:rsid w:val="00A46B2E"/>
    <w:rsid w:val="00A478F4"/>
    <w:rsid w:val="00A479AB"/>
    <w:rsid w:val="00A47B94"/>
    <w:rsid w:val="00A47FF6"/>
    <w:rsid w:val="00A51032"/>
    <w:rsid w:val="00A523B3"/>
    <w:rsid w:val="00A52F3E"/>
    <w:rsid w:val="00A54FFF"/>
    <w:rsid w:val="00A554A7"/>
    <w:rsid w:val="00A55B91"/>
    <w:rsid w:val="00A56F0D"/>
    <w:rsid w:val="00A57D47"/>
    <w:rsid w:val="00A57F29"/>
    <w:rsid w:val="00A60DD3"/>
    <w:rsid w:val="00A60F46"/>
    <w:rsid w:val="00A61C15"/>
    <w:rsid w:val="00A620A4"/>
    <w:rsid w:val="00A6252E"/>
    <w:rsid w:val="00A629E1"/>
    <w:rsid w:val="00A64F76"/>
    <w:rsid w:val="00A67098"/>
    <w:rsid w:val="00A67B81"/>
    <w:rsid w:val="00A7047E"/>
    <w:rsid w:val="00A73ACD"/>
    <w:rsid w:val="00A8265C"/>
    <w:rsid w:val="00A82843"/>
    <w:rsid w:val="00A83839"/>
    <w:rsid w:val="00A83AC2"/>
    <w:rsid w:val="00A8564B"/>
    <w:rsid w:val="00A85902"/>
    <w:rsid w:val="00A8598B"/>
    <w:rsid w:val="00A86186"/>
    <w:rsid w:val="00A862DB"/>
    <w:rsid w:val="00A86560"/>
    <w:rsid w:val="00A874EB"/>
    <w:rsid w:val="00A9081E"/>
    <w:rsid w:val="00A90CD3"/>
    <w:rsid w:val="00A90F67"/>
    <w:rsid w:val="00A921D3"/>
    <w:rsid w:val="00A94B97"/>
    <w:rsid w:val="00A94F9F"/>
    <w:rsid w:val="00A97BAB"/>
    <w:rsid w:val="00AA0383"/>
    <w:rsid w:val="00AA0D01"/>
    <w:rsid w:val="00AA14F9"/>
    <w:rsid w:val="00AA1DEE"/>
    <w:rsid w:val="00AA2A02"/>
    <w:rsid w:val="00AA2A65"/>
    <w:rsid w:val="00AA3030"/>
    <w:rsid w:val="00AA30EF"/>
    <w:rsid w:val="00AA3AFF"/>
    <w:rsid w:val="00AA48C4"/>
    <w:rsid w:val="00AA55DA"/>
    <w:rsid w:val="00AA5DAC"/>
    <w:rsid w:val="00AA6BF1"/>
    <w:rsid w:val="00AA766E"/>
    <w:rsid w:val="00AB1867"/>
    <w:rsid w:val="00AB3334"/>
    <w:rsid w:val="00AB3630"/>
    <w:rsid w:val="00AB582D"/>
    <w:rsid w:val="00AB68B8"/>
    <w:rsid w:val="00AB7717"/>
    <w:rsid w:val="00AC367C"/>
    <w:rsid w:val="00AC450D"/>
    <w:rsid w:val="00AC63FC"/>
    <w:rsid w:val="00AD212B"/>
    <w:rsid w:val="00AD2148"/>
    <w:rsid w:val="00AD2847"/>
    <w:rsid w:val="00AD2A67"/>
    <w:rsid w:val="00AD2C5D"/>
    <w:rsid w:val="00AD2CBA"/>
    <w:rsid w:val="00AD4F64"/>
    <w:rsid w:val="00AD6AC2"/>
    <w:rsid w:val="00AD6D98"/>
    <w:rsid w:val="00AD747D"/>
    <w:rsid w:val="00AE0267"/>
    <w:rsid w:val="00AE189F"/>
    <w:rsid w:val="00AE434C"/>
    <w:rsid w:val="00AE5273"/>
    <w:rsid w:val="00AE5B1F"/>
    <w:rsid w:val="00AE5D8A"/>
    <w:rsid w:val="00AF07DE"/>
    <w:rsid w:val="00AF0955"/>
    <w:rsid w:val="00AF11F5"/>
    <w:rsid w:val="00AF13D7"/>
    <w:rsid w:val="00AF14D3"/>
    <w:rsid w:val="00AF3D10"/>
    <w:rsid w:val="00AF3F20"/>
    <w:rsid w:val="00AF459C"/>
    <w:rsid w:val="00AF5994"/>
    <w:rsid w:val="00AF63B4"/>
    <w:rsid w:val="00AF6900"/>
    <w:rsid w:val="00AF7FFB"/>
    <w:rsid w:val="00B00201"/>
    <w:rsid w:val="00B0070D"/>
    <w:rsid w:val="00B0331A"/>
    <w:rsid w:val="00B052AD"/>
    <w:rsid w:val="00B055AA"/>
    <w:rsid w:val="00B05BDB"/>
    <w:rsid w:val="00B05C5F"/>
    <w:rsid w:val="00B05EBC"/>
    <w:rsid w:val="00B05F49"/>
    <w:rsid w:val="00B06290"/>
    <w:rsid w:val="00B06593"/>
    <w:rsid w:val="00B06B60"/>
    <w:rsid w:val="00B06DF7"/>
    <w:rsid w:val="00B07335"/>
    <w:rsid w:val="00B07B4E"/>
    <w:rsid w:val="00B10F6F"/>
    <w:rsid w:val="00B11EE0"/>
    <w:rsid w:val="00B134CD"/>
    <w:rsid w:val="00B145E9"/>
    <w:rsid w:val="00B15597"/>
    <w:rsid w:val="00B15F56"/>
    <w:rsid w:val="00B1697D"/>
    <w:rsid w:val="00B17314"/>
    <w:rsid w:val="00B17515"/>
    <w:rsid w:val="00B2001D"/>
    <w:rsid w:val="00B22F76"/>
    <w:rsid w:val="00B233D6"/>
    <w:rsid w:val="00B2367E"/>
    <w:rsid w:val="00B24489"/>
    <w:rsid w:val="00B24F39"/>
    <w:rsid w:val="00B25D5F"/>
    <w:rsid w:val="00B26320"/>
    <w:rsid w:val="00B27002"/>
    <w:rsid w:val="00B27320"/>
    <w:rsid w:val="00B300A2"/>
    <w:rsid w:val="00B320B1"/>
    <w:rsid w:val="00B348B8"/>
    <w:rsid w:val="00B35205"/>
    <w:rsid w:val="00B357EA"/>
    <w:rsid w:val="00B402C0"/>
    <w:rsid w:val="00B4176C"/>
    <w:rsid w:val="00B42B39"/>
    <w:rsid w:val="00B42F78"/>
    <w:rsid w:val="00B432CA"/>
    <w:rsid w:val="00B4397C"/>
    <w:rsid w:val="00B439F2"/>
    <w:rsid w:val="00B477A3"/>
    <w:rsid w:val="00B47D49"/>
    <w:rsid w:val="00B50148"/>
    <w:rsid w:val="00B50E5C"/>
    <w:rsid w:val="00B51231"/>
    <w:rsid w:val="00B52027"/>
    <w:rsid w:val="00B52063"/>
    <w:rsid w:val="00B520F6"/>
    <w:rsid w:val="00B5214B"/>
    <w:rsid w:val="00B53EC7"/>
    <w:rsid w:val="00B53F02"/>
    <w:rsid w:val="00B540C6"/>
    <w:rsid w:val="00B566BE"/>
    <w:rsid w:val="00B56ED0"/>
    <w:rsid w:val="00B57FD1"/>
    <w:rsid w:val="00B6157E"/>
    <w:rsid w:val="00B61C84"/>
    <w:rsid w:val="00B62AB0"/>
    <w:rsid w:val="00B62DC7"/>
    <w:rsid w:val="00B6345F"/>
    <w:rsid w:val="00B64DFB"/>
    <w:rsid w:val="00B64EB7"/>
    <w:rsid w:val="00B651FE"/>
    <w:rsid w:val="00B653F7"/>
    <w:rsid w:val="00B656F3"/>
    <w:rsid w:val="00B65F83"/>
    <w:rsid w:val="00B71391"/>
    <w:rsid w:val="00B7291F"/>
    <w:rsid w:val="00B72A64"/>
    <w:rsid w:val="00B72B04"/>
    <w:rsid w:val="00B74706"/>
    <w:rsid w:val="00B75994"/>
    <w:rsid w:val="00B75BD0"/>
    <w:rsid w:val="00B7728B"/>
    <w:rsid w:val="00B8041F"/>
    <w:rsid w:val="00B8072E"/>
    <w:rsid w:val="00B81155"/>
    <w:rsid w:val="00B812D3"/>
    <w:rsid w:val="00B81CC1"/>
    <w:rsid w:val="00B82023"/>
    <w:rsid w:val="00B84AD2"/>
    <w:rsid w:val="00B85046"/>
    <w:rsid w:val="00B854B6"/>
    <w:rsid w:val="00B85D3B"/>
    <w:rsid w:val="00B8703C"/>
    <w:rsid w:val="00B87CE0"/>
    <w:rsid w:val="00B90E80"/>
    <w:rsid w:val="00B9142B"/>
    <w:rsid w:val="00B92917"/>
    <w:rsid w:val="00B943B1"/>
    <w:rsid w:val="00B94831"/>
    <w:rsid w:val="00B94EF3"/>
    <w:rsid w:val="00B94F23"/>
    <w:rsid w:val="00B9588A"/>
    <w:rsid w:val="00B96160"/>
    <w:rsid w:val="00B968E7"/>
    <w:rsid w:val="00B96D6E"/>
    <w:rsid w:val="00BA0EF5"/>
    <w:rsid w:val="00BA0F76"/>
    <w:rsid w:val="00BA2311"/>
    <w:rsid w:val="00BA4129"/>
    <w:rsid w:val="00BA582C"/>
    <w:rsid w:val="00BA5CB7"/>
    <w:rsid w:val="00BA61D6"/>
    <w:rsid w:val="00BA65AF"/>
    <w:rsid w:val="00BA6E26"/>
    <w:rsid w:val="00BA78D2"/>
    <w:rsid w:val="00BA79FA"/>
    <w:rsid w:val="00BA7A8C"/>
    <w:rsid w:val="00BB4A73"/>
    <w:rsid w:val="00BB5351"/>
    <w:rsid w:val="00BB54BA"/>
    <w:rsid w:val="00BC0794"/>
    <w:rsid w:val="00BC1B16"/>
    <w:rsid w:val="00BC213D"/>
    <w:rsid w:val="00BC3C28"/>
    <w:rsid w:val="00BC4082"/>
    <w:rsid w:val="00BC6DB5"/>
    <w:rsid w:val="00BC6E62"/>
    <w:rsid w:val="00BC7C97"/>
    <w:rsid w:val="00BC7D94"/>
    <w:rsid w:val="00BD01FF"/>
    <w:rsid w:val="00BD04BB"/>
    <w:rsid w:val="00BD2645"/>
    <w:rsid w:val="00BD5DE1"/>
    <w:rsid w:val="00BD5F8E"/>
    <w:rsid w:val="00BD7C61"/>
    <w:rsid w:val="00BE01F6"/>
    <w:rsid w:val="00BE1D1A"/>
    <w:rsid w:val="00BE3EF1"/>
    <w:rsid w:val="00BE42DF"/>
    <w:rsid w:val="00BE5EB4"/>
    <w:rsid w:val="00BF11E1"/>
    <w:rsid w:val="00BF160A"/>
    <w:rsid w:val="00BF3920"/>
    <w:rsid w:val="00BF3A99"/>
    <w:rsid w:val="00BF3B71"/>
    <w:rsid w:val="00BF3F45"/>
    <w:rsid w:val="00BF4D9A"/>
    <w:rsid w:val="00BF50B1"/>
    <w:rsid w:val="00BF5424"/>
    <w:rsid w:val="00BF6223"/>
    <w:rsid w:val="00BF7919"/>
    <w:rsid w:val="00BF7EC6"/>
    <w:rsid w:val="00C01BAE"/>
    <w:rsid w:val="00C035B7"/>
    <w:rsid w:val="00C03900"/>
    <w:rsid w:val="00C04471"/>
    <w:rsid w:val="00C06A5B"/>
    <w:rsid w:val="00C06B03"/>
    <w:rsid w:val="00C1000B"/>
    <w:rsid w:val="00C10953"/>
    <w:rsid w:val="00C1110E"/>
    <w:rsid w:val="00C11C69"/>
    <w:rsid w:val="00C12DFF"/>
    <w:rsid w:val="00C15B86"/>
    <w:rsid w:val="00C16833"/>
    <w:rsid w:val="00C17D8F"/>
    <w:rsid w:val="00C20722"/>
    <w:rsid w:val="00C20C15"/>
    <w:rsid w:val="00C22766"/>
    <w:rsid w:val="00C241D9"/>
    <w:rsid w:val="00C24DBF"/>
    <w:rsid w:val="00C25A34"/>
    <w:rsid w:val="00C25BEF"/>
    <w:rsid w:val="00C25C72"/>
    <w:rsid w:val="00C25EF4"/>
    <w:rsid w:val="00C26011"/>
    <w:rsid w:val="00C275F4"/>
    <w:rsid w:val="00C30F0A"/>
    <w:rsid w:val="00C31841"/>
    <w:rsid w:val="00C332CD"/>
    <w:rsid w:val="00C33F57"/>
    <w:rsid w:val="00C362FE"/>
    <w:rsid w:val="00C37E07"/>
    <w:rsid w:val="00C40B7D"/>
    <w:rsid w:val="00C40DC9"/>
    <w:rsid w:val="00C42884"/>
    <w:rsid w:val="00C458D2"/>
    <w:rsid w:val="00C46587"/>
    <w:rsid w:val="00C465C8"/>
    <w:rsid w:val="00C468B6"/>
    <w:rsid w:val="00C47879"/>
    <w:rsid w:val="00C50BC4"/>
    <w:rsid w:val="00C5177A"/>
    <w:rsid w:val="00C52ABB"/>
    <w:rsid w:val="00C54EE7"/>
    <w:rsid w:val="00C54F41"/>
    <w:rsid w:val="00C55278"/>
    <w:rsid w:val="00C558D2"/>
    <w:rsid w:val="00C60AAE"/>
    <w:rsid w:val="00C60F62"/>
    <w:rsid w:val="00C6165A"/>
    <w:rsid w:val="00C63979"/>
    <w:rsid w:val="00C639D2"/>
    <w:rsid w:val="00C6419A"/>
    <w:rsid w:val="00C64F77"/>
    <w:rsid w:val="00C65BA0"/>
    <w:rsid w:val="00C67FEF"/>
    <w:rsid w:val="00C7024B"/>
    <w:rsid w:val="00C72678"/>
    <w:rsid w:val="00C73653"/>
    <w:rsid w:val="00C77C4F"/>
    <w:rsid w:val="00C80FC7"/>
    <w:rsid w:val="00C8142B"/>
    <w:rsid w:val="00C8676F"/>
    <w:rsid w:val="00C86E18"/>
    <w:rsid w:val="00C87A0C"/>
    <w:rsid w:val="00C9015E"/>
    <w:rsid w:val="00C91997"/>
    <w:rsid w:val="00C9257C"/>
    <w:rsid w:val="00C92DED"/>
    <w:rsid w:val="00C92E89"/>
    <w:rsid w:val="00C9346F"/>
    <w:rsid w:val="00C9360F"/>
    <w:rsid w:val="00C93853"/>
    <w:rsid w:val="00C95D05"/>
    <w:rsid w:val="00CA0D31"/>
    <w:rsid w:val="00CA128B"/>
    <w:rsid w:val="00CA202B"/>
    <w:rsid w:val="00CA5C9A"/>
    <w:rsid w:val="00CA6723"/>
    <w:rsid w:val="00CB1EF3"/>
    <w:rsid w:val="00CB3F06"/>
    <w:rsid w:val="00CB4FD5"/>
    <w:rsid w:val="00CB5CDE"/>
    <w:rsid w:val="00CB604C"/>
    <w:rsid w:val="00CB671D"/>
    <w:rsid w:val="00CB6D73"/>
    <w:rsid w:val="00CB7F4E"/>
    <w:rsid w:val="00CC2DA4"/>
    <w:rsid w:val="00CC614D"/>
    <w:rsid w:val="00CD0418"/>
    <w:rsid w:val="00CD0482"/>
    <w:rsid w:val="00CD07BB"/>
    <w:rsid w:val="00CD1BEC"/>
    <w:rsid w:val="00CD236E"/>
    <w:rsid w:val="00CD2DCE"/>
    <w:rsid w:val="00CD366D"/>
    <w:rsid w:val="00CD3EBB"/>
    <w:rsid w:val="00CD3FC0"/>
    <w:rsid w:val="00CD4545"/>
    <w:rsid w:val="00CD6649"/>
    <w:rsid w:val="00CD6804"/>
    <w:rsid w:val="00CD6DAE"/>
    <w:rsid w:val="00CD7573"/>
    <w:rsid w:val="00CE1CA2"/>
    <w:rsid w:val="00CE2F24"/>
    <w:rsid w:val="00CE46C8"/>
    <w:rsid w:val="00CE5153"/>
    <w:rsid w:val="00CE54BB"/>
    <w:rsid w:val="00CE57A4"/>
    <w:rsid w:val="00CE7D0D"/>
    <w:rsid w:val="00CF02FA"/>
    <w:rsid w:val="00CF0DB7"/>
    <w:rsid w:val="00CF1A43"/>
    <w:rsid w:val="00CF2BFF"/>
    <w:rsid w:val="00CF4452"/>
    <w:rsid w:val="00CF4CDE"/>
    <w:rsid w:val="00CF5160"/>
    <w:rsid w:val="00CF68F1"/>
    <w:rsid w:val="00CF71F9"/>
    <w:rsid w:val="00D00058"/>
    <w:rsid w:val="00D01B91"/>
    <w:rsid w:val="00D0218E"/>
    <w:rsid w:val="00D02F33"/>
    <w:rsid w:val="00D03119"/>
    <w:rsid w:val="00D0361F"/>
    <w:rsid w:val="00D05796"/>
    <w:rsid w:val="00D07BC7"/>
    <w:rsid w:val="00D07ED4"/>
    <w:rsid w:val="00D10344"/>
    <w:rsid w:val="00D109A3"/>
    <w:rsid w:val="00D12C67"/>
    <w:rsid w:val="00D13790"/>
    <w:rsid w:val="00D13B70"/>
    <w:rsid w:val="00D14C29"/>
    <w:rsid w:val="00D14C87"/>
    <w:rsid w:val="00D151C3"/>
    <w:rsid w:val="00D1584C"/>
    <w:rsid w:val="00D17446"/>
    <w:rsid w:val="00D17C5F"/>
    <w:rsid w:val="00D2095C"/>
    <w:rsid w:val="00D20F53"/>
    <w:rsid w:val="00D2144D"/>
    <w:rsid w:val="00D21850"/>
    <w:rsid w:val="00D219DA"/>
    <w:rsid w:val="00D2238D"/>
    <w:rsid w:val="00D22651"/>
    <w:rsid w:val="00D2275C"/>
    <w:rsid w:val="00D2285D"/>
    <w:rsid w:val="00D2348A"/>
    <w:rsid w:val="00D235A3"/>
    <w:rsid w:val="00D24064"/>
    <w:rsid w:val="00D252F8"/>
    <w:rsid w:val="00D26170"/>
    <w:rsid w:val="00D2660F"/>
    <w:rsid w:val="00D27186"/>
    <w:rsid w:val="00D30D27"/>
    <w:rsid w:val="00D31C0A"/>
    <w:rsid w:val="00D31C1C"/>
    <w:rsid w:val="00D32C32"/>
    <w:rsid w:val="00D33152"/>
    <w:rsid w:val="00D33454"/>
    <w:rsid w:val="00D3375D"/>
    <w:rsid w:val="00D33BB1"/>
    <w:rsid w:val="00D36030"/>
    <w:rsid w:val="00D371B0"/>
    <w:rsid w:val="00D4002F"/>
    <w:rsid w:val="00D402AD"/>
    <w:rsid w:val="00D41D31"/>
    <w:rsid w:val="00D44B0A"/>
    <w:rsid w:val="00D44E89"/>
    <w:rsid w:val="00D45AF5"/>
    <w:rsid w:val="00D468C5"/>
    <w:rsid w:val="00D46C4C"/>
    <w:rsid w:val="00D46C76"/>
    <w:rsid w:val="00D46E60"/>
    <w:rsid w:val="00D4790A"/>
    <w:rsid w:val="00D50A9A"/>
    <w:rsid w:val="00D514CA"/>
    <w:rsid w:val="00D5158E"/>
    <w:rsid w:val="00D56B49"/>
    <w:rsid w:val="00D57A58"/>
    <w:rsid w:val="00D60009"/>
    <w:rsid w:val="00D60146"/>
    <w:rsid w:val="00D612A8"/>
    <w:rsid w:val="00D6202D"/>
    <w:rsid w:val="00D6211C"/>
    <w:rsid w:val="00D64739"/>
    <w:rsid w:val="00D66737"/>
    <w:rsid w:val="00D70CE9"/>
    <w:rsid w:val="00D71E4F"/>
    <w:rsid w:val="00D722D4"/>
    <w:rsid w:val="00D727C6"/>
    <w:rsid w:val="00D72CF8"/>
    <w:rsid w:val="00D7332E"/>
    <w:rsid w:val="00D73496"/>
    <w:rsid w:val="00D74AC0"/>
    <w:rsid w:val="00D752F1"/>
    <w:rsid w:val="00D75888"/>
    <w:rsid w:val="00D774F3"/>
    <w:rsid w:val="00D77B4D"/>
    <w:rsid w:val="00D77C07"/>
    <w:rsid w:val="00D80362"/>
    <w:rsid w:val="00D8039E"/>
    <w:rsid w:val="00D81C36"/>
    <w:rsid w:val="00D83751"/>
    <w:rsid w:val="00D83D08"/>
    <w:rsid w:val="00D860C4"/>
    <w:rsid w:val="00D8698D"/>
    <w:rsid w:val="00D869B2"/>
    <w:rsid w:val="00D86CCC"/>
    <w:rsid w:val="00D87B1E"/>
    <w:rsid w:val="00D90596"/>
    <w:rsid w:val="00D91DEE"/>
    <w:rsid w:val="00D91F07"/>
    <w:rsid w:val="00D9246F"/>
    <w:rsid w:val="00D939AD"/>
    <w:rsid w:val="00D9461D"/>
    <w:rsid w:val="00D9463C"/>
    <w:rsid w:val="00D94D4F"/>
    <w:rsid w:val="00D95255"/>
    <w:rsid w:val="00D95562"/>
    <w:rsid w:val="00D955F7"/>
    <w:rsid w:val="00D97A75"/>
    <w:rsid w:val="00D97C34"/>
    <w:rsid w:val="00D97C4C"/>
    <w:rsid w:val="00DA34D5"/>
    <w:rsid w:val="00DA39FD"/>
    <w:rsid w:val="00DA41FB"/>
    <w:rsid w:val="00DA6390"/>
    <w:rsid w:val="00DA6833"/>
    <w:rsid w:val="00DA73FB"/>
    <w:rsid w:val="00DB0CB2"/>
    <w:rsid w:val="00DB43C0"/>
    <w:rsid w:val="00DB554A"/>
    <w:rsid w:val="00DB5B95"/>
    <w:rsid w:val="00DB6830"/>
    <w:rsid w:val="00DB6A09"/>
    <w:rsid w:val="00DC1B59"/>
    <w:rsid w:val="00DC29C5"/>
    <w:rsid w:val="00DC453A"/>
    <w:rsid w:val="00DC6052"/>
    <w:rsid w:val="00DC6EE0"/>
    <w:rsid w:val="00DC7DA0"/>
    <w:rsid w:val="00DD078C"/>
    <w:rsid w:val="00DD0803"/>
    <w:rsid w:val="00DD0DD6"/>
    <w:rsid w:val="00DD0EA7"/>
    <w:rsid w:val="00DD1D4E"/>
    <w:rsid w:val="00DD1F07"/>
    <w:rsid w:val="00DD2B66"/>
    <w:rsid w:val="00DD2E1C"/>
    <w:rsid w:val="00DD3AC1"/>
    <w:rsid w:val="00DD404A"/>
    <w:rsid w:val="00DD5135"/>
    <w:rsid w:val="00DD56F8"/>
    <w:rsid w:val="00DD5B76"/>
    <w:rsid w:val="00DD72E5"/>
    <w:rsid w:val="00DE0600"/>
    <w:rsid w:val="00DE0E1D"/>
    <w:rsid w:val="00DE0E57"/>
    <w:rsid w:val="00DE1267"/>
    <w:rsid w:val="00DE1607"/>
    <w:rsid w:val="00DE1B3C"/>
    <w:rsid w:val="00DE4675"/>
    <w:rsid w:val="00DE5183"/>
    <w:rsid w:val="00DE5EEC"/>
    <w:rsid w:val="00DE7C78"/>
    <w:rsid w:val="00DE7FF8"/>
    <w:rsid w:val="00DF14BC"/>
    <w:rsid w:val="00DF189C"/>
    <w:rsid w:val="00DF1D60"/>
    <w:rsid w:val="00DF254A"/>
    <w:rsid w:val="00DF286A"/>
    <w:rsid w:val="00DF356D"/>
    <w:rsid w:val="00DF4CA0"/>
    <w:rsid w:val="00DF4F2F"/>
    <w:rsid w:val="00DF5983"/>
    <w:rsid w:val="00DF5B26"/>
    <w:rsid w:val="00DF63B4"/>
    <w:rsid w:val="00DF6899"/>
    <w:rsid w:val="00DF721B"/>
    <w:rsid w:val="00E0029C"/>
    <w:rsid w:val="00E007CE"/>
    <w:rsid w:val="00E02065"/>
    <w:rsid w:val="00E029E4"/>
    <w:rsid w:val="00E02CC8"/>
    <w:rsid w:val="00E02D99"/>
    <w:rsid w:val="00E02EB5"/>
    <w:rsid w:val="00E02EEA"/>
    <w:rsid w:val="00E03CEF"/>
    <w:rsid w:val="00E03CFF"/>
    <w:rsid w:val="00E049B1"/>
    <w:rsid w:val="00E05768"/>
    <w:rsid w:val="00E05A39"/>
    <w:rsid w:val="00E060B8"/>
    <w:rsid w:val="00E06548"/>
    <w:rsid w:val="00E108A5"/>
    <w:rsid w:val="00E11391"/>
    <w:rsid w:val="00E1301C"/>
    <w:rsid w:val="00E13721"/>
    <w:rsid w:val="00E13D19"/>
    <w:rsid w:val="00E1552D"/>
    <w:rsid w:val="00E22BEC"/>
    <w:rsid w:val="00E247D7"/>
    <w:rsid w:val="00E25FCF"/>
    <w:rsid w:val="00E26F36"/>
    <w:rsid w:val="00E27719"/>
    <w:rsid w:val="00E34960"/>
    <w:rsid w:val="00E351A5"/>
    <w:rsid w:val="00E35793"/>
    <w:rsid w:val="00E357F2"/>
    <w:rsid w:val="00E367B1"/>
    <w:rsid w:val="00E36E0B"/>
    <w:rsid w:val="00E3711B"/>
    <w:rsid w:val="00E37911"/>
    <w:rsid w:val="00E40DBC"/>
    <w:rsid w:val="00E40E4E"/>
    <w:rsid w:val="00E41249"/>
    <w:rsid w:val="00E41985"/>
    <w:rsid w:val="00E42B93"/>
    <w:rsid w:val="00E42C16"/>
    <w:rsid w:val="00E43165"/>
    <w:rsid w:val="00E43281"/>
    <w:rsid w:val="00E444E0"/>
    <w:rsid w:val="00E4521A"/>
    <w:rsid w:val="00E45ACF"/>
    <w:rsid w:val="00E47F00"/>
    <w:rsid w:val="00E508BA"/>
    <w:rsid w:val="00E509B2"/>
    <w:rsid w:val="00E50A4A"/>
    <w:rsid w:val="00E51054"/>
    <w:rsid w:val="00E51EEF"/>
    <w:rsid w:val="00E524AF"/>
    <w:rsid w:val="00E529C6"/>
    <w:rsid w:val="00E5379A"/>
    <w:rsid w:val="00E53A08"/>
    <w:rsid w:val="00E55727"/>
    <w:rsid w:val="00E56045"/>
    <w:rsid w:val="00E60452"/>
    <w:rsid w:val="00E61585"/>
    <w:rsid w:val="00E617D6"/>
    <w:rsid w:val="00E62418"/>
    <w:rsid w:val="00E62BE4"/>
    <w:rsid w:val="00E63B0F"/>
    <w:rsid w:val="00E644DD"/>
    <w:rsid w:val="00E6557D"/>
    <w:rsid w:val="00E65949"/>
    <w:rsid w:val="00E65F1E"/>
    <w:rsid w:val="00E66386"/>
    <w:rsid w:val="00E665E3"/>
    <w:rsid w:val="00E67AF1"/>
    <w:rsid w:val="00E7008A"/>
    <w:rsid w:val="00E70AA5"/>
    <w:rsid w:val="00E70B08"/>
    <w:rsid w:val="00E71037"/>
    <w:rsid w:val="00E7274E"/>
    <w:rsid w:val="00E729CC"/>
    <w:rsid w:val="00E739C4"/>
    <w:rsid w:val="00E742E6"/>
    <w:rsid w:val="00E74914"/>
    <w:rsid w:val="00E75476"/>
    <w:rsid w:val="00E7666B"/>
    <w:rsid w:val="00E76FF0"/>
    <w:rsid w:val="00E774DE"/>
    <w:rsid w:val="00E77C83"/>
    <w:rsid w:val="00E77C91"/>
    <w:rsid w:val="00E814B1"/>
    <w:rsid w:val="00E82A10"/>
    <w:rsid w:val="00E83B9E"/>
    <w:rsid w:val="00E86340"/>
    <w:rsid w:val="00E86389"/>
    <w:rsid w:val="00E86834"/>
    <w:rsid w:val="00E87B5C"/>
    <w:rsid w:val="00E9063F"/>
    <w:rsid w:val="00E90663"/>
    <w:rsid w:val="00E90E61"/>
    <w:rsid w:val="00E918FE"/>
    <w:rsid w:val="00E92372"/>
    <w:rsid w:val="00E937EA"/>
    <w:rsid w:val="00E93C01"/>
    <w:rsid w:val="00E955A6"/>
    <w:rsid w:val="00E95A77"/>
    <w:rsid w:val="00E96557"/>
    <w:rsid w:val="00E96EA9"/>
    <w:rsid w:val="00E97EEB"/>
    <w:rsid w:val="00EA0ADD"/>
    <w:rsid w:val="00EA1BBC"/>
    <w:rsid w:val="00EA272B"/>
    <w:rsid w:val="00EA3862"/>
    <w:rsid w:val="00EA404F"/>
    <w:rsid w:val="00EA41D0"/>
    <w:rsid w:val="00EA4364"/>
    <w:rsid w:val="00EA4444"/>
    <w:rsid w:val="00EA4E9B"/>
    <w:rsid w:val="00EA6D78"/>
    <w:rsid w:val="00EA7067"/>
    <w:rsid w:val="00EB01A0"/>
    <w:rsid w:val="00EB0DED"/>
    <w:rsid w:val="00EB1106"/>
    <w:rsid w:val="00EB13BB"/>
    <w:rsid w:val="00EB13E6"/>
    <w:rsid w:val="00EB1796"/>
    <w:rsid w:val="00EB3DC1"/>
    <w:rsid w:val="00EB57FA"/>
    <w:rsid w:val="00EB5BB3"/>
    <w:rsid w:val="00EB6846"/>
    <w:rsid w:val="00EB6B38"/>
    <w:rsid w:val="00EB6D72"/>
    <w:rsid w:val="00EC024E"/>
    <w:rsid w:val="00EC04E7"/>
    <w:rsid w:val="00EC106A"/>
    <w:rsid w:val="00EC15B5"/>
    <w:rsid w:val="00EC18FC"/>
    <w:rsid w:val="00EC198D"/>
    <w:rsid w:val="00EC4177"/>
    <w:rsid w:val="00EC4BF5"/>
    <w:rsid w:val="00EC5DC6"/>
    <w:rsid w:val="00EC68AD"/>
    <w:rsid w:val="00ED019E"/>
    <w:rsid w:val="00ED2C25"/>
    <w:rsid w:val="00ED35AF"/>
    <w:rsid w:val="00ED3DA1"/>
    <w:rsid w:val="00ED3F30"/>
    <w:rsid w:val="00ED4E88"/>
    <w:rsid w:val="00ED51C1"/>
    <w:rsid w:val="00EE0058"/>
    <w:rsid w:val="00EE0FA5"/>
    <w:rsid w:val="00EE170D"/>
    <w:rsid w:val="00EE26D5"/>
    <w:rsid w:val="00EE28EC"/>
    <w:rsid w:val="00EE500D"/>
    <w:rsid w:val="00EE6CD4"/>
    <w:rsid w:val="00EE7B9E"/>
    <w:rsid w:val="00EE7C3C"/>
    <w:rsid w:val="00EF0291"/>
    <w:rsid w:val="00EF11C0"/>
    <w:rsid w:val="00EF1D72"/>
    <w:rsid w:val="00EF34E5"/>
    <w:rsid w:val="00EF392E"/>
    <w:rsid w:val="00EF4393"/>
    <w:rsid w:val="00EF447E"/>
    <w:rsid w:val="00EF5364"/>
    <w:rsid w:val="00EF5C98"/>
    <w:rsid w:val="00EF75B6"/>
    <w:rsid w:val="00F00855"/>
    <w:rsid w:val="00F009D6"/>
    <w:rsid w:val="00F00FA9"/>
    <w:rsid w:val="00F01488"/>
    <w:rsid w:val="00F0195A"/>
    <w:rsid w:val="00F039E1"/>
    <w:rsid w:val="00F0454C"/>
    <w:rsid w:val="00F0489C"/>
    <w:rsid w:val="00F068F6"/>
    <w:rsid w:val="00F06E81"/>
    <w:rsid w:val="00F06F11"/>
    <w:rsid w:val="00F107E0"/>
    <w:rsid w:val="00F108E1"/>
    <w:rsid w:val="00F144E8"/>
    <w:rsid w:val="00F15309"/>
    <w:rsid w:val="00F153B0"/>
    <w:rsid w:val="00F1642D"/>
    <w:rsid w:val="00F173D5"/>
    <w:rsid w:val="00F17AFF"/>
    <w:rsid w:val="00F17FC0"/>
    <w:rsid w:val="00F2043F"/>
    <w:rsid w:val="00F209F1"/>
    <w:rsid w:val="00F25D73"/>
    <w:rsid w:val="00F260F7"/>
    <w:rsid w:val="00F26575"/>
    <w:rsid w:val="00F30196"/>
    <w:rsid w:val="00F31E3F"/>
    <w:rsid w:val="00F3299B"/>
    <w:rsid w:val="00F33F6B"/>
    <w:rsid w:val="00F3423F"/>
    <w:rsid w:val="00F3442D"/>
    <w:rsid w:val="00F34FFA"/>
    <w:rsid w:val="00F3717D"/>
    <w:rsid w:val="00F40976"/>
    <w:rsid w:val="00F40BCB"/>
    <w:rsid w:val="00F40E25"/>
    <w:rsid w:val="00F41078"/>
    <w:rsid w:val="00F42841"/>
    <w:rsid w:val="00F440E4"/>
    <w:rsid w:val="00F46478"/>
    <w:rsid w:val="00F46B92"/>
    <w:rsid w:val="00F47E42"/>
    <w:rsid w:val="00F47EB1"/>
    <w:rsid w:val="00F51842"/>
    <w:rsid w:val="00F5197B"/>
    <w:rsid w:val="00F519F8"/>
    <w:rsid w:val="00F5216E"/>
    <w:rsid w:val="00F52851"/>
    <w:rsid w:val="00F52F47"/>
    <w:rsid w:val="00F539F9"/>
    <w:rsid w:val="00F543F7"/>
    <w:rsid w:val="00F566A3"/>
    <w:rsid w:val="00F5753D"/>
    <w:rsid w:val="00F6065F"/>
    <w:rsid w:val="00F608EB"/>
    <w:rsid w:val="00F633F9"/>
    <w:rsid w:val="00F64084"/>
    <w:rsid w:val="00F676F8"/>
    <w:rsid w:val="00F67DBE"/>
    <w:rsid w:val="00F70468"/>
    <w:rsid w:val="00F70922"/>
    <w:rsid w:val="00F70DD8"/>
    <w:rsid w:val="00F715A9"/>
    <w:rsid w:val="00F717B5"/>
    <w:rsid w:val="00F72882"/>
    <w:rsid w:val="00F73353"/>
    <w:rsid w:val="00F741CA"/>
    <w:rsid w:val="00F74D2B"/>
    <w:rsid w:val="00F817E7"/>
    <w:rsid w:val="00F819A6"/>
    <w:rsid w:val="00F82376"/>
    <w:rsid w:val="00F83B96"/>
    <w:rsid w:val="00F83E8D"/>
    <w:rsid w:val="00F841DF"/>
    <w:rsid w:val="00F8544A"/>
    <w:rsid w:val="00F86C97"/>
    <w:rsid w:val="00F86E3D"/>
    <w:rsid w:val="00F87A3A"/>
    <w:rsid w:val="00F90AB2"/>
    <w:rsid w:val="00F90CA0"/>
    <w:rsid w:val="00F916BE"/>
    <w:rsid w:val="00F9302F"/>
    <w:rsid w:val="00F93D17"/>
    <w:rsid w:val="00F95395"/>
    <w:rsid w:val="00F96884"/>
    <w:rsid w:val="00F96958"/>
    <w:rsid w:val="00F97A0B"/>
    <w:rsid w:val="00FA001F"/>
    <w:rsid w:val="00FA1CD1"/>
    <w:rsid w:val="00FA1D0B"/>
    <w:rsid w:val="00FA42CF"/>
    <w:rsid w:val="00FA4959"/>
    <w:rsid w:val="00FA5D2B"/>
    <w:rsid w:val="00FA645B"/>
    <w:rsid w:val="00FA6715"/>
    <w:rsid w:val="00FA6EB9"/>
    <w:rsid w:val="00FB0C82"/>
    <w:rsid w:val="00FB0F26"/>
    <w:rsid w:val="00FB2F69"/>
    <w:rsid w:val="00FB3846"/>
    <w:rsid w:val="00FB3ECA"/>
    <w:rsid w:val="00FC3421"/>
    <w:rsid w:val="00FC4E06"/>
    <w:rsid w:val="00FC4E18"/>
    <w:rsid w:val="00FC5346"/>
    <w:rsid w:val="00FC739F"/>
    <w:rsid w:val="00FC7822"/>
    <w:rsid w:val="00FC7F72"/>
    <w:rsid w:val="00FD2325"/>
    <w:rsid w:val="00FD2EBA"/>
    <w:rsid w:val="00FD30D4"/>
    <w:rsid w:val="00FD385B"/>
    <w:rsid w:val="00FD45B0"/>
    <w:rsid w:val="00FD5368"/>
    <w:rsid w:val="00FD6019"/>
    <w:rsid w:val="00FD681D"/>
    <w:rsid w:val="00FE1943"/>
    <w:rsid w:val="00FE2481"/>
    <w:rsid w:val="00FE3E3D"/>
    <w:rsid w:val="00FE6498"/>
    <w:rsid w:val="00FE68D4"/>
    <w:rsid w:val="00FE6931"/>
    <w:rsid w:val="00FF01DE"/>
    <w:rsid w:val="00FF047C"/>
    <w:rsid w:val="00FF1B3A"/>
    <w:rsid w:val="00FF1FBD"/>
    <w:rsid w:val="00FF26E4"/>
    <w:rsid w:val="00FF2E52"/>
    <w:rsid w:val="00FF3748"/>
    <w:rsid w:val="00FF3C3B"/>
    <w:rsid w:val="00FF4F5E"/>
    <w:rsid w:val="00FF4F8A"/>
    <w:rsid w:val="00FF5490"/>
    <w:rsid w:val="00FF5AE0"/>
    <w:rsid w:val="00FF6489"/>
    <w:rsid w:val="00FF6FEB"/>
    <w:rsid w:val="01121891"/>
    <w:rsid w:val="012D25A3"/>
    <w:rsid w:val="01331AA5"/>
    <w:rsid w:val="013F64D7"/>
    <w:rsid w:val="0173585E"/>
    <w:rsid w:val="01827CF2"/>
    <w:rsid w:val="0184421C"/>
    <w:rsid w:val="023D293E"/>
    <w:rsid w:val="02AE0153"/>
    <w:rsid w:val="02B26296"/>
    <w:rsid w:val="02CB524D"/>
    <w:rsid w:val="02E66C53"/>
    <w:rsid w:val="030D40BE"/>
    <w:rsid w:val="03101E00"/>
    <w:rsid w:val="03113980"/>
    <w:rsid w:val="033D34A2"/>
    <w:rsid w:val="034321D6"/>
    <w:rsid w:val="03A13EF0"/>
    <w:rsid w:val="03B86720"/>
    <w:rsid w:val="04460AFF"/>
    <w:rsid w:val="047F6481"/>
    <w:rsid w:val="04C046B5"/>
    <w:rsid w:val="04E85AA0"/>
    <w:rsid w:val="05322502"/>
    <w:rsid w:val="056C1D73"/>
    <w:rsid w:val="056D178C"/>
    <w:rsid w:val="05AF57AD"/>
    <w:rsid w:val="063F1FB7"/>
    <w:rsid w:val="06513081"/>
    <w:rsid w:val="0698721F"/>
    <w:rsid w:val="075F6EB2"/>
    <w:rsid w:val="084C03B9"/>
    <w:rsid w:val="08585DDB"/>
    <w:rsid w:val="08746071"/>
    <w:rsid w:val="0891753F"/>
    <w:rsid w:val="08BD309F"/>
    <w:rsid w:val="096E7880"/>
    <w:rsid w:val="0A5C4C58"/>
    <w:rsid w:val="0A9B7065"/>
    <w:rsid w:val="0B1B25CA"/>
    <w:rsid w:val="0B282BC9"/>
    <w:rsid w:val="0B6C270C"/>
    <w:rsid w:val="0B756C9E"/>
    <w:rsid w:val="0B80538D"/>
    <w:rsid w:val="0B8D7121"/>
    <w:rsid w:val="0BB63173"/>
    <w:rsid w:val="0BD5530E"/>
    <w:rsid w:val="0C116BED"/>
    <w:rsid w:val="0C3045C1"/>
    <w:rsid w:val="0C9231C1"/>
    <w:rsid w:val="0C9D7330"/>
    <w:rsid w:val="0CAD420B"/>
    <w:rsid w:val="0CB70557"/>
    <w:rsid w:val="0CC71781"/>
    <w:rsid w:val="0CCD4209"/>
    <w:rsid w:val="0CF12DCE"/>
    <w:rsid w:val="0CFA3905"/>
    <w:rsid w:val="0D18022F"/>
    <w:rsid w:val="0D533E47"/>
    <w:rsid w:val="0D5F7C0C"/>
    <w:rsid w:val="0DAF0B93"/>
    <w:rsid w:val="0EF12AE6"/>
    <w:rsid w:val="0F3F5F47"/>
    <w:rsid w:val="0F5C56E2"/>
    <w:rsid w:val="0F694D72"/>
    <w:rsid w:val="0F956692"/>
    <w:rsid w:val="0FEC3D7A"/>
    <w:rsid w:val="104F2573"/>
    <w:rsid w:val="106F460A"/>
    <w:rsid w:val="10703EDE"/>
    <w:rsid w:val="108D2CE2"/>
    <w:rsid w:val="109B71AD"/>
    <w:rsid w:val="109D4B7E"/>
    <w:rsid w:val="10C24925"/>
    <w:rsid w:val="10C83D1A"/>
    <w:rsid w:val="10EC5C5A"/>
    <w:rsid w:val="1149458E"/>
    <w:rsid w:val="11B211CD"/>
    <w:rsid w:val="11C91AF8"/>
    <w:rsid w:val="120A3044"/>
    <w:rsid w:val="120D5E88"/>
    <w:rsid w:val="12175C35"/>
    <w:rsid w:val="12837EF9"/>
    <w:rsid w:val="12A12A75"/>
    <w:rsid w:val="13717477"/>
    <w:rsid w:val="143053B4"/>
    <w:rsid w:val="14394E19"/>
    <w:rsid w:val="144705DE"/>
    <w:rsid w:val="147D6D78"/>
    <w:rsid w:val="14883EEC"/>
    <w:rsid w:val="14C8304D"/>
    <w:rsid w:val="14CF1748"/>
    <w:rsid w:val="14D71CD7"/>
    <w:rsid w:val="14EA0703"/>
    <w:rsid w:val="151632A6"/>
    <w:rsid w:val="151B1DC7"/>
    <w:rsid w:val="153206E0"/>
    <w:rsid w:val="153E0679"/>
    <w:rsid w:val="15603DFF"/>
    <w:rsid w:val="15652DAA"/>
    <w:rsid w:val="15C53D9E"/>
    <w:rsid w:val="15CA43A4"/>
    <w:rsid w:val="15FF100D"/>
    <w:rsid w:val="168601A5"/>
    <w:rsid w:val="16BE143E"/>
    <w:rsid w:val="16E80C72"/>
    <w:rsid w:val="17194F03"/>
    <w:rsid w:val="1768590F"/>
    <w:rsid w:val="176B04A7"/>
    <w:rsid w:val="177F74FC"/>
    <w:rsid w:val="17E01CEC"/>
    <w:rsid w:val="17FF5486"/>
    <w:rsid w:val="182076EC"/>
    <w:rsid w:val="1846189E"/>
    <w:rsid w:val="18562F63"/>
    <w:rsid w:val="18711C2C"/>
    <w:rsid w:val="18BD3845"/>
    <w:rsid w:val="18D94D16"/>
    <w:rsid w:val="18DF1F83"/>
    <w:rsid w:val="192F0DDA"/>
    <w:rsid w:val="19704F4F"/>
    <w:rsid w:val="19FE07AD"/>
    <w:rsid w:val="1A18186E"/>
    <w:rsid w:val="1A275AAF"/>
    <w:rsid w:val="1A3F19DD"/>
    <w:rsid w:val="1A40444E"/>
    <w:rsid w:val="1A442663"/>
    <w:rsid w:val="1A7B3BAB"/>
    <w:rsid w:val="1A8B7067"/>
    <w:rsid w:val="1B162B24"/>
    <w:rsid w:val="1B44565F"/>
    <w:rsid w:val="1BC81710"/>
    <w:rsid w:val="1C4451C5"/>
    <w:rsid w:val="1C6074FD"/>
    <w:rsid w:val="1C7D1E5D"/>
    <w:rsid w:val="1C874183"/>
    <w:rsid w:val="1CA975BA"/>
    <w:rsid w:val="1CFC39E2"/>
    <w:rsid w:val="1D1D5BA4"/>
    <w:rsid w:val="1D227F50"/>
    <w:rsid w:val="1DD14769"/>
    <w:rsid w:val="1DF51E9C"/>
    <w:rsid w:val="1E25455A"/>
    <w:rsid w:val="1E35563C"/>
    <w:rsid w:val="1E3E2007"/>
    <w:rsid w:val="1E7554E1"/>
    <w:rsid w:val="1E9B7C42"/>
    <w:rsid w:val="1EB95603"/>
    <w:rsid w:val="1F1F3AE0"/>
    <w:rsid w:val="1F680BA2"/>
    <w:rsid w:val="1F720A5F"/>
    <w:rsid w:val="1F8C74AA"/>
    <w:rsid w:val="1FB66873"/>
    <w:rsid w:val="1FEB3581"/>
    <w:rsid w:val="206A6B9C"/>
    <w:rsid w:val="207D4BBC"/>
    <w:rsid w:val="209377B8"/>
    <w:rsid w:val="20C610AA"/>
    <w:rsid w:val="20CB4F2D"/>
    <w:rsid w:val="21933ED0"/>
    <w:rsid w:val="21A223BE"/>
    <w:rsid w:val="21AC11BD"/>
    <w:rsid w:val="21D13627"/>
    <w:rsid w:val="22251C1C"/>
    <w:rsid w:val="222E3E55"/>
    <w:rsid w:val="22327245"/>
    <w:rsid w:val="227B299A"/>
    <w:rsid w:val="22A13307"/>
    <w:rsid w:val="22BA56A5"/>
    <w:rsid w:val="22BB35F2"/>
    <w:rsid w:val="22D221CB"/>
    <w:rsid w:val="22D62D35"/>
    <w:rsid w:val="22F035BD"/>
    <w:rsid w:val="230505CF"/>
    <w:rsid w:val="23125DE2"/>
    <w:rsid w:val="23A81EB5"/>
    <w:rsid w:val="23D15F87"/>
    <w:rsid w:val="241B4D74"/>
    <w:rsid w:val="24282908"/>
    <w:rsid w:val="245142FB"/>
    <w:rsid w:val="247A0843"/>
    <w:rsid w:val="249921BB"/>
    <w:rsid w:val="251F61A7"/>
    <w:rsid w:val="257C5B4B"/>
    <w:rsid w:val="258723B0"/>
    <w:rsid w:val="25AB4FC2"/>
    <w:rsid w:val="25AC730F"/>
    <w:rsid w:val="25F5515A"/>
    <w:rsid w:val="25F623DD"/>
    <w:rsid w:val="262D48F3"/>
    <w:rsid w:val="262E0B04"/>
    <w:rsid w:val="268F1B68"/>
    <w:rsid w:val="26C8037F"/>
    <w:rsid w:val="26D12EF4"/>
    <w:rsid w:val="270B5F28"/>
    <w:rsid w:val="275A3D58"/>
    <w:rsid w:val="283978C5"/>
    <w:rsid w:val="2861730E"/>
    <w:rsid w:val="28AA0E76"/>
    <w:rsid w:val="29186091"/>
    <w:rsid w:val="2927111C"/>
    <w:rsid w:val="29391D14"/>
    <w:rsid w:val="29543F45"/>
    <w:rsid w:val="29585E1D"/>
    <w:rsid w:val="29613037"/>
    <w:rsid w:val="29672F8A"/>
    <w:rsid w:val="299E4684"/>
    <w:rsid w:val="29A13FDE"/>
    <w:rsid w:val="29E15E23"/>
    <w:rsid w:val="29EF3C6E"/>
    <w:rsid w:val="2A1619CB"/>
    <w:rsid w:val="2AB05E62"/>
    <w:rsid w:val="2AFE685E"/>
    <w:rsid w:val="2BB46F1D"/>
    <w:rsid w:val="2BE6660F"/>
    <w:rsid w:val="2C535100"/>
    <w:rsid w:val="2C550700"/>
    <w:rsid w:val="2C693142"/>
    <w:rsid w:val="2CDB6683"/>
    <w:rsid w:val="2CEB3337"/>
    <w:rsid w:val="2D2B1A63"/>
    <w:rsid w:val="2D393DB3"/>
    <w:rsid w:val="2D75227F"/>
    <w:rsid w:val="2E3F3DC3"/>
    <w:rsid w:val="2E8E432B"/>
    <w:rsid w:val="2EFE507F"/>
    <w:rsid w:val="2F2A7C22"/>
    <w:rsid w:val="2F57478F"/>
    <w:rsid w:val="2F6A6270"/>
    <w:rsid w:val="2F713AA3"/>
    <w:rsid w:val="2FA23C5C"/>
    <w:rsid w:val="2FD406A1"/>
    <w:rsid w:val="2FE204FD"/>
    <w:rsid w:val="2FF206EC"/>
    <w:rsid w:val="30971339"/>
    <w:rsid w:val="30A22774"/>
    <w:rsid w:val="30EE4C7F"/>
    <w:rsid w:val="3101565C"/>
    <w:rsid w:val="31252F48"/>
    <w:rsid w:val="313E4C21"/>
    <w:rsid w:val="315A745C"/>
    <w:rsid w:val="320350AC"/>
    <w:rsid w:val="320F1351"/>
    <w:rsid w:val="3221146F"/>
    <w:rsid w:val="322A1B90"/>
    <w:rsid w:val="323112C7"/>
    <w:rsid w:val="324167FF"/>
    <w:rsid w:val="32425283"/>
    <w:rsid w:val="32731C58"/>
    <w:rsid w:val="32904240"/>
    <w:rsid w:val="32960D14"/>
    <w:rsid w:val="329F26D5"/>
    <w:rsid w:val="32C75788"/>
    <w:rsid w:val="33062754"/>
    <w:rsid w:val="335C4122"/>
    <w:rsid w:val="33750268"/>
    <w:rsid w:val="33B8271D"/>
    <w:rsid w:val="33E735DA"/>
    <w:rsid w:val="341472E4"/>
    <w:rsid w:val="34261D8B"/>
    <w:rsid w:val="34783A99"/>
    <w:rsid w:val="34B8182C"/>
    <w:rsid w:val="34E73EBF"/>
    <w:rsid w:val="34FA3BF3"/>
    <w:rsid w:val="351131E4"/>
    <w:rsid w:val="358D4674"/>
    <w:rsid w:val="35AF5AAB"/>
    <w:rsid w:val="360D207B"/>
    <w:rsid w:val="36412170"/>
    <w:rsid w:val="368101F6"/>
    <w:rsid w:val="36820344"/>
    <w:rsid w:val="36A91D74"/>
    <w:rsid w:val="36AB3BBE"/>
    <w:rsid w:val="36CF3332"/>
    <w:rsid w:val="36E051C8"/>
    <w:rsid w:val="376670A8"/>
    <w:rsid w:val="377A101B"/>
    <w:rsid w:val="37953AD9"/>
    <w:rsid w:val="379952E3"/>
    <w:rsid w:val="37EB70FE"/>
    <w:rsid w:val="38443FB2"/>
    <w:rsid w:val="38503358"/>
    <w:rsid w:val="387238C0"/>
    <w:rsid w:val="39002DFE"/>
    <w:rsid w:val="397354CE"/>
    <w:rsid w:val="39C31030"/>
    <w:rsid w:val="39CF2A49"/>
    <w:rsid w:val="39D16077"/>
    <w:rsid w:val="39E60BE9"/>
    <w:rsid w:val="39FF0C26"/>
    <w:rsid w:val="3A2B484E"/>
    <w:rsid w:val="3A3F02FA"/>
    <w:rsid w:val="3A485400"/>
    <w:rsid w:val="3A565DAA"/>
    <w:rsid w:val="3A9C74FA"/>
    <w:rsid w:val="3B876D9F"/>
    <w:rsid w:val="3C074E47"/>
    <w:rsid w:val="3CA54D8C"/>
    <w:rsid w:val="3D4402AC"/>
    <w:rsid w:val="3D5E24DD"/>
    <w:rsid w:val="3D89020A"/>
    <w:rsid w:val="3DC52B1B"/>
    <w:rsid w:val="3E281F2B"/>
    <w:rsid w:val="3E391AAE"/>
    <w:rsid w:val="3E693B97"/>
    <w:rsid w:val="3E86299B"/>
    <w:rsid w:val="3E9622D1"/>
    <w:rsid w:val="3E981825"/>
    <w:rsid w:val="3EFC00A8"/>
    <w:rsid w:val="3F3B39BA"/>
    <w:rsid w:val="3F3E5024"/>
    <w:rsid w:val="3F5F588F"/>
    <w:rsid w:val="3F7E1023"/>
    <w:rsid w:val="405C7E57"/>
    <w:rsid w:val="4065373E"/>
    <w:rsid w:val="408A152D"/>
    <w:rsid w:val="40DA44F3"/>
    <w:rsid w:val="411B4114"/>
    <w:rsid w:val="41597074"/>
    <w:rsid w:val="41643D9A"/>
    <w:rsid w:val="416E7E42"/>
    <w:rsid w:val="41C51A2C"/>
    <w:rsid w:val="41D6034C"/>
    <w:rsid w:val="422619BB"/>
    <w:rsid w:val="42834542"/>
    <w:rsid w:val="42B17DA4"/>
    <w:rsid w:val="42C43A92"/>
    <w:rsid w:val="42CD46CB"/>
    <w:rsid w:val="43301FD6"/>
    <w:rsid w:val="43A24A91"/>
    <w:rsid w:val="43B41A9F"/>
    <w:rsid w:val="43E45C91"/>
    <w:rsid w:val="449B0822"/>
    <w:rsid w:val="44CB1108"/>
    <w:rsid w:val="450B1E4C"/>
    <w:rsid w:val="451F3201"/>
    <w:rsid w:val="45651A65"/>
    <w:rsid w:val="45A70B31"/>
    <w:rsid w:val="45BE4FE0"/>
    <w:rsid w:val="466F1D2E"/>
    <w:rsid w:val="46B72FE1"/>
    <w:rsid w:val="46FC7C9E"/>
    <w:rsid w:val="46FF32EA"/>
    <w:rsid w:val="470703F1"/>
    <w:rsid w:val="471F07FD"/>
    <w:rsid w:val="47687742"/>
    <w:rsid w:val="477A0BC3"/>
    <w:rsid w:val="47A143A2"/>
    <w:rsid w:val="47B16CDB"/>
    <w:rsid w:val="47BC567F"/>
    <w:rsid w:val="486A50DB"/>
    <w:rsid w:val="48717162"/>
    <w:rsid w:val="4878614F"/>
    <w:rsid w:val="487A5CC9"/>
    <w:rsid w:val="48875709"/>
    <w:rsid w:val="48A51C70"/>
    <w:rsid w:val="48AD483A"/>
    <w:rsid w:val="49524E7B"/>
    <w:rsid w:val="4959708E"/>
    <w:rsid w:val="4968161B"/>
    <w:rsid w:val="499E33D4"/>
    <w:rsid w:val="4A30510E"/>
    <w:rsid w:val="4A336491"/>
    <w:rsid w:val="4ACC5A50"/>
    <w:rsid w:val="4B8D4CE9"/>
    <w:rsid w:val="4BC609D6"/>
    <w:rsid w:val="4BE56F53"/>
    <w:rsid w:val="4BEF40C0"/>
    <w:rsid w:val="4BFE1DC3"/>
    <w:rsid w:val="4C9D5A7F"/>
    <w:rsid w:val="4CAB10A5"/>
    <w:rsid w:val="4CB9218D"/>
    <w:rsid w:val="4CD11A11"/>
    <w:rsid w:val="4CE1714D"/>
    <w:rsid w:val="4D1E2857"/>
    <w:rsid w:val="4D4759EB"/>
    <w:rsid w:val="4D622825"/>
    <w:rsid w:val="4D6C7200"/>
    <w:rsid w:val="4D782049"/>
    <w:rsid w:val="4D9329DF"/>
    <w:rsid w:val="4DDE7F96"/>
    <w:rsid w:val="4DF6743A"/>
    <w:rsid w:val="4E113ACA"/>
    <w:rsid w:val="4E257ADB"/>
    <w:rsid w:val="4E362991"/>
    <w:rsid w:val="4E3B43F9"/>
    <w:rsid w:val="4EA43238"/>
    <w:rsid w:val="4EA44A96"/>
    <w:rsid w:val="4F701326"/>
    <w:rsid w:val="4FE237A9"/>
    <w:rsid w:val="4FE439C5"/>
    <w:rsid w:val="50591CBD"/>
    <w:rsid w:val="508F6894"/>
    <w:rsid w:val="50B04A39"/>
    <w:rsid w:val="515F5F6D"/>
    <w:rsid w:val="516157B5"/>
    <w:rsid w:val="51736253"/>
    <w:rsid w:val="51901536"/>
    <w:rsid w:val="52097E4D"/>
    <w:rsid w:val="52140128"/>
    <w:rsid w:val="523B15AD"/>
    <w:rsid w:val="523C3645"/>
    <w:rsid w:val="52880638"/>
    <w:rsid w:val="52E43472"/>
    <w:rsid w:val="52ED0DE3"/>
    <w:rsid w:val="533E519B"/>
    <w:rsid w:val="535350EA"/>
    <w:rsid w:val="539C199D"/>
    <w:rsid w:val="53BA0524"/>
    <w:rsid w:val="53C50D6C"/>
    <w:rsid w:val="53DC7E9A"/>
    <w:rsid w:val="54516500"/>
    <w:rsid w:val="54676D41"/>
    <w:rsid w:val="54DC110F"/>
    <w:rsid w:val="5527238A"/>
    <w:rsid w:val="555D66B2"/>
    <w:rsid w:val="556F1F83"/>
    <w:rsid w:val="55954441"/>
    <w:rsid w:val="55AA531E"/>
    <w:rsid w:val="55DD66F5"/>
    <w:rsid w:val="55F52C94"/>
    <w:rsid w:val="56005579"/>
    <w:rsid w:val="56876E58"/>
    <w:rsid w:val="56947D7C"/>
    <w:rsid w:val="56B16CFB"/>
    <w:rsid w:val="56CF26A4"/>
    <w:rsid w:val="5726041F"/>
    <w:rsid w:val="577C44E3"/>
    <w:rsid w:val="57B819BF"/>
    <w:rsid w:val="589B272A"/>
    <w:rsid w:val="589C308F"/>
    <w:rsid w:val="58BD4DB3"/>
    <w:rsid w:val="58CE435E"/>
    <w:rsid w:val="58F72073"/>
    <w:rsid w:val="58FF1E58"/>
    <w:rsid w:val="59224A97"/>
    <w:rsid w:val="592655CB"/>
    <w:rsid w:val="5928537F"/>
    <w:rsid w:val="59AB25C2"/>
    <w:rsid w:val="5A3612C1"/>
    <w:rsid w:val="5A47527D"/>
    <w:rsid w:val="5B01542B"/>
    <w:rsid w:val="5B2B0BAB"/>
    <w:rsid w:val="5B8B1199"/>
    <w:rsid w:val="5B8B4F81"/>
    <w:rsid w:val="5B8D3163"/>
    <w:rsid w:val="5BE663CF"/>
    <w:rsid w:val="5C675762"/>
    <w:rsid w:val="5C734427"/>
    <w:rsid w:val="5CC46711"/>
    <w:rsid w:val="5CF039A9"/>
    <w:rsid w:val="5CFE1DA8"/>
    <w:rsid w:val="5D121B72"/>
    <w:rsid w:val="5D26561D"/>
    <w:rsid w:val="5D355E4C"/>
    <w:rsid w:val="5D6410B1"/>
    <w:rsid w:val="5E5E4943"/>
    <w:rsid w:val="5E6261E1"/>
    <w:rsid w:val="5EA12E72"/>
    <w:rsid w:val="5EAE61E6"/>
    <w:rsid w:val="5EC24ED2"/>
    <w:rsid w:val="5EF17A08"/>
    <w:rsid w:val="5F060EBB"/>
    <w:rsid w:val="5F647D0E"/>
    <w:rsid w:val="5F6D55CC"/>
    <w:rsid w:val="5FC87DF3"/>
    <w:rsid w:val="5FCD3B2E"/>
    <w:rsid w:val="5FE6768E"/>
    <w:rsid w:val="604564BB"/>
    <w:rsid w:val="60A24FBB"/>
    <w:rsid w:val="60F12834"/>
    <w:rsid w:val="610F3237"/>
    <w:rsid w:val="61642270"/>
    <w:rsid w:val="616D4D65"/>
    <w:rsid w:val="61702784"/>
    <w:rsid w:val="617971E3"/>
    <w:rsid w:val="618D5C6B"/>
    <w:rsid w:val="61C15914"/>
    <w:rsid w:val="61DD45AE"/>
    <w:rsid w:val="61ED05C1"/>
    <w:rsid w:val="62161F3E"/>
    <w:rsid w:val="624A5CB4"/>
    <w:rsid w:val="62516C98"/>
    <w:rsid w:val="626C01DF"/>
    <w:rsid w:val="626F338E"/>
    <w:rsid w:val="62D358FF"/>
    <w:rsid w:val="630C2BBF"/>
    <w:rsid w:val="6331293E"/>
    <w:rsid w:val="638E1826"/>
    <w:rsid w:val="638E67F2"/>
    <w:rsid w:val="63BA77AE"/>
    <w:rsid w:val="63D0686F"/>
    <w:rsid w:val="63D97B78"/>
    <w:rsid w:val="63F340B8"/>
    <w:rsid w:val="63FC3AC0"/>
    <w:rsid w:val="640D502B"/>
    <w:rsid w:val="65016C82"/>
    <w:rsid w:val="6525230A"/>
    <w:rsid w:val="65351E6C"/>
    <w:rsid w:val="65443C71"/>
    <w:rsid w:val="655A7278"/>
    <w:rsid w:val="65675D91"/>
    <w:rsid w:val="657047D8"/>
    <w:rsid w:val="659F7D1B"/>
    <w:rsid w:val="65D33E68"/>
    <w:rsid w:val="65DE2082"/>
    <w:rsid w:val="65FA31A3"/>
    <w:rsid w:val="662C6E53"/>
    <w:rsid w:val="66360C3B"/>
    <w:rsid w:val="665B6338"/>
    <w:rsid w:val="66EC4CB6"/>
    <w:rsid w:val="66F66060"/>
    <w:rsid w:val="674C5C80"/>
    <w:rsid w:val="67876022"/>
    <w:rsid w:val="686C5281"/>
    <w:rsid w:val="68AD1284"/>
    <w:rsid w:val="68BD6E02"/>
    <w:rsid w:val="68F44821"/>
    <w:rsid w:val="69094AC5"/>
    <w:rsid w:val="692C7858"/>
    <w:rsid w:val="69401815"/>
    <w:rsid w:val="69891BEF"/>
    <w:rsid w:val="69F446AA"/>
    <w:rsid w:val="6A0E36C1"/>
    <w:rsid w:val="6A2D7FEB"/>
    <w:rsid w:val="6A5C6806"/>
    <w:rsid w:val="6A625F67"/>
    <w:rsid w:val="6A6264FE"/>
    <w:rsid w:val="6AA858C3"/>
    <w:rsid w:val="6B2A452A"/>
    <w:rsid w:val="6BEB1F0C"/>
    <w:rsid w:val="6C2837B9"/>
    <w:rsid w:val="6C5D6A96"/>
    <w:rsid w:val="6C776A3F"/>
    <w:rsid w:val="6C97436A"/>
    <w:rsid w:val="6CB11B23"/>
    <w:rsid w:val="6D0A2CBD"/>
    <w:rsid w:val="6D5F2451"/>
    <w:rsid w:val="6D8A5754"/>
    <w:rsid w:val="6DC02F24"/>
    <w:rsid w:val="6DEF21E8"/>
    <w:rsid w:val="6E301E58"/>
    <w:rsid w:val="6E3631E6"/>
    <w:rsid w:val="6E602011"/>
    <w:rsid w:val="6E7C509D"/>
    <w:rsid w:val="6E7D2BC3"/>
    <w:rsid w:val="6E820B4E"/>
    <w:rsid w:val="6FDE3B35"/>
    <w:rsid w:val="6FF82D56"/>
    <w:rsid w:val="70B957E6"/>
    <w:rsid w:val="70ED74B0"/>
    <w:rsid w:val="710E2533"/>
    <w:rsid w:val="712E63F7"/>
    <w:rsid w:val="717E737E"/>
    <w:rsid w:val="71A10AF3"/>
    <w:rsid w:val="71BF106B"/>
    <w:rsid w:val="725620A9"/>
    <w:rsid w:val="72802C82"/>
    <w:rsid w:val="72DD00D4"/>
    <w:rsid w:val="730E4732"/>
    <w:rsid w:val="731C7F84"/>
    <w:rsid w:val="73247AB1"/>
    <w:rsid w:val="73253873"/>
    <w:rsid w:val="73561C1E"/>
    <w:rsid w:val="7368421B"/>
    <w:rsid w:val="739E5AB6"/>
    <w:rsid w:val="7424513C"/>
    <w:rsid w:val="746F7452"/>
    <w:rsid w:val="747B1BB4"/>
    <w:rsid w:val="74BA06CD"/>
    <w:rsid w:val="74BB1F12"/>
    <w:rsid w:val="74BE5977"/>
    <w:rsid w:val="74D90C1C"/>
    <w:rsid w:val="74E94603"/>
    <w:rsid w:val="753C7334"/>
    <w:rsid w:val="754E66A1"/>
    <w:rsid w:val="75657F46"/>
    <w:rsid w:val="75AF6A2E"/>
    <w:rsid w:val="75D94B83"/>
    <w:rsid w:val="76432C97"/>
    <w:rsid w:val="764E4CF1"/>
    <w:rsid w:val="76746DD2"/>
    <w:rsid w:val="769D4A3B"/>
    <w:rsid w:val="76B37ACA"/>
    <w:rsid w:val="76CC293A"/>
    <w:rsid w:val="76FE244C"/>
    <w:rsid w:val="772938E8"/>
    <w:rsid w:val="77383D41"/>
    <w:rsid w:val="77C76EAC"/>
    <w:rsid w:val="77EF22E9"/>
    <w:rsid w:val="77F042D3"/>
    <w:rsid w:val="7866291A"/>
    <w:rsid w:val="787C3EEC"/>
    <w:rsid w:val="793F571E"/>
    <w:rsid w:val="794669D3"/>
    <w:rsid w:val="79613CA3"/>
    <w:rsid w:val="797177C8"/>
    <w:rsid w:val="797F5D9C"/>
    <w:rsid w:val="798B2638"/>
    <w:rsid w:val="79DB139A"/>
    <w:rsid w:val="79DE20E7"/>
    <w:rsid w:val="7A3E3B4E"/>
    <w:rsid w:val="7A61783D"/>
    <w:rsid w:val="7A736669"/>
    <w:rsid w:val="7A7A445B"/>
    <w:rsid w:val="7AA64929"/>
    <w:rsid w:val="7AB224EA"/>
    <w:rsid w:val="7AD35C96"/>
    <w:rsid w:val="7B0A57DF"/>
    <w:rsid w:val="7B617D6F"/>
    <w:rsid w:val="7BC84A7A"/>
    <w:rsid w:val="7BDE7397"/>
    <w:rsid w:val="7BED5740"/>
    <w:rsid w:val="7BF7214D"/>
    <w:rsid w:val="7C224DAA"/>
    <w:rsid w:val="7C2B3C5E"/>
    <w:rsid w:val="7C3E119D"/>
    <w:rsid w:val="7C9E6B26"/>
    <w:rsid w:val="7C9E7D0F"/>
    <w:rsid w:val="7CA73C2D"/>
    <w:rsid w:val="7CF95B0B"/>
    <w:rsid w:val="7D2D5128"/>
    <w:rsid w:val="7D7D2BE0"/>
    <w:rsid w:val="7DA0242A"/>
    <w:rsid w:val="7DA270F0"/>
    <w:rsid w:val="7DB755F7"/>
    <w:rsid w:val="7DCC04B2"/>
    <w:rsid w:val="7E4C6C84"/>
    <w:rsid w:val="7E4E7027"/>
    <w:rsid w:val="7E7318ED"/>
    <w:rsid w:val="7E8E3AB6"/>
    <w:rsid w:val="7EB138C0"/>
    <w:rsid w:val="7EBB7543"/>
    <w:rsid w:val="7F0653CC"/>
    <w:rsid w:val="7F57490A"/>
    <w:rsid w:val="7FB66DFD"/>
    <w:rsid w:val="7FD64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autoRedefine/>
    <w:qFormat/>
    <w:uiPriority w:val="0"/>
    <w:pPr>
      <w:keepNext/>
      <w:keepLines/>
      <w:spacing w:before="120" w:after="120"/>
      <w:ind w:left="100" w:leftChars="100" w:right="100" w:rightChars="100"/>
      <w:outlineLvl w:val="0"/>
    </w:pPr>
    <w:rPr>
      <w:b/>
      <w:bCs/>
      <w:kern w:val="44"/>
      <w:szCs w:val="44"/>
    </w:rPr>
  </w:style>
  <w:style w:type="paragraph" w:styleId="3">
    <w:name w:val="heading 2"/>
    <w:basedOn w:val="1"/>
    <w:next w:val="1"/>
    <w:link w:val="48"/>
    <w:autoRedefine/>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49"/>
    <w:autoRedefine/>
    <w:qFormat/>
    <w:uiPriority w:val="9"/>
    <w:pPr>
      <w:keepNext/>
      <w:keepLines/>
      <w:spacing w:before="260" w:after="260" w:line="416" w:lineRule="auto"/>
      <w:outlineLvl w:val="2"/>
    </w:pPr>
    <w:rPr>
      <w:b/>
      <w:bCs/>
      <w:sz w:val="32"/>
      <w:szCs w:val="32"/>
    </w:rPr>
  </w:style>
  <w:style w:type="paragraph" w:styleId="5">
    <w:name w:val="heading 4"/>
    <w:basedOn w:val="1"/>
    <w:next w:val="1"/>
    <w:link w:val="50"/>
    <w:autoRedefine/>
    <w:qFormat/>
    <w:uiPriority w:val="0"/>
    <w:pPr>
      <w:keepNext/>
      <w:keepLines/>
      <w:spacing w:before="280" w:after="290" w:line="376" w:lineRule="auto"/>
      <w:outlineLvl w:val="3"/>
    </w:pPr>
    <w:rPr>
      <w:rFonts w:ascii="等线 Light" w:hAnsi="等线 Light" w:eastAsia="等线 Light"/>
      <w:b/>
      <w:bCs/>
      <w:sz w:val="28"/>
      <w:szCs w:val="28"/>
    </w:rPr>
  </w:style>
  <w:style w:type="paragraph" w:styleId="6">
    <w:name w:val="heading 6"/>
    <w:basedOn w:val="1"/>
    <w:next w:val="1"/>
    <w:link w:val="51"/>
    <w:autoRedefine/>
    <w:qFormat/>
    <w:uiPriority w:val="0"/>
    <w:pPr>
      <w:keepNext/>
      <w:keepLines/>
      <w:spacing w:before="240" w:after="64" w:line="320" w:lineRule="auto"/>
      <w:outlineLvl w:val="5"/>
    </w:pPr>
    <w:rPr>
      <w:rFonts w:ascii="等线 Light" w:hAnsi="等线 Light" w:eastAsia="等线 Light"/>
      <w:b/>
      <w:bCs/>
      <w:sz w:val="24"/>
    </w:rPr>
  </w:style>
  <w:style w:type="paragraph" w:styleId="7">
    <w:name w:val="heading 8"/>
    <w:basedOn w:val="1"/>
    <w:next w:val="1"/>
    <w:link w:val="52"/>
    <w:autoRedefine/>
    <w:qFormat/>
    <w:uiPriority w:val="0"/>
    <w:pPr>
      <w:keepNext/>
      <w:keepLines/>
      <w:spacing w:before="240" w:after="64" w:line="320" w:lineRule="auto"/>
      <w:outlineLvl w:val="7"/>
    </w:pPr>
    <w:rPr>
      <w:rFonts w:ascii="等线 Light" w:hAnsi="等线 Light" w:eastAsia="等线 Light"/>
      <w:sz w:val="24"/>
    </w:rPr>
  </w:style>
  <w:style w:type="character" w:default="1" w:styleId="40">
    <w:name w:val="Default Paragraph Font"/>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8">
    <w:name w:val="List 3"/>
    <w:basedOn w:val="1"/>
    <w:autoRedefine/>
    <w:qFormat/>
    <w:uiPriority w:val="0"/>
    <w:pPr>
      <w:widowControl/>
      <w:ind w:left="100" w:leftChars="400" w:hanging="200" w:hangingChars="200"/>
      <w:contextualSpacing/>
      <w:jc w:val="left"/>
    </w:pPr>
    <w:rPr>
      <w:kern w:val="0"/>
      <w:sz w:val="20"/>
      <w:szCs w:val="20"/>
    </w:rPr>
  </w:style>
  <w:style w:type="paragraph" w:styleId="9">
    <w:name w:val="toc 7"/>
    <w:basedOn w:val="1"/>
    <w:next w:val="1"/>
    <w:autoRedefine/>
    <w:unhideWhenUsed/>
    <w:qFormat/>
    <w:uiPriority w:val="39"/>
    <w:pPr>
      <w:ind w:left="2520" w:leftChars="1200"/>
    </w:pPr>
    <w:rPr>
      <w:rFonts w:ascii="等线" w:hAnsi="等线" w:eastAsia="等线"/>
      <w:szCs w:val="22"/>
    </w:rPr>
  </w:style>
  <w:style w:type="paragraph" w:styleId="10">
    <w:name w:val="Normal Indent"/>
    <w:basedOn w:val="1"/>
    <w:link w:val="53"/>
    <w:autoRedefine/>
    <w:qFormat/>
    <w:uiPriority w:val="99"/>
    <w:pPr>
      <w:ind w:firstLine="420"/>
    </w:pPr>
    <w:rPr>
      <w:szCs w:val="20"/>
    </w:rPr>
  </w:style>
  <w:style w:type="paragraph" w:styleId="11">
    <w:name w:val="Document Map"/>
    <w:basedOn w:val="1"/>
    <w:link w:val="54"/>
    <w:autoRedefine/>
    <w:qFormat/>
    <w:uiPriority w:val="0"/>
    <w:pPr>
      <w:shd w:val="clear" w:color="auto" w:fill="000080"/>
    </w:pPr>
  </w:style>
  <w:style w:type="paragraph" w:styleId="12">
    <w:name w:val="annotation text"/>
    <w:basedOn w:val="1"/>
    <w:link w:val="55"/>
    <w:autoRedefine/>
    <w:qFormat/>
    <w:uiPriority w:val="0"/>
    <w:pPr>
      <w:jc w:val="left"/>
    </w:pPr>
  </w:style>
  <w:style w:type="paragraph" w:styleId="13">
    <w:name w:val="Body Text"/>
    <w:basedOn w:val="1"/>
    <w:link w:val="56"/>
    <w:autoRedefine/>
    <w:qFormat/>
    <w:uiPriority w:val="1"/>
    <w:pPr>
      <w:spacing w:after="120"/>
    </w:pPr>
  </w:style>
  <w:style w:type="paragraph" w:styleId="14">
    <w:name w:val="Body Text Indent"/>
    <w:basedOn w:val="1"/>
    <w:next w:val="15"/>
    <w:autoRedefine/>
    <w:qFormat/>
    <w:uiPriority w:val="0"/>
    <w:pPr>
      <w:spacing w:after="120"/>
      <w:ind w:left="420" w:leftChars="200"/>
    </w:pPr>
  </w:style>
  <w:style w:type="paragraph" w:styleId="15">
    <w:name w:val="envelope return"/>
    <w:basedOn w:val="1"/>
    <w:qFormat/>
    <w:uiPriority w:val="0"/>
    <w:rPr>
      <w:rFonts w:ascii="Arial" w:hAnsi="Arial"/>
    </w:rPr>
  </w:style>
  <w:style w:type="paragraph" w:styleId="16">
    <w:name w:val="index 4"/>
    <w:basedOn w:val="1"/>
    <w:next w:val="1"/>
    <w:autoRedefine/>
    <w:unhideWhenUsed/>
    <w:qFormat/>
    <w:uiPriority w:val="99"/>
    <w:pPr>
      <w:ind w:left="600" w:leftChars="600"/>
    </w:pPr>
    <w:rPr>
      <w:rFonts w:ascii="宋体"/>
      <w:b/>
      <w:kern w:val="0"/>
      <w:position w:val="-10"/>
      <w:sz w:val="24"/>
      <w:szCs w:val="20"/>
    </w:rPr>
  </w:style>
  <w:style w:type="paragraph" w:styleId="17">
    <w:name w:val="toc 5"/>
    <w:basedOn w:val="1"/>
    <w:next w:val="1"/>
    <w:autoRedefine/>
    <w:unhideWhenUsed/>
    <w:qFormat/>
    <w:uiPriority w:val="39"/>
    <w:pPr>
      <w:ind w:left="1680" w:leftChars="800"/>
    </w:pPr>
    <w:rPr>
      <w:rFonts w:ascii="等线" w:hAnsi="等线" w:eastAsia="等线"/>
      <w:szCs w:val="22"/>
    </w:rPr>
  </w:style>
  <w:style w:type="paragraph" w:styleId="18">
    <w:name w:val="toc 3"/>
    <w:basedOn w:val="1"/>
    <w:next w:val="1"/>
    <w:autoRedefine/>
    <w:unhideWhenUsed/>
    <w:qFormat/>
    <w:uiPriority w:val="39"/>
    <w:pPr>
      <w:widowControl/>
      <w:spacing w:after="100" w:line="259" w:lineRule="auto"/>
      <w:ind w:left="440"/>
      <w:jc w:val="left"/>
    </w:pPr>
    <w:rPr>
      <w:rFonts w:ascii="等线" w:hAnsi="等线" w:eastAsia="等线"/>
      <w:kern w:val="0"/>
      <w:sz w:val="22"/>
      <w:szCs w:val="22"/>
    </w:rPr>
  </w:style>
  <w:style w:type="paragraph" w:styleId="19">
    <w:name w:val="Plain Text"/>
    <w:basedOn w:val="1"/>
    <w:link w:val="57"/>
    <w:autoRedefine/>
    <w:qFormat/>
    <w:uiPriority w:val="0"/>
    <w:rPr>
      <w:rFonts w:ascii="宋体" w:hAnsi="Courier New" w:cs="Courier New"/>
      <w:szCs w:val="21"/>
    </w:rPr>
  </w:style>
  <w:style w:type="paragraph" w:styleId="20">
    <w:name w:val="toc 8"/>
    <w:basedOn w:val="1"/>
    <w:next w:val="1"/>
    <w:autoRedefine/>
    <w:unhideWhenUsed/>
    <w:qFormat/>
    <w:uiPriority w:val="39"/>
    <w:pPr>
      <w:ind w:left="2940" w:leftChars="1400"/>
    </w:pPr>
    <w:rPr>
      <w:rFonts w:ascii="等线" w:hAnsi="等线" w:eastAsia="等线"/>
      <w:szCs w:val="22"/>
    </w:rPr>
  </w:style>
  <w:style w:type="paragraph" w:styleId="21">
    <w:name w:val="Date"/>
    <w:basedOn w:val="1"/>
    <w:next w:val="1"/>
    <w:link w:val="58"/>
    <w:autoRedefine/>
    <w:qFormat/>
    <w:uiPriority w:val="0"/>
    <w:rPr>
      <w:sz w:val="24"/>
      <w:szCs w:val="20"/>
    </w:rPr>
  </w:style>
  <w:style w:type="paragraph" w:styleId="22">
    <w:name w:val="Balloon Text"/>
    <w:basedOn w:val="1"/>
    <w:link w:val="59"/>
    <w:autoRedefine/>
    <w:qFormat/>
    <w:uiPriority w:val="0"/>
    <w:rPr>
      <w:sz w:val="18"/>
      <w:szCs w:val="18"/>
    </w:rPr>
  </w:style>
  <w:style w:type="paragraph" w:styleId="23">
    <w:name w:val="footer"/>
    <w:basedOn w:val="1"/>
    <w:link w:val="60"/>
    <w:autoRedefine/>
    <w:qFormat/>
    <w:uiPriority w:val="0"/>
    <w:pPr>
      <w:tabs>
        <w:tab w:val="center" w:pos="4153"/>
        <w:tab w:val="right" w:pos="8306"/>
      </w:tabs>
      <w:snapToGrid w:val="0"/>
      <w:jc w:val="left"/>
    </w:pPr>
    <w:rPr>
      <w:sz w:val="18"/>
      <w:szCs w:val="18"/>
    </w:rPr>
  </w:style>
  <w:style w:type="paragraph" w:styleId="24">
    <w:name w:val="header"/>
    <w:basedOn w:val="1"/>
    <w:link w:val="61"/>
    <w:autoRedefine/>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rPr>
      <w:rFonts w:ascii="仿宋_GB2312" w:eastAsia="仿宋_GB2312"/>
      <w:sz w:val="24"/>
    </w:rPr>
  </w:style>
  <w:style w:type="paragraph" w:styleId="26">
    <w:name w:val="toc 4"/>
    <w:basedOn w:val="1"/>
    <w:next w:val="1"/>
    <w:autoRedefine/>
    <w:unhideWhenUsed/>
    <w:qFormat/>
    <w:uiPriority w:val="39"/>
    <w:pPr>
      <w:ind w:left="1260" w:leftChars="600"/>
    </w:pPr>
    <w:rPr>
      <w:rFonts w:ascii="等线" w:hAnsi="等线" w:eastAsia="等线"/>
      <w:szCs w:val="22"/>
    </w:rPr>
  </w:style>
  <w:style w:type="paragraph" w:styleId="27">
    <w:name w:val="List"/>
    <w:basedOn w:val="1"/>
    <w:autoRedefine/>
    <w:qFormat/>
    <w:uiPriority w:val="0"/>
    <w:pPr>
      <w:ind w:left="200" w:hanging="200" w:hangingChars="200"/>
    </w:pPr>
  </w:style>
  <w:style w:type="paragraph" w:styleId="28">
    <w:name w:val="footnote text"/>
    <w:basedOn w:val="1"/>
    <w:autoRedefine/>
    <w:qFormat/>
    <w:uiPriority w:val="99"/>
    <w:pPr>
      <w:snapToGrid w:val="0"/>
    </w:pPr>
    <w:rPr>
      <w:sz w:val="18"/>
    </w:rPr>
  </w:style>
  <w:style w:type="paragraph" w:styleId="29">
    <w:name w:val="toc 6"/>
    <w:basedOn w:val="1"/>
    <w:next w:val="1"/>
    <w:autoRedefine/>
    <w:unhideWhenUsed/>
    <w:qFormat/>
    <w:uiPriority w:val="39"/>
    <w:pPr>
      <w:ind w:left="2100" w:leftChars="1000"/>
    </w:pPr>
    <w:rPr>
      <w:rFonts w:ascii="等线" w:hAnsi="等线" w:eastAsia="等线"/>
      <w:szCs w:val="22"/>
    </w:rPr>
  </w:style>
  <w:style w:type="paragraph" w:styleId="30">
    <w:name w:val="toc 2"/>
    <w:basedOn w:val="1"/>
    <w:next w:val="1"/>
    <w:autoRedefine/>
    <w:unhideWhenUsed/>
    <w:qFormat/>
    <w:uiPriority w:val="39"/>
    <w:pPr>
      <w:widowControl/>
      <w:spacing w:after="100" w:line="259" w:lineRule="auto"/>
      <w:ind w:left="220"/>
      <w:jc w:val="left"/>
    </w:pPr>
    <w:rPr>
      <w:rFonts w:ascii="等线" w:hAnsi="等线" w:eastAsia="等线"/>
      <w:kern w:val="0"/>
      <w:sz w:val="22"/>
      <w:szCs w:val="22"/>
    </w:rPr>
  </w:style>
  <w:style w:type="paragraph" w:styleId="31">
    <w:name w:val="toc 9"/>
    <w:basedOn w:val="1"/>
    <w:next w:val="1"/>
    <w:autoRedefine/>
    <w:unhideWhenUsed/>
    <w:qFormat/>
    <w:uiPriority w:val="39"/>
    <w:pPr>
      <w:ind w:left="3360" w:leftChars="1600"/>
    </w:pPr>
    <w:rPr>
      <w:rFonts w:ascii="等线" w:hAnsi="等线" w:eastAsia="等线"/>
      <w:szCs w:val="22"/>
    </w:rPr>
  </w:style>
  <w:style w:type="paragraph" w:styleId="32">
    <w:name w:val="Body Text 2"/>
    <w:basedOn w:val="1"/>
    <w:link w:val="62"/>
    <w:autoRedefine/>
    <w:qFormat/>
    <w:uiPriority w:val="0"/>
    <w:pPr>
      <w:spacing w:after="120" w:line="480" w:lineRule="auto"/>
    </w:pPr>
    <w:rPr>
      <w:rFonts w:ascii="Calibri" w:hAnsi="Calibri"/>
    </w:rPr>
  </w:style>
  <w:style w:type="paragraph" w:styleId="33">
    <w:name w:val="Normal (Web)"/>
    <w:basedOn w:val="1"/>
    <w:autoRedefine/>
    <w:qFormat/>
    <w:uiPriority w:val="99"/>
    <w:pPr>
      <w:widowControl/>
      <w:spacing w:before="100" w:beforeAutospacing="1" w:after="100" w:afterAutospacing="1"/>
      <w:jc w:val="left"/>
    </w:pPr>
    <w:rPr>
      <w:kern w:val="0"/>
      <w:sz w:val="24"/>
    </w:rPr>
  </w:style>
  <w:style w:type="paragraph" w:styleId="34">
    <w:name w:val="Title"/>
    <w:basedOn w:val="1"/>
    <w:next w:val="1"/>
    <w:link w:val="63"/>
    <w:autoRedefine/>
    <w:qFormat/>
    <w:uiPriority w:val="0"/>
    <w:pPr>
      <w:spacing w:before="240" w:after="60"/>
      <w:jc w:val="center"/>
      <w:outlineLvl w:val="0"/>
    </w:pPr>
    <w:rPr>
      <w:rFonts w:ascii="等线 Light" w:hAnsi="等线 Light"/>
      <w:b/>
      <w:bCs/>
      <w:sz w:val="32"/>
      <w:szCs w:val="32"/>
    </w:rPr>
  </w:style>
  <w:style w:type="paragraph" w:styleId="35">
    <w:name w:val="annotation subject"/>
    <w:basedOn w:val="12"/>
    <w:next w:val="12"/>
    <w:link w:val="64"/>
    <w:autoRedefine/>
    <w:qFormat/>
    <w:uiPriority w:val="0"/>
    <w:rPr>
      <w:b/>
      <w:bCs/>
    </w:rPr>
  </w:style>
  <w:style w:type="paragraph" w:styleId="36">
    <w:name w:val="Body Text First Indent"/>
    <w:basedOn w:val="13"/>
    <w:autoRedefine/>
    <w:qFormat/>
    <w:uiPriority w:val="0"/>
    <w:pPr>
      <w:spacing w:line="360" w:lineRule="auto"/>
      <w:ind w:firstLine="200" w:firstLineChars="200"/>
    </w:pPr>
    <w:rPr>
      <w:rFonts w:ascii="仿宋_GB2312" w:eastAsia="仿宋_GB2312"/>
      <w:sz w:val="30"/>
      <w:szCs w:val="30"/>
    </w:rPr>
  </w:style>
  <w:style w:type="paragraph" w:styleId="37">
    <w:name w:val="Body Text First Indent 2"/>
    <w:basedOn w:val="14"/>
    <w:next w:val="30"/>
    <w:autoRedefine/>
    <w:qFormat/>
    <w:uiPriority w:val="0"/>
    <w:pPr>
      <w:spacing w:line="360" w:lineRule="auto"/>
      <w:ind w:firstLine="420" w:firstLineChars="200"/>
    </w:pPr>
    <w:rPr>
      <w:rFonts w:ascii="宋体" w:hAnsi="宋体"/>
      <w:szCs w:val="20"/>
    </w:rPr>
  </w:style>
  <w:style w:type="table" w:styleId="39">
    <w:name w:val="Table Grid"/>
    <w:basedOn w:val="3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autoRedefine/>
    <w:qFormat/>
    <w:uiPriority w:val="0"/>
    <w:rPr>
      <w:b/>
      <w:bCs/>
    </w:rPr>
  </w:style>
  <w:style w:type="character" w:styleId="42">
    <w:name w:val="page number"/>
    <w:autoRedefine/>
    <w:qFormat/>
    <w:uiPriority w:val="0"/>
  </w:style>
  <w:style w:type="character" w:styleId="43">
    <w:name w:val="Emphasis"/>
    <w:autoRedefine/>
    <w:qFormat/>
    <w:uiPriority w:val="0"/>
    <w:rPr>
      <w:i/>
      <w:iCs/>
    </w:rPr>
  </w:style>
  <w:style w:type="character" w:styleId="44">
    <w:name w:val="Hyperlink"/>
    <w:autoRedefine/>
    <w:qFormat/>
    <w:uiPriority w:val="99"/>
    <w:rPr>
      <w:color w:val="auto"/>
      <w:u w:val="none"/>
    </w:rPr>
  </w:style>
  <w:style w:type="character" w:styleId="45">
    <w:name w:val="annotation reference"/>
    <w:autoRedefine/>
    <w:qFormat/>
    <w:uiPriority w:val="0"/>
    <w:rPr>
      <w:sz w:val="21"/>
      <w:szCs w:val="21"/>
    </w:rPr>
  </w:style>
  <w:style w:type="paragraph" w:customStyle="1" w:styleId="46">
    <w:name w:val="正文文本11"/>
    <w:basedOn w:val="1"/>
    <w:autoRedefine/>
    <w:qFormat/>
    <w:uiPriority w:val="0"/>
    <w:rPr>
      <w:rFonts w:ascii="楷体_GB2312" w:hAnsi="Arial" w:eastAsia="楷体_GB2312"/>
      <w:sz w:val="28"/>
      <w:szCs w:val="28"/>
    </w:rPr>
  </w:style>
  <w:style w:type="character" w:customStyle="1" w:styleId="47">
    <w:name w:val="标题 1 字符"/>
    <w:link w:val="2"/>
    <w:autoRedefine/>
    <w:qFormat/>
    <w:uiPriority w:val="0"/>
    <w:rPr>
      <w:b/>
      <w:bCs/>
      <w:kern w:val="44"/>
      <w:sz w:val="21"/>
      <w:szCs w:val="44"/>
    </w:rPr>
  </w:style>
  <w:style w:type="character" w:customStyle="1" w:styleId="48">
    <w:name w:val="标题 2 字符"/>
    <w:link w:val="3"/>
    <w:autoRedefine/>
    <w:semiHidden/>
    <w:qFormat/>
    <w:uiPriority w:val="0"/>
    <w:rPr>
      <w:rFonts w:ascii="等线 Light" w:hAnsi="等线 Light" w:eastAsia="等线 Light" w:cs="Times New Roman"/>
      <w:b/>
      <w:bCs/>
      <w:kern w:val="2"/>
      <w:sz w:val="32"/>
      <w:szCs w:val="32"/>
    </w:rPr>
  </w:style>
  <w:style w:type="character" w:customStyle="1" w:styleId="49">
    <w:name w:val="标题 3 字符"/>
    <w:link w:val="4"/>
    <w:autoRedefine/>
    <w:qFormat/>
    <w:uiPriority w:val="9"/>
    <w:rPr>
      <w:rFonts w:eastAsia="宋体"/>
      <w:b/>
      <w:bCs/>
      <w:kern w:val="2"/>
      <w:sz w:val="32"/>
      <w:szCs w:val="32"/>
      <w:lang w:val="en-US" w:eastAsia="zh-CN" w:bidi="ar-SA"/>
    </w:rPr>
  </w:style>
  <w:style w:type="character" w:customStyle="1" w:styleId="50">
    <w:name w:val="标题 4 字符"/>
    <w:link w:val="5"/>
    <w:autoRedefine/>
    <w:semiHidden/>
    <w:qFormat/>
    <w:uiPriority w:val="0"/>
    <w:rPr>
      <w:rFonts w:ascii="等线 Light" w:hAnsi="等线 Light" w:eastAsia="等线 Light" w:cs="Times New Roman"/>
      <w:b/>
      <w:bCs/>
      <w:kern w:val="2"/>
      <w:sz w:val="28"/>
      <w:szCs w:val="28"/>
    </w:rPr>
  </w:style>
  <w:style w:type="character" w:customStyle="1" w:styleId="51">
    <w:name w:val="标题 6 字符"/>
    <w:link w:val="6"/>
    <w:autoRedefine/>
    <w:qFormat/>
    <w:uiPriority w:val="0"/>
    <w:rPr>
      <w:rFonts w:ascii="等线 Light" w:hAnsi="等线 Light" w:eastAsia="等线 Light" w:cs="Times New Roman"/>
      <w:b/>
      <w:bCs/>
      <w:kern w:val="2"/>
      <w:sz w:val="24"/>
      <w:szCs w:val="24"/>
    </w:rPr>
  </w:style>
  <w:style w:type="character" w:customStyle="1" w:styleId="52">
    <w:name w:val="标题 8 字符"/>
    <w:link w:val="7"/>
    <w:autoRedefine/>
    <w:semiHidden/>
    <w:qFormat/>
    <w:uiPriority w:val="0"/>
    <w:rPr>
      <w:rFonts w:ascii="等线 Light" w:hAnsi="等线 Light" w:eastAsia="等线 Light" w:cs="Times New Roman"/>
      <w:kern w:val="2"/>
      <w:sz w:val="24"/>
      <w:szCs w:val="24"/>
    </w:rPr>
  </w:style>
  <w:style w:type="character" w:customStyle="1" w:styleId="53">
    <w:name w:val="正文缩进 字符"/>
    <w:link w:val="10"/>
    <w:autoRedefine/>
    <w:qFormat/>
    <w:uiPriority w:val="0"/>
    <w:rPr>
      <w:kern w:val="2"/>
      <w:sz w:val="21"/>
    </w:rPr>
  </w:style>
  <w:style w:type="character" w:customStyle="1" w:styleId="54">
    <w:name w:val="文档结构图 字符"/>
    <w:link w:val="11"/>
    <w:autoRedefine/>
    <w:qFormat/>
    <w:uiPriority w:val="0"/>
    <w:rPr>
      <w:kern w:val="2"/>
      <w:sz w:val="21"/>
      <w:szCs w:val="24"/>
      <w:shd w:val="clear" w:color="auto" w:fill="000080"/>
    </w:rPr>
  </w:style>
  <w:style w:type="character" w:customStyle="1" w:styleId="55">
    <w:name w:val="批注文字 字符"/>
    <w:link w:val="12"/>
    <w:autoRedefine/>
    <w:qFormat/>
    <w:uiPriority w:val="0"/>
    <w:rPr>
      <w:kern w:val="2"/>
      <w:sz w:val="21"/>
      <w:szCs w:val="24"/>
    </w:rPr>
  </w:style>
  <w:style w:type="character" w:customStyle="1" w:styleId="56">
    <w:name w:val="正文文本 字符"/>
    <w:link w:val="13"/>
    <w:autoRedefine/>
    <w:qFormat/>
    <w:uiPriority w:val="1"/>
    <w:rPr>
      <w:kern w:val="2"/>
      <w:sz w:val="21"/>
      <w:szCs w:val="24"/>
    </w:rPr>
  </w:style>
  <w:style w:type="character" w:customStyle="1" w:styleId="57">
    <w:name w:val="纯文本 字符"/>
    <w:link w:val="19"/>
    <w:autoRedefine/>
    <w:qFormat/>
    <w:uiPriority w:val="0"/>
    <w:rPr>
      <w:rFonts w:ascii="宋体" w:hAnsi="Courier New" w:cs="Courier New"/>
      <w:kern w:val="2"/>
      <w:sz w:val="21"/>
      <w:szCs w:val="21"/>
    </w:rPr>
  </w:style>
  <w:style w:type="character" w:customStyle="1" w:styleId="58">
    <w:name w:val="日期 字符"/>
    <w:link w:val="21"/>
    <w:autoRedefine/>
    <w:qFormat/>
    <w:uiPriority w:val="0"/>
    <w:rPr>
      <w:kern w:val="2"/>
      <w:sz w:val="24"/>
    </w:rPr>
  </w:style>
  <w:style w:type="character" w:customStyle="1" w:styleId="59">
    <w:name w:val="批注框文本 字符"/>
    <w:link w:val="22"/>
    <w:autoRedefine/>
    <w:qFormat/>
    <w:uiPriority w:val="0"/>
    <w:rPr>
      <w:kern w:val="2"/>
      <w:sz w:val="18"/>
      <w:szCs w:val="18"/>
    </w:rPr>
  </w:style>
  <w:style w:type="character" w:customStyle="1" w:styleId="60">
    <w:name w:val="页脚 字符"/>
    <w:link w:val="23"/>
    <w:autoRedefine/>
    <w:qFormat/>
    <w:uiPriority w:val="99"/>
    <w:rPr>
      <w:kern w:val="2"/>
      <w:sz w:val="18"/>
      <w:szCs w:val="18"/>
    </w:rPr>
  </w:style>
  <w:style w:type="character" w:customStyle="1" w:styleId="61">
    <w:name w:val="页眉 字符"/>
    <w:link w:val="24"/>
    <w:autoRedefine/>
    <w:qFormat/>
    <w:uiPriority w:val="99"/>
    <w:rPr>
      <w:kern w:val="2"/>
      <w:sz w:val="18"/>
      <w:szCs w:val="18"/>
    </w:rPr>
  </w:style>
  <w:style w:type="character" w:customStyle="1" w:styleId="62">
    <w:name w:val="正文文本 2 字符"/>
    <w:link w:val="32"/>
    <w:autoRedefine/>
    <w:qFormat/>
    <w:uiPriority w:val="0"/>
    <w:rPr>
      <w:rFonts w:ascii="Calibri" w:hAnsi="Calibri"/>
      <w:kern w:val="2"/>
      <w:sz w:val="21"/>
      <w:szCs w:val="24"/>
    </w:rPr>
  </w:style>
  <w:style w:type="character" w:customStyle="1" w:styleId="63">
    <w:name w:val="标题 字符"/>
    <w:link w:val="34"/>
    <w:autoRedefine/>
    <w:qFormat/>
    <w:uiPriority w:val="0"/>
    <w:rPr>
      <w:rFonts w:ascii="等线 Light" w:hAnsi="等线 Light" w:cs="Times New Roman"/>
      <w:b/>
      <w:bCs/>
      <w:kern w:val="2"/>
      <w:sz w:val="32"/>
      <w:szCs w:val="32"/>
    </w:rPr>
  </w:style>
  <w:style w:type="character" w:customStyle="1" w:styleId="64">
    <w:name w:val="批注主题 字符"/>
    <w:link w:val="35"/>
    <w:autoRedefine/>
    <w:qFormat/>
    <w:uiPriority w:val="0"/>
    <w:rPr>
      <w:b/>
      <w:bCs/>
      <w:kern w:val="2"/>
      <w:sz w:val="21"/>
      <w:szCs w:val="24"/>
    </w:rPr>
  </w:style>
  <w:style w:type="character" w:customStyle="1" w:styleId="65">
    <w:name w:val="p0 Char"/>
    <w:link w:val="66"/>
    <w:autoRedefine/>
    <w:qFormat/>
    <w:uiPriority w:val="0"/>
    <w:rPr>
      <w:rFonts w:eastAsia="宋体"/>
      <w:sz w:val="21"/>
      <w:szCs w:val="21"/>
      <w:lang w:val="en-US" w:eastAsia="zh-CN" w:bidi="ar-SA"/>
    </w:rPr>
  </w:style>
  <w:style w:type="paragraph" w:customStyle="1" w:styleId="66">
    <w:name w:val="p0"/>
    <w:basedOn w:val="1"/>
    <w:link w:val="65"/>
    <w:autoRedefine/>
    <w:qFormat/>
    <w:uiPriority w:val="0"/>
    <w:pPr>
      <w:widowControl/>
    </w:pPr>
    <w:rPr>
      <w:kern w:val="0"/>
      <w:szCs w:val="21"/>
    </w:rPr>
  </w:style>
  <w:style w:type="character" w:customStyle="1" w:styleId="67">
    <w:name w:val="标题 2 Char Char Char"/>
    <w:autoRedefine/>
    <w:qFormat/>
    <w:uiPriority w:val="0"/>
    <w:rPr>
      <w:rFonts w:ascii="Arial" w:hAnsi="Arial" w:eastAsia="黑体"/>
      <w:b/>
      <w:bCs/>
      <w:kern w:val="2"/>
      <w:sz w:val="32"/>
      <w:szCs w:val="32"/>
      <w:lang w:val="en-US" w:eastAsia="zh-CN" w:bidi="ar-SA"/>
    </w:rPr>
  </w:style>
  <w:style w:type="character" w:customStyle="1" w:styleId="68">
    <w:name w:val="NormalCharacter"/>
    <w:autoRedefine/>
    <w:semiHidden/>
    <w:qFormat/>
    <w:uiPriority w:val="0"/>
  </w:style>
  <w:style w:type="paragraph" w:customStyle="1" w:styleId="69">
    <w:name w:val="Heading2"/>
    <w:basedOn w:val="1"/>
    <w:next w:val="1"/>
    <w:autoRedefine/>
    <w:qFormat/>
    <w:uiPriority w:val="0"/>
    <w:pPr>
      <w:keepNext/>
      <w:widowControl/>
      <w:jc w:val="center"/>
      <w:textAlignment w:val="baseline"/>
    </w:pPr>
    <w:rPr>
      <w:rFonts w:ascii="楷体_GB2312" w:eastAsia="楷体_GB2312"/>
      <w:sz w:val="18"/>
      <w:szCs w:val="20"/>
    </w:rPr>
  </w:style>
  <w:style w:type="paragraph" w:customStyle="1" w:styleId="70">
    <w:name w:val="TOC 标题1"/>
    <w:basedOn w:val="2"/>
    <w:next w:val="1"/>
    <w:autoRedefine/>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paragraph" w:styleId="71">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样式1"/>
    <w:basedOn w:val="2"/>
    <w:link w:val="73"/>
    <w:autoRedefine/>
    <w:qFormat/>
    <w:uiPriority w:val="0"/>
    <w:pPr>
      <w:ind w:left="210" w:right="210"/>
    </w:pPr>
  </w:style>
  <w:style w:type="character" w:customStyle="1" w:styleId="73">
    <w:name w:val="样式1 字符"/>
    <w:link w:val="72"/>
    <w:autoRedefine/>
    <w:qFormat/>
    <w:uiPriority w:val="0"/>
  </w:style>
  <w:style w:type="paragraph" w:customStyle="1" w:styleId="74">
    <w:name w:val="标题 21"/>
    <w:basedOn w:val="1"/>
    <w:autoRedefine/>
    <w:qFormat/>
    <w:uiPriority w:val="1"/>
    <w:pPr>
      <w:autoSpaceDE w:val="0"/>
      <w:autoSpaceDN w:val="0"/>
      <w:ind w:left="801" w:hanging="401"/>
      <w:jc w:val="left"/>
      <w:outlineLvl w:val="2"/>
    </w:pPr>
    <w:rPr>
      <w:rFonts w:ascii="Microsoft JhengHei" w:hAnsi="Microsoft JhengHei" w:eastAsia="Microsoft JhengHei" w:cs="Microsoft JhengHei"/>
      <w:b/>
      <w:bCs/>
      <w:kern w:val="0"/>
      <w:sz w:val="32"/>
      <w:szCs w:val="32"/>
      <w:lang w:val="zh-CN" w:bidi="zh-CN"/>
    </w:rPr>
  </w:style>
  <w:style w:type="paragraph" w:styleId="75">
    <w:name w:val="List Paragraph"/>
    <w:basedOn w:val="1"/>
    <w:autoRedefine/>
    <w:qFormat/>
    <w:uiPriority w:val="1"/>
    <w:pPr>
      <w:autoSpaceDE w:val="0"/>
      <w:autoSpaceDN w:val="0"/>
      <w:ind w:left="400" w:firstLine="420"/>
      <w:jc w:val="left"/>
    </w:pPr>
    <w:rPr>
      <w:rFonts w:ascii="宋体" w:hAnsi="宋体" w:cs="宋体"/>
      <w:kern w:val="0"/>
      <w:sz w:val="22"/>
      <w:szCs w:val="22"/>
      <w:lang w:val="zh-CN" w:bidi="zh-CN"/>
    </w:rPr>
  </w:style>
  <w:style w:type="paragraph" w:customStyle="1" w:styleId="76">
    <w:name w:val="Table Paragraph"/>
    <w:basedOn w:val="1"/>
    <w:autoRedefine/>
    <w:qFormat/>
    <w:uiPriority w:val="1"/>
    <w:pPr>
      <w:autoSpaceDE w:val="0"/>
      <w:autoSpaceDN w:val="0"/>
      <w:jc w:val="left"/>
    </w:pPr>
    <w:rPr>
      <w:rFonts w:ascii="宋体" w:hAnsi="宋体" w:cs="宋体"/>
      <w:kern w:val="0"/>
      <w:sz w:val="22"/>
      <w:szCs w:val="22"/>
      <w:lang w:val="zh-CN" w:bidi="zh-CN"/>
    </w:rPr>
  </w:style>
  <w:style w:type="character" w:customStyle="1" w:styleId="77">
    <w:name w:val="ask-title2"/>
    <w:autoRedefine/>
    <w:qFormat/>
    <w:uiPriority w:val="0"/>
  </w:style>
  <w:style w:type="paragraph" w:customStyle="1" w:styleId="78">
    <w:name w:val="列出段落2"/>
    <w:basedOn w:val="1"/>
    <w:autoRedefine/>
    <w:unhideWhenUsed/>
    <w:qFormat/>
    <w:uiPriority w:val="99"/>
    <w:pPr>
      <w:autoSpaceDE w:val="0"/>
      <w:autoSpaceDN w:val="0"/>
      <w:adjustRightInd w:val="0"/>
      <w:ind w:firstLine="420" w:firstLineChars="200"/>
      <w:jc w:val="left"/>
    </w:pPr>
    <w:rPr>
      <w:rFonts w:ascii="宋体"/>
      <w:kern w:val="0"/>
      <w:sz w:val="20"/>
      <w:szCs w:val="20"/>
    </w:rPr>
  </w:style>
  <w:style w:type="paragraph" w:customStyle="1" w:styleId="79">
    <w:name w:val="纯文本1"/>
    <w:basedOn w:val="1"/>
    <w:autoRedefine/>
    <w:qFormat/>
    <w:uiPriority w:val="0"/>
    <w:rPr>
      <w:rFonts w:ascii="宋体" w:hAnsi="Courier New"/>
      <w:kern w:val="0"/>
      <w:sz w:val="20"/>
      <w:szCs w:val="21"/>
    </w:rPr>
  </w:style>
  <w:style w:type="character" w:customStyle="1" w:styleId="80">
    <w:name w:val="纯文本 Char2"/>
    <w:autoRedefine/>
    <w:qFormat/>
    <w:uiPriority w:val="0"/>
    <w:rPr>
      <w:rFonts w:ascii="宋体" w:hAnsi="Courier New"/>
      <w:sz w:val="21"/>
    </w:rPr>
  </w:style>
  <w:style w:type="paragraph" w:customStyle="1" w:styleId="81">
    <w:name w:val="列出段落1"/>
    <w:basedOn w:val="1"/>
    <w:autoRedefine/>
    <w:qFormat/>
    <w:uiPriority w:val="0"/>
    <w:pPr>
      <w:spacing w:line="0" w:lineRule="atLeast"/>
      <w:ind w:firstLine="420" w:firstLineChars="200"/>
    </w:pPr>
    <w:rPr>
      <w:rFonts w:eastAsia="微软雅黑"/>
      <w:sz w:val="20"/>
      <w:szCs w:val="20"/>
    </w:rPr>
  </w:style>
  <w:style w:type="character" w:customStyle="1" w:styleId="82">
    <w:name w:val="纯文本 Char"/>
    <w:link w:val="83"/>
    <w:autoRedefine/>
    <w:qFormat/>
    <w:uiPriority w:val="0"/>
    <w:rPr>
      <w:rFonts w:ascii="宋体" w:hAnsi="Courier New"/>
    </w:rPr>
  </w:style>
  <w:style w:type="paragraph" w:customStyle="1" w:styleId="83">
    <w:name w:val="纯文本2"/>
    <w:basedOn w:val="1"/>
    <w:link w:val="82"/>
    <w:autoRedefine/>
    <w:qFormat/>
    <w:uiPriority w:val="0"/>
    <w:pPr>
      <w:spacing w:line="360" w:lineRule="auto"/>
      <w:ind w:firstLine="200" w:firstLineChars="200"/>
    </w:pPr>
    <w:rPr>
      <w:rFonts w:ascii="宋体" w:hAnsi="Courier New"/>
      <w:kern w:val="0"/>
      <w:sz w:val="20"/>
      <w:szCs w:val="20"/>
    </w:rPr>
  </w:style>
  <w:style w:type="character" w:customStyle="1" w:styleId="84">
    <w:name w:val="页脚 Char"/>
    <w:autoRedefine/>
    <w:qFormat/>
    <w:uiPriority w:val="0"/>
    <w:rPr>
      <w:sz w:val="18"/>
      <w:szCs w:val="18"/>
    </w:rPr>
  </w:style>
  <w:style w:type="paragraph" w:customStyle="1" w:styleId="85">
    <w:name w:val="_Style 83"/>
    <w:basedOn w:val="1"/>
    <w:next w:val="75"/>
    <w:autoRedefine/>
    <w:qFormat/>
    <w:uiPriority w:val="99"/>
    <w:pPr>
      <w:ind w:firstLine="420" w:firstLineChars="200"/>
    </w:pPr>
  </w:style>
  <w:style w:type="character" w:customStyle="1" w:styleId="86">
    <w:name w:val="正文2 Char Char"/>
    <w:link w:val="87"/>
    <w:autoRedefine/>
    <w:qFormat/>
    <w:uiPriority w:val="0"/>
    <w:rPr>
      <w:kern w:val="2"/>
      <w:sz w:val="24"/>
    </w:rPr>
  </w:style>
  <w:style w:type="paragraph" w:customStyle="1" w:styleId="87">
    <w:name w:val="正文2"/>
    <w:basedOn w:val="1"/>
    <w:link w:val="86"/>
    <w:autoRedefine/>
    <w:qFormat/>
    <w:uiPriority w:val="0"/>
    <w:pPr>
      <w:spacing w:before="156" w:line="360" w:lineRule="auto"/>
      <w:ind w:firstLine="510" w:firstLineChars="200"/>
    </w:pPr>
    <w:rPr>
      <w:sz w:val="24"/>
      <w:szCs w:val="20"/>
    </w:rPr>
  </w:style>
  <w:style w:type="paragraph" w:customStyle="1" w:styleId="88">
    <w:name w:val="标题 5（有编号）（绿盟科技）"/>
    <w:basedOn w:val="1"/>
    <w:next w:val="89"/>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89">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90">
    <w:name w:val="0正文"/>
    <w:basedOn w:val="1"/>
    <w:autoRedefine/>
    <w:qFormat/>
    <w:uiPriority w:val="0"/>
    <w:pPr>
      <w:widowControl/>
      <w:ind w:firstLine="200" w:firstLineChars="200"/>
      <w:jc w:val="left"/>
    </w:pPr>
    <w:rPr>
      <w:szCs w:val="21"/>
    </w:rPr>
  </w:style>
  <w:style w:type="paragraph" w:customStyle="1" w:styleId="91">
    <w:name w:val="msolistparagraph"/>
    <w:basedOn w:val="1"/>
    <w:autoRedefine/>
    <w:qFormat/>
    <w:uiPriority w:val="0"/>
    <w:pPr>
      <w:ind w:firstLine="420" w:firstLineChars="200"/>
    </w:pPr>
    <w:rPr>
      <w:rFonts w:ascii="Calibri" w:hAnsi="Calibri"/>
      <w:szCs w:val="22"/>
    </w:rPr>
  </w:style>
  <w:style w:type="table" w:customStyle="1" w:styleId="92">
    <w:name w:val="Table Normal"/>
    <w:autoRedefine/>
    <w:unhideWhenUsed/>
    <w:qFormat/>
    <w:uiPriority w:val="0"/>
    <w:tblPr>
      <w:tblCellMar>
        <w:top w:w="0" w:type="dxa"/>
        <w:left w:w="0" w:type="dxa"/>
        <w:bottom w:w="0" w:type="dxa"/>
        <w:right w:w="0" w:type="dxa"/>
      </w:tblCellMar>
    </w:tblPr>
  </w:style>
  <w:style w:type="paragraph" w:customStyle="1" w:styleId="93">
    <w:name w:val="Table Text"/>
    <w:basedOn w:val="1"/>
    <w:autoRedefine/>
    <w:semiHidden/>
    <w:qFormat/>
    <w:uiPriority w:val="0"/>
    <w:rPr>
      <w:rFonts w:ascii="Arial" w:hAnsi="Arial" w:eastAsia="Arial" w:cs="Arial"/>
      <w:szCs w:val="21"/>
      <w:lang w:eastAsia="en-US"/>
    </w:rPr>
  </w:style>
  <w:style w:type="paragraph" w:customStyle="1" w:styleId="94">
    <w:name w:val="首行缩进"/>
    <w:basedOn w:val="1"/>
    <w:autoRedefine/>
    <w:qFormat/>
    <w:uiPriority w:val="99"/>
    <w:pPr>
      <w:spacing w:line="360" w:lineRule="auto"/>
      <w:ind w:firstLine="480" w:firstLineChars="200"/>
      <w:jc w:val="left"/>
    </w:pPr>
    <w:rPr>
      <w:rFonts w:ascii="宋体" w:hAnsi="宋体"/>
      <w:sz w:val="24"/>
    </w:rPr>
  </w:style>
  <w:style w:type="paragraph" w:customStyle="1" w:styleId="95">
    <w:name w:val="_Style 4"/>
    <w:basedOn w:val="2"/>
    <w:next w:val="1"/>
    <w:autoRedefine/>
    <w:qFormat/>
    <w:uiPriority w:val="0"/>
    <w:pPr>
      <w:outlineLvl w:val="9"/>
    </w:pPr>
  </w:style>
  <w:style w:type="paragraph" w:customStyle="1" w:styleId="96">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7">
    <w:name w:val="正文1"/>
    <w:next w:val="1"/>
    <w:autoRedefine/>
    <w:qFormat/>
    <w:uiPriority w:val="99"/>
    <w:pPr>
      <w:widowControl w:val="0"/>
      <w:jc w:val="both"/>
    </w:pPr>
    <w:rPr>
      <w:rFonts w:ascii="Calibri" w:hAnsi="Calibri" w:eastAsia="宋体" w:cs="Times New Roman"/>
      <w:lang w:val="en-US" w:eastAsia="zh-CN" w:bidi="ar-SA"/>
    </w:rPr>
  </w:style>
  <w:style w:type="character" w:customStyle="1" w:styleId="98">
    <w:name w:val="rvts13"/>
    <w:basedOn w:val="40"/>
    <w:autoRedefine/>
    <w:qFormat/>
    <w:uiPriority w:val="0"/>
    <w:rPr>
      <w:rFonts w:hint="default" w:ascii="KNLe" w:hAnsi="KNLe" w:eastAsia="KNLe" w:cs="KNLe"/>
      <w:color w:val="000000"/>
    </w:rPr>
  </w:style>
  <w:style w:type="character" w:customStyle="1" w:styleId="99">
    <w:name w:val="rvts15"/>
    <w:basedOn w:val="40"/>
    <w:autoRedefine/>
    <w:qFormat/>
    <w:uiPriority w:val="0"/>
    <w:rPr>
      <w:rFonts w:hint="default" w:ascii="KNLe" w:hAnsi="KNLe" w:eastAsia="KNLe" w:cs="KNLe"/>
      <w:color w:val="0000FF"/>
      <w:u w:val="single"/>
    </w:rPr>
  </w:style>
  <w:style w:type="character" w:customStyle="1" w:styleId="100">
    <w:name w:val="rvts10"/>
    <w:basedOn w:val="40"/>
    <w:autoRedefine/>
    <w:qFormat/>
    <w:uiPriority w:val="0"/>
    <w:rPr>
      <w:rFonts w:hint="default" w:ascii="KNLe" w:hAnsi="KNLe" w:eastAsia="KNLe" w:cs="KNLe"/>
    </w:rPr>
  </w:style>
  <w:style w:type="paragraph" w:customStyle="1" w:styleId="101">
    <w:name w:val="正文缩进1"/>
    <w:basedOn w:val="1"/>
    <w:qFormat/>
    <w:uiPriority w:val="99"/>
    <w:pPr>
      <w:ind w:firstLine="420"/>
    </w:pPr>
    <w:rPr>
      <w:szCs w:val="20"/>
    </w:rPr>
  </w:style>
  <w:style w:type="paragraph" w:customStyle="1" w:styleId="102">
    <w:name w:val="列出段落"/>
    <w:basedOn w:val="1"/>
    <w:qFormat/>
    <w:uiPriority w:val="0"/>
    <w:pPr>
      <w:widowControl/>
      <w:ind w:left="720"/>
      <w:contextualSpacing/>
      <w:jc w:val="left"/>
    </w:pPr>
    <w:rPr>
      <w:rFonts w:ascii="Calibri" w:hAnsi="Calibri" w:eastAsia="宋体" w:cs="Times New Roman"/>
      <w:sz w:val="24"/>
      <w:szCs w:val="24"/>
      <w:lang w:eastAsia="en-US" w:bidi="en-US"/>
    </w:rPr>
  </w:style>
  <w:style w:type="paragraph" w:customStyle="1" w:styleId="103">
    <w:name w:val="纯文本11"/>
    <w:basedOn w:val="1"/>
    <w:next w:val="1"/>
    <w:qFormat/>
    <w:uiPriority w:val="0"/>
    <w:rPr>
      <w:rFonts w:ascii="宋体" w:hAnsi="Courier New"/>
      <w:szCs w:val="21"/>
    </w:rPr>
  </w:style>
  <w:style w:type="table" w:customStyle="1" w:styleId="104">
    <w:name w:val="网格型1"/>
    <w:basedOn w:val="105"/>
    <w:qFormat/>
    <w:uiPriority w:val="0"/>
    <w:pPr>
      <w:widowControl w:val="0"/>
      <w:jc w:val="both"/>
    </w:pPr>
  </w:style>
  <w:style w:type="table" w:customStyle="1" w:styleId="105">
    <w:name w:val="普通表格1"/>
    <w:unhideWhenUsed/>
    <w:qFormat/>
    <w:uiPriority w:val="99"/>
  </w:style>
  <w:style w:type="paragraph" w:customStyle="1" w:styleId="106">
    <w:name w:val="标题1"/>
    <w:basedOn w:val="1"/>
    <w:next w:val="1"/>
    <w:qFormat/>
    <w:uiPriority w:val="0"/>
    <w:pPr>
      <w:spacing w:before="240" w:after="60" w:line="360" w:lineRule="auto"/>
      <w:jc w:val="center"/>
      <w:outlineLvl w:val="0"/>
    </w:pPr>
    <w:rPr>
      <w:rFonts w:ascii="等线 Light" w:hAnsi="等线 Light"/>
      <w:b/>
      <w:bCs/>
      <w:sz w:val="32"/>
      <w:szCs w:val="32"/>
    </w:rPr>
  </w:style>
  <w:style w:type="paragraph" w:customStyle="1" w:styleId="107">
    <w:name w:val="正文缩进11"/>
    <w:basedOn w:val="1"/>
    <w:next w:val="1"/>
    <w:qFormat/>
    <w:uiPriority w:val="99"/>
    <w:pPr>
      <w:ind w:firstLine="420"/>
    </w:pPr>
    <w:rPr>
      <w:szCs w:val="20"/>
    </w:rPr>
  </w:style>
  <w:style w:type="paragraph" w:customStyle="1" w:styleId="108">
    <w:name w:val="（RZM政采）正文-首行缩进2"/>
    <w:basedOn w:val="1"/>
    <w:qFormat/>
    <w:uiPriority w:val="0"/>
    <w:pPr>
      <w:adjustRightInd w:val="0"/>
      <w:snapToGrid w:val="0"/>
      <w:spacing w:line="360" w:lineRule="auto"/>
      <w:ind w:firstLine="200" w:firstLineChars="200"/>
    </w:pPr>
    <w:rPr>
      <w:rFonts w:ascii="宋体" w:hAnsi="宋体"/>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95105563-1b25-444b-845b-a07eeb5aa74f</errorID>
      <errorWord>"</errorWord>
      <group>L1_Format</group>
      <groupName>格式问题</groupName>
      <ability>L2_HalfPunc_CN</ability>
      <abilityName>全半角问题</abilityName>
      <candidateList>
        <item>“</item>
      </candidateList>
      <explain>文本全半角错误。</explain>
      <paraID>28E0DA97</paraID>
      <start>13</start>
      <end>14</end>
      <status>unmodified</status>
      <modifiedWord/>
      <trackRevisions>false</trackRevisions>
    </reviewItem>
    <reviewItem>
      <errorID>6de20326-2190-4e24-a0b6-538668c10ad0</errorID>
      <errorWord>"</errorWord>
      <group>L1_Format</group>
      <groupName>格式问题</groupName>
      <ability>L2_HalfPunc_CN</ability>
      <abilityName>全半角问题</abilityName>
      <candidateList>
        <item>”</item>
      </candidateList>
      <explain>文本全半角错误。</explain>
      <paraID>28E0DA97</paraID>
      <start>19</start>
      <end>20</end>
      <status>unmodified</status>
      <modifiedWord/>
      <trackRevisions>false</trackRevisions>
    </reviewItem>
    <reviewItem>
      <errorID>898063d4-3eaa-4c52-bc64-d11006efc6e6</errorID>
      <errorWord>"</errorWord>
      <group>L1_Format</group>
      <groupName>格式问题</groupName>
      <ability>L2_HalfPunc_CN</ability>
      <abilityName>全半角问题</abilityName>
      <candidateList>
        <item>“</item>
      </candidateList>
      <explain>文本全半角错误。</explain>
      <paraID>2DB63CB7</paraID>
      <start>13</start>
      <end>14</end>
      <status>unmodified</status>
      <modifiedWord/>
      <trackRevisions>false</trackRevisions>
    </reviewItem>
    <reviewItem>
      <errorID>9bc0ca48-af3e-4375-92b0-54b975052f6d</errorID>
      <errorWord>"</errorWord>
      <group>L1_Format</group>
      <groupName>格式问题</groupName>
      <ability>L2_HalfPunc_CN</ability>
      <abilityName>全半角问题</abilityName>
      <candidateList>
        <item>”</item>
      </candidateList>
      <explain>文本全半角错误。</explain>
      <paraID>2DB63CB7</paraID>
      <start>19</start>
      <end>20</end>
      <status>unmodified</status>
      <modifiedWord/>
      <trackRevisions>false</trackRevisions>
    </reviewItem>
    <reviewItem>
      <errorID>3eb01479-e84d-41d7-b9ab-8c96e40e4f52</errorID>
      <errorWord>"</errorWord>
      <group>L1_Format</group>
      <groupName>格式问题</groupName>
      <ability>L2_HalfPunc_CN</ability>
      <abilityName>全半角问题</abilityName>
      <candidateList>
        <item>“</item>
      </candidateList>
      <explain>文本全半角错误。</explain>
      <paraID>11A35EB4</paraID>
      <start>21</start>
      <end>22</end>
      <status>unmodified</status>
      <modifiedWord/>
      <trackRevisions>false</trackRevisions>
    </reviewItem>
    <reviewItem>
      <errorID>0807b175-f594-4af4-886d-4dd6a7797360</errorID>
      <errorWord>"</errorWord>
      <group>L1_Format</group>
      <groupName>格式问题</groupName>
      <ability>L2_HalfPunc_CN</ability>
      <abilityName>全半角问题</abilityName>
      <candidateList>
        <item>”</item>
      </candidateList>
      <explain>文本全半角错误。</explain>
      <paraID>11A35EB4</paraID>
      <start>27</start>
      <end>28</end>
      <status>unmodified</status>
      <modifiedWord/>
      <trackRevisions>false</trackRevisions>
    </reviewItem>
    <reviewItem>
      <errorID>7be58493-f144-423e-8731-83c890147ab6</errorID>
      <errorWord>"</errorWord>
      <group>L1_Format</group>
      <groupName>格式问题</groupName>
      <ability>L2_HalfPunc_CN</ability>
      <abilityName>全半角问题</abilityName>
      <candidateList>
        <item>“</item>
      </candidateList>
      <explain>文本全半角错误。</explain>
      <paraID>1B5BFE49</paraID>
      <start>21</start>
      <end>22</end>
      <status>unmodified</status>
      <modifiedWord/>
      <trackRevisions>false</trackRevisions>
    </reviewItem>
    <reviewItem>
      <errorID>d9afdcaf-4cd0-4440-9385-f22235422f84</errorID>
      <errorWord>"</errorWord>
      <group>L1_Format</group>
      <groupName>格式问题</groupName>
      <ability>L2_HalfPunc_CN</ability>
      <abilityName>全半角问题</abilityName>
      <candidateList>
        <item>”</item>
      </candidateList>
      <explain>文本全半角错误。</explain>
      <paraID>1B5BFE49</paraID>
      <start>27</start>
      <end>28</end>
      <status>unmodified</status>
      <modifiedWord/>
      <trackRevisions>false</trackRevisions>
    </reviewItem>
    <reviewItem>
      <errorID>51040d0e-aab6-4245-9e59-d8ae2b295b09</errorID>
      <errorWord>（</errorWord>
      <group>L1_Punc</group>
      <groupName>标点问题</groupName>
      <ability>L2_Punc_CN</ability>
      <abilityName>标点符号问题</abilityName>
      <candidateList/>
      <explain>同一形式括号套用。</explain>
      <paraID>1943F672</paraID>
      <start>41</start>
      <end>42</end>
      <status>unmodified</status>
      <modifiedWord/>
      <trackRevisions>false</trackRevisions>
    </reviewItem>
    <reviewItem>
      <errorID>6d418cb2-8423-495a-bd03-bfce87785e00</errorID>
      <errorWord>）</errorWord>
      <group>L1_Punc</group>
      <groupName>标点问题</groupName>
      <ability>L2_Punc_CN</ability>
      <abilityName>标点符号问题</abilityName>
      <candidateList/>
      <explain>同一形式括号套用。</explain>
      <paraID>1943F672</paraID>
      <start>52</start>
      <end>53</end>
      <status>unmodified</status>
      <modifiedWord/>
      <trackRevisions>false</trackRevisions>
    </reviewItem>
    <reviewItem>
      <errorID>0ee77ac4-0d34-4093-b5ef-25a07029cab0</errorID>
      <errorWord>（</errorWord>
      <group>L1_Punc</group>
      <groupName>标点问题</groupName>
      <ability>L2_Punc_CN</ability>
      <abilityName>标点符号问题</abilityName>
      <candidateList/>
      <explain>同一形式括号套用。</explain>
      <paraID>7BDB27A8</paraID>
      <start>41</start>
      <end>42</end>
      <status>unmodified</status>
      <modifiedWord/>
      <trackRevisions>false</trackRevisions>
    </reviewItem>
    <reviewItem>
      <errorID>5d468f8e-8539-43c4-bce4-5ac1cd0ce5e2</errorID>
      <errorWord>）</errorWord>
      <group>L1_Punc</group>
      <groupName>标点问题</groupName>
      <ability>L2_Punc_CN</ability>
      <abilityName>标点符号问题</abilityName>
      <candidateList/>
      <explain>同一形式括号套用。</explain>
      <paraID>7BDB27A8</paraID>
      <start>52</start>
      <end>53</end>
      <status>unmodified</status>
      <modifiedWord/>
      <trackRevisions>false</trackRevisions>
    </reviewItem>
    <reviewItem>
      <errorID>af7b716f-c29b-442e-9b1d-65238a681802</errorID>
      <errorWord>其它</errorWord>
      <group>L1_Word</group>
      <groupName>字词问题</groupName>
      <ability>L2_Alias</ability>
      <abilityName>也作/曾用词</abilityName>
      <candidateList>
        <item>其他</item>
      </candidateList>
      <explain>词汇[其它]为不规范表述或旧称，其规范书面表述为[其他]。</explain>
      <paraID>47615BA5</paraID>
      <start>5</start>
      <end>7</end>
      <status>unmodified</status>
      <modifiedWord/>
      <trackRevisions>false</trackRevisions>
    </reviewItem>
    <reviewItem>
      <errorID>02daa7b7-8527-4959-a1ee-aa00059e660d</errorID>
      <errorWord>：</errorWord>
      <group>L1_Format</group>
      <groupName>格式问题</groupName>
      <ability>L2_HalfPunc_CN</ability>
      <abilityName>全半角问题</abilityName>
      <candidateList>
        <item>:</item>
      </candidateList>
      <explain>文本全半角错误。</explain>
      <paraID>54B7A88C</paraID>
      <start>42</start>
      <end>43</end>
      <status>unmodified</status>
      <modifiedWord/>
      <trackRevisions>false</trackRevisions>
    </reviewItem>
    <reviewItem>
      <errorID>ccf7b873-2f3d-49c4-8f99-89ad0a752519</errorID>
      <errorWord>：</errorWord>
      <group>L1_Format</group>
      <groupName>格式问题</groupName>
      <ability>L2_HalfPunc_CN</ability>
      <abilityName>全半角问题</abilityName>
      <candidateList>
        <item>:</item>
      </candidateList>
      <explain>文本全半角错误。</explain>
      <paraID>54B7A88C</paraID>
      <start>48</start>
      <end>49</end>
      <status>unmodified</status>
      <modifiedWord/>
      <trackRevisions>false</trackRevisions>
    </reviewItem>
    <reviewItem>
      <errorID>54e4eb9a-08bb-456f-8c93-e24d5823b523</errorID>
      <errorWord>下午14：00</errorWord>
      <group>L1_Knowledge</group>
      <groupName>知识性问题</groupName>
      <ability>L2_Time</ability>
      <abilityName>日期时间</abilityName>
      <candidateList>
        <item>14:00</item>
      </candidateList>
      <explain>24小时制的时间，不需要强调“下午”，并且冒号应使用半角。</explain>
      <paraID>54B7A88C</paraID>
      <start>52</start>
      <end>59</end>
      <status>unmodified</status>
      <modifiedWord/>
      <trackRevisions>false</trackRevisions>
    </reviewItem>
    <reviewItem>
      <errorID>6ce7b27a-fef0-4d8a-a45d-6fa5471cc223</errorID>
      <errorWord>：</errorWord>
      <group>L1_Format</group>
      <groupName>格式问题</groupName>
      <ability>L2_HalfPunc_CN</ability>
      <abilityName>全半角问题</abilityName>
      <candidateList>
        <item>:</item>
      </candidateList>
      <explain>文本全半角错误。</explain>
      <paraID>54B7A88C</paraID>
      <start>62</start>
      <end>63</end>
      <status>unmodified</status>
      <modifiedWord/>
      <trackRevisions>false</trackRevisions>
    </reviewItem>
    <reviewItem>
      <errorID>44ae73d0-2c47-4509-b3af-d124815fde93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64601E90</paraID>
      <start>0</start>
      <end>2</end>
      <status>unmodified</status>
      <modifiedWord/>
      <trackRevisions>false</trackRevisions>
    </reviewItem>
    <reviewItem>
      <errorID>38784eea-825a-4be2-b517-2a9e49897f53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78D4DB6D</paraID>
      <start>0</start>
      <end>2</end>
      <status>unmodified</status>
      <modifiedWord/>
      <trackRevisions>false</trackRevisions>
    </reviewItem>
    <reviewItem>
      <errorID>cbbe6366-5324-4cac-8d52-c9ae88c3ce89</errorID>
      <errorWord>“</errorWord>
      <group>L1_Punc</group>
      <groupName>标点问题</groupName>
      <ability>L2_Punc_CN</ability>
      <abilityName>标点符号问题</abilityName>
      <candidateList>
        <item>”</item>
      </candidateList>
      <explain>注意检查双引号的方向是否正确。</explain>
      <paraID>78D4DB6D</paraID>
      <start>74</start>
      <end>75</end>
      <status>unmodified</status>
      <modifiedWord/>
      <trackRevisions>false</trackRevisions>
    </reviewItem>
    <reviewItem>
      <errorID>45d1a9bc-6e54-44be-9d32-be58ce229820</errorID>
      <errorWord>”</errorWord>
      <group>L1_Punc</group>
      <groupName>标点问题</groupName>
      <ability>L2_Punc_CN</ability>
      <abilityName>标点符号问题</abilityName>
      <candidateList>
        <item>“</item>
      </candidateList>
      <explain>注意检查双引号的方向是否正确。</explain>
      <paraID>78D4DB6D</paraID>
      <start>79</start>
      <end>80</end>
      <status>unmodified</status>
      <modifiedWord/>
      <trackRevisions>false</trackRevisions>
    </reviewItem>
    <reviewItem>
      <errorID>2af7da2d-9190-4dc0-ae8b-dcc1a3049140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466D9366</paraID>
      <start>0</start>
      <end>2</end>
      <status>unmodified</status>
      <modifiedWord/>
      <trackRevisions>false</trackRevisions>
    </reviewItem>
    <reviewItem>
      <errorID>28908f3a-cc24-4e22-9a98-9b91e8b5fcd4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14717002</paraID>
      <start>0</start>
      <end>2</end>
      <status>unmodified</status>
      <modifiedWord/>
      <trackRevisions>false</trackRevisions>
    </reviewItem>
    <reviewItem>
      <errorID>230bb75c-7462-4ba5-b171-ae3c106c1f03</errorID>
      <errorWord>法人签字</errorWord>
      <group>L1_Word</group>
      <groupName>字词问题</groupName>
      <ability>L2_Typo</ability>
      <abilityName>字词错误</abilityName>
      <candidateList>
        <item>法人代表签字</item>
      </candidateList>
      <explain/>
      <paraID>2BBE827A</paraID>
      <start>351</start>
      <end>355</end>
      <status>unmodified</status>
      <modifiedWord/>
      <trackRevisions>false</trackRevisions>
    </reviewItem>
    <reviewItem>
      <errorID>1bbdcfda-cb13-4985-8c89-cc2a3025abf4</errorID>
      <errorWord>并</errorWord>
      <group>L1_Word</group>
      <groupName>字词问题</groupName>
      <ability>L2_Typo</ability>
      <abilityName>字词错误</abilityName>
      <candidateList>
        <item>并加</item>
      </candidateList>
      <explain/>
      <paraID>2BBE827A</paraID>
      <start>355</start>
      <end>356</end>
      <status>unmodified</status>
      <modifiedWord/>
      <trackRevisions>false</trackRevisions>
    </reviewItem>
    <reviewItem>
      <errorID>8318f0c1-4b40-4208-994d-b4fb225c900a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649D37CF</paraID>
      <start>0</start>
      <end>2</end>
      <status>unmodified</status>
      <modifiedWord/>
      <trackRevisions>false</trackRevisions>
    </reviewItem>
    <reviewItem>
      <errorID>f73940f8-08b3-47c3-a24c-69a8fe02c7ff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2B95E026</paraID>
      <start>0</start>
      <end>2</end>
      <status>unmodified</status>
      <modifiedWord/>
      <trackRevisions>false</trackRevisions>
    </reviewItem>
    <reviewItem>
      <errorID>f8b456bd-ea6b-499d-b386-f3ca72570333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7F8388BA</paraID>
      <start>0</start>
      <end>2</end>
      <status>unmodified</status>
      <modifiedWord/>
      <trackRevisions>false</trackRevisions>
    </reviewItem>
    <reviewItem>
      <errorID>bc4d21a3-8732-41b2-812a-3c97c44e32ec</errorID>
      <errorWord>(</errorWord>
      <group>L1_Format</group>
      <groupName>格式问题</groupName>
      <ability>L2_HalfPunc_CN</ability>
      <abilityName>全半角问题</abilityName>
      <candidateList>
        <item>（</item>
      </candidateList>
      <explain>文本全半角错误。</explain>
      <paraID>4815C915</paraID>
      <start>21</start>
      <end>22</end>
      <status>unmodified</status>
      <modifiedWord/>
      <trackRevisions>false</trackRevisions>
    </reviewItem>
    <reviewItem>
      <errorID>42cb4d3f-93bb-4e51-87cd-b3dad5e9b4c8</errorID>
      <errorWord>)</errorWord>
      <group>L1_Format</group>
      <groupName>格式问题</groupName>
      <ability>L2_HalfPunc_CN</ability>
      <abilityName>全半角问题</abilityName>
      <candidateList>
        <item>）</item>
      </candidateList>
      <explain>文本全半角错误。</explain>
      <paraID>4815C915</paraID>
      <start>44</start>
      <end>45</end>
      <status>unmodified</status>
      <modifiedWord/>
      <trackRevisions>false</trackRevisions>
    </reviewItem>
    <reviewItem>
      <errorID>de5dad74-5409-48d0-89fd-3873b2b68571</errorID>
      <errorWord>(</errorWord>
      <group>L1_Format</group>
      <groupName>格式问题</groupName>
      <ability>L2_HalfPunc_CN</ability>
      <abilityName>全半角问题</abilityName>
      <candidateList>
        <item>（</item>
      </candidateList>
      <explain>文本全半角错误。</explain>
      <paraID>4815C915</paraID>
      <start>53</start>
      <end>54</end>
      <status>unmodified</status>
      <modifiedWord/>
      <trackRevisions>false</trackRevisions>
    </reviewItem>
    <reviewItem>
      <errorID>6232b646-51b8-42fc-9e33-d1d0ce80e207</errorID>
      <errorWord>)</errorWord>
      <group>L1_Format</group>
      <groupName>格式问题</groupName>
      <ability>L2_HalfPunc_CN</ability>
      <abilityName>全半角问题</abilityName>
      <candidateList>
        <item>）</item>
      </candidateList>
      <explain>文本全半角错误。</explain>
      <paraID>4815C915</paraID>
      <start>69</start>
      <end>70</end>
      <status>unmodified</status>
      <modifiedWord/>
      <trackRevisions>false</trackRevisions>
    </reviewItem>
    <reviewItem>
      <errorID>0cab475c-65ac-4b4c-9020-e6c8bb1809b5</errorID>
      <errorWord>将与其它</errorWord>
      <group>L1_Word</group>
      <groupName>字词问题</groupName>
      <ability>L2_Alias</ability>
      <abilityName>也作/曾用词</abilityName>
      <candidateList>
        <item>将于其他</item>
      </candidateList>
      <explain>词汇[将与其它]为不规范表述或旧称，其规范书面表述为[将于其他]。</explain>
      <paraID>4815C915</paraID>
      <start>96</start>
      <end>100</end>
      <status>unmodified</status>
      <modifiedWord/>
      <trackRevisions>false</trackRevisions>
    </reviewItem>
    <reviewItem>
      <errorID>5096738a-c7bf-452d-8208-6815bfb5fd95</errorID>
      <errorWord>【2002】1980号</errorWord>
      <group>L1_Knowledge</group>
      <groupName>知识性问题</groupName>
      <ability>L2_Knowledge</ability>
      <abilityName>其他知识</abilityName>
      <candidateList>
        <item>〔2002〕1980号</item>
      </candidateList>
      <explain>发文字号格式错误。</explain>
      <paraID>170A6FB7</paraID>
      <start>42</start>
      <end>53</end>
      <status>unmodified</status>
      <modifiedWord/>
      <trackRevisions>false</trackRevisions>
    </reviewItem>
    <reviewItem>
      <errorID>b52735df-530d-46b3-8c95-36ae9e974220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589BBFA1</paraID>
      <start>0</start>
      <end>2</end>
      <status>unmodified</status>
      <modifiedWord/>
      <trackRevisions>false</trackRevisions>
    </reviewItem>
    <reviewItem>
      <errorID>692f1c55-6648-4dee-910c-87af9417d830</errorID>
      <errorWord>《中华人民共和国政府采购法》（以下简称政府采购法）</errorWord>
      <group>L1_Knowledge</group>
      <groupName>知识性问题</groupName>
      <ability>L2_Knowledge</ability>
      <abilityName>其他知识</abilityName>
      <candidateList>
        <item>《中华人民共和国政府采购法》（以下简称“政府采购法”）</item>
      </candidateList>
      <explain>疑似政策文件、法律法规名称等书写不规范，请注意检查。</explain>
      <paraID>18B2DF48</paraID>
      <start>9</start>
      <end>36</end>
      <status>modified</status>
      <modifiedWord>《中华人民共和国政府采购法》（以下简称“政府采购法”）</modifiedWord>
      <trackRevisions>false</trackRevisions>
    </reviewItem>
    <reviewItem>
      <errorID>07a02f1b-d740-4692-8ccc-afcab3ec08e5</errorID>
      <errorWord>《中华人民共和国政府采购法实施条例》（以下简称政府采购法实施条例）</errorWord>
      <group>L1_Knowledge</group>
      <groupName>知识性问题</groupName>
      <ability>L2_Knowledge</ability>
      <abilityName>其他知识</abilityName>
      <candidateList>
        <item>《中华人民共和国政府采购法实施条例》（以下简称“政府采购法实施条例”）</item>
      </candidateList>
      <explain>疑似政策文件、法律法规名称等书写不规范，请注意检查。</explain>
      <paraID>18B2DF48</paraID>
      <start>37</start>
      <end>72</end>
      <status>modified</status>
      <modifiedWord>《中华人民共和国政府采购法实施条例》（以下简称“政府采购法实施条例”）</modifiedWord>
      <trackRevisions>false</trackRevisions>
    </reviewItem>
    <reviewItem>
      <errorID>7b0d8b46-72bf-4ab9-83cf-bf228a1e5dd9</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12ADCA51</paraID>
      <start>157</start>
      <end>160</end>
      <status>unmodified</status>
      <modifiedWord/>
      <trackRevisions>false</trackRevisions>
    </reviewItem>
    <reviewItem>
      <errorID>677394fa-6906-453d-ba85-39f1cc947279</errorID>
      <errorWord>《政府采购法》</errorWord>
      <group>L1_Word</group>
      <groupName>字词问题</groupName>
      <ability>L2_Typo</ability>
      <abilityName>字词错误</abilityName>
      <candidateList>
        <item>《中华人民共和国政府采购法》</item>
      </candidateList>
      <explain/>
      <paraID>12CCB499</paraID>
      <start>13</start>
      <end>27</end>
      <status>modified</status>
      <modifiedWord>《中华人民共和国政府采购法》</modifiedWord>
      <trackRevisions>false</trackRevisions>
    </reviewItem>
    <reviewItem>
      <errorID>c9503b3c-db9d-49f0-8912-5ea838808e02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1635EA</paraID>
      <start>0</start>
      <end>2</end>
      <status>unmodified</status>
      <modifiedWord/>
      <trackRevisions>false</trackRevisions>
    </reviewItem>
    <reviewItem>
      <errorID>0f21ba1c-b82b-4c32-990a-640b62781aa4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1C10C024</paraID>
      <start>0</start>
      <end>2</end>
      <status>unmodified</status>
      <modifiedWord/>
      <trackRevisions>false</trackRevisions>
    </reviewItem>
    <reviewItem>
      <errorID>d162b8dc-1f34-4241-a17d-2f6ee5df2148</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E8670F9</paraID>
      <start>26</start>
      <end>29</end>
      <status>unmodified</status>
      <modifiedWord/>
      <trackRevisions>false</trackRevisions>
    </reviewItem>
    <reviewItem>
      <errorID>2ae63f7b-dc09-462b-ae2d-fb8b1379fec0</errorID>
      <errorWord>其它</errorWord>
      <group>L1_Word</group>
      <groupName>字词问题</groupName>
      <ability>L2_Alias</ability>
      <abilityName>也作/曾用词</abilityName>
      <candidateList>
        <item>其他</item>
      </candidateList>
      <explain>词汇[其它]为不规范表述或旧称，其规范书面表述为[其他]。</explain>
      <paraID>3128961B</paraID>
      <start>12</start>
      <end>14</end>
      <status>unmodified</status>
      <modifiedWord/>
      <trackRevisions>false</trackRevisions>
    </reviewItem>
    <reviewItem>
      <errorID>c1ae2bc6-49f0-4564-b6bb-40d2b529404b</errorID>
      <errorWord>(</errorWord>
      <group>L1_Format</group>
      <groupName>格式问题</groupName>
      <ability>L2_HalfPunc_CN</ability>
      <abilityName>全半角问题</abilityName>
      <candidateList>
        <item>（</item>
      </candidateList>
      <explain>文本全半角错误。</explain>
      <paraID>481975E4</paraID>
      <start>68</start>
      <end>69</end>
      <status>unmodified</status>
      <modifiedWord/>
      <trackRevisions>false</trackRevisions>
    </reviewItem>
    <reviewItem>
      <errorID>1e087784-c981-4c68-834b-829743f2692e</errorID>
      <errorWord>)</errorWord>
      <group>L1_Format</group>
      <groupName>格式问题</groupName>
      <ability>L2_HalfPunc_CN</ability>
      <abilityName>全半角问题</abilityName>
      <candidateList>
        <item>）</item>
      </candidateList>
      <explain>文本全半角错误。</explain>
      <paraID>481975E4</paraID>
      <start>82</start>
      <end>83</end>
      <status>unmodified</status>
      <modifiedWord/>
      <trackRevisions>false</trackRevisions>
    </reviewItem>
    <reviewItem>
      <errorID>ea9e1ea9-ba88-41d5-8337-ec958aba0245</errorID>
      <errorWord>退色</errorWord>
      <group>L1_Word</group>
      <groupName>字词问题</groupName>
      <ability>L2_Alias</ability>
      <abilityName>也作/曾用词</abilityName>
      <candidateList>
        <item>褪色</item>
      </candidateList>
      <explain>词汇[退色]为不规范表述或旧称，其规范书面表述为[褪色]。</explain>
      <paraID>15C20829</paraID>
      <start>18</start>
      <end>20</end>
      <status>modified</status>
      <modifiedWord>褪色</modifiedWord>
      <trackRevisions>false</trackRevisions>
    </reviewItem>
    <reviewItem>
      <errorID>755594c9-9763-466e-98ad-c70736f66f75</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46EBDBC4</paraID>
      <start>0</start>
      <end>2</end>
      <status>unmodified</status>
      <modifiedWord/>
      <trackRevisions>false</trackRevisions>
    </reviewItem>
    <reviewItem>
      <errorID>0ac2d356-46af-429b-9aeb-564445438bb1</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142AA5EE</paraID>
      <start>86</start>
      <end>89</end>
      <status>unmodified</status>
      <modifiedWord/>
      <trackRevisions>false</trackRevisions>
    </reviewItem>
    <reviewItem>
      <errorID>1631d360-4526-41bb-bc8d-d056b8fb86de</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142AA5EE</paraID>
      <start>91</start>
      <end>94</end>
      <status>unmodified</status>
      <modifiedWord/>
      <trackRevisions>false</trackRevisions>
    </reviewItem>
    <reviewItem>
      <errorID>7e0175d9-1cf7-4edb-9258-f71abd326d26</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6025F4C4</paraID>
      <start>0</start>
      <end>2</end>
      <status>unmodified</status>
      <modifiedWord/>
      <trackRevisions>false</trackRevisions>
    </reviewItem>
    <reviewItem>
      <errorID>90de470a-bb52-4494-a213-ec14b932538a</errorID>
      <errorWord>不</errorWord>
      <group>L1_Word</group>
      <groupName>字词问题</groupName>
      <ability>L2_Typo</ability>
      <abilityName>字词错误</abilityName>
      <candidateList>
        <item>不符</item>
      </candidateList>
      <explain/>
      <paraID> 15A0595</paraID>
      <start>47</start>
      <end>48</end>
      <status>unmodified</status>
      <modifiedWord/>
      <trackRevisions>false</trackRevisions>
    </reviewItem>
    <reviewItem>
      <errorID>2f0c152b-9fdd-4fa6-9be7-3e42c2add195</errorID>
      <errorWord>其它</errorWord>
      <group>L1_Word</group>
      <groupName>字词问题</groupName>
      <ability>L2_Alias</ability>
      <abilityName>也作/曾用词</abilityName>
      <candidateList>
        <item>其他</item>
      </candidateList>
      <explain>词汇[其它]为不规范表述或旧称，其规范书面表述为[其他]。</explain>
      <paraID>61A1AA6B</paraID>
      <start>18</start>
      <end>20</end>
      <status>unmodified</status>
      <modifiedWord/>
      <trackRevisions>false</trackRevisions>
    </reviewItem>
    <reviewItem>
      <errorID>33fb77c0-75a7-458b-8fb1-78e6fa9aa57a</errorID>
      <errorWord>法律、法规</errorWord>
      <group>L1_Word</group>
      <groupName>字词问题</groupName>
      <ability>L2_Typo</ability>
      <abilityName>字词错误</abilityName>
      <candidateList>
        <item>法律法规</item>
      </candidateList>
      <explain/>
      <paraID>2316474E</paraID>
      <start>5</start>
      <end>10</end>
      <status>unmodified</status>
      <modifiedWord/>
      <trackRevisions>false</trackRevisions>
    </reviewItem>
    <reviewItem>
      <errorID>77205dbe-4c96-4ad9-90bb-73a75cd2ba66</errorID>
      <errorWord>[2015]124号</errorWord>
      <group>L1_Knowledge</group>
      <groupName>知识性问题</groupName>
      <ability>L2_Knowledge</ability>
      <abilityName>其他知识</abilityName>
      <candidateList>
        <item>〔2015〕124号</item>
      </candidateList>
      <explain>发文字号格式错误。</explain>
      <paraID>1CDEBBB6</paraID>
      <start>88</start>
      <end>98</end>
      <status>unmodified</status>
      <modifiedWord/>
      <trackRevisions>false</trackRevisions>
    </reviewItem>
    <reviewItem>
      <errorID>5937ae74-e30e-4663-9aec-ca3857c1947b</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17B0B372</paraID>
      <start>0</start>
      <end>2</end>
      <status>unmodified</status>
      <modifiedWord/>
      <trackRevisions>false</trackRevisions>
    </reviewItem>
    <reviewItem>
      <errorID>ee987315-20a8-431b-b515-4a9b5b112f79</errorID>
      <errorWord>人确定成交供应商</errorWord>
      <group>L1_Word</group>
      <groupName>字词问题</groupName>
      <ability>L2_Typo</ability>
      <abilityName>字词错误</abilityName>
      <candidateList>
        <item>人在确定成交供应商</item>
      </candidateList>
      <explain/>
      <paraID>70313CAC</paraID>
      <start>6</start>
      <end>14</end>
      <status>unmodified</status>
      <modifiedWord/>
      <trackRevisions>false</trackRevisions>
    </reviewItem>
    <reviewItem>
      <errorID>4de26966-ec1e-4a67-a651-59f956bf8c70</errorID>
      <errorWord>联合体中</errorWord>
      <group>L1_Word</group>
      <groupName>字词问题</groupName>
      <ability>L2_Typo</ability>
      <abilityName>字词错误</abilityName>
      <candidateList>
        <item>联合体</item>
      </candidateList>
      <explain/>
      <paraID>39704CA1</paraID>
      <start>68</start>
      <end>72</end>
      <status>unmodified</status>
      <modifiedWord/>
      <trackRevisions>false</trackRevisions>
    </reviewItem>
    <reviewItem>
      <errorID>0f124077-e7f6-462f-be34-e5190db852e0</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770915E1</paraID>
      <start>0</start>
      <end>2</end>
      <status>unmodified</status>
      <modifiedWord/>
      <trackRevisions>false</trackRevisions>
    </reviewItem>
    <reviewItem>
      <errorID>fbd099e2-d6c1-42eb-8744-84acd06143b4</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55DA2496</paraID>
      <start>77</start>
      <end>81</end>
      <status>unmodified</status>
      <modifiedWord/>
      <trackRevisions>false</trackRevisions>
    </reviewItem>
    <reviewItem>
      <errorID>e7a1107e-373b-41b3-ad38-11e1bb4327c9</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46C4B82D</paraID>
      <start>0</start>
      <end>2</end>
      <status>unmodified</status>
      <modifiedWord/>
      <trackRevisions>false</trackRevisions>
    </reviewItem>
    <reviewItem>
      <errorID>4b1f9433-e8e8-4c60-a4cb-67c3b009831c</errorID>
      <errorWord>文件的</errorWord>
      <group>L1_Word</group>
      <groupName>字词问题</groupName>
      <ability>L2_Typo</ability>
      <abilityName>字词错误</abilityName>
      <candidateList>
        <item>文件</item>
      </candidateList>
      <explain/>
      <paraID> F96ACD9</paraID>
      <start>7</start>
      <end>10</end>
      <status>unmodified</status>
      <modifiedWord/>
      <trackRevisions>false</trackRevisions>
    </reviewItem>
    <reviewItem>
      <errorID>ed9b0ad6-8215-4c7b-afc3-ee4eddbae6fe</errorID>
      <errorWord>,</errorWord>
      <group>L1_Format</group>
      <groupName>格式问题</groupName>
      <ability>L2_HalfPunc_CN</ability>
      <abilityName>全半角问题</abilityName>
      <candidateList>
        <item>，</item>
      </candidateList>
      <explain>文本全半角错误。</explain>
      <paraID>105AF742</paraID>
      <start>39</start>
      <end>40</end>
      <status>unmodified</status>
      <modifiedWord/>
      <trackRevisions>false</trackRevisions>
    </reviewItem>
    <reviewItem>
      <errorID>1c050b0d-8739-4120-a435-1e1c7b66e7b7</errorID>
      <errorWord>,</errorWord>
      <group>L1_Format</group>
      <groupName>格式问题</groupName>
      <ability>L2_HalfPunc_CN</ability>
      <abilityName>全半角问题</abilityName>
      <candidateList>
        <item>，</item>
      </candidateList>
      <explain>文本全半角错误。</explain>
      <paraID>105AF742</paraID>
      <start>80</start>
      <end>81</end>
      <status>unmodified</status>
      <modifiedWord/>
      <trackRevisions>false</trackRevisions>
    </reviewItem>
    <reviewItem>
      <errorID>5a0d8222-19c5-4da2-8e4c-361d0f53c136</errorID>
      <errorWord>,</errorWord>
      <group>L1_Format</group>
      <groupName>格式问题</groupName>
      <ability>L2_HalfPunc_CN</ability>
      <abilityName>全半角问题</abilityName>
      <candidateList>
        <item>，</item>
      </candidateList>
      <explain>文本全半角错误。</explain>
      <paraID>105AF742</paraID>
      <start>90</start>
      <end>91</end>
      <status>unmodified</status>
      <modifiedWord/>
      <trackRevisions>false</trackRevisions>
    </reviewItem>
    <reviewItem>
      <errorID>ff96139c-42de-412e-9911-94339652ce4e</errorID>
      <errorWord>,</errorWord>
      <group>L1_Format</group>
      <groupName>格式问题</groupName>
      <ability>L2_HalfPunc_CN</ability>
      <abilityName>全半角问题</abilityName>
      <candidateList>
        <item>，</item>
      </candidateList>
      <explain>文本全半角错误。</explain>
      <paraID>105AF742</paraID>
      <start>109</start>
      <end>110</end>
      <status>unmodified</status>
      <modifiedWord/>
      <trackRevisions>false</trackRevisions>
    </reviewItem>
    <reviewItem>
      <errorID>bc8ecc8f-b395-4e49-9ebd-7790ed7ae404</errorID>
      <errorWord>,</errorWord>
      <group>L1_Format</group>
      <groupName>格式问题</groupName>
      <ability>L2_HalfPunc_CN</ability>
      <abilityName>全半角问题</abilityName>
      <candidateList>
        <item>，</item>
      </candidateList>
      <explain>文本全半角错误。</explain>
      <paraID>5E5A258F</paraID>
      <start>12</start>
      <end>13</end>
      <status>unmodified</status>
      <modifiedWord/>
      <trackRevisions>false</trackRevisions>
    </reviewItem>
    <reviewItem>
      <errorID>cdf13cf3-01cc-4d24-9abf-a69ad7f883eb</errorID>
      <errorWord>《民法典》</errorWord>
      <group>L1_Word</group>
      <groupName>字词问题</groupName>
      <ability>L2_Typo</ability>
      <abilityName>字词错误</abilityName>
      <candidateList>
        <item>《中华人民共和国民法典》</item>
      </candidateList>
      <explain/>
      <paraID>5E5A258F</paraID>
      <start>85</start>
      <end>97</end>
      <status>modified</status>
      <modifiedWord>《中华人民共和国民法典》</modifiedWord>
      <trackRevisions>false</trackRevisions>
    </reviewItem>
    <reviewItem>
      <errorID>1e9f4f50-6803-4e4a-ab4b-73cd1981102b</errorID>
      <errorWord>,</errorWord>
      <group>L1_Format</group>
      <groupName>格式问题</groupName>
      <ability>L2_HalfPunc_CN</ability>
      <abilityName>全半角问题</abilityName>
      <candidateList>
        <item>，</item>
      </candidateList>
      <explain>文本全半角错误。</explain>
      <paraID>5E5A258F</paraID>
      <start>125</start>
      <end>126</end>
      <status>unmodified</status>
      <modifiedWord/>
      <trackRevisions>false</trackRevisions>
    </reviewItem>
    <reviewItem>
      <errorID>cf87a685-579a-4aa4-8bbd-1c2864e9bd4d</errorID>
      <errorWord>,</errorWord>
      <group>L1_Format</group>
      <groupName>格式问题</groupName>
      <ability>L2_HalfPunc_CN</ability>
      <abilityName>全半角问题</abilityName>
      <candidateList>
        <item>，</item>
      </candidateList>
      <explain>文本全半角错误。</explain>
      <paraID>292D9657</paraID>
      <start>25</start>
      <end>26</end>
      <status>unmodified</status>
      <modifiedWord/>
      <trackRevisions>false</trackRevisions>
    </reviewItem>
    <reviewItem>
      <errorID>e85c7a57-243d-4658-b5eb-778117c16411</errorID>
      <errorWord>"</errorWord>
      <group>L1_Format</group>
      <groupName>格式问题</groupName>
      <ability>L2_HalfPunc_CN</ability>
      <abilityName>全半角问题</abilityName>
      <candidateList>
        <item>“</item>
      </candidateList>
      <explain>文本全半角错误。</explain>
      <paraID>645A8A0D</paraID>
      <start>20</start>
      <end>21</end>
      <status>unmodified</status>
      <modifiedWord/>
      <trackRevisions>false</trackRevisions>
    </reviewItem>
    <reviewItem>
      <errorID>6019ed93-9701-4c4b-9efd-0457f8b157c6</errorID>
      <errorWord>"</errorWord>
      <group>L1_Format</group>
      <groupName>格式问题</groupName>
      <ability>L2_HalfPunc_CN</ability>
      <abilityName>全半角问题</abilityName>
      <candidateList>
        <item>”</item>
      </candidateList>
      <explain>文本全半角错误。</explain>
      <paraID>645A8A0D</paraID>
      <start>26</start>
      <end>27</end>
      <status>unmodified</status>
      <modifiedWord/>
      <trackRevisions>false</trackRevisions>
    </reviewItem>
    <reviewItem>
      <errorID>bf5ff466-334a-4284-8a79-ec596f988f11</errorID>
      <errorWord>"</errorWord>
      <group>L1_Format</group>
      <groupName>格式问题</groupName>
      <ability>L2_HalfPunc_CN</ability>
      <abilityName>全半角问题</abilityName>
      <candidateList>
        <item>“</item>
      </candidateList>
      <explain>文本全半角错误。</explain>
      <paraID>  5311D9</paraID>
      <start>11</start>
      <end>12</end>
      <status>unmodified</status>
      <modifiedWord/>
      <trackRevisions>false</trackRevisions>
    </reviewItem>
    <reviewItem>
      <errorID>f019fa9c-9e02-443d-8ef2-4c117ae68f22</errorID>
      <errorWord>"</errorWord>
      <group>L1_Format</group>
      <groupName>格式问题</groupName>
      <ability>L2_HalfPunc_CN</ability>
      <abilityName>全半角问题</abilityName>
      <candidateList>
        <item>”</item>
      </candidateList>
      <explain>文本全半角错误。</explain>
      <paraID>  5311D9</paraID>
      <start>25</start>
      <end>26</end>
      <status>unmodified</status>
      <modifiedWord/>
      <trackRevisions>false</trackRevisions>
    </reviewItem>
    <reviewItem>
      <errorID>c32ca09b-09ff-4b74-8f53-5d525c631845</errorID>
      <errorWord>"</errorWord>
      <group>L1_Format</group>
      <groupName>格式问题</groupName>
      <ability>L2_HalfPunc_CN</ability>
      <abilityName>全半角问题</abilityName>
      <candidateList>
        <item>“</item>
      </candidateList>
      <explain>文本全半角错误。</explain>
      <paraID>  5311D9</paraID>
      <start>57</start>
      <end>58</end>
      <status>unmodified</status>
      <modifiedWord/>
      <trackRevisions>false</trackRevisions>
    </reviewItem>
    <reviewItem>
      <errorID>4950399d-5837-400d-96d5-20723dfac295</errorID>
      <errorWord>"</errorWord>
      <group>L1_Format</group>
      <groupName>格式问题</groupName>
      <ability>L2_HalfPunc_CN</ability>
      <abilityName>全半角问题</abilityName>
      <candidateList>
        <item>”</item>
      </candidateList>
      <explain>文本全半角错误。</explain>
      <paraID>  5311D9</paraID>
      <start>63</start>
      <end>64</end>
      <status>unmodified</status>
      <modifiedWord/>
      <trackRevisions>false</trackRevisions>
    </reviewItem>
    <reviewItem>
      <errorID>c3ce4b52-b992-4146-88ab-25a65cad1bcb</errorID>
      <errorWord>"</errorWord>
      <group>L1_Format</group>
      <groupName>格式问题</groupName>
      <ability>L2_HalfPunc_CN</ability>
      <abilityName>全半角问题</abilityName>
      <candidateList>
        <item>“</item>
      </candidateList>
      <explain>文本全半角错误。</explain>
      <paraID>136711D3</paraID>
      <start>11</start>
      <end>12</end>
      <status>unmodified</status>
      <modifiedWord/>
      <trackRevisions>false</trackRevisions>
    </reviewItem>
    <reviewItem>
      <errorID>a331f37e-b2c0-46c3-9e05-85d39fff3437</errorID>
      <errorWord>"</errorWord>
      <group>L1_Format</group>
      <groupName>格式问题</groupName>
      <ability>L2_HalfPunc_CN</ability>
      <abilityName>全半角问题</abilityName>
      <candidateList>
        <item>”</item>
      </candidateList>
      <explain>文本全半角错误。</explain>
      <paraID>136711D3</paraID>
      <start>26</start>
      <end>27</end>
      <status>unmodified</status>
      <modifiedWord/>
      <trackRevisions>false</trackRevisions>
    </reviewItem>
    <reviewItem>
      <errorID>b6af112c-29ff-49af-b634-a37e14727c5c</errorID>
      <errorWord>"</errorWord>
      <group>L1_Format</group>
      <groupName>格式问题</groupName>
      <ability>L2_HalfPunc_CN</ability>
      <abilityName>全半角问题</abilityName>
      <candidateList>
        <item>“</item>
      </candidateList>
      <explain>文本全半角错误。</explain>
      <paraID>41465553</paraID>
      <start>11</start>
      <end>12</end>
      <status>unmodified</status>
      <modifiedWord/>
      <trackRevisions>false</trackRevisions>
    </reviewItem>
    <reviewItem>
      <errorID>2c3793e6-f012-4323-aee2-3b1e7b4fe9e6</errorID>
      <errorWord>"</errorWord>
      <group>L1_Format</group>
      <groupName>格式问题</groupName>
      <ability>L2_HalfPunc_CN</ability>
      <abilityName>全半角问题</abilityName>
      <candidateList>
        <item>”</item>
      </candidateList>
      <explain>文本全半角错误。</explain>
      <paraID>41465553</paraID>
      <start>21</start>
      <end>22</end>
      <status>unmodified</status>
      <modifiedWord/>
      <trackRevisions>false</trackRevisions>
    </reviewItem>
    <reviewItem>
      <errorID>f02912a7-568e-43bc-b79b-e4cbef9ead54</errorID>
      <errorWord>"</errorWord>
      <group>L1_Format</group>
      <groupName>格式问题</groupName>
      <ability>L2_HalfPunc_CN</ability>
      <abilityName>全半角问题</abilityName>
      <candidateList>
        <item>“</item>
      </candidateList>
      <explain>文本全半角错误。</explain>
      <paraID>41465553</paraID>
      <start>26</start>
      <end>27</end>
      <status>unmodified</status>
      <modifiedWord/>
      <trackRevisions>false</trackRevisions>
    </reviewItem>
    <reviewItem>
      <errorID>44834a0c-bbc9-472b-8fdc-aaf5ba11fa7a</errorID>
      <errorWord>"</errorWord>
      <group>L1_Format</group>
      <groupName>格式问题</groupName>
      <ability>L2_HalfPunc_CN</ability>
      <abilityName>全半角问题</abilityName>
      <candidateList>
        <item>”</item>
      </candidateList>
      <explain>文本全半角错误。</explain>
      <paraID>41465553</paraID>
      <start>32</start>
      <end>33</end>
      <status>unmodified</status>
      <modifiedWord/>
      <trackRevisions>false</trackRevisions>
    </reviewItem>
    <reviewItem>
      <errorID>40903273-0f3f-4ef7-b9ac-f0bf9ea43d22</errorID>
      <errorWord>"</errorWord>
      <group>L1_Format</group>
      <groupName>格式问题</groupName>
      <ability>L2_HalfPunc_CN</ability>
      <abilityName>全半角问题</abilityName>
      <candidateList>
        <item>“</item>
      </candidateList>
      <explain>文本全半角错误。</explain>
      <paraID>75ED7DC4</paraID>
      <start>12</start>
      <end>13</end>
      <status>unmodified</status>
      <modifiedWord/>
      <trackRevisions>false</trackRevisions>
    </reviewItem>
    <reviewItem>
      <errorID>1e561aff-4b87-4058-b2ad-d3c6b476a7df</errorID>
      <errorWord>"</errorWord>
      <group>L1_Format</group>
      <groupName>格式问题</groupName>
      <ability>L2_HalfPunc_CN</ability>
      <abilityName>全半角问题</abilityName>
      <candidateList>
        <item>”</item>
      </candidateList>
      <explain>文本全半角错误。</explain>
      <paraID>75ED7DC4</paraID>
      <start>18</start>
      <end>19</end>
      <status>unmodified</status>
      <modifiedWord/>
      <trackRevisions>false</trackRevisions>
    </reviewItem>
    <reviewItem>
      <errorID>253415f1-8652-4852-8dd5-e0120f6da047</errorID>
      <errorWord>"</errorWord>
      <group>L1_Format</group>
      <groupName>格式问题</groupName>
      <ability>L2_HalfPunc_CN</ability>
      <abilityName>全半角问题</abilityName>
      <candidateList>
        <item>“</item>
      </candidateList>
      <explain>文本全半角错误。</explain>
      <paraID>75ED7DC4</paraID>
      <start>58</start>
      <end>59</end>
      <status>unmodified</status>
      <modifiedWord/>
      <trackRevisions>false</trackRevisions>
    </reviewItem>
    <reviewItem>
      <errorID>37a30312-ff67-43ff-8f2a-ef8db8b2d9ad</errorID>
      <errorWord>"</errorWord>
      <group>L1_Format</group>
      <groupName>格式问题</groupName>
      <ability>L2_HalfPunc_CN</ability>
      <abilityName>全半角问题</abilityName>
      <candidateList>
        <item>”</item>
      </candidateList>
      <explain>文本全半角错误。</explain>
      <paraID>75ED7DC4</paraID>
      <start>77</start>
      <end>78</end>
      <status>unmodified</status>
      <modifiedWord/>
      <trackRevisions>false</trackRevisions>
    </reviewItem>
    <reviewItem>
      <errorID>d16aa815-4fab-45f2-9495-7096f42eb939</errorID>
      <errorWord>"</errorWord>
      <group>L1_Format</group>
      <groupName>格式问题</groupName>
      <ability>L2_HalfPunc_CN</ability>
      <abilityName>全半角问题</abilityName>
      <candidateList>
        <item>“</item>
      </candidateList>
      <explain>文本全半角错误。</explain>
      <paraID>75ED7DC4</paraID>
      <start>81</start>
      <end>82</end>
      <status>unmodified</status>
      <modifiedWord/>
      <trackRevisions>false</trackRevisions>
    </reviewItem>
    <reviewItem>
      <errorID>d132d108-83bc-47b6-bfbb-6978266dd994</errorID>
      <errorWord>"</errorWord>
      <group>L1_Format</group>
      <groupName>格式问题</groupName>
      <ability>L2_HalfPunc_CN</ability>
      <abilityName>全半角问题</abilityName>
      <candidateList>
        <item>”</item>
      </candidateList>
      <explain>文本全半角错误。</explain>
      <paraID>75ED7DC4</paraID>
      <start>89</start>
      <end>90</end>
      <status>unmodified</status>
      <modifiedWord/>
      <trackRevisions>false</trackRevisions>
    </reviewItem>
    <reviewItem>
      <errorID>06d378c7-ccea-4d17-8b16-9a1fb113cc5b</errorID>
      <errorWord>"</errorWord>
      <group>L1_Format</group>
      <groupName>格式问题</groupName>
      <ability>L2_HalfPunc_CN</ability>
      <abilityName>全半角问题</abilityName>
      <candidateList>
        <item>“</item>
      </candidateList>
      <explain>文本全半角错误。</explain>
      <paraID>75ED7DC4</paraID>
      <start>129</start>
      <end>130</end>
      <status>unmodified</status>
      <modifiedWord/>
      <trackRevisions>false</trackRevisions>
    </reviewItem>
    <reviewItem>
      <errorID>d6112c3a-9c67-4b48-ad3f-a1ab252eeac7</errorID>
      <errorWord>"</errorWord>
      <group>L1_Format</group>
      <groupName>格式问题</groupName>
      <ability>L2_HalfPunc_CN</ability>
      <abilityName>全半角问题</abilityName>
      <candidateList>
        <item>”</item>
      </candidateList>
      <explain>文本全半角错误。</explain>
      <paraID>75ED7DC4</paraID>
      <start>139</start>
      <end>140</end>
      <status>unmodified</status>
      <modifiedWord/>
      <trackRevisions>false</trackRevisions>
    </reviewItem>
    <reviewItem>
      <errorID>3694a21c-4505-4906-9812-5d10773d22ce</errorID>
      <errorWord>综合养老服务</errorWord>
      <group>L1_Political</group>
      <groupName>政治性问题</groupName>
      <ability>L2_Keyword</ability>
      <abilityName>固定表述</abilityName>
      <candidateList>
        <item>综合为老服务</item>
      </candidateList>
      <explain>词汇“综合为老服务”在特定场景下为固定表述形式，请确认此处的“综合养老服务”是否存在不当。</explain>
      <paraID>75ED7DC4</paraID>
      <start>141</start>
      <end>147</end>
      <status>unmodified</status>
      <modifiedWord/>
      <trackRevisions>false</trackRevisions>
    </reviewItem>
    <reviewItem>
      <errorID>7aa60c33-9666-4eca-97b1-79c072d19c3a</errorID>
      <errorWord>"</errorWord>
      <group>L1_Format</group>
      <groupName>格式问题</groupName>
      <ability>L2_HalfPunc_CN</ability>
      <abilityName>全半角问题</abilityName>
      <candidateList>
        <item>“</item>
      </candidateList>
      <explain>文本全半角错误。</explain>
      <paraID>6A568E6C</paraID>
      <start>2</start>
      <end>3</end>
      <status>unmodified</status>
      <modifiedWord/>
      <trackRevisions>false</trackRevisions>
    </reviewItem>
    <reviewItem>
      <errorID>27c36c0b-bc5a-4f77-8135-954d864d015b</errorID>
      <errorWord>"</errorWord>
      <group>L1_Format</group>
      <groupName>格式问题</groupName>
      <ability>L2_HalfPunc_CN</ability>
      <abilityName>全半角问题</abilityName>
      <candidateList>
        <item>”</item>
      </candidateList>
      <explain>文本全半角错误。</explain>
      <paraID>6A568E6C</paraID>
      <start>8</start>
      <end>9</end>
      <status>unmodified</status>
      <modifiedWord/>
      <trackRevisions>false</trackRevisions>
    </reviewItem>
    <reviewItem>
      <errorID>b48539d7-ef49-4489-9ac8-6ce861d66517</errorID>
      <errorWord>"</errorWord>
      <group>L1_Format</group>
      <groupName>格式问题</groupName>
      <ability>L2_HalfPunc_CN</ability>
      <abilityName>全半角问题</abilityName>
      <candidateList>
        <item>“</item>
      </candidateList>
      <explain>文本全半角错误。</explain>
      <paraID>6A568E6C</paraID>
      <start>51</start>
      <end>52</end>
      <status>unmodified</status>
      <modifiedWord/>
      <trackRevisions>false</trackRevisions>
    </reviewItem>
    <reviewItem>
      <errorID>836e0d3c-79f6-4cea-be65-934be5ec7ced</errorID>
      <errorWord>"</errorWord>
      <group>L1_Format</group>
      <groupName>格式问题</groupName>
      <ability>L2_HalfPunc_CN</ability>
      <abilityName>全半角问题</abilityName>
      <candidateList>
        <item>”</item>
      </candidateList>
      <explain>文本全半角错误。</explain>
      <paraID>6A568E6C</paraID>
      <start>61</start>
      <end>62</end>
      <status>unmodified</status>
      <modifiedWord/>
      <trackRevisions>false</trackRevisions>
    </reviewItem>
    <reviewItem>
      <errorID>56b10cce-0257-4f82-be64-416e010a6020</errorID>
      <errorWord>"</errorWord>
      <group>L1_Format</group>
      <groupName>格式问题</groupName>
      <ability>L2_HalfPunc_CN</ability>
      <abilityName>全半角问题</abilityName>
      <candidateList>
        <item>“</item>
      </candidateList>
      <explain>文本全半角错误。</explain>
      <paraID>6DF90D7A</paraID>
      <start>5</start>
      <end>6</end>
      <status>unmodified</status>
      <modifiedWord/>
      <trackRevisions>false</trackRevisions>
    </reviewItem>
    <reviewItem>
      <errorID>d267693b-ff09-40ad-8ae9-f1eb93400f7e</errorID>
      <errorWord>"</errorWord>
      <group>L1_Format</group>
      <groupName>格式问题</groupName>
      <ability>L2_HalfPunc_CN</ability>
      <abilityName>全半角问题</abilityName>
      <candidateList>
        <item>”</item>
      </candidateList>
      <explain>文本全半角错误。</explain>
      <paraID>6DF90D7A</paraID>
      <start>11</start>
      <end>12</end>
      <status>unmodified</status>
      <modifiedWord/>
      <trackRevisions>false</trackRevisions>
    </reviewItem>
    <reviewItem>
      <errorID>93a4afee-6366-46e7-9091-fcbf3ca289a3</errorID>
      <errorWord>"</errorWord>
      <group>L1_Format</group>
      <groupName>格式问题</groupName>
      <ability>L2_HalfPunc_CN</ability>
      <abilityName>全半角问题</abilityName>
      <candidateList>
        <item>“</item>
      </candidateList>
      <explain>文本全半角错误。</explain>
      <paraID>5A77133C</paraID>
      <start>2</start>
      <end>3</end>
      <status>unmodified</status>
      <modifiedWord/>
      <trackRevisions>false</trackRevisions>
    </reviewItem>
    <reviewItem>
      <errorID>0d89952c-3073-4b95-9239-88b1958a8ec8</errorID>
      <errorWord>"</errorWord>
      <group>L1_Format</group>
      <groupName>格式问题</groupName>
      <ability>L2_HalfPunc_CN</ability>
      <abilityName>全半角问题</abilityName>
      <candidateList>
        <item>”</item>
      </candidateList>
      <explain>文本全半角错误。</explain>
      <paraID>5A77133C</paraID>
      <start>8</start>
      <end>9</end>
      <status>unmodified</status>
      <modifiedWord/>
      <trackRevisions>false</trackRevisions>
    </reviewItem>
    <reviewItem>
      <errorID>ff32c3cf-e960-44e1-b30a-d90426e78f10</errorID>
      <errorWord>"</errorWord>
      <group>L1_Format</group>
      <groupName>格式问题</groupName>
      <ability>L2_HalfPunc_CN</ability>
      <abilityName>全半角问题</abilityName>
      <candidateList>
        <item>“</item>
      </candidateList>
      <explain>文本全半角错误。</explain>
      <paraID>5A77133C</paraID>
      <start>59</start>
      <end>60</end>
      <status>unmodified</status>
      <modifiedWord/>
      <trackRevisions>false</trackRevisions>
    </reviewItem>
    <reviewItem>
      <errorID>184a5a13-aaad-4413-8616-d366abd8296f</errorID>
      <errorWord>"</errorWord>
      <group>L1_Format</group>
      <groupName>格式问题</groupName>
      <ability>L2_HalfPunc_CN</ability>
      <abilityName>全半角问题</abilityName>
      <candidateList>
        <item>”</item>
      </candidateList>
      <explain>文本全半角错误。</explain>
      <paraID>5A77133C</paraID>
      <start>65</start>
      <end>66</end>
      <status>unmodified</status>
      <modifiedWord/>
      <trackRevisions>false</trackRevisions>
    </reviewItem>
    <reviewItem>
      <errorID>d5bec85f-590e-4d89-a714-737dd9bdbec6</errorID>
      <errorWord>"</errorWord>
      <group>L1_Format</group>
      <groupName>格式问题</groupName>
      <ability>L2_HalfPunc_CN</ability>
      <abilityName>全半角问题</abilityName>
      <candidateList>
        <item>“</item>
      </candidateList>
      <explain>文本全半角错误。</explain>
      <paraID>5A77133C</paraID>
      <start>89</start>
      <end>90</end>
      <status>unmodified</status>
      <modifiedWord/>
      <trackRevisions>false</trackRevisions>
    </reviewItem>
    <reviewItem>
      <errorID>da9803f6-fac2-4d37-a3f9-94008d27f30c</errorID>
      <errorWord>"</errorWord>
      <group>L1_Format</group>
      <groupName>格式问题</groupName>
      <ability>L2_HalfPunc_CN</ability>
      <abilityName>全半角问题</abilityName>
      <candidateList>
        <item>”</item>
      </candidateList>
      <explain>文本全半角错误。</explain>
      <paraID>5A77133C</paraID>
      <start>95</start>
      <end>96</end>
      <status>unmodified</status>
      <modifiedWord/>
      <trackRevisions>false</trackRevisions>
    </reviewItem>
    <reviewItem>
      <errorID>d4a2430d-4cd8-46a2-a758-55695787fcf5</errorID>
      <errorWord>"</errorWord>
      <group>L1_Format</group>
      <groupName>格式问题</groupName>
      <ability>L2_HalfPunc_CN</ability>
      <abilityName>全半角问题</abilityName>
      <candidateList>
        <item>“</item>
      </candidateList>
      <explain>文本全半角错误。</explain>
      <paraID>5C4B8746</paraID>
      <start>30</start>
      <end>31</end>
      <status>unmodified</status>
      <modifiedWord/>
      <trackRevisions>false</trackRevisions>
    </reviewItem>
    <reviewItem>
      <errorID>7afa61e5-fd46-46ac-9d3b-2aefb6f25a96</errorID>
      <errorWord>"</errorWord>
      <group>L1_Format</group>
      <groupName>格式问题</groupName>
      <ability>L2_HalfPunc_CN</ability>
      <abilityName>全半角问题</abilityName>
      <candidateList>
        <item>”</item>
      </candidateList>
      <explain>文本全半角错误。</explain>
      <paraID>5C4B8746</paraID>
      <start>35</start>
      <end>36</end>
      <status>unmodified</status>
      <modifiedWord/>
      <trackRevisions>false</trackRevisions>
    </reviewItem>
    <reviewItem>
      <errorID>3057469f-3d82-46f1-a8ac-c25474211e2d</errorID>
      <errorWord>"</errorWord>
      <group>L1_Format</group>
      <groupName>格式问题</groupName>
      <ability>L2_HalfPunc_CN</ability>
      <abilityName>全半角问题</abilityName>
      <candidateList>
        <item>“</item>
      </candidateList>
      <explain>文本全半角错误。</explain>
      <paraID>5C4B8746</paraID>
      <start>65</start>
      <end>66</end>
      <status>unmodified</status>
      <modifiedWord/>
      <trackRevisions>false</trackRevisions>
    </reviewItem>
    <reviewItem>
      <errorID>6d361dc0-d257-4750-8126-0ef1359db7b7</errorID>
      <errorWord>"</errorWord>
      <group>L1_Format</group>
      <groupName>格式问题</groupName>
      <ability>L2_HalfPunc_CN</ability>
      <abilityName>全半角问题</abilityName>
      <candidateList>
        <item>”</item>
      </candidateList>
      <explain>文本全半角错误。</explain>
      <paraID>5C4B8746</paraID>
      <start>74</start>
      <end>75</end>
      <status>unmodified</status>
      <modifiedWord/>
      <trackRevisions>false</trackRevisions>
    </reviewItem>
    <reviewItem>
      <errorID>574b0037-c902-4b69-8333-e2d9560931bf</errorID>
      <errorWord>"</errorWord>
      <group>L1_Format</group>
      <groupName>格式问题</groupName>
      <ability>L2_HalfPunc_CN</ability>
      <abilityName>全半角问题</abilityName>
      <candidateList>
        <item>“</item>
      </candidateList>
      <explain>文本全半角错误。</explain>
      <paraID>752F50E1</paraID>
      <start>47</start>
      <end>48</end>
      <status>unmodified</status>
      <modifiedWord/>
      <trackRevisions>false</trackRevisions>
    </reviewItem>
    <reviewItem>
      <errorID>a9f1ee97-40e8-4da5-b95e-b83a864da905</errorID>
      <errorWord>"</errorWord>
      <group>L1_Format</group>
      <groupName>格式问题</groupName>
      <ability>L2_HalfPunc_CN</ability>
      <abilityName>全半角问题</abilityName>
      <candidateList>
        <item>”</item>
      </candidateList>
      <explain>文本全半角错误。</explain>
      <paraID>752F50E1</paraID>
      <start>62</start>
      <end>63</end>
      <status>unmodified</status>
      <modifiedWord/>
      <trackRevisions>false</trackRevisions>
    </reviewItem>
    <reviewItem>
      <errorID>5e2b3d49-d141-4156-9ce1-739fbe033730</errorID>
      <errorWord>"</errorWord>
      <group>L1_Format</group>
      <groupName>格式问题</groupName>
      <ability>L2_HalfPunc_CN</ability>
      <abilityName>全半角问题</abilityName>
      <candidateList>
        <item>“</item>
      </candidateList>
      <explain>文本全半角错误。</explain>
      <paraID>7459CBD2</paraID>
      <start>3</start>
      <end>4</end>
      <status>unmodified</status>
      <modifiedWord/>
      <trackRevisions>false</trackRevisions>
    </reviewItem>
    <reviewItem>
      <errorID>57fd861d-ab96-403e-93c8-45492ff717f7</errorID>
      <errorWord>"</errorWord>
      <group>L1_Format</group>
      <groupName>格式问题</groupName>
      <ability>L2_HalfPunc_CN</ability>
      <abilityName>全半角问题</abilityName>
      <candidateList>
        <item>”</item>
      </candidateList>
      <explain>文本全半角错误。</explain>
      <paraID>7459CBD2</paraID>
      <start>9</start>
      <end>10</end>
      <status>unmodified</status>
      <modifiedWord/>
      <trackRevisions>false</trackRevisions>
    </reviewItem>
    <reviewItem>
      <errorID>ef09ba18-f011-411a-bc82-383ef2b97298</errorID>
      <errorWord>"</errorWord>
      <group>L1_Format</group>
      <groupName>格式问题</groupName>
      <ability>L2_HalfPunc_CN</ability>
      <abilityName>全半角问题</abilityName>
      <candidateList>
        <item>“</item>
      </candidateList>
      <explain>文本全半角错误。</explain>
      <paraID>7459CBD2</paraID>
      <start>17</start>
      <end>18</end>
      <status>unmodified</status>
      <modifiedWord/>
      <trackRevisions>false</trackRevisions>
    </reviewItem>
    <reviewItem>
      <errorID>bd33a364-580a-4813-85e3-28b42e32f89f</errorID>
      <errorWord>"</errorWord>
      <group>L1_Format</group>
      <groupName>格式问题</groupName>
      <ability>L2_HalfPunc_CN</ability>
      <abilityName>全半角问题</abilityName>
      <candidateList>
        <item>”</item>
      </candidateList>
      <explain>文本全半角错误。</explain>
      <paraID>7459CBD2</paraID>
      <start>37</start>
      <end>38</end>
      <status>unmodified</status>
      <modifiedWord/>
      <trackRevisions>false</trackRevisions>
    </reviewItem>
    <reviewItem>
      <errorID>cac2b08f-0b36-4baa-9d4a-5d1fbe0409aa</errorID>
      <errorWord>"</errorWord>
      <group>L1_Format</group>
      <groupName>格式问题</groupName>
      <ability>L2_HalfPunc_CN</ability>
      <abilityName>全半角问题</abilityName>
      <candidateList>
        <item>“</item>
      </candidateList>
      <explain>文本全半角错误。</explain>
      <paraID>7459CBD2</paraID>
      <start>39</start>
      <end>40</end>
      <status>unmodified</status>
      <modifiedWord/>
      <trackRevisions>false</trackRevisions>
    </reviewItem>
    <reviewItem>
      <errorID>7741be34-9553-4b23-a41f-7ddc9d71d5f9</errorID>
      <errorWord>"</errorWord>
      <group>L1_Format</group>
      <groupName>格式问题</groupName>
      <ability>L2_HalfPunc_CN</ability>
      <abilityName>全半角问题</abilityName>
      <candidateList>
        <item>”</item>
      </candidateList>
      <explain>文本全半角错误。</explain>
      <paraID>7459CBD2</paraID>
      <start>43</start>
      <end>44</end>
      <status>unmodified</status>
      <modifiedWord/>
      <trackRevisions>false</trackRevisions>
    </reviewItem>
    <reviewItem>
      <errorID>54a073a9-37eb-4929-b7af-1214aac2e974</errorID>
      <errorWord>"</errorWord>
      <group>L1_Format</group>
      <groupName>格式问题</groupName>
      <ability>L2_HalfPunc_CN</ability>
      <abilityName>全半角问题</abilityName>
      <candidateList>
        <item>“</item>
      </candidateList>
      <explain>文本全半角错误。</explain>
      <paraID>1C1C5EBA</paraID>
      <start>3</start>
      <end>4</end>
      <status>unmodified</status>
      <modifiedWord/>
      <trackRevisions>false</trackRevisions>
    </reviewItem>
    <reviewItem>
      <errorID>cd6cbc09-3664-48e9-971f-aadc7c44f695</errorID>
      <errorWord>"</errorWord>
      <group>L1_Format</group>
      <groupName>格式问题</groupName>
      <ability>L2_HalfPunc_CN</ability>
      <abilityName>全半角问题</abilityName>
      <candidateList>
        <item>”</item>
      </candidateList>
      <explain>文本全半角错误。</explain>
      <paraID>1C1C5EBA</paraID>
      <start>9</start>
      <end>10</end>
      <status>unmodified</status>
      <modifiedWord/>
      <trackRevisions>false</trackRevisions>
    </reviewItem>
    <reviewItem>
      <errorID>f4db71d3-c08b-48cc-a5d7-8015f289a012</errorID>
      <errorWord>"</errorWord>
      <group>L1_Format</group>
      <groupName>格式问题</groupName>
      <ability>L2_HalfPunc_CN</ability>
      <abilityName>全半角问题</abilityName>
      <candidateList>
        <item>“</item>
      </candidateList>
      <explain>文本全半角错误。</explain>
      <paraID>1C1C5EBA</paraID>
      <start>20</start>
      <end>21</end>
      <status>unmodified</status>
      <modifiedWord/>
      <trackRevisions>false</trackRevisions>
    </reviewItem>
    <reviewItem>
      <errorID>ea8055b4-4a32-4015-9226-c8e0726c809a</errorID>
      <errorWord>"</errorWord>
      <group>L1_Format</group>
      <groupName>格式问题</groupName>
      <ability>L2_HalfPunc_CN</ability>
      <abilityName>全半角问题</abilityName>
      <candidateList>
        <item>”</item>
      </candidateList>
      <explain>文本全半角错误。</explain>
      <paraID>1C1C5EBA</paraID>
      <start>26</start>
      <end>27</end>
      <status>unmodified</status>
      <modifiedWord/>
      <trackRevisions>false</trackRevisions>
    </reviewItem>
    <reviewItem>
      <errorID>17db4682-bf82-4752-a67b-6f1d850e5934</errorID>
      <errorWord>"</errorWord>
      <group>L1_Format</group>
      <groupName>格式问题</groupName>
      <ability>L2_HalfPunc_CN</ability>
      <abilityName>全半角问题</abilityName>
      <candidateList>
        <item>“</item>
      </candidateList>
      <explain>文本全半角错误。</explain>
      <paraID>7679CD3D</paraID>
      <start>5</start>
      <end>6</end>
      <status>unmodified</status>
      <modifiedWord/>
      <trackRevisions>false</trackRevisions>
    </reviewItem>
    <reviewItem>
      <errorID>6d0747a1-b65c-463d-ad0f-691f4f1d9726</errorID>
      <errorWord>"</errorWord>
      <group>L1_Format</group>
      <groupName>格式问题</groupName>
      <ability>L2_HalfPunc_CN</ability>
      <abilityName>全半角问题</abilityName>
      <candidateList>
        <item>”</item>
      </candidateList>
      <explain>文本全半角错误。</explain>
      <paraID>7679CD3D</paraID>
      <start>9</start>
      <end>10</end>
      <status>unmodified</status>
      <modifiedWord/>
      <trackRevisions>false</trackRevisions>
    </reviewItem>
    <reviewItem>
      <errorID>6c2203a2-c70f-4160-a0e7-a926636c7823</errorID>
      <errorWord>"</errorWord>
      <group>L1_Format</group>
      <groupName>格式问题</groupName>
      <ability>L2_HalfPunc_CN</ability>
      <abilityName>全半角问题</abilityName>
      <candidateList>
        <item>“</item>
      </candidateList>
      <explain>文本全半角错误。</explain>
      <paraID>7679CD3D</paraID>
      <start>42</start>
      <end>43</end>
      <status>unmodified</status>
      <modifiedWord/>
      <trackRevisions>false</trackRevisions>
    </reviewItem>
    <reviewItem>
      <errorID>577710b8-ce1a-42d0-aa62-50fc88dd631b</errorID>
      <errorWord>"</errorWord>
      <group>L1_Format</group>
      <groupName>格式问题</groupName>
      <ability>L2_HalfPunc_CN</ability>
      <abilityName>全半角问题</abilityName>
      <candidateList>
        <item>”</item>
      </candidateList>
      <explain>文本全半角错误。</explain>
      <paraID>7679CD3D</paraID>
      <start>46</start>
      <end>47</end>
      <status>unmodified</status>
      <modifiedWord/>
      <trackRevisions>false</trackRevisions>
    </reviewItem>
    <reviewItem>
      <errorID>09dc7796-ee99-4fff-9e1e-4bf02daed48e</errorID>
      <errorWord>"</errorWord>
      <group>L1_Format</group>
      <groupName>格式问题</groupName>
      <ability>L2_HalfPunc_CN</ability>
      <abilityName>全半角问题</abilityName>
      <candidateList>
        <item>“</item>
      </candidateList>
      <explain>文本全半角错误。</explain>
      <paraID>7679CD3D</paraID>
      <start>57</start>
      <end>58</end>
      <status>unmodified</status>
      <modifiedWord/>
      <trackRevisions>false</trackRevisions>
    </reviewItem>
    <reviewItem>
      <errorID>987c39e4-e753-4dbb-a564-352867e820d8</errorID>
      <errorWord>"</errorWord>
      <group>L1_Format</group>
      <groupName>格式问题</groupName>
      <ability>L2_HalfPunc_CN</ability>
      <abilityName>全半角问题</abilityName>
      <candidateList>
        <item>”</item>
      </candidateList>
      <explain>文本全半角错误。</explain>
      <paraID>7679CD3D</paraID>
      <start>62</start>
      <end>63</end>
      <status>unmodified</status>
      <modifiedWord/>
      <trackRevisions>false</trackRevisions>
    </reviewItem>
    <reviewItem>
      <errorID>fbfe8bf2-fbe6-47f2-89e2-e2fb7bfe96df</errorID>
      <errorWord>"</errorWord>
      <group>L1_Format</group>
      <groupName>格式问题</groupName>
      <ability>L2_HalfPunc_CN</ability>
      <abilityName>全半角问题</abilityName>
      <candidateList>
        <item>“</item>
      </candidateList>
      <explain>文本全半角错误。</explain>
      <paraID>2C8D482C</paraID>
      <start>96</start>
      <end>97</end>
      <status>unmodified</status>
      <modifiedWord/>
      <trackRevisions>false</trackRevisions>
    </reviewItem>
    <reviewItem>
      <errorID>738c1a5f-1dd9-443c-aabe-dc459cf0a57d</errorID>
      <errorWord>-</errorWord>
      <group>L1_Format</group>
      <groupName>格式问题</groupName>
      <ability>L2_HalfPunc_CN</ability>
      <abilityName>全半角问题</abilityName>
      <candidateList>
        <item>－</item>
      </candidateList>
      <explain>文本全半角错误。</explain>
      <paraID>2C8D482C</paraID>
      <start>101</start>
      <end>102</end>
      <status>unmodified</status>
      <modifiedWord/>
      <trackRevisions>false</trackRevisions>
    </reviewItem>
    <reviewItem>
      <errorID>7088c4f1-614d-420d-8ae2-3bc092d670f6</errorID>
      <errorWord>-</errorWord>
      <group>L1_Format</group>
      <groupName>格式问题</groupName>
      <ability>L2_HalfPunc_CN</ability>
      <abilityName>全半角问题</abilityName>
      <candidateList>
        <item>－</item>
      </candidateList>
      <explain>文本全半角错误。</explain>
      <paraID>2C8D482C</paraID>
      <start>106</start>
      <end>107</end>
      <status>unmodified</status>
      <modifiedWord/>
      <trackRevisions>false</trackRevisions>
    </reviewItem>
    <reviewItem>
      <errorID>137a1336-9359-403d-95f9-299c290db4b7</errorID>
      <errorWord>"</errorWord>
      <group>L1_Format</group>
      <groupName>格式问题</groupName>
      <ability>L2_HalfPunc_CN</ability>
      <abilityName>全半角问题</abilityName>
      <candidateList>
        <item>”</item>
      </candidateList>
      <explain>文本全半角错误。</explain>
      <paraID>2C8D482C</paraID>
      <start>111</start>
      <end>112</end>
      <status>unmodified</status>
      <modifiedWord/>
      <trackRevisions>false</trackRevisions>
    </reviewItem>
    <reviewItem>
      <errorID>01680f8a-7fb2-4715-bb33-1ecc85abd79a</errorID>
      <errorWord>"</errorWord>
      <group>L1_Format</group>
      <groupName>格式问题</groupName>
      <ability>L2_HalfPunc_CN</ability>
      <abilityName>全半角问题</abilityName>
      <candidateList>
        <item>“</item>
      </candidateList>
      <explain>文本全半角错误。</explain>
      <paraID>78628563</paraID>
      <start>5</start>
      <end>6</end>
      <status>unmodified</status>
      <modifiedWord/>
      <trackRevisions>false</trackRevisions>
    </reviewItem>
    <reviewItem>
      <errorID>056f6ae1-8524-4d8e-a375-1a404c5acdfe</errorID>
      <errorWord>"</errorWord>
      <group>L1_Format</group>
      <groupName>格式问题</groupName>
      <ability>L2_HalfPunc_CN</ability>
      <abilityName>全半角问题</abilityName>
      <candidateList>
        <item>”</item>
      </candidateList>
      <explain>文本全半角错误。</explain>
      <paraID>78628563</paraID>
      <start>12</start>
      <end>13</end>
      <status>unmodified</status>
      <modifiedWord/>
      <trackRevisions>false</trackRevisions>
    </reviewItem>
    <reviewItem>
      <errorID>7c953c8e-8b65-4d4d-9a17-99e4302272d2</errorID>
      <errorWord>"</errorWord>
      <group>L1_Format</group>
      <groupName>格式问题</groupName>
      <ability>L2_HalfPunc_CN</ability>
      <abilityName>全半角问题</abilityName>
      <candidateList>
        <item>“</item>
      </candidateList>
      <explain>文本全半角错误。</explain>
      <paraID>68BCED05</paraID>
      <start>3</start>
      <end>4</end>
      <status>unmodified</status>
      <modifiedWord/>
      <trackRevisions>false</trackRevisions>
    </reviewItem>
    <reviewItem>
      <errorID>1ee59b47-e08a-471b-bf75-a7df7837a707</errorID>
      <errorWord>"</errorWord>
      <group>L1_Format</group>
      <groupName>格式问题</groupName>
      <ability>L2_HalfPunc_CN</ability>
      <abilityName>全半角问题</abilityName>
      <candidateList>
        <item>”</item>
      </candidateList>
      <explain>文本全半角错误。</explain>
      <paraID>68BCED05</paraID>
      <start>8</start>
      <end>9</end>
      <status>unmodified</status>
      <modifiedWord/>
      <trackRevisions>false</trackRevisions>
    </reviewItem>
    <reviewItem>
      <errorID>ed05e4bc-44ea-4bf7-8c93-1155bf671ee2</errorID>
      <errorWord>"</errorWord>
      <group>L1_Format</group>
      <groupName>格式问题</groupName>
      <ability>L2_HalfPunc_CN</ability>
      <abilityName>全半角问题</abilityName>
      <candidateList>
        <item>“</item>
      </candidateList>
      <explain>文本全半角错误。</explain>
      <paraID>70697494</paraID>
      <start>3</start>
      <end>4</end>
      <status>unmodified</status>
      <modifiedWord/>
      <trackRevisions>false</trackRevisions>
    </reviewItem>
    <reviewItem>
      <errorID>94028a84-911c-4d85-85ea-8041ebf203da</errorID>
      <errorWord>"</errorWord>
      <group>L1_Format</group>
      <groupName>格式问题</groupName>
      <ability>L2_HalfPunc_CN</ability>
      <abilityName>全半角问题</abilityName>
      <candidateList>
        <item>”</item>
      </candidateList>
      <explain>文本全半角错误。</explain>
      <paraID>70697494</paraID>
      <start>9</start>
      <end>10</end>
      <status>unmodified</status>
      <modifiedWord/>
      <trackRevisions>false</trackRevisions>
    </reviewItem>
    <reviewItem>
      <errorID>ae465c06-d411-46bc-bc5d-2fa3b56c5574</errorID>
      <errorWord>"</errorWord>
      <group>L1_Format</group>
      <groupName>格式问题</groupName>
      <ability>L2_HalfPunc_CN</ability>
      <abilityName>全半角问题</abilityName>
      <candidateList>
        <item>“</item>
      </candidateList>
      <explain>文本全半角错误。</explain>
      <paraID>399B0A19</paraID>
      <start>20</start>
      <end>21</end>
      <status>unmodified</status>
      <modifiedWord/>
      <trackRevisions>false</trackRevisions>
    </reviewItem>
    <reviewItem>
      <errorID>fcf90909-bd70-4336-8f8f-8d787a80d628</errorID>
      <errorWord>"</errorWord>
      <group>L1_Format</group>
      <groupName>格式问题</groupName>
      <ability>L2_HalfPunc_CN</ability>
      <abilityName>全半角问题</abilityName>
      <candidateList>
        <item>”</item>
      </candidateList>
      <explain>文本全半角错误。</explain>
      <paraID>399B0A19</paraID>
      <start>26</start>
      <end>27</end>
      <status>unmodified</status>
      <modifiedWord/>
      <trackRevisions>false</trackRevisions>
    </reviewItem>
    <reviewItem>
      <errorID>81c0a961-eaf9-4f56-a2af-f236ce391abc</errorID>
      <errorWord>"</errorWord>
      <group>L1_Format</group>
      <groupName>格式问题</groupName>
      <ability>L2_HalfPunc_CN</ability>
      <abilityName>全半角问题</abilityName>
      <candidateList>
        <item>“</item>
      </candidateList>
      <explain>文本全半角错误。</explain>
      <paraID> 1828539</paraID>
      <start>1</start>
      <end>2</end>
      <status>unmodified</status>
      <modifiedWord/>
      <trackRevisions>false</trackRevisions>
    </reviewItem>
    <reviewItem>
      <errorID>30e95163-8a91-4313-a261-79a6dcfa76ea</errorID>
      <errorWord>"</errorWord>
      <group>L1_Format</group>
      <groupName>格式问题</groupName>
      <ability>L2_HalfPunc_CN</ability>
      <abilityName>全半角问题</abilityName>
      <candidateList>
        <item>”</item>
      </candidateList>
      <explain>文本全半角错误。</explain>
      <paraID> 1828539</paraID>
      <start>16</start>
      <end>17</end>
      <status>unmodified</status>
      <modifiedWord/>
      <trackRevisions>false</trackRevisions>
    </reviewItem>
    <reviewItem>
      <errorID>2bed4fc3-33b0-4d67-8e30-5463e42d1a37</errorID>
      <errorWord>"</errorWord>
      <group>L1_Format</group>
      <groupName>格式问题</groupName>
      <ability>L2_HalfPunc_CN</ability>
      <abilityName>全半角问题</abilityName>
      <candidateList>
        <item>“</item>
      </candidateList>
      <explain>文本全半角错误。</explain>
      <paraID> 1828539</paraID>
      <start>21</start>
      <end>22</end>
      <status>unmodified</status>
      <modifiedWord/>
      <trackRevisions>false</trackRevisions>
    </reviewItem>
    <reviewItem>
      <errorID>04bd21c0-1a28-4506-bc65-4e1f51e3be8f</errorID>
      <errorWord>"</errorWord>
      <group>L1_Format</group>
      <groupName>格式问题</groupName>
      <ability>L2_HalfPunc_CN</ability>
      <abilityName>全半角问题</abilityName>
      <candidateList>
        <item>”</item>
      </candidateList>
      <explain>文本全半角错误。</explain>
      <paraID> 1828539</paraID>
      <start>39</start>
      <end>40</end>
      <status>unmodified</status>
      <modifiedWord/>
      <trackRevisions>false</trackRevisions>
    </reviewItem>
    <reviewItem>
      <errorID>32cde85a-20eb-4fe4-ad9a-bea4b37d34ad</errorID>
      <errorWord>"</errorWord>
      <group>L1_Format</group>
      <groupName>格式问题</groupName>
      <ability>L2_HalfPunc_CN</ability>
      <abilityName>全半角问题</abilityName>
      <candidateList>
        <item>“</item>
      </candidateList>
      <explain>文本全半角错误。</explain>
      <paraID> 1828539</paraID>
      <start>46</start>
      <end>47</end>
      <status>unmodified</status>
      <modifiedWord/>
      <trackRevisions>false</trackRevisions>
    </reviewItem>
    <reviewItem>
      <errorID>a456ef2c-1e12-4d9c-b310-8b0f93c70915</errorID>
      <errorWord>"</errorWord>
      <group>L1_Format</group>
      <groupName>格式问题</groupName>
      <ability>L2_HalfPunc_CN</ability>
      <abilityName>全半角问题</abilityName>
      <candidateList>
        <item>”</item>
      </candidateList>
      <explain>文本全半角错误。</explain>
      <paraID> 1828539</paraID>
      <start>66</start>
      <end>67</end>
      <status>unmodified</status>
      <modifiedWord/>
      <trackRevisions>false</trackRevisions>
    </reviewItem>
    <reviewItem>
      <errorID>dc9aeaae-18fd-4634-b012-4c844a29a9b7</errorID>
      <errorWord>"</errorWord>
      <group>L1_Format</group>
      <groupName>格式问题</groupName>
      <ability>L2_HalfPunc_CN</ability>
      <abilityName>全半角问题</abilityName>
      <candidateList>
        <item>“</item>
      </candidateList>
      <explain>文本全半角错误。</explain>
      <paraID>135AB613</paraID>
      <start>34</start>
      <end>35</end>
      <status>unmodified</status>
      <modifiedWord/>
      <trackRevisions>false</trackRevisions>
    </reviewItem>
    <reviewItem>
      <errorID>0f7ef4a4-f6ae-4531-86e4-9aea14ce3357</errorID>
      <errorWord>"</errorWord>
      <group>L1_Format</group>
      <groupName>格式问题</groupName>
      <ability>L2_HalfPunc_CN</ability>
      <abilityName>全半角问题</abilityName>
      <candidateList>
        <item>”</item>
      </candidateList>
      <explain>文本全半角错误。</explain>
      <paraID>135AB613</paraID>
      <start>39</start>
      <end>40</end>
      <status>unmodified</status>
      <modifiedWord/>
      <trackRevisions>false</trackRevisions>
    </reviewItem>
    <reviewItem>
      <errorID>55d5971a-4df7-4646-b2a7-061aab232da4</errorID>
      <errorWord>"</errorWord>
      <group>L1_Format</group>
      <groupName>格式问题</groupName>
      <ability>L2_HalfPunc_CN</ability>
      <abilityName>全半角问题</abilityName>
      <candidateList>
        <item>“</item>
      </candidateList>
      <explain>文本全半角错误。</explain>
      <paraID>135AB613</paraID>
      <start>105</start>
      <end>106</end>
      <status>unmodified</status>
      <modifiedWord/>
      <trackRevisions>false</trackRevisions>
    </reviewItem>
    <reviewItem>
      <errorID>488742c1-43dc-4378-8dd8-18f9416f4420</errorID>
      <errorWord>、就</errorWord>
      <group>L1_Punc</group>
      <groupName>标点问题</groupName>
      <ability>L2_Punc_CN</ability>
      <abilityName>标点符号问题</abilityName>
      <candidateList>
        <item>，就</item>
      </candidateList>
      <explain>连接词前后不宜使用顿号，建议使用逗号。</explain>
      <paraID>135AB613</paraID>
      <start>110</start>
      <end>112</end>
      <status>unmodified</status>
      <modifiedWord/>
      <trackRevisions>false</trackRevisions>
    </reviewItem>
    <reviewItem>
      <errorID>5c939548-9528-478b-8281-8561aa8f2c9d</errorID>
      <errorWord>"</errorWord>
      <group>L1_Format</group>
      <groupName>格式问题</groupName>
      <ability>L2_HalfPunc_CN</ability>
      <abilityName>全半角问题</abilityName>
      <candidateList>
        <item>”</item>
      </candidateList>
      <explain>文本全半角错误。</explain>
      <paraID>135AB613</paraID>
      <start>115</start>
      <end>116</end>
      <status>unmodified</status>
      <modifiedWord/>
      <trackRevisions>false</trackRevisions>
    </reviewItem>
    <reviewItem>
      <errorID>3088eef3-1245-455e-bb3a-ca5402c2132b</errorID>
      <errorWord>"</errorWord>
      <group>L1_Format</group>
      <groupName>格式问题</groupName>
      <ability>L2_HalfPunc_CN</ability>
      <abilityName>全半角问题</abilityName>
      <candidateList>
        <item>“</item>
      </candidateList>
      <explain>文本全半角错误。</explain>
      <paraID>57BDC53B</paraID>
      <start>59</start>
      <end>60</end>
      <status>unmodified</status>
      <modifiedWord/>
      <trackRevisions>false</trackRevisions>
    </reviewItem>
    <reviewItem>
      <errorID>3530690f-93a6-47bb-ac94-51c135e394e6</errorID>
      <errorWord>"</errorWord>
      <group>L1_Format</group>
      <groupName>格式问题</groupName>
      <ability>L2_HalfPunc_CN</ability>
      <abilityName>全半角问题</abilityName>
      <candidateList>
        <item>”</item>
      </candidateList>
      <explain>文本全半角错误。</explain>
      <paraID>57BDC53B</paraID>
      <start>69</start>
      <end>70</end>
      <status>unmodified</status>
      <modifiedWord/>
      <trackRevisions>false</trackRevisions>
    </reviewItem>
    <reviewItem>
      <errorID>2e274939-f151-4f96-8a76-2c26dbb8d51b</errorID>
      <errorWord>"</errorWord>
      <group>L1_Format</group>
      <groupName>格式问题</groupName>
      <ability>L2_HalfPunc_CN</ability>
      <abilityName>全半角问题</abilityName>
      <candidateList>
        <item>“</item>
      </candidateList>
      <explain>文本全半角错误。</explain>
      <paraID>5293DED0</paraID>
      <start>48</start>
      <end>49</end>
      <status>unmodified</status>
      <modifiedWord/>
      <trackRevisions>false</trackRevisions>
    </reviewItem>
    <reviewItem>
      <errorID>aabb4edc-6bcd-45d8-9a14-df6723e6353b</errorID>
      <errorWord>"</errorWord>
      <group>L1_Format</group>
      <groupName>格式问题</groupName>
      <ability>L2_HalfPunc_CN</ability>
      <abilityName>全半角问题</abilityName>
      <candidateList>
        <item>”</item>
      </candidateList>
      <explain>文本全半角错误。</explain>
      <paraID>5293DED0</paraID>
      <start>52</start>
      <end>53</end>
      <status>unmodified</status>
      <modifiedWord/>
      <trackRevisions>false</trackRevisions>
    </reviewItem>
    <reviewItem>
      <errorID>ab10a953-ab24-4360-8f68-d220b0654944</errorID>
      <errorWord>"</errorWord>
      <group>L1_Format</group>
      <groupName>格式问题</groupName>
      <ability>L2_HalfPunc_CN</ability>
      <abilityName>全半角问题</abilityName>
      <candidateList>
        <item>“</item>
      </candidateList>
      <explain>文本全半角错误。</explain>
      <paraID>5293DED0</paraID>
      <start>87</start>
      <end>88</end>
      <status>unmodified</status>
      <modifiedWord/>
      <trackRevisions>false</trackRevisions>
    </reviewItem>
    <reviewItem>
      <errorID>4b539730-172a-40ea-8fbb-a7fe4d2e3f13</errorID>
      <errorWord>"</errorWord>
      <group>L1_Format</group>
      <groupName>格式问题</groupName>
      <ability>L2_HalfPunc_CN</ability>
      <abilityName>全半角问题</abilityName>
      <candidateList>
        <item>”</item>
      </candidateList>
      <explain>文本全半角错误。</explain>
      <paraID>5293DED0</paraID>
      <start>112</start>
      <end>113</end>
      <status>unmodified</status>
      <modifiedWord/>
      <trackRevisions>false</trackRevisions>
    </reviewItem>
    <reviewItem>
      <errorID>7b9ba12a-b719-4a35-8e57-a17093809ecd</errorID>
      <errorWord>"</errorWord>
      <group>L1_Format</group>
      <groupName>格式问题</groupName>
      <ability>L2_HalfPunc_CN</ability>
      <abilityName>全半角问题</abilityName>
      <candidateList>
        <item>“</item>
      </candidateList>
      <explain>文本全半角错误。</explain>
      <paraID>2D8474A9</paraID>
      <start>12</start>
      <end>13</end>
      <status>unmodified</status>
      <modifiedWord/>
      <trackRevisions>false</trackRevisions>
    </reviewItem>
    <reviewItem>
      <errorID>b86a6f01-9ca5-47e2-865c-8cf1464559b9</errorID>
      <errorWord>"</errorWord>
      <group>L1_Format</group>
      <groupName>格式问题</groupName>
      <ability>L2_HalfPunc_CN</ability>
      <abilityName>全半角问题</abilityName>
      <candidateList>
        <item>”</item>
      </candidateList>
      <explain>文本全半角错误。</explain>
      <paraID>2D8474A9</paraID>
      <start>18</start>
      <end>19</end>
      <status>unmodified</status>
      <modifiedWord/>
      <trackRevisions>false</trackRevisions>
    </reviewItem>
    <reviewItem>
      <errorID>6ada8be1-d58d-4787-94f6-3144178ca135</errorID>
      <errorWord>"</errorWord>
      <group>L1_Format</group>
      <groupName>格式问题</groupName>
      <ability>L2_HalfPunc_CN</ability>
      <abilityName>全半角问题</abilityName>
      <candidateList>
        <item>“</item>
      </candidateList>
      <explain>文本全半角错误。</explain>
      <paraID>302B855C</paraID>
      <start>41</start>
      <end>42</end>
      <status>unmodified</status>
      <modifiedWord/>
      <trackRevisions>false</trackRevisions>
    </reviewItem>
    <reviewItem>
      <errorID>531adbba-9e61-4844-9972-76de940e860a</errorID>
      <errorWord>"</errorWord>
      <group>L1_Format</group>
      <groupName>格式问题</groupName>
      <ability>L2_HalfPunc_CN</ability>
      <abilityName>全半角问题</abilityName>
      <candidateList>
        <item>”</item>
      </candidateList>
      <explain>文本全半角错误。</explain>
      <paraID>302B855C</paraID>
      <start>47</start>
      <end>48</end>
      <status>unmodified</status>
      <modifiedWord/>
      <trackRevisions>false</trackRevisions>
    </reviewItem>
    <reviewItem>
      <errorID>1341b1e4-bc73-4400-8546-74ed9e7f33a3</errorID>
      <errorWord>"</errorWord>
      <group>L1_Format</group>
      <groupName>格式问题</groupName>
      <ability>L2_HalfPunc_CN</ability>
      <abilityName>全半角问题</abilityName>
      <candidateList>
        <item>“</item>
      </candidateList>
      <explain>文本全半角错误。</explain>
      <paraID>79E879D2</paraID>
      <start>4</start>
      <end>5</end>
      <status>unmodified</status>
      <modifiedWord/>
      <trackRevisions>false</trackRevisions>
    </reviewItem>
    <reviewItem>
      <errorID>ad8e21ff-f419-49c2-b1c6-3b754a958c0e</errorID>
      <errorWord>"</errorWord>
      <group>L1_Format</group>
      <groupName>格式问题</groupName>
      <ability>L2_HalfPunc_CN</ability>
      <abilityName>全半角问题</abilityName>
      <candidateList>
        <item>”</item>
      </candidateList>
      <explain>文本全半角错误。</explain>
      <paraID>79E879D2</paraID>
      <start>10</start>
      <end>11</end>
      <status>unmodified</status>
      <modifiedWord/>
      <trackRevisions>false</trackRevisions>
    </reviewItem>
    <reviewItem>
      <errorID>7deafd44-5631-4ddc-bc76-2fcf06a1f34b</errorID>
      <errorWord>"</errorWord>
      <group>L1_Format</group>
      <groupName>格式问题</groupName>
      <ability>L2_HalfPunc_CN</ability>
      <abilityName>全半角问题</abilityName>
      <candidateList>
        <item>“</item>
      </candidateList>
      <explain>文本全半角错误。</explain>
      <paraID>15B0FF37</paraID>
      <start>85</start>
      <end>86</end>
      <status>unmodified</status>
      <modifiedWord/>
      <trackRevisions>false</trackRevisions>
    </reviewItem>
    <reviewItem>
      <errorID>6bd4c6b1-c870-4024-9056-7ffa7dc15aef</errorID>
      <errorWord>"</errorWord>
      <group>L1_Format</group>
      <groupName>格式问题</groupName>
      <ability>L2_HalfPunc_CN</ability>
      <abilityName>全半角问题</abilityName>
      <candidateList>
        <item>”</item>
      </candidateList>
      <explain>文本全半角错误。</explain>
      <paraID>15B0FF37</paraID>
      <start>89</start>
      <end>90</end>
      <status>unmodified</status>
      <modifiedWord/>
      <trackRevisions>false</trackRevisions>
    </reviewItem>
    <reviewItem>
      <errorID>d773acfd-6c05-45a1-b912-1ac544c5f3cf</errorID>
      <errorWord>需</errorWord>
      <group>L1_Word</group>
      <groupName>字词问题</groupName>
      <ability>L2_Typo</ability>
      <abilityName>字词错误</abilityName>
      <candidateList>
        <item>须</item>
      </candidateList>
      <explain>存在发音相同字词的误用。</explain>
      <paraID>1C04E0C6</paraID>
      <start>33</start>
      <end>34</end>
      <status>unmodified</status>
      <modifiedWord/>
      <trackRevisions>false</trackRevisions>
    </reviewItem>
    <reviewItem>
      <errorID>4fecd1ff-fdf5-4b69-a4ed-75a8ce36aaa8</errorID>
      <errorWord>，</errorWord>
      <group>L1_Word</group>
      <groupName>字词问题</groupName>
      <ability>L2_Typo</ability>
      <abilityName>字词错误</abilityName>
      <candidateList>
        <item>，支</item>
      </candidateList>
      <explain/>
      <paraID> 151998E</paraID>
      <start>36</start>
      <end>37</end>
      <status>unmodified</status>
      <modifiedWord/>
      <trackRevisions>false</trackRevisions>
    </reviewItem>
    <reviewItem>
      <errorID>69e48f78-6f05-4260-8de2-db74c213ed39</errorID>
      <errorWord>&lt;</errorWord>
      <group>L1_Format</group>
      <groupName>格式问题</groupName>
      <ability>L2_HalfPunc_CN</ability>
      <abilityName>全半角问题</abilityName>
      <candidateList>
        <item>〈</item>
      </candidateList>
      <explain>文本全半角错误。</explain>
      <paraID>65761646</paraID>
      <start>47</start>
      <end>48</end>
      <status>unmodified</status>
      <modifiedWord/>
      <trackRevisions>false</trackRevisions>
    </reviewItem>
    <reviewItem>
      <errorID>1c156aff-3a7a-4d82-b06c-56e8941e7deb</errorID>
      <errorWord>&lt;</errorWord>
      <group>L1_Format</group>
      <groupName>格式问题</groupName>
      <ability>L2_HalfPunc_CN</ability>
      <abilityName>全半角问题</abilityName>
      <candidateList>
        <item>〈</item>
      </candidateList>
      <explain>文本全半角错误。</explain>
      <paraID>7ACC5D5E</paraID>
      <start>47</start>
      <end>48</end>
      <status>unmodified</status>
      <modifiedWord/>
      <trackRevisions>false</trackRevisions>
    </reviewItem>
    <reviewItem>
      <errorID>b62e12df-54e2-4e2b-8343-1474452d8bc7</errorID>
      <errorWord>&lt;</errorWord>
      <group>L1_Format</group>
      <groupName>格式问题</groupName>
      <ability>L2_HalfPunc_CN</ability>
      <abilityName>全半角问题</abilityName>
      <candidateList>
        <item>〈</item>
      </candidateList>
      <explain>文本全半角错误。</explain>
      <paraID>68C8B707</paraID>
      <start>32</start>
      <end>33</end>
      <status>unmodified</status>
      <modifiedWord/>
      <trackRevisions>false</trackRevisions>
    </reviewItem>
    <reviewItem>
      <errorID>19289477-4939-491a-84da-6b756d37953e</errorID>
      <errorWord>，</errorWord>
      <group>L1_Word</group>
      <groupName>字词问题</groupName>
      <ability>L2_Typo</ability>
      <abilityName>字词错误</abilityName>
      <candidateList>
        <item>，并</item>
      </candidateList>
      <explain/>
      <paraID> F27A492</paraID>
      <start>68</start>
      <end>69</end>
      <status>unmodified</status>
      <modifiedWord/>
      <trackRevisions>false</trackRevisions>
    </reviewItem>
    <reviewItem>
      <errorID>f1da40ad-e6f8-4b0f-a726-8493b5644e3d</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73186C63</paraID>
      <start>154</start>
      <end>155</end>
      <status>unmodified</status>
      <modifiedWord/>
      <trackRevisions>false</trackRevisions>
    </reviewItem>
    <reviewItem>
      <errorID>12d1e6b0-7080-4eaf-ab4d-ecb5785a73f0</errorID>
      <errorWord>2023年06月01日</errorWord>
      <group>L1_Knowledge</group>
      <groupName>知识性问题</groupName>
      <ability>L2_Time</ability>
      <abilityName>日期时间</abilityName>
      <candidateList>
        <item>2023年6月1日</item>
      </candidateList>
      <explain>根据日常书写习惯，月份和日期一般会省略前导零。</explain>
      <paraID> 5454FAB</paraID>
      <start>6</start>
      <end>17</end>
      <status>unmodified</status>
      <modifiedWord/>
      <trackRevisions>false</trackRevisions>
    </reviewItem>
    <reviewItem>
      <errorID>fe3964fb-037e-48fa-aae9-b1e021b94ccd</errorID>
      <errorWord>（</errorWord>
      <group>L1_Punc</group>
      <groupName>标点问题</groupName>
      <ability>L2_Punc_CN</ability>
      <abilityName>标点符号问题</abilityName>
      <candidateList/>
      <explain>同一形式括号套用。</explain>
      <paraID>1BA6CFE4</paraID>
      <start>12</start>
      <end>13</end>
      <status>unmodified</status>
      <modifiedWord/>
      <trackRevisions>false</trackRevisions>
    </reviewItem>
    <reviewItem>
      <errorID>32e64bf4-1d88-4c47-ae43-9f1111e57486</errorID>
      <errorWord>）</errorWord>
      <group>L1_Punc</group>
      <groupName>标点问题</groupName>
      <ability>L2_Punc_CN</ability>
      <abilityName>标点符号问题</abilityName>
      <candidateList/>
      <explain>同一形式括号套用。</explain>
      <paraID>1BA6CFE4</paraID>
      <start>15</start>
      <end>16</end>
      <status>unmodified</status>
      <modifiedWord/>
      <trackRevisions>false</trackRevisions>
    </reviewItem>
    <reviewItem>
      <errorID>30c2b143-81a4-4830-89fa-20e3c8f087ee</errorID>
      <errorWord>（</errorWord>
      <group>L1_Punc</group>
      <groupName>标点问题</groupName>
      <ability>L2_Punc_CN</ability>
      <abilityName>标点符号问题</abilityName>
      <candidateList/>
      <explain>同一形式括号套用。</explain>
      <paraID>1BA6CFE4</paraID>
      <start>33</start>
      <end>34</end>
      <status>unmodified</status>
      <modifiedWord/>
      <trackRevisions>false</trackRevisions>
    </reviewItem>
    <reviewItem>
      <errorID>665d8fc3-f71b-4e1e-885b-6d6f52141841</errorID>
      <errorWord>）</errorWord>
      <group>L1_Punc</group>
      <groupName>标点问题</groupName>
      <ability>L2_Punc_CN</ability>
      <abilityName>标点符号问题</abilityName>
      <candidateList/>
      <explain>同一形式括号套用。</explain>
      <paraID>1BA6CFE4</paraID>
      <start>36</start>
      <end>37</end>
      <status>unmodified</status>
      <modifiedWord/>
      <trackRevisions>false</trackRevisions>
    </reviewItem>
    <reviewItem>
      <errorID>f673c8a7-f9f7-4410-b796-32ffaf37b2d6</errorID>
      <errorWord>（</errorWord>
      <group>L1_Punc</group>
      <groupName>标点问题</groupName>
      <ability>L2_Punc_CN</ability>
      <abilityName>标点符号问题</abilityName>
      <candidateList/>
      <explain>同一形式括号套用。</explain>
      <paraID>5C51A51B</paraID>
      <start>64</start>
      <end>65</end>
      <status>unmodified</status>
      <modifiedWord/>
      <trackRevisions>false</trackRevisions>
    </reviewItem>
    <reviewItem>
      <errorID>aec43926-7426-41ff-9840-c828bb2746a3</errorID>
      <errorWord>）</errorWord>
      <group>L1_Punc</group>
      <groupName>标点问题</groupName>
      <ability>L2_Punc_CN</ability>
      <abilityName>标点符号问题</abilityName>
      <candidateList/>
      <explain>同一形式括号套用。</explain>
      <paraID>5C51A51B</paraID>
      <start>66</start>
      <end>67</end>
      <status>unmodified</status>
      <modifiedWord/>
      <trackRevisions>false</trackRevisions>
    </reviewItem>
    <reviewItem>
      <errorID>731d8d8c-9d39-4d03-a100-5dda0c775b1f</errorID>
      <errorWord>商</errorWord>
      <group>L1_Word</group>
      <groupName>字词问题</groupName>
      <ability>L2_Typo</ability>
      <abilityName>字词错误</abilityName>
      <candidateList>
        <item>商公</item>
      </candidateList>
      <explain/>
      <paraID>7FBEEF2B</paraID>
      <start>36</start>
      <end>37</end>
      <status>unmodified</status>
      <modifiedWord/>
      <trackRevisions>false</trackRevisions>
    </reviewItem>
    <reviewItem>
      <errorID>66bd1a08-4c5e-49fa-8961-f8fc7afeca56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3BDA13EB</paraID>
      <start>0</start>
      <end>3</end>
      <status>unmodified</status>
      <modifiedWord/>
      <trackRevisions>false</trackRevisions>
    </reviewItem>
    <reviewItem>
      <errorID>6c77b14c-2468-46fb-bd87-d15d8f29c157</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206B6F1F</paraID>
      <start>5</start>
      <end>7</end>
      <status>unmodified</status>
      <modifiedWord/>
      <trackRevisions>false</trackRevisions>
    </reviewItem>
    <reviewItem>
      <errorID>6867ef0b-35c1-4cb1-b3ff-d2105e2690ef</errorID>
      <errorWord>》</errorWord>
      <group>L1_Word</group>
      <groupName>字词问题</groupName>
      <ability>L2_Typo</ability>
      <abilityName>字词错误</abilityName>
      <candidateList>
        <item>》第</item>
      </candidateList>
      <explain/>
      <paraID>2883690B</paraID>
      <start>25</start>
      <end>26</end>
      <status>unmodified</status>
      <modifiedWord/>
      <trackRevisions>false</trackRevisions>
    </reviewItem>
    <reviewItem>
      <errorID>e12273c0-b255-4046-91ca-eeaf9eaceb6c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7E60992</paraID>
      <start>0</start>
      <end>2</end>
      <status>unmodified</status>
      <modifiedWord/>
      <trackRevisions>false</trackRevisions>
    </reviewItem>
    <reviewItem>
      <errorID>e6de7c62-8f24-42d9-9d42-96008bc0d4d6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2D6F2D6E</paraID>
      <start>0</start>
      <end>2</end>
      <status>unmodified</status>
      <modifiedWord/>
      <trackRevisions>false</trackRevisions>
    </reviewItem>
    <reviewItem>
      <errorID>e3cbfd31-b1b4-4f32-841f-0ef877b3b3cd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6726D288</paraID>
      <start>0</start>
      <end>2</end>
      <status>unmodified</status>
      <modifiedWord/>
      <trackRevisions>false</trackRevisions>
    </reviewItem>
    <reviewItem>
      <errorID>352378fc-ba2f-4fb5-ad2e-c61bafefe967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6A2E368E</paraID>
      <start>0</start>
      <end>2</end>
      <status>unmodified</status>
      <modifiedWord/>
      <trackRevisions>false</trackRevisions>
    </reviewItem>
    <reviewItem>
      <errorID>3144462d-330f-4616-932d-c395236873e4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65ADDEE5</paraID>
      <start>0</start>
      <end>2</end>
      <status>unmodified</status>
      <modifiedWord/>
      <trackRevisions>false</trackRevisions>
    </reviewItem>
    <reviewItem>
      <errorID>80210f54-328b-4e6c-a8af-6cae0faef3b2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3B2F5D25</paraID>
      <start>0</start>
      <end>2</end>
      <status>unmodified</status>
      <modifiedWord/>
      <trackRevisions>false</trackRevisions>
    </reviewItem>
    <reviewItem>
      <errorID>e273894e-4180-4c20-ae93-bf63e0d0657a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661D5725</paraID>
      <start>0</start>
      <end>2</end>
      <status>unmodified</status>
      <modifiedWord/>
      <trackRevisions>false</trackRevisions>
    </reviewItem>
    <reviewItem>
      <errorID>e47ddf4c-428b-4a3b-a837-ac8643f46cd3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6A05D71A</paraID>
      <start>0</start>
      <end>2</end>
      <status>unmodified</status>
      <modifiedWord/>
      <trackRevisions>false</trackRevisions>
    </reviewItem>
    <reviewItem>
      <errorID>f0e59025-539d-4469-a295-93901f590ec2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2D4AB641</paraID>
      <start>0</start>
      <end>2</end>
      <status>unmodified</status>
      <modifiedWord/>
      <trackRevisions>false</trackRevisions>
    </reviewItem>
    <reviewItem>
      <errorID>4dd6f1ff-a003-4a77-86b2-0549b7063a0b</errorID>
      <errorWord>/。</errorWord>
      <group>L1_Punc</group>
      <groupName>标点问题</groupName>
      <ability>L2_Punc_CN</ability>
      <abilityName>标点符号问题</abilityName>
      <candidateList>
        <item>/</item>
      </candidateList>
      <explain/>
      <paraID>2D4AB641</paraID>
      <start>58</start>
      <end>60</end>
      <status>unmodified</status>
      <modifiedWord/>
      <trackRevisions>false</trackRevisions>
    </reviewItem>
    <reviewItem>
      <errorID>4df8897e-c3bf-42c2-92a3-fdf57eccbfb1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4AE12950</paraID>
      <start>0</start>
      <end>3</end>
      <status>unmodified</status>
      <modifiedWord/>
      <trackRevisions>false</trackRevisions>
    </reviewItem>
    <reviewItem>
      <errorID>f10b6f7e-9eec-49a1-8145-be1de94e6d81</errorID>
      <errorWord>/。</errorWord>
      <group>L1_Punc</group>
      <groupName>标点问题</groupName>
      <ability>L2_Punc_CN</ability>
      <abilityName>标点符号问题</abilityName>
      <candidateList>
        <item>/</item>
      </candidateList>
      <explain/>
      <paraID>4AE12950</paraID>
      <start>41</start>
      <end>43</end>
      <status>unmodified</status>
      <modifiedWord/>
      <trackRevisions>false</trackRevisions>
    </reviewItem>
    <reviewItem>
      <errorID>3b4d4bfa-4505-46f0-90f1-cd5eb3a8bb8a</errorID>
      <errorWord>"</errorWord>
      <group>L1_Format</group>
      <groupName>格式问题</groupName>
      <ability>L2_HalfPunc_CN</ability>
      <abilityName>全半角问题</abilityName>
      <candidateList>
        <item>“</item>
      </candidateList>
      <explain>文本全半角错误。</explain>
      <paraID>2F067D94</paraID>
      <start>13</start>
      <end>14</end>
      <status>unmodified</status>
      <modifiedWord/>
      <trackRevisions>false</trackRevisions>
    </reviewItem>
    <reviewItem>
      <errorID>4be5bf6b-3960-4d31-ac02-9da20e7f7ea7</errorID>
      <errorWord>"</errorWord>
      <group>L1_Format</group>
      <groupName>格式问题</groupName>
      <ability>L2_HalfPunc_CN</ability>
      <abilityName>全半角问题</abilityName>
      <candidateList>
        <item>”</item>
      </candidateList>
      <explain>文本全半角错误。</explain>
      <paraID>2F067D94</paraID>
      <start>19</start>
      <end>20</end>
      <status>unmodified</status>
      <modifiedWord/>
      <trackRevisions>false</trackRevisions>
    </reviewItem>
    <reviewItem>
      <errorID>b14e07b5-ba70-4bf8-b37f-a9cb6377b5c7</errorID>
      <errorWord>二O</errorWord>
      <group>L1_Knowledge</group>
      <groupName>知识性问题</groupName>
      <ability>L2_Knowledge</ability>
      <abilityName>其他知识</abilityName>
      <candidateList>
        <item>二〇</item>
      </candidateList>
      <explain>中文数字应使用“〇”，而非形似的字符，如“O”。该字符在不同字体下外观可能相似，但含义和编码不同，请注意区分。</explain>
      <paraID>37B9B9F8</paraID>
      <start>0</start>
      <end>2</end>
      <status>unmodified</status>
      <modifiedWord/>
      <trackRevisions>false</trackRevisions>
    </reviewItem>
    <reviewItem>
      <errorID>570f794b-568b-463e-85da-38c357b3a636</errorID>
      <errorWord>（</errorWord>
      <group>L1_Punc</group>
      <groupName>标点问题</groupName>
      <ability>L2_Punc_CN</ability>
      <abilityName>标点符号问题</abilityName>
      <candidateList/>
      <explain>同一形式括号套用。</explain>
      <paraID>7E4D269E</paraID>
      <start>23</start>
      <end>24</end>
      <status>unmodified</status>
      <modifiedWord/>
      <trackRevisions>false</trackRevisions>
    </reviewItem>
    <reviewItem>
      <errorID>37c6c12d-4631-4b85-be71-3e546e55ad75</errorID>
      <errorWord>）</errorWord>
      <group>L1_Punc</group>
      <groupName>标点问题</groupName>
      <ability>L2_Punc_CN</ability>
      <abilityName>标点符号问题</abilityName>
      <candidateList/>
      <explain>同一形式括号套用。</explain>
      <paraID>7E4D269E</paraID>
      <start>29</start>
      <end>30</end>
      <status>unmodified</status>
      <modifiedWord/>
      <trackRevisions>false</trackRevisions>
    </reviewItem>
    <reviewItem>
      <errorID>68e1bfd1-50ca-44b6-82f4-ca6aa35f9e17</errorID>
      <errorWord>(</errorWord>
      <group>L1_Format</group>
      <groupName>格式问题</groupName>
      <ability>L2_HalfPunc_CN</ability>
      <abilityName>全半角问题</abilityName>
      <candidateList>
        <item>（</item>
      </candidateList>
      <explain>文本全半角错误。</explain>
      <paraID>31C929B6</paraID>
      <start>7</start>
      <end>8</end>
      <status>unmodified</status>
      <modifiedWord/>
      <trackRevisions>false</trackRevisions>
    </reviewItem>
    <reviewItem>
      <errorID>4ce30390-7b25-427b-8957-2fa2e7d3cddd</errorID>
      <errorWord>)</errorWord>
      <group>L1_Format</group>
      <groupName>格式问题</groupName>
      <ability>L2_HalfPunc_CN</ability>
      <abilityName>全半角问题</abilityName>
      <candidateList>
        <item>）</item>
      </candidateList>
      <explain>文本全半角错误。</explain>
      <paraID>31C929B6</paraID>
      <start>13</start>
      <end>14</end>
      <status>unmodified</status>
      <modifiedWord/>
      <trackRevisions>false</trackRevisions>
    </reviewItem>
    <reviewItem>
      <errorID>290d061a-9b9f-47b8-b448-38222229df0c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59F3F8A7</paraID>
      <start>0</start>
      <end>2</end>
      <status>unmodified</status>
      <modifiedWord/>
      <trackRevisions>false</trackRevisions>
    </reviewItem>
    <reviewItem>
      <errorID>ce8bec36-f5bc-4319-b333-bbe2fcb272a4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5E0E30F2</paraID>
      <start>0</start>
      <end>2</end>
      <status>unmodified</status>
      <modifiedWord/>
      <trackRevisions>false</trackRevisions>
    </reviewItem>
    <reviewItem>
      <errorID>d1520733-39ab-41cf-b44c-74e6d4bbf3ac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7A722DC0</paraID>
      <start>0</start>
      <end>2</end>
      <status>unmodified</status>
      <modifiedWord/>
      <trackRevisions>false</trackRevisions>
    </reviewItem>
    <reviewItem>
      <errorID>8d944e04-cbaa-4591-8259-8333f55bd35b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4598FA58</paraID>
      <start>0</start>
      <end>2</end>
      <status>unmodified</status>
      <modifiedWord/>
      <trackRevisions>false</trackRevisions>
    </reviewItem>
    <reviewItem>
      <errorID>2d4253b9-a20e-48a7-9069-7a8cd59c619e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1A9D18C9</paraID>
      <start>0</start>
      <end>2</end>
      <status>unmodified</status>
      <modifiedWord/>
      <trackRevisions>false</trackRevisions>
    </reviewItem>
    <reviewItem>
      <errorID>8c870ff4-557a-4807-8395-b74be887dc68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37AD8B49</paraID>
      <start>0</start>
      <end>2</end>
      <status>unmodified</status>
      <modifiedWord/>
      <trackRevisions>false</trackRevisions>
    </reviewItem>
    <reviewItem>
      <errorID>ac0b850b-7df0-4ce8-8438-0e30b471219e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2B825723</paraID>
      <start>0</start>
      <end>2</end>
      <status>unmodified</status>
      <modifiedWord/>
      <trackRevisions>false</trackRevisions>
    </reviewItem>
    <reviewItem>
      <errorID>d515b977-31b3-4c48-9087-74a42c3e4183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2BA4628B</paraID>
      <start>0</start>
      <end>2</end>
      <status>unmodified</status>
      <modifiedWord/>
      <trackRevisions>false</trackRevisions>
    </reviewItem>
    <reviewItem>
      <errorID>67e2e18e-95e3-4a52-ab2c-b23c3c609f1a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7323AE11</paraID>
      <start>0</start>
      <end>2</end>
      <status>unmodified</status>
      <modifiedWord/>
      <trackRevisions>false</trackRevisions>
    </reviewItem>
    <reviewItem>
      <errorID>1336b2dd-e463-4c60-8be3-81a2e4c6f4dc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36A89B02</paraID>
      <start>0</start>
      <end>3</end>
      <status>unmodified</status>
      <modifiedWord/>
      <trackRevisions>false</trackRevisions>
    </reviewItem>
    <reviewItem>
      <errorID>8a14aab5-95e8-409b-aabb-6a72dce7c67b</errorID>
      <errorWord>无需设置</errorWord>
      <group>L1_Word</group>
      <groupName>字词问题</groupName>
      <ability>L2_Alias</ability>
      <abilityName>也作/曾用词</abilityName>
      <candidateList>
        <item>无须设置</item>
      </candidateList>
      <explain>词汇[无需设置]为不规范表述或旧称，其规范书面表述为[无须设置]。</explain>
      <paraID>4C8809F2</paraID>
      <start>19</start>
      <end>23</end>
      <status>unmodified</status>
      <modifiedWord/>
      <trackRevisions>false</trackRevisions>
    </reviewItem>
    <reviewItem>
      <errorID>ae41e4e6-6ade-4984-9cac-4278a6894366</errorID>
      <errorWord>..</errorWord>
      <group>L1_Punc</group>
      <groupName>标点问题</groupName>
      <ability>L2_Punc_CN</ability>
      <abilityName>标点符号问题</abilityName>
      <candidateList>
        <item>.</item>
      </candidateList>
      <explain/>
      <paraID>71D4FDFF</paraID>
      <start>1</start>
      <end>3</end>
      <status>unmodified</status>
      <modifiedWord/>
      <trackRevisions>false</trackRevisions>
    </reviewItem>
    <reviewItem>
      <errorID>caa60628-2bf6-4b6d-a5b2-2e461c141649</errorID>
      <errorWord>《政府采购法》</errorWord>
      <group>L1_Word</group>
      <groupName>字词问题</groupName>
      <ability>L2_Typo</ability>
      <abilityName>字词错误</abilityName>
      <candidateList>
        <item>《中华人民共和国政府采购法》</item>
      </candidateList>
      <explain/>
      <paraID>26315212</paraID>
      <start>5</start>
      <end>19</end>
      <status>modified</status>
      <modifiedWord>《中华人民共和国政府采购法》</modifiedWord>
      <trackRevisions>false</trackRevisions>
    </reviewItem>
    <reviewItem>
      <errorID>24c7e8ae-ca3c-4b6e-9ce9-b21b0318109b</errorID>
      <errorWord>其它</errorWord>
      <group>L1_Word</group>
      <groupName>字词问题</groupName>
      <ability>L2_Alias</ability>
      <abilityName>也作/曾用词</abilityName>
      <candidateList>
        <item>其他</item>
      </candidateList>
      <explain>词汇[其它]为不规范表述或旧称，其规范书面表述为[其他]。</explain>
      <paraID>5E9DFE7A</paraID>
      <start>13</start>
      <end>15</end>
      <status>unmodified</status>
      <modifiedWord/>
      <trackRevisions>false</trackRevisions>
    </reviewItem>
    <reviewItem>
      <errorID>b588eb8a-5b6e-4643-a0f0-73fa60190985</errorID>
      <errorWord>公证</errorWord>
      <group>L1_Word</group>
      <groupName>字词问题</groupName>
      <ability>L2_Typo</ability>
      <abilityName>字词错误</abilityName>
      <candidateList>
        <item>公正</item>
      </candidateList>
      <explain>〈形〉公平正直，没有偏私：为人～｜～的评价。</explain>
      <paraID>229C114D</paraID>
      <start>58</start>
      <end>60</end>
      <status>modified</status>
      <modifiedWord>公正</modifiedWord>
      <trackRevisions>false</trackRevisions>
    </reviewItem>
    <reviewItem>
      <errorID>236846f5-d205-4b68-a107-971a30dbb365</errorID>
      <errorWord>《政府采购法》</errorWord>
      <group>L1_Word</group>
      <groupName>字词问题</groupName>
      <ability>L2_Typo</ability>
      <abilityName>字词错误</abilityName>
      <candidateList>
        <item>《中华人民共和国政府采购法》</item>
      </candidateList>
      <explain/>
      <paraID>4B5AA69C</paraID>
      <start>12</start>
      <end>26</end>
      <status>modified</status>
      <modifiedWord>《中华人民共和国政府采购法》</modifiedWord>
      <trackRevisions>false</trackRevisions>
    </reviewItem>
    <reviewItem>
      <errorID>08fddfa5-b4fc-40f3-b537-d9dcd3ec40f5</errorID>
      <errorWord>；</errorWord>
      <group>L1_Word</group>
      <groupName>字词问题</groupName>
      <ability>L2_Typo</ability>
      <abilityName>字词错误</abilityName>
      <candidateList>
        <item>；具</item>
      </candidateList>
      <explain/>
      <paraID>4B5AA69C</paraID>
      <start>93</start>
      <end>94</end>
      <status>unmodified</status>
      <modifiedWord/>
      <trackRevisions>false</trackRevisions>
    </reviewItem>
    <reviewItem>
      <errorID>e43c0307-8878-477a-a781-6a09999de5f2</errorID>
      <errorWord>机关的的</errorWord>
      <group>L1_Political</group>
      <groupName>政治性问题</groupName>
      <ability>L2_Unpolitical</ability>
      <abilityName>政治敏感错误</abilityName>
      <candidateList>
        <item>机关的</item>
      </candidateList>
      <explain/>
      <paraID>4B5AA69C</paraID>
      <start>244</start>
      <end>248</end>
      <status>unmodified</status>
      <modifiedWord/>
      <trackRevisions>false</trackRevisions>
    </reviewItem>
    <reviewItem>
      <errorID>3fd8d07d-b356-4570-b408-5e0ccd8e5e33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50CAE5F</paraID>
      <start>0</start>
      <end>2</end>
      <status>unmodified</status>
      <modifiedWord/>
      <trackRevisions>false</trackRevisions>
    </reviewItem>
    <reviewItem>
      <errorID>15d53d65-907c-4c34-9c5b-659f2d9e626a</errorID>
      <errorWord>[2018]10号</errorWord>
      <group>L1_Knowledge</group>
      <groupName>知识性问题</groupName>
      <ability>L2_Knowledge</ability>
      <abilityName>其他知识</abilityName>
      <candidateList>
        <item>〔2018〕10号</item>
      </candidateList>
      <explain>发文字号格式错误。</explain>
      <paraID> 50CAE5F</paraID>
      <start>30</start>
      <end>39</end>
      <status>unmodified</status>
      <modifiedWord/>
      <trackRevisions>false</trackRevisions>
    </reviewItem>
    <reviewItem>
      <errorID>dae5df2a-39ce-414d-b403-017c469a30d9</errorID>
      <errorWord>”</errorWord>
      <group>L1_Punc</group>
      <groupName>标点问题</groupName>
      <ability>L2_Punc_CN</ability>
      <abilityName>标点符号问题</abilityName>
      <candidateList>
        <item>“</item>
      </candidateList>
      <explain>注意检查双引号的方向是否正确。</explain>
      <paraID> 50CAE5F</paraID>
      <start>98</start>
      <end>99</end>
      <status>unmodified</status>
      <modifiedWord/>
      <trackRevisions>false</trackRevisions>
    </reviewItem>
    <reviewItem>
      <errorID>84415743-1646-48b2-b49f-096b33f1a2fd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6EBA7180</paraID>
      <start>0</start>
      <end>2</end>
      <status>unmodified</status>
      <modifiedWord/>
      <trackRevisions>false</trackRevisions>
    </reviewItem>
    <reviewItem>
      <errorID>67a8e396-fc39-4107-ab92-50e4c754095d</errorID>
      <errorWord>登陆</errorWord>
      <group>L1_Word</group>
      <groupName>字词问题</groupName>
      <ability>L2_Typo</ability>
      <abilityName>字词错误</abilityName>
      <candidateList>
        <item>登录</item>
      </candidateList>
      <explain>存在发音相同字词的误用。</explain>
      <paraID>34297488</paraID>
      <start>3</start>
      <end>5</end>
      <status>modified</status>
      <modifiedWord>登录</modifiedWord>
      <trackRevisions>false</trackRevisions>
    </reviewItem>
    <reviewItem>
      <errorID>68df2d90-7f0d-483f-aba3-f7cbedc130eb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2F6F30C</paraID>
      <start>0</start>
      <end>2</end>
      <status>unmodified</status>
      <modifiedWord/>
      <trackRevisions>false</trackRevisions>
    </reviewItem>
    <reviewItem>
      <errorID>5a79a54f-9cd7-48ba-a6a0-8f074aedf93d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68992BA9</paraID>
      <start>0</start>
      <end>2</end>
      <status>unmodified</status>
      <modifiedWord/>
      <trackRevisions>false</trackRevisions>
    </reviewItem>
    <reviewItem>
      <errorID>ff59dffb-def9-419f-8ebd-db28da1ce520</errorID>
      <errorWord>(</errorWord>
      <group>L1_Format</group>
      <groupName>格式问题</groupName>
      <ability>L2_HalfPunc_CN</ability>
      <abilityName>全半角问题</abilityName>
      <candidateList>
        <item>（</item>
      </candidateList>
      <explain>文本全半角错误。</explain>
      <paraID>5466F01F</paraID>
      <start>5</start>
      <end>6</end>
      <status>unmodified</status>
      <modifiedWord/>
      <trackRevisions>false</trackRevisions>
    </reviewItem>
    <reviewItem>
      <errorID>ccfaf733-0c46-4e40-b5ea-97e697faf17e</errorID>
      <errorWord>)</errorWord>
      <group>L1_Format</group>
      <groupName>格式问题</groupName>
      <ability>L2_HalfPunc_CN</ability>
      <abilityName>全半角问题</abilityName>
      <candidateList>
        <item>）</item>
      </candidateList>
      <explain>文本全半角错误。</explain>
      <paraID>5466F01F</paraID>
      <start>8</start>
      <end>9</end>
      <status>unmodified</status>
      <modifiedWord/>
      <trackRevisions>false</trackRevisions>
    </reviewItem>
    <reviewItem>
      <errorID>6d620bbe-0c37-4273-8e40-bc656bd127e4</errorID>
      <errorWord>(</errorWord>
      <group>L1_Format</group>
      <groupName>格式问题</groupName>
      <ability>L2_HalfPunc_CN</ability>
      <abilityName>全半角问题</abilityName>
      <candidateList>
        <item>（</item>
      </candidateList>
      <explain>文本全半角错误。</explain>
      <paraID>2724ECB8</paraID>
      <start>59</start>
      <end>60</end>
      <status>unmodified</status>
      <modifiedWord/>
      <trackRevisions>false</trackRevisions>
    </reviewItem>
    <reviewItem>
      <errorID>bb364a11-8089-46d7-b40f-a88e3173be04</errorID>
      <errorWord>)</errorWord>
      <group>L1_Format</group>
      <groupName>格式问题</groupName>
      <ability>L2_HalfPunc_CN</ability>
      <abilityName>全半角问题</abilityName>
      <candidateList>
        <item>）</item>
      </candidateList>
      <explain>文本全半角错误。</explain>
      <paraID>2724ECB8</paraID>
      <start>76</start>
      <end>77</end>
      <status>unmodified</status>
      <modifiedWord/>
      <trackRevisions>false</trackRevisions>
    </reviewItem>
    <reviewItem>
      <errorID>08903505-1432-47b7-8c7c-f93b3e9bd9e4</errorID>
      <errorWord>《</errorWord>
      <group>L1_Punc</group>
      <groupName>标点问题</groupName>
      <ability>L2_Punc_CN</ability>
      <abilityName>标点符号问题</abilityName>
      <candidateList/>
      <explain>同一形式括号套用。</explain>
      <paraID>2724ECB8</paraID>
      <start>94</start>
      <end>95</end>
      <status>unmodified</status>
      <modifiedWord/>
      <trackRevisions>false</trackRevisions>
    </reviewItem>
    <reviewItem>
      <errorID>4a543b6c-ca4a-4e43-826c-0b2acbe94318</errorID>
      <errorWord>》</errorWord>
      <group>L1_Punc</group>
      <groupName>标点问题</groupName>
      <ability>L2_Punc_CN</ability>
      <abilityName>标点符号问题</abilityName>
      <candidateList/>
      <explain>同一形式括号套用。</explain>
      <paraID>2724ECB8</paraID>
      <start>111</start>
      <end>112</end>
      <status>unmodified</status>
      <modifiedWord/>
      <trackRevisions>false</trackRevisions>
    </reviewItem>
    <reviewItem>
      <errorID>d92eafea-8ccf-40de-b2ac-2d02a808f1ee</errorID>
      <errorWord>(</errorWord>
      <group>L1_Format</group>
      <groupName>格式问题</groupName>
      <ability>L2_HalfPunc_CN</ability>
      <abilityName>全半角问题</abilityName>
      <candidateList>
        <item>（</item>
      </candidateList>
      <explain>文本全半角错误。</explain>
      <paraID>2724ECB8</paraID>
      <start>116</start>
      <end>117</end>
      <status>unmodified</status>
      <modifiedWord/>
      <trackRevisions>false</trackRevisions>
    </reviewItem>
    <reviewItem>
      <errorID>d917b45d-7a67-4b86-ae9a-5f2017a7e45d</errorID>
      <errorWord>)</errorWord>
      <group>L1_Format</group>
      <groupName>格式问题</groupName>
      <ability>L2_HalfPunc_CN</ability>
      <abilityName>全半角问题</abilityName>
      <candidateList>
        <item>）</item>
      </candidateList>
      <explain>文本全半角错误。</explain>
      <paraID>2724ECB8</paraID>
      <start>128</start>
      <end>129</end>
      <status>unmodified</status>
      <modifiedWord/>
      <trackRevisions>false</trackRevisions>
    </reviewItem>
    <reviewItem>
      <errorID>1b992ac0-7171-4004-b738-b0be03b320b6</errorID>
      <errorWord>[2014]68号</errorWord>
      <group>L1_Knowledge</group>
      <groupName>知识性问题</groupName>
      <ability>L2_Knowledge</ability>
      <abilityName>其他知识</abilityName>
      <candidateList>
        <item>〔2014〕68号</item>
      </candidateList>
      <explain>发文字号格式错误。</explain>
      <paraID> CDCC77C</paraID>
      <start>28</start>
      <end>37</end>
      <status>unmodified</status>
      <modifiedWord/>
      <trackRevisions>false</trackRevisions>
    </reviewItem>
    <reviewItem>
      <errorID>453629d1-daae-4bb9-a049-ccab0d05731d</errorID>
      <errorWord>(</errorWord>
      <group>L1_Format</group>
      <groupName>格式问题</groupName>
      <ability>L2_HalfPunc_CN</ability>
      <abilityName>全半角问题</abilityName>
      <candidateList>
        <item>（</item>
      </candidateList>
      <explain>文本全半角错误。</explain>
      <paraID> CDCC77C</paraID>
      <start>83</start>
      <end>84</end>
      <status>unmodified</status>
      <modifiedWord/>
      <trackRevisions>false</trackRevisions>
    </reviewItem>
    <reviewItem>
      <errorID>9460273e-c488-4a2b-9876-74b71f6f7fa5</errorID>
      <errorWord>)</errorWord>
      <group>L1_Format</group>
      <groupName>格式问题</groupName>
      <ability>L2_HalfPunc_CN</ability>
      <abilityName>全半角问题</abilityName>
      <candidateList>
        <item>）</item>
      </candidateList>
      <explain>文本全半角错误。</explain>
      <paraID> CDCC77C</paraID>
      <start>93</start>
      <end>94</end>
      <status>unmodified</status>
      <modifiedWord/>
      <trackRevisions>false</trackRevisions>
    </reviewItem>
    <reviewItem>
      <errorID>584c1cd5-0c55-4a03-81e6-7ac9da6ca3e1</errorID>
      <errorWord>〔2017〕 141号</errorWord>
      <group>L1_Knowledge</group>
      <groupName>知识性问题</groupName>
      <ability>L2_Knowledge</ability>
      <abilityName>其他知识</abilityName>
      <candidateList>
        <item>〔2017〕141号</item>
      </candidateList>
      <explain>发文字号格式错误。</explain>
      <paraID> 19CAAB4</paraID>
      <start>47</start>
      <end>58</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8813bf-dd65-409b-82af-7933717c0a66}">
  <ds:schemaRefs/>
</ds:datastoreItem>
</file>

<file path=customXml/itemProps3.xml><?xml version="1.0" encoding="utf-8"?>
<ds:datastoreItem xmlns:ds="http://schemas.openxmlformats.org/officeDocument/2006/customXml" ds:itemID="{FF3E8D24-BAEE-419D-B798-EA21F0324709}">
  <ds:schemaRefs/>
</ds:datastoreItem>
</file>

<file path=docProps/app.xml><?xml version="1.0" encoding="utf-8"?>
<Properties xmlns="http://schemas.openxmlformats.org/officeDocument/2006/extended-properties" xmlns:vt="http://schemas.openxmlformats.org/officeDocument/2006/docPropsVTypes">
  <Template>Normal</Template>
  <Pages>71</Pages>
  <Words>10700</Words>
  <Characters>11667</Characters>
  <Lines>437</Lines>
  <Paragraphs>123</Paragraphs>
  <TotalTime>63</TotalTime>
  <ScaleCrop>false</ScaleCrop>
  <LinksUpToDate>false</LinksUpToDate>
  <CharactersWithSpaces>11832</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2024-09-29T03:42:00Z</dcterms:created>
  <dc:creator>DELL</dc:creator>
  <cp:lastModifiedBy>张张</cp:lastModifiedBy>
  <cp:lastPrinted>2022-05-19T03:25:00Z</cp:lastPrinted>
  <dcterms:modified xsi:type="dcterms:W3CDTF">2026-06-15T08:32:18Z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0A1A98A275E148B58D738F7FED8266EA_13</vt:lpwstr>
  </property>
  <property fmtid="{D5CDD505-2E9C-101B-9397-08002B2CF9AE}" pid="4" name="KSOTemplateDocerSaveRecord">
    <vt:lpwstr>eyJoZGlkIjoiMGU1OWZlM2JlZmVmYjlkYTZiMzBmOWY0NTkxMjJmNDkiLCJ1c2VySWQiOiI1MDU0MzIyNTgifQ==</vt:lpwstr>
  </property>
</Properties>
</file>