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南京市栖霞区人民政府办公室</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区人民政府办公室负责贯彻落实中央关于外事、政府政策研究工作的方针政策和省委、市委、区委的决策部署，在履行职责过程中坚持和加强党对外事、政府政策研究等工作的集中统一领导。主要职责是：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（一）按照区政府要求，抓好党中央、国务院，省委、省政府，市委、市政府，区委、区政府重大决策部署的贯彻落实。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（二）承担区政府日常工作的正常运转和政府重要会议、重大活动的组织协调工作，协助区政府领导同志组织实施会议议定事项。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（三）协助区政府领导同志组织起草或审核以区政府、区政府办公室名义发布的公文，起草区政府各类汇报材料、领导同志讲话稿和其他文稿。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（四）负责组织落实区政府值班工作，及时报告重要情况和突发事件信息，传达和督促落实区政府领导同志的批示指示。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（五）办理上级机关及有关单位发送区政府的公文。研究区政府各部门、各直属单位和各街道办事处请示区政府的事项，提出审核处理意见，报区政府领导同志审批。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（六）督促检查区政府各部门、各直属单位和各街道办事处对上级文件、指示要求、工作部署及区委、区政府决定事项、区政府领导同志指示精神的贯彻落实情况，及时向区政府领导同志报告。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（七）负责省、市和区人大、政协交区政府的有关建议和提案的办理工作。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（八）负责全区因公出国（境）的统一管理、协调服务和监督工作。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（九）归口管理和统筹协调全区涉外事务，做好外事礼宾接待指导工作，强化各领域对外交流交往，推进区域国际化进程。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（十）负责组织全区改革开放、经济社会发展、法律法规实施重大问题的调查研究与决策咨询，提出政策性建议和咨询意见。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（十一）负责收集编写信息，反映基层动态，并及时向省、市政府办公厅报送。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（十二）负责政府门户网站管理和推进、指导、协调、监督全区政务公开、政府信息公开工作。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（十三）负责全区党政机关公务用车、办公用房、公共机构节能的统筹管理工作。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（十四）负责区政府各办公区及重要会议、大型活动的后勤保障工作。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（十五）负责区政府机关食堂的日常管理和膳食保障工作。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综合协调科、机要秘书科、政务督查科、外事管理科、涉外服务科、政务信息科、综合调研科、公务联络科、财务管理科、电子政务科、机关事务管理科、机关事务服务科、后勤保障科。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本部门下属单位包括:南京市栖霞区区级机关事务管理服务中心。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南京市栖霞区人民政府办公室（本级），南京市栖霞区区级机关事务管理服务中心。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着力强化统筹协调，服务发展大局。围绕长江经济带发展、三大攻坚战、紫东地区发展等重点工作，注重对上加强联系、对内运行流畅、对外搞好协调、对下做好服务。保障好区委、区政府重大决策、重要活动、重点工程，努力沟通好各方意见、统筹好各方安排，搞好部门、街道、平台间的衔接配合，确保各项决策部署及时跟进、落到实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着力优化内部运转，增强辅政能力。强化政府办内部运行管理的协调，促使全办干部职工心往一处想，劲往一处使，实现办公室内部运转更加科学化、规范化、精细化。严把公文运行各道关口，扎实做好公文办理、制发和管理。严格落实会议议题预审批制度，强化会议统筹整合和议定事项跟踪落实。突出重点、创新手段报送信息，力争全市排名进位。制定年度调研计划，形成调研成果，切实增强辅助政府决策能力。稳步提升涉外管理服务水平，营造良好城市国际化氛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着力推行服务改革，提高保障品质。紧紧围绕保障全区党政机关高效运行这一核心目标，进一步优化服务、提高效能、提升品质。用好机关办公用房信息化平台和公务用车智能管理平台，做到规范治理、规范保障。狠抓会务保障、资源综合利用、节能示范单位建设、环境绿化美化和食堂服务保障等工作，推动机关服务内在品质和外在形象同步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着力加强自身建设，凝聚干部队伍。牢固树立全办“一盘棋”思想，形成“想干事、能干事、干成事”的优良作风。坚持党建引领，严格执行全面从严治党各项要求，认真落实党风廉政建设“两个责任”和“一岗双责”。注重干部职工综合素质培养，积极搭建成长平台，引导全体职工牢固树立正确的权力观、地位观、利益观，心存敬畏。强化制度机制建设，坚持用制度管钱、管人、管事，推进各项工作运行的规范化、标准化、精细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南京市栖霞区人民政府办公室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南京市栖霞区人民政府办公室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7,837.92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7,183.57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654.35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7,837.92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7,837.92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7,837.92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7,837.92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7,837.92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7,837.92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7,837.92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南京市栖霞区人民政府办公室</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7,837.92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7,837.92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7,837.92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434001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南京市栖霞区人民政府办公室（机关）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6,852.02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6,852.02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6,852.02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434003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南京市栖霞区区级机关事务管理服务中心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985.90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985.90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985.90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2,783.12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7,183.57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7,183.57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5,795.97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南京市栖霞区人民政府办公室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7,837.92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7,183.57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654.35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7,837.92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2,783.12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2,566.03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7,183.57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7,183.57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2,128.77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1,387.60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1,387.60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1,180.21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207.39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5,795.97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447.71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南京市栖霞区人民政府办公室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2,783.12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2,566.03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1,742.79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7,837.92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2,783.12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2,566.03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7,183.57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7,183.57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1,387.60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1,180.21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207.39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5,795.97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5,054.80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447.71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2,783.12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2,566.03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1,742.79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1,742.79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207.39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207.39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南京市栖霞区人民政府办公室</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南京市栖霞区人民政府办公室2022年度收入、支出预算总计7,837.92万元，与上年相比收、支预算总计各增加641.24万元，增长8.91%。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（一）收入预算总计7,837.92万元。包括：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1．本年收入合计7,837.92万元。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（1）一般公共预算拨款收入7,837.92万元，与上年相比增加641.24万元，增长8.91%。主要原因是人员待遇正常晋级增加、政务中心大楼租赁费用增加。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（二）支出预算总计7,837.92万元。包括：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1．本年支出合计7,837.92万元。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7,183.57万元，主要用于区政府各集中办公区日常运转保障、政府办公室人员支出等。与上年相比增加638.43万元，增长9.75%。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（2）住房保障支出（类）支出654.35万元，主要用于按规定缴纳住房公积金、发放住房补贴。与上年相比增加2.81万元，增长0.43%。主要原因是住房公积金、住房补贴等政策性调整增加。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南京市栖霞区人民政府办公室2022年收入预算合计7,837.92万元，包括本年收入7,837.92万元，上年结转结余0万元。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本年一般公共预算收入7,837.92万元，占100%；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南京市栖霞区人民政府办公室2022年支出预算合计7,837.92万元，其中：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基本支出2,783.12万元，占35.51%；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项目支出5,054.8万元，占64.49%；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南京市栖霞区人民政府办公室2022年度财政拨款收、支总预算7,837.92万元。与上年相比，财政拨款收、支总计各增加641.24万元，增长8.91%。主要原因是人员待遇正常晋级增加、政务中心大楼租赁费用增加。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南京市栖霞区人民政府办公室2022年财政拨款预算支出7,837.92万元，占本年支出合计的100%。与上年相比，财政拨款支出增加641.24万元，增长8.91%。主要原因是人员待遇正常晋级增加、政务中心大楼租赁费用增加。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1.政府办公厅（室）及相关机构事务（款）行政运行（项）支出1,387.6万元，与上年相比减少40.34万元，减少2.83%。主要原因是厉行节约、压缩开支。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其他政府办公厅（室）及相关机构事务支出（项）支出5,795.97万元，与上年相比增加2,437.77万元，增长72.59%。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1.住房改革支出（款）住房公积金（项）支出206.64万元，与上年相比增加0.89万元，增长0.43%。主要原因是政策性调整增加。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2.住房改革支出（款）购房补贴（项）支出447.71万元，与上年相比增加1.92万元，增长0.43%。主要原因是政策性调整增加。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南京市栖霞区人民政府办公室2022年度财政拨款基本支出预算2,783.12万元，其中：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2,566.03万元。主要包括：基本工资、津贴补贴、奖金、伙食补助费、绩效工资、机关事业单位基本养老保险缴费、职业年金缴费、职工基本医疗保险缴费、其他社会保障缴费、住房公积金、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（二）公用经费217.09万元。主要包括：办公费、邮电费、差旅费、会议费、培训费、公务接待费、工会经费、公务用车运行维护费、其他交通费用、其他商品和服务支出。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南京市栖霞区人民政府办公室2022年一般公共预算财政拨款支出预算7,837.92万元，与上年相比增加641.24万元，增长8.91%。主要原因是人员待遇正常晋级增加、政务中心大楼租赁费用增加。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南京市栖霞区人民政府办公室2022年度一般公共预算财政拨款基本支出预算2,783.12万元，其中：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2,566.03万元。主要包括：基本工资、津贴补贴、奖金、伙食补助费、绩效工资、机关事业单位基本养老保险缴费、职业年金缴费、职工基本医疗保险缴费、其他社会保障缴费、住房公积金、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（二）公用经费217.09万元。主要包括：办公费、邮电费、差旅费、会议费、培训费、公务接待费、工会经费、公务用车运行维护费、其他交通费用、其他商品和服务支出。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一般公共预算拨款安排的“三公”经费预算支出中，因公出国（境）费支出0万元，占“三公”经费的0%；公务用车购置及运行维护费支出67.9万元，占“三公”经费的91.63%；公务接待费支出6.2万元，占“三公”经费的8.37%。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2．公务用车购置及运行维护费预算支出67.9万元。其中：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（2）公务用车运行维护费预算支出67.9万元，比上年预算增加2万元，主要原因是车辆老化，维护费用增加。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3．公务接待费预算支出6.2万元，比上年预算减少0.55万元，主要原因是厉行节约、压缩开支。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南京市栖霞区人民政府办公室2022年度一般公共预算拨款安排的会议费预算支出11.6万元，比上年预算减少3.4万元，主要原因是控制会议开支。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南京市栖霞区人民政府办公室2022年度一般公共预算拨款安排的培训费预算支出0.48万元，比上年预算减少9.52万元，主要原因是厉行节约、压缩开支。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南京市栖霞区人民政府办公室2022年国有资本经营预算支出0万元。与上年预算数相同。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2022年本部门一般公共预算机关运行经费预算支出207.39万元。与上年相比减少1.18万元，减少0.57%。主要原因是厉行节约、压缩开支。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21辆，其中，一般公务用车17辆、执法执勤用车0辆、特种专业技术用车0辆、业务用车0辆、其他用车4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2022年度，本部门整体支出纳入绩效目标管理，涉及四本预算资金7,837.92万元；本部门共4个项目纳入绩效目标管理，涉及四本预算资金合计5,054.8万元，占四本预算资金(基本支出除外)总额的比例为100%。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南京市栖霞区人民政府办公室</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