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403F9">
      <w:pPr>
        <w:spacing w:before="120" w:after="120" w:line="360" w:lineRule="auto"/>
        <w:jc w:val="left"/>
        <w:rPr>
          <w:rFonts w:hint="eastAsia" w:ascii="Arial" w:hAnsi="Arial" w:eastAsia="黑体"/>
          <w:b/>
          <w:bCs/>
          <w:sz w:val="84"/>
          <w:szCs w:val="24"/>
          <w:highlight w:val="none"/>
        </w:rPr>
      </w:pPr>
    </w:p>
    <w:p w14:paraId="0CA1374C">
      <w:pPr>
        <w:spacing w:before="120" w:after="120" w:line="360" w:lineRule="auto"/>
        <w:jc w:val="center"/>
        <w:rPr>
          <w:rFonts w:hint="eastAsia" w:ascii="Arial" w:hAnsi="Arial" w:eastAsia="黑体"/>
          <w:b/>
          <w:bCs/>
          <w:sz w:val="84"/>
          <w:szCs w:val="24"/>
          <w:highlight w:val="none"/>
        </w:rPr>
      </w:pPr>
      <w:r>
        <w:rPr>
          <w:rFonts w:hint="eastAsia" w:ascii="Arial" w:hAnsi="Arial" w:eastAsia="黑体"/>
          <w:b/>
          <w:bCs/>
          <w:sz w:val="84"/>
          <w:szCs w:val="24"/>
          <w:highlight w:val="none"/>
        </w:rPr>
        <w:t>竞争性磋商文件</w:t>
      </w:r>
    </w:p>
    <w:p w14:paraId="0C07D669">
      <w:pPr>
        <w:spacing w:before="120" w:after="120" w:line="360" w:lineRule="auto"/>
        <w:ind w:firstLine="2249"/>
        <w:jc w:val="left"/>
        <w:rPr>
          <w:rFonts w:hint="eastAsia" w:ascii="Arial" w:hAnsi="Arial"/>
          <w:b/>
          <w:bCs/>
          <w:sz w:val="32"/>
          <w:szCs w:val="24"/>
          <w:highlight w:val="none"/>
        </w:rPr>
      </w:pPr>
    </w:p>
    <w:p w14:paraId="3A3FBDDD">
      <w:pPr>
        <w:spacing w:before="120" w:after="120" w:line="360" w:lineRule="auto"/>
        <w:ind w:firstLine="2249"/>
        <w:jc w:val="left"/>
        <w:rPr>
          <w:rFonts w:hint="eastAsia" w:ascii="Arial" w:hAnsi="Arial"/>
          <w:b/>
          <w:bCs/>
          <w:sz w:val="32"/>
          <w:szCs w:val="24"/>
          <w:highlight w:val="none"/>
        </w:rPr>
      </w:pPr>
    </w:p>
    <w:p w14:paraId="2AE7BE66">
      <w:pPr>
        <w:spacing w:before="120" w:after="120" w:line="360" w:lineRule="auto"/>
        <w:ind w:firstLine="643"/>
        <w:jc w:val="left"/>
        <w:rPr>
          <w:rFonts w:hint="eastAsia" w:ascii="Arial" w:hAnsi="Arial" w:eastAsia="宋体"/>
          <w:b/>
          <w:bCs/>
          <w:sz w:val="32"/>
          <w:szCs w:val="24"/>
          <w:highlight w:val="none"/>
          <w:lang w:eastAsia="zh-CN"/>
        </w:rPr>
      </w:pPr>
      <w:r>
        <w:rPr>
          <w:rFonts w:hint="eastAsia" w:ascii="Arial" w:hAnsi="Arial"/>
          <w:b/>
          <w:bCs/>
          <w:sz w:val="32"/>
          <w:szCs w:val="24"/>
          <w:highlight w:val="none"/>
        </w:rPr>
        <w:t>项目名称：</w:t>
      </w:r>
      <w:r>
        <w:rPr>
          <w:rFonts w:hint="eastAsia" w:ascii="Arial" w:hAnsi="Arial" w:cs="Times New Roman"/>
          <w:b/>
          <w:bCs/>
          <w:sz w:val="32"/>
          <w:szCs w:val="24"/>
          <w:highlight w:val="none"/>
          <w:lang w:eastAsia="zh-CN"/>
        </w:rPr>
        <w:t>八卦洲街道 2026 年农村公路养护工程设计</w:t>
      </w:r>
    </w:p>
    <w:p w14:paraId="73472723">
      <w:pPr>
        <w:spacing w:before="120" w:after="120" w:line="360" w:lineRule="auto"/>
        <w:ind w:firstLine="643"/>
        <w:jc w:val="left"/>
        <w:rPr>
          <w:rFonts w:ascii="Arial" w:hAnsi="Arial"/>
          <w:b/>
          <w:bCs/>
          <w:color w:val="000000"/>
          <w:sz w:val="32"/>
          <w:szCs w:val="24"/>
          <w:highlight w:val="none"/>
        </w:rPr>
      </w:pPr>
      <w:r>
        <w:rPr>
          <w:rFonts w:hint="eastAsia" w:ascii="Arial" w:hAnsi="Arial"/>
          <w:b/>
          <w:bCs/>
          <w:color w:val="000000"/>
          <w:sz w:val="32"/>
          <w:szCs w:val="24"/>
          <w:highlight w:val="none"/>
        </w:rPr>
        <w:t>项目编号：</w:t>
      </w:r>
      <w:r>
        <w:rPr>
          <w:rFonts w:hint="eastAsia" w:ascii="Arial" w:hAnsi="Arial"/>
          <w:b/>
          <w:bCs/>
          <w:color w:val="000000"/>
          <w:sz w:val="32"/>
          <w:szCs w:val="24"/>
          <w:highlight w:val="none"/>
          <w:lang w:eastAsia="zh-CN"/>
        </w:rPr>
        <w:t>NJ</w:t>
      </w:r>
      <w:r>
        <w:rPr>
          <w:rFonts w:hint="eastAsia" w:ascii="Arial" w:hAnsi="Arial"/>
          <w:b/>
          <w:bCs/>
          <w:color w:val="000000"/>
          <w:sz w:val="32"/>
          <w:szCs w:val="24"/>
          <w:highlight w:val="none"/>
          <w:lang w:val="en-US" w:eastAsia="zh-CN"/>
        </w:rPr>
        <w:t>QX</w:t>
      </w:r>
      <w:r>
        <w:rPr>
          <w:rFonts w:hint="eastAsia" w:ascii="Arial" w:hAnsi="Arial"/>
          <w:b/>
          <w:bCs/>
          <w:color w:val="000000"/>
          <w:sz w:val="32"/>
          <w:szCs w:val="24"/>
          <w:highlight w:val="none"/>
          <w:lang w:eastAsia="zh-CN"/>
        </w:rPr>
        <w:t>ZC-</w:t>
      </w:r>
      <w:r>
        <w:rPr>
          <w:rFonts w:hint="eastAsia" w:ascii="Arial" w:hAnsi="Arial"/>
          <w:b/>
          <w:bCs/>
          <w:color w:val="000000"/>
          <w:sz w:val="32"/>
          <w:szCs w:val="24"/>
          <w:highlight w:val="none"/>
          <w:lang w:val="en-US" w:eastAsia="zh-CN"/>
        </w:rPr>
        <w:t>BGZ</w:t>
      </w:r>
      <w:r>
        <w:rPr>
          <w:rFonts w:hint="eastAsia" w:ascii="Arial" w:hAnsi="Arial"/>
          <w:b/>
          <w:bCs/>
          <w:color w:val="000000"/>
          <w:sz w:val="32"/>
          <w:szCs w:val="24"/>
          <w:highlight w:val="none"/>
          <w:lang w:eastAsia="zh-CN"/>
        </w:rPr>
        <w:t>-CS202</w:t>
      </w:r>
      <w:r>
        <w:rPr>
          <w:rFonts w:hint="eastAsia" w:ascii="Arial" w:hAnsi="Arial"/>
          <w:b/>
          <w:bCs/>
          <w:color w:val="000000"/>
          <w:sz w:val="32"/>
          <w:szCs w:val="24"/>
          <w:highlight w:val="none"/>
          <w:lang w:val="en-US" w:eastAsia="zh-CN"/>
        </w:rPr>
        <w:t>60501</w:t>
      </w:r>
      <w:r>
        <w:rPr>
          <w:rFonts w:ascii="Arial" w:hAnsi="Arial"/>
          <w:b/>
          <w:bCs/>
          <w:color w:val="000000"/>
          <w:sz w:val="32"/>
          <w:szCs w:val="24"/>
          <w:highlight w:val="none"/>
        </w:rPr>
        <w:t xml:space="preserve">      </w:t>
      </w:r>
    </w:p>
    <w:p w14:paraId="2F58FAAA">
      <w:pPr>
        <w:spacing w:before="120" w:after="120" w:line="360" w:lineRule="auto"/>
        <w:ind w:firstLine="964"/>
        <w:jc w:val="both"/>
        <w:rPr>
          <w:rFonts w:hint="eastAsia" w:ascii="Times New Roman" w:hAnsi="Times New Roman"/>
          <w:b/>
          <w:sz w:val="30"/>
          <w:szCs w:val="30"/>
          <w:highlight w:val="none"/>
        </w:rPr>
      </w:pPr>
      <w:r>
        <w:rPr>
          <w:rFonts w:hint="eastAsia" w:ascii="Arial" w:hAnsi="Arial"/>
          <w:b/>
          <w:bCs/>
          <w:color w:val="000000"/>
          <w:sz w:val="32"/>
          <w:szCs w:val="24"/>
          <w:highlight w:val="none"/>
        </w:rPr>
        <w:t>（</w:t>
      </w:r>
      <w:r>
        <w:rPr>
          <w:rFonts w:hint="eastAsia" w:ascii="Arial" w:hAnsi="Arial"/>
          <w:b/>
          <w:bCs/>
          <w:color w:val="000000"/>
          <w:sz w:val="32"/>
          <w:szCs w:val="24"/>
          <w:highlight w:val="none"/>
          <w:lang w:val="en-US" w:eastAsia="zh-CN"/>
        </w:rPr>
        <w:t>服务类</w:t>
      </w:r>
      <w:r>
        <w:rPr>
          <w:rFonts w:hint="eastAsia" w:ascii="Arial" w:hAnsi="Arial"/>
          <w:b/>
          <w:bCs/>
          <w:color w:val="000000"/>
          <w:sz w:val="32"/>
          <w:szCs w:val="24"/>
          <w:highlight w:val="none"/>
          <w:lang w:eastAsia="zh-CN"/>
        </w:rPr>
        <w:t>项目，非专门面向中小企业采购</w:t>
      </w:r>
      <w:r>
        <w:rPr>
          <w:rFonts w:hint="eastAsia" w:ascii="Arial" w:hAnsi="Arial"/>
          <w:b/>
          <w:bCs/>
          <w:color w:val="000000"/>
          <w:sz w:val="32"/>
          <w:szCs w:val="24"/>
          <w:highlight w:val="none"/>
        </w:rPr>
        <w:t>）</w:t>
      </w:r>
    </w:p>
    <w:p w14:paraId="61D0C574">
      <w:pPr>
        <w:spacing w:line="360" w:lineRule="auto"/>
        <w:jc w:val="left"/>
        <w:rPr>
          <w:rFonts w:hint="eastAsia" w:ascii="宋体" w:hAnsi="宋体"/>
          <w:sz w:val="24"/>
          <w:szCs w:val="24"/>
          <w:highlight w:val="none"/>
        </w:rPr>
      </w:pPr>
    </w:p>
    <w:p w14:paraId="46109739">
      <w:pPr>
        <w:spacing w:line="360" w:lineRule="auto"/>
        <w:jc w:val="left"/>
        <w:rPr>
          <w:rFonts w:hint="eastAsia" w:ascii="宋体" w:hAnsi="宋体"/>
          <w:sz w:val="24"/>
          <w:szCs w:val="24"/>
          <w:highlight w:val="none"/>
        </w:rPr>
      </w:pPr>
    </w:p>
    <w:p w14:paraId="47F4675E">
      <w:pPr>
        <w:spacing w:line="360" w:lineRule="auto"/>
        <w:jc w:val="left"/>
        <w:rPr>
          <w:rFonts w:hint="eastAsia" w:ascii="宋体" w:hAnsi="宋体"/>
          <w:sz w:val="24"/>
          <w:szCs w:val="24"/>
          <w:highlight w:val="none"/>
        </w:rPr>
      </w:pPr>
    </w:p>
    <w:p w14:paraId="123C65EB">
      <w:pPr>
        <w:spacing w:line="360" w:lineRule="auto"/>
        <w:jc w:val="left"/>
        <w:rPr>
          <w:rFonts w:hint="eastAsia" w:ascii="宋体" w:hAnsi="宋体"/>
          <w:sz w:val="24"/>
          <w:szCs w:val="24"/>
          <w:highlight w:val="none"/>
        </w:rPr>
      </w:pPr>
    </w:p>
    <w:p w14:paraId="7E72E51F">
      <w:pPr>
        <w:spacing w:line="360" w:lineRule="auto"/>
        <w:jc w:val="left"/>
        <w:rPr>
          <w:rFonts w:hint="eastAsia" w:ascii="宋体" w:hAnsi="宋体"/>
          <w:sz w:val="24"/>
          <w:szCs w:val="24"/>
          <w:highlight w:val="none"/>
        </w:rPr>
      </w:pPr>
    </w:p>
    <w:p w14:paraId="0F9B7E06">
      <w:pPr>
        <w:spacing w:line="360" w:lineRule="auto"/>
        <w:jc w:val="left"/>
        <w:rPr>
          <w:rFonts w:hint="eastAsia" w:ascii="宋体" w:hAnsi="宋体"/>
          <w:sz w:val="24"/>
          <w:szCs w:val="24"/>
          <w:highlight w:val="none"/>
        </w:rPr>
      </w:pPr>
    </w:p>
    <w:p w14:paraId="6DFDF656">
      <w:pPr>
        <w:spacing w:line="360" w:lineRule="auto"/>
        <w:jc w:val="left"/>
        <w:rPr>
          <w:rFonts w:hint="eastAsia" w:ascii="宋体" w:hAnsi="宋体"/>
          <w:sz w:val="24"/>
          <w:szCs w:val="24"/>
          <w:highlight w:val="none"/>
        </w:rPr>
      </w:pPr>
    </w:p>
    <w:p w14:paraId="7044EA88">
      <w:pPr>
        <w:pStyle w:val="278"/>
        <w:ind w:firstLine="0"/>
        <w:jc w:val="center"/>
        <w:rPr>
          <w:rFonts w:hint="eastAsia" w:ascii="Arial" w:hAnsi="Arial" w:eastAsia="宋体" w:cs="Times New Roman"/>
          <w:b/>
          <w:bCs/>
          <w:sz w:val="32"/>
          <w:highlight w:val="none"/>
          <w:lang w:eastAsia="zh-CN"/>
        </w:rPr>
      </w:pPr>
      <w:r>
        <w:rPr>
          <w:rFonts w:hint="eastAsia" w:cs="Times New Roman"/>
          <w:b/>
          <w:bCs/>
          <w:sz w:val="32"/>
          <w:highlight w:val="none"/>
          <w:lang w:eastAsia="zh-CN"/>
        </w:rPr>
        <w:t>南京珂佳工程管理有限公司</w:t>
      </w:r>
    </w:p>
    <w:p w14:paraId="1C60B9F5">
      <w:pPr>
        <w:pStyle w:val="278"/>
        <w:ind w:firstLine="0"/>
        <w:jc w:val="center"/>
        <w:rPr>
          <w:rFonts w:ascii="Times New Roman" w:hAnsi="Times New Roman" w:eastAsia="宋体" w:cs="Times New Roman"/>
          <w:b/>
          <w:bCs/>
          <w:sz w:val="32"/>
          <w:highlight w:val="none"/>
        </w:rPr>
      </w:pPr>
      <w:r>
        <w:rPr>
          <w:rFonts w:hint="eastAsia" w:ascii="Times New Roman" w:hAnsi="Times New Roman" w:eastAsia="宋体" w:cs="Times New Roman"/>
          <w:b/>
          <w:bCs/>
          <w:sz w:val="32"/>
          <w:highlight w:val="none"/>
          <w:u w:val="single"/>
          <w:lang w:val="en-US" w:eastAsia="zh-CN"/>
        </w:rPr>
        <w:t xml:space="preserve"> </w:t>
      </w:r>
      <w:r>
        <w:rPr>
          <w:rFonts w:hint="eastAsia" w:ascii="Times New Roman" w:hAnsi="Times New Roman" w:cs="Times New Roman"/>
          <w:b/>
          <w:bCs/>
          <w:sz w:val="32"/>
          <w:highlight w:val="none"/>
          <w:u w:val="single"/>
          <w:lang w:val="en-US" w:eastAsia="zh-CN"/>
        </w:rPr>
        <w:t>2026</w:t>
      </w:r>
      <w:r>
        <w:rPr>
          <w:rFonts w:hint="eastAsia" w:ascii="Times New Roman" w:hAnsi="Times New Roman" w:eastAsia="宋体" w:cs="Times New Roman"/>
          <w:b/>
          <w:bCs/>
          <w:sz w:val="32"/>
          <w:highlight w:val="none"/>
          <w:u w:val="single"/>
          <w:lang w:val="en-US" w:eastAsia="zh-CN"/>
        </w:rPr>
        <w:t xml:space="preserve"> </w:t>
      </w:r>
      <w:r>
        <w:rPr>
          <w:rFonts w:hint="eastAsia" w:ascii="Arial" w:hAnsi="Arial" w:eastAsia="宋体" w:cs="Times New Roman"/>
          <w:b/>
          <w:bCs/>
          <w:sz w:val="32"/>
          <w:highlight w:val="none"/>
          <w:lang w:eastAsia="zh-CN"/>
        </w:rPr>
        <w:t>年</w:t>
      </w:r>
      <w:r>
        <w:rPr>
          <w:rFonts w:hint="eastAsia" w:ascii="Times New Roman" w:hAnsi="Times New Roman" w:eastAsia="宋体" w:cs="Times New Roman"/>
          <w:b/>
          <w:bCs/>
          <w:sz w:val="32"/>
          <w:highlight w:val="none"/>
          <w:u w:val="single"/>
          <w:lang w:val="en-US" w:eastAsia="zh-CN"/>
        </w:rPr>
        <w:t xml:space="preserve"> </w:t>
      </w:r>
      <w:r>
        <w:rPr>
          <w:rFonts w:hint="eastAsia" w:ascii="Times New Roman" w:hAnsi="Times New Roman" w:cs="Times New Roman"/>
          <w:b/>
          <w:bCs/>
          <w:sz w:val="32"/>
          <w:highlight w:val="none"/>
          <w:u w:val="single"/>
          <w:lang w:val="en-US" w:eastAsia="zh-CN"/>
        </w:rPr>
        <w:t>05</w:t>
      </w:r>
      <w:r>
        <w:rPr>
          <w:rFonts w:hint="eastAsia" w:ascii="Times New Roman" w:hAnsi="Times New Roman" w:eastAsia="宋体" w:cs="Times New Roman"/>
          <w:b/>
          <w:bCs/>
          <w:sz w:val="32"/>
          <w:highlight w:val="none"/>
        </w:rPr>
        <w:t>月</w:t>
      </w:r>
    </w:p>
    <w:p w14:paraId="6E2A5A9D">
      <w:pPr>
        <w:spacing w:before="120" w:after="120" w:line="360" w:lineRule="auto"/>
        <w:jc w:val="left"/>
        <w:rPr>
          <w:rFonts w:hint="eastAsia" w:ascii="Arial" w:hAnsi="Arial"/>
          <w:sz w:val="24"/>
          <w:szCs w:val="24"/>
          <w:highlight w:val="none"/>
          <w:u w:val="single"/>
        </w:rPr>
      </w:pPr>
      <w:r>
        <w:rPr>
          <w:rFonts w:hint="eastAsia" w:ascii="Arial" w:hAnsi="Arial"/>
          <w:sz w:val="24"/>
          <w:szCs w:val="24"/>
          <w:highlight w:val="none"/>
        </w:rPr>
        <w:t xml:space="preserve">                        </w:t>
      </w:r>
    </w:p>
    <w:p w14:paraId="58E78E10">
      <w:pPr>
        <w:spacing w:before="120" w:after="120" w:line="360" w:lineRule="auto"/>
        <w:jc w:val="center"/>
        <w:rPr>
          <w:rFonts w:hint="eastAsia" w:ascii="Arial" w:hAnsi="Arial"/>
          <w:sz w:val="24"/>
          <w:szCs w:val="24"/>
          <w:highlight w:val="none"/>
        </w:rPr>
      </w:pPr>
    </w:p>
    <w:p w14:paraId="1163CEBC">
      <w:pPr>
        <w:spacing w:line="480" w:lineRule="auto"/>
        <w:jc w:val="center"/>
        <w:outlineLvl w:val="0"/>
        <w:rPr>
          <w:rFonts w:hint="eastAsia" w:ascii="黑体" w:hAnsi="Arial" w:eastAsia="黑体"/>
          <w:b/>
          <w:sz w:val="44"/>
          <w:szCs w:val="21"/>
          <w:highlight w:val="none"/>
        </w:rPr>
        <w:sectPr>
          <w:headerReference r:id="rId3" w:type="default"/>
          <w:footerReference r:id="rId4" w:type="default"/>
          <w:footerReference r:id="rId5" w:type="even"/>
          <w:pgSz w:w="11906" w:h="16838"/>
          <w:pgMar w:top="1418" w:right="1361"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pPr>
      <w:bookmarkStart w:id="0" w:name="_Toc120614210"/>
      <w:bookmarkStart w:id="1" w:name="_Toc16938516"/>
      <w:bookmarkStart w:id="2" w:name="_Toc20823272"/>
      <w:bookmarkStart w:id="3" w:name="_Toc479757206"/>
      <w:bookmarkStart w:id="4" w:name="_Toc513029200"/>
      <w:bookmarkStart w:id="5" w:name="_Toc523127445"/>
    </w:p>
    <w:p w14:paraId="41CB968C">
      <w:pPr>
        <w:spacing w:line="480" w:lineRule="auto"/>
        <w:jc w:val="center"/>
        <w:outlineLvl w:val="0"/>
        <w:rPr>
          <w:rFonts w:hint="eastAsia" w:ascii="黑体" w:hAnsi="Arial" w:eastAsia="黑体"/>
          <w:b/>
          <w:sz w:val="44"/>
          <w:szCs w:val="21"/>
          <w:highlight w:val="none"/>
        </w:rPr>
      </w:pPr>
      <w:r>
        <w:rPr>
          <w:rFonts w:hint="eastAsia" w:ascii="黑体" w:hAnsi="Arial" w:eastAsia="黑体"/>
          <w:b/>
          <w:sz w:val="44"/>
          <w:szCs w:val="21"/>
          <w:highlight w:val="none"/>
        </w:rPr>
        <w:t>总  目  录</w:t>
      </w:r>
    </w:p>
    <w:p w14:paraId="5C804F01">
      <w:pPr>
        <w:spacing w:line="480" w:lineRule="auto"/>
        <w:rPr>
          <w:rFonts w:hint="eastAsia" w:ascii="仿宋_GB2312" w:hAnsi="Arial" w:eastAsia="仿宋_GB2312"/>
          <w:b/>
          <w:sz w:val="28"/>
          <w:szCs w:val="21"/>
          <w:highlight w:val="none"/>
        </w:rPr>
      </w:pPr>
    </w:p>
    <w:p w14:paraId="27C99721">
      <w:pPr>
        <w:numPr>
          <w:ilvl w:val="0"/>
          <w:numId w:val="5"/>
        </w:numPr>
        <w:spacing w:line="480" w:lineRule="auto"/>
        <w:outlineLvl w:val="0"/>
        <w:rPr>
          <w:rFonts w:hint="eastAsia" w:ascii="黑体" w:hAnsi="Showcard Gothic" w:eastAsia="黑体"/>
          <w:sz w:val="32"/>
          <w:szCs w:val="21"/>
          <w:highlight w:val="none"/>
        </w:rPr>
      </w:pPr>
      <w:r>
        <w:rPr>
          <w:rFonts w:hint="eastAsia" w:ascii="黑体" w:hAnsi="宋体" w:eastAsia="黑体"/>
          <w:sz w:val="36"/>
          <w:szCs w:val="21"/>
          <w:highlight w:val="none"/>
        </w:rPr>
        <w:t>磋商邀请</w:t>
      </w:r>
      <w:r>
        <w:rPr>
          <w:rFonts w:hint="eastAsia" w:ascii="黑体" w:hAnsi="Showcard Gothic" w:eastAsia="黑体"/>
          <w:sz w:val="36"/>
          <w:szCs w:val="21"/>
          <w:highlight w:val="none"/>
        </w:rPr>
        <w:t xml:space="preserve">…………………………………… </w:t>
      </w:r>
    </w:p>
    <w:p w14:paraId="428B7EAE">
      <w:pPr>
        <w:numPr>
          <w:ilvl w:val="0"/>
          <w:numId w:val="5"/>
        </w:numPr>
        <w:spacing w:line="480" w:lineRule="auto"/>
        <w:outlineLvl w:val="0"/>
        <w:rPr>
          <w:rFonts w:hint="eastAsia" w:ascii="黑体" w:hAnsi="Showcard Gothic" w:eastAsia="黑体"/>
          <w:sz w:val="36"/>
          <w:szCs w:val="21"/>
          <w:highlight w:val="none"/>
        </w:rPr>
      </w:pPr>
      <w:r>
        <w:rPr>
          <w:rFonts w:hint="eastAsia" w:ascii="黑体" w:hAnsi="宋体" w:eastAsia="黑体"/>
          <w:bCs/>
          <w:sz w:val="36"/>
          <w:szCs w:val="36"/>
          <w:highlight w:val="none"/>
        </w:rPr>
        <w:t>供应商须知</w:t>
      </w:r>
      <w:r>
        <w:rPr>
          <w:rFonts w:hint="eastAsia" w:ascii="黑体" w:hAnsi="Showcard Gothic" w:eastAsia="黑体"/>
          <w:sz w:val="36"/>
          <w:szCs w:val="36"/>
          <w:highlight w:val="none"/>
        </w:rPr>
        <w:t>…</w:t>
      </w:r>
      <w:r>
        <w:rPr>
          <w:rFonts w:hint="eastAsia" w:ascii="黑体" w:hAnsi="Showcard Gothic" w:eastAsia="黑体"/>
          <w:sz w:val="36"/>
          <w:szCs w:val="21"/>
          <w:highlight w:val="none"/>
        </w:rPr>
        <w:t xml:space="preserve">………………………………  </w:t>
      </w:r>
    </w:p>
    <w:p w14:paraId="7DB3DEC7">
      <w:pPr>
        <w:numPr>
          <w:ilvl w:val="0"/>
          <w:numId w:val="5"/>
        </w:numPr>
        <w:spacing w:line="480" w:lineRule="auto"/>
        <w:outlineLvl w:val="0"/>
        <w:rPr>
          <w:rFonts w:hint="eastAsia" w:ascii="黑体" w:hAnsi="Showcard Gothic" w:eastAsia="黑体"/>
          <w:sz w:val="36"/>
          <w:szCs w:val="21"/>
          <w:highlight w:val="none"/>
        </w:rPr>
      </w:pPr>
      <w:r>
        <w:rPr>
          <w:rFonts w:hint="eastAsia" w:ascii="黑体" w:hAnsi="宋体" w:eastAsia="黑体"/>
          <w:sz w:val="36"/>
          <w:szCs w:val="21"/>
          <w:highlight w:val="none"/>
        </w:rPr>
        <w:t>合同文本</w:t>
      </w:r>
      <w:r>
        <w:rPr>
          <w:rFonts w:hint="eastAsia" w:ascii="黑体" w:hAnsi="Showcard Gothic" w:eastAsia="黑体"/>
          <w:sz w:val="36"/>
          <w:szCs w:val="21"/>
          <w:highlight w:val="none"/>
        </w:rPr>
        <w:t>……………………………………</w:t>
      </w:r>
    </w:p>
    <w:p w14:paraId="383484D5">
      <w:pPr>
        <w:numPr>
          <w:ilvl w:val="0"/>
          <w:numId w:val="5"/>
        </w:numPr>
        <w:spacing w:line="480" w:lineRule="auto"/>
        <w:outlineLvl w:val="0"/>
        <w:rPr>
          <w:rFonts w:hint="eastAsia" w:ascii="黑体" w:hAnsi="Showcard Gothic" w:eastAsia="黑体"/>
          <w:sz w:val="36"/>
          <w:szCs w:val="21"/>
          <w:highlight w:val="none"/>
        </w:rPr>
      </w:pPr>
      <w:r>
        <w:rPr>
          <w:rFonts w:hint="eastAsia" w:ascii="黑体" w:hAnsi="宋体" w:eastAsia="黑体"/>
          <w:sz w:val="36"/>
          <w:szCs w:val="21"/>
          <w:highlight w:val="none"/>
        </w:rPr>
        <w:t>采购需求</w:t>
      </w:r>
      <w:r>
        <w:rPr>
          <w:rFonts w:hint="eastAsia" w:ascii="黑体" w:hAnsi="Showcard Gothic" w:eastAsia="黑体"/>
          <w:sz w:val="36"/>
          <w:szCs w:val="21"/>
          <w:highlight w:val="none"/>
        </w:rPr>
        <w:t>……………………………………</w:t>
      </w:r>
    </w:p>
    <w:p w14:paraId="79EE2246">
      <w:pPr>
        <w:numPr>
          <w:ilvl w:val="0"/>
          <w:numId w:val="5"/>
        </w:numPr>
        <w:spacing w:line="480" w:lineRule="auto"/>
        <w:outlineLvl w:val="0"/>
        <w:rPr>
          <w:rFonts w:hint="eastAsia" w:ascii="黑体" w:hAnsi="Showcard Gothic" w:eastAsia="黑体"/>
          <w:sz w:val="36"/>
          <w:szCs w:val="21"/>
          <w:highlight w:val="none"/>
        </w:rPr>
      </w:pPr>
      <w:r>
        <w:rPr>
          <w:rFonts w:hint="eastAsia" w:ascii="黑体" w:hAnsi="宋体" w:eastAsia="黑体"/>
          <w:bCs/>
          <w:sz w:val="36"/>
          <w:szCs w:val="36"/>
          <w:highlight w:val="none"/>
        </w:rPr>
        <w:t>评审方法与评审标准</w:t>
      </w:r>
      <w:r>
        <w:rPr>
          <w:rFonts w:hint="eastAsia" w:ascii="黑体" w:hAnsi="Showcard Gothic" w:eastAsia="黑体"/>
          <w:sz w:val="36"/>
          <w:szCs w:val="21"/>
          <w:highlight w:val="none"/>
        </w:rPr>
        <w:t>………………………</w:t>
      </w:r>
    </w:p>
    <w:p w14:paraId="37EE1E83">
      <w:pPr>
        <w:numPr>
          <w:ilvl w:val="0"/>
          <w:numId w:val="5"/>
        </w:numPr>
        <w:spacing w:line="480" w:lineRule="auto"/>
        <w:outlineLvl w:val="0"/>
        <w:rPr>
          <w:rFonts w:hint="eastAsia" w:ascii="黑体" w:hAnsi="Showcard Gothic" w:eastAsia="黑体"/>
          <w:sz w:val="36"/>
          <w:szCs w:val="21"/>
          <w:highlight w:val="none"/>
        </w:rPr>
      </w:pPr>
      <w:r>
        <w:rPr>
          <w:rFonts w:hint="eastAsia" w:ascii="黑体" w:hAnsi="宋体" w:eastAsia="黑体"/>
          <w:sz w:val="36"/>
          <w:szCs w:val="21"/>
          <w:highlight w:val="none"/>
        </w:rPr>
        <w:t>响应文件格式</w:t>
      </w:r>
      <w:r>
        <w:rPr>
          <w:rFonts w:hint="eastAsia" w:ascii="黑体" w:hAnsi="Showcard Gothic" w:eastAsia="黑体"/>
          <w:sz w:val="36"/>
          <w:szCs w:val="21"/>
          <w:highlight w:val="none"/>
        </w:rPr>
        <w:t>………………………………</w:t>
      </w:r>
    </w:p>
    <w:p w14:paraId="3E5A142A">
      <w:pPr>
        <w:rPr>
          <w:rFonts w:hint="eastAsia" w:ascii="Times New Roman" w:hAnsi="Times New Roman"/>
          <w:szCs w:val="21"/>
          <w:highlight w:val="none"/>
        </w:rPr>
      </w:pPr>
    </w:p>
    <w:p w14:paraId="0CDD0AA3">
      <w:pPr>
        <w:rPr>
          <w:rFonts w:hint="eastAsia" w:ascii="Times New Roman" w:hAnsi="Times New Roman"/>
          <w:szCs w:val="21"/>
          <w:highlight w:val="none"/>
        </w:rPr>
      </w:pPr>
    </w:p>
    <w:p w14:paraId="23C17733">
      <w:pPr>
        <w:rPr>
          <w:rFonts w:hint="eastAsia" w:ascii="Times New Roman" w:hAnsi="Times New Roman"/>
          <w:szCs w:val="21"/>
          <w:highlight w:val="none"/>
        </w:rPr>
      </w:pPr>
    </w:p>
    <w:p w14:paraId="494068B1">
      <w:pPr>
        <w:rPr>
          <w:rFonts w:hint="eastAsia" w:ascii="Times New Roman" w:hAnsi="Times New Roman"/>
          <w:szCs w:val="21"/>
          <w:highlight w:val="none"/>
        </w:rPr>
      </w:pPr>
    </w:p>
    <w:p w14:paraId="0DE92AD9">
      <w:pPr>
        <w:rPr>
          <w:rFonts w:hint="eastAsia" w:ascii="Times New Roman" w:hAnsi="Times New Roman"/>
          <w:szCs w:val="21"/>
          <w:highlight w:val="none"/>
        </w:rPr>
      </w:pPr>
    </w:p>
    <w:p w14:paraId="4B27A344">
      <w:pPr>
        <w:rPr>
          <w:rFonts w:hint="eastAsia" w:ascii="Times New Roman" w:hAnsi="Times New Roman"/>
          <w:szCs w:val="21"/>
          <w:highlight w:val="none"/>
        </w:rPr>
      </w:pPr>
    </w:p>
    <w:p w14:paraId="1825EBCE">
      <w:pPr>
        <w:rPr>
          <w:rFonts w:hint="eastAsia" w:ascii="Times New Roman" w:hAnsi="Times New Roman"/>
          <w:szCs w:val="21"/>
          <w:highlight w:val="none"/>
        </w:rPr>
      </w:pPr>
    </w:p>
    <w:p w14:paraId="74CA8F78">
      <w:pPr>
        <w:rPr>
          <w:rFonts w:hint="eastAsia" w:ascii="Times New Roman" w:hAnsi="Times New Roman"/>
          <w:szCs w:val="21"/>
          <w:highlight w:val="none"/>
        </w:rPr>
      </w:pPr>
    </w:p>
    <w:p w14:paraId="573440F9">
      <w:pPr>
        <w:rPr>
          <w:rFonts w:hint="eastAsia" w:ascii="Times New Roman" w:hAnsi="Times New Roman"/>
          <w:szCs w:val="21"/>
          <w:highlight w:val="none"/>
        </w:rPr>
      </w:pPr>
    </w:p>
    <w:p w14:paraId="2A3C7DEB">
      <w:pPr>
        <w:rPr>
          <w:rFonts w:hint="eastAsia" w:ascii="Times New Roman" w:hAnsi="Times New Roman"/>
          <w:szCs w:val="21"/>
          <w:highlight w:val="none"/>
        </w:rPr>
      </w:pPr>
    </w:p>
    <w:p w14:paraId="332C9CBE">
      <w:pPr>
        <w:rPr>
          <w:rFonts w:hint="eastAsia" w:ascii="Times New Roman" w:hAnsi="Times New Roman"/>
          <w:szCs w:val="21"/>
          <w:highlight w:val="none"/>
        </w:rPr>
      </w:pPr>
    </w:p>
    <w:p w14:paraId="1A7075E2">
      <w:pPr>
        <w:rPr>
          <w:rFonts w:hint="eastAsia" w:ascii="Times New Roman" w:hAnsi="Times New Roman"/>
          <w:szCs w:val="21"/>
          <w:highlight w:val="none"/>
        </w:rPr>
      </w:pPr>
    </w:p>
    <w:p w14:paraId="46349C13">
      <w:pPr>
        <w:rPr>
          <w:rFonts w:hint="eastAsia" w:ascii="Times New Roman" w:hAnsi="Times New Roman"/>
          <w:szCs w:val="21"/>
          <w:highlight w:val="none"/>
        </w:rPr>
      </w:pPr>
    </w:p>
    <w:p w14:paraId="56D4111D">
      <w:pPr>
        <w:rPr>
          <w:rFonts w:hint="eastAsia" w:ascii="Times New Roman" w:hAnsi="Times New Roman"/>
          <w:szCs w:val="21"/>
          <w:highlight w:val="none"/>
        </w:rPr>
      </w:pPr>
    </w:p>
    <w:p w14:paraId="37B1EACC">
      <w:pPr>
        <w:rPr>
          <w:rFonts w:hint="eastAsia" w:ascii="Times New Roman" w:hAnsi="Times New Roman"/>
          <w:szCs w:val="21"/>
          <w:highlight w:val="none"/>
        </w:rPr>
      </w:pPr>
    </w:p>
    <w:p w14:paraId="5A28E394">
      <w:pPr>
        <w:rPr>
          <w:rFonts w:hint="eastAsia" w:ascii="Times New Roman" w:hAnsi="Times New Roman"/>
          <w:szCs w:val="21"/>
          <w:highlight w:val="none"/>
        </w:rPr>
      </w:pPr>
    </w:p>
    <w:p w14:paraId="75ABA757">
      <w:pPr>
        <w:rPr>
          <w:rFonts w:hint="eastAsia" w:ascii="Times New Roman" w:hAnsi="Times New Roman"/>
          <w:szCs w:val="21"/>
          <w:highlight w:val="none"/>
        </w:rPr>
      </w:pPr>
    </w:p>
    <w:p w14:paraId="1746A3DC">
      <w:pPr>
        <w:rPr>
          <w:rFonts w:hint="eastAsia" w:ascii="Times New Roman" w:hAnsi="Times New Roman"/>
          <w:szCs w:val="21"/>
          <w:highlight w:val="none"/>
        </w:rPr>
      </w:pPr>
    </w:p>
    <w:p w14:paraId="069F8E1C">
      <w:pPr>
        <w:rPr>
          <w:rFonts w:hint="eastAsia" w:ascii="Times New Roman" w:hAnsi="Times New Roman"/>
          <w:szCs w:val="21"/>
          <w:highlight w:val="none"/>
        </w:rPr>
      </w:pPr>
    </w:p>
    <w:p w14:paraId="0F9861FC">
      <w:pPr>
        <w:rPr>
          <w:rFonts w:hint="eastAsia" w:ascii="Times New Roman" w:hAnsi="Times New Roman"/>
          <w:szCs w:val="21"/>
          <w:highlight w:val="none"/>
        </w:rPr>
      </w:pPr>
    </w:p>
    <w:p w14:paraId="4360A233">
      <w:pPr>
        <w:rPr>
          <w:rFonts w:hint="eastAsia" w:ascii="Times New Roman" w:hAnsi="Times New Roman"/>
          <w:szCs w:val="21"/>
          <w:highlight w:val="none"/>
        </w:rPr>
      </w:pPr>
    </w:p>
    <w:p w14:paraId="75EA3036">
      <w:pPr>
        <w:rPr>
          <w:rFonts w:hint="eastAsia" w:ascii="Times New Roman" w:hAnsi="Times New Roman"/>
          <w:szCs w:val="21"/>
          <w:highlight w:val="none"/>
        </w:rPr>
      </w:pPr>
    </w:p>
    <w:p w14:paraId="1940482C">
      <w:pPr>
        <w:rPr>
          <w:rFonts w:hint="eastAsia" w:ascii="Times New Roman" w:hAnsi="Times New Roman"/>
          <w:szCs w:val="21"/>
          <w:highlight w:val="none"/>
        </w:rPr>
      </w:pPr>
    </w:p>
    <w:p w14:paraId="5E7B2DEF">
      <w:pPr>
        <w:rPr>
          <w:rFonts w:hint="eastAsia" w:ascii="Times New Roman" w:hAnsi="Times New Roman"/>
          <w:szCs w:val="21"/>
          <w:highlight w:val="none"/>
        </w:rPr>
      </w:pPr>
    </w:p>
    <w:p w14:paraId="3389A59C">
      <w:pPr>
        <w:rPr>
          <w:rFonts w:hint="eastAsia" w:ascii="Times New Roman" w:hAnsi="Times New Roman"/>
          <w:szCs w:val="21"/>
          <w:highlight w:val="none"/>
        </w:rPr>
      </w:pPr>
    </w:p>
    <w:p w14:paraId="66186CCC">
      <w:pPr>
        <w:rPr>
          <w:rFonts w:hint="eastAsia" w:ascii="Times New Roman" w:hAnsi="Times New Roman"/>
          <w:szCs w:val="21"/>
          <w:highlight w:val="none"/>
        </w:rPr>
      </w:pPr>
    </w:p>
    <w:p w14:paraId="7A96135B">
      <w:pPr>
        <w:rPr>
          <w:rFonts w:hint="eastAsia" w:ascii="Times New Roman" w:hAnsi="Times New Roman"/>
          <w:szCs w:val="21"/>
          <w:highlight w:val="none"/>
        </w:rPr>
      </w:pPr>
    </w:p>
    <w:p w14:paraId="6D8578C9">
      <w:pPr>
        <w:rPr>
          <w:rFonts w:hint="eastAsia" w:ascii="Times New Roman" w:hAnsi="Times New Roman"/>
          <w:szCs w:val="21"/>
          <w:highlight w:val="none"/>
        </w:rPr>
        <w:sectPr>
          <w:footerReference r:id="rId7" w:type="first"/>
          <w:footerReference r:id="rId6" w:type="default"/>
          <w:pgSz w:w="11906" w:h="16838"/>
          <w:pgMar w:top="1418" w:right="1361" w:bottom="1418" w:left="1365" w:header="851" w:footer="907" w:gutter="0"/>
          <w:pgBorders>
            <w:top w:val="none" w:sz="0" w:space="0"/>
            <w:left w:val="none" w:sz="0" w:space="0"/>
            <w:bottom w:val="none" w:sz="0" w:space="0"/>
            <w:right w:val="none" w:sz="0" w:space="0"/>
          </w:pgBorders>
          <w:pgNumType w:fmt="decimal"/>
          <w:cols w:space="1701" w:num="1"/>
          <w:titlePg/>
          <w:docGrid w:linePitch="360" w:charSpace="0"/>
        </w:sectPr>
      </w:pPr>
    </w:p>
    <w:p w14:paraId="682B303E">
      <w:pPr>
        <w:rPr>
          <w:rFonts w:hint="eastAsia" w:ascii="Times New Roman" w:hAnsi="Times New Roman"/>
          <w:szCs w:val="21"/>
          <w:highlight w:val="none"/>
        </w:rPr>
      </w:pPr>
    </w:p>
    <w:p w14:paraId="0EEAC79C">
      <w:pPr>
        <w:keepNext/>
        <w:jc w:val="center"/>
        <w:outlineLvl w:val="0"/>
        <w:rPr>
          <w:rFonts w:hint="eastAsia" w:ascii="黑体" w:hAnsi="Times New Roman" w:eastAsia="黑体"/>
          <w:bCs/>
          <w:sz w:val="44"/>
          <w:szCs w:val="44"/>
          <w:highlight w:val="none"/>
        </w:rPr>
      </w:pPr>
      <w:r>
        <w:rPr>
          <w:rFonts w:hint="eastAsia" w:ascii="黑体" w:hAnsi="Times New Roman" w:eastAsia="黑体"/>
          <w:sz w:val="44"/>
          <w:szCs w:val="44"/>
          <w:highlight w:val="none"/>
        </w:rPr>
        <w:t xml:space="preserve">第一章  </w:t>
      </w:r>
      <w:bookmarkEnd w:id="0"/>
      <w:r>
        <w:rPr>
          <w:rFonts w:hint="eastAsia" w:ascii="黑体" w:hAnsi="Times New Roman" w:eastAsia="黑体"/>
          <w:sz w:val="44"/>
          <w:szCs w:val="44"/>
          <w:highlight w:val="none"/>
        </w:rPr>
        <w:t>磋商邀请</w:t>
      </w:r>
    </w:p>
    <w:p w14:paraId="4D6172B9">
      <w:pPr>
        <w:pageBreakBefore w:val="0"/>
        <w:widowControl w:val="0"/>
        <w:spacing w:line="264" w:lineRule="auto"/>
        <w:ind w:firstLine="480"/>
        <w:rPr>
          <w:rFonts w:ascii="宋体" w:hAnsi="宋体"/>
          <w:sz w:val="24"/>
          <w:szCs w:val="24"/>
          <w:highlight w:val="none"/>
        </w:rPr>
      </w:pPr>
      <w:r>
        <w:rPr>
          <w:rFonts w:hint="eastAsia" w:ascii="宋体" w:hAnsi="宋体"/>
          <w:sz w:val="24"/>
          <w:szCs w:val="24"/>
          <w:highlight w:val="none"/>
        </w:rPr>
        <w:t>受</w:t>
      </w:r>
      <w:r>
        <w:rPr>
          <w:rFonts w:hint="eastAsia" w:ascii="宋体" w:hAnsi="宋体" w:cs="Times New Roman"/>
          <w:sz w:val="24"/>
          <w:szCs w:val="24"/>
          <w:highlight w:val="none"/>
          <w:u w:val="single"/>
          <w:lang w:val="en-US" w:eastAsia="zh-CN"/>
        </w:rPr>
        <w:t>南京市栖霞区人民政府八卦洲街道办事处</w:t>
      </w:r>
      <w:r>
        <w:rPr>
          <w:rFonts w:hint="eastAsia" w:ascii="宋体" w:hAnsi="宋体"/>
          <w:sz w:val="24"/>
          <w:szCs w:val="24"/>
          <w:highlight w:val="none"/>
        </w:rPr>
        <w:t>的委托，</w:t>
      </w:r>
      <w:r>
        <w:rPr>
          <w:rFonts w:hint="eastAsia" w:ascii="宋体" w:hAnsi="宋体"/>
          <w:sz w:val="24"/>
          <w:szCs w:val="24"/>
          <w:highlight w:val="none"/>
          <w:u w:val="single"/>
          <w:lang w:val="en-US" w:eastAsia="zh-CN"/>
        </w:rPr>
        <w:t>南京珂佳工程管理有限公司</w:t>
      </w:r>
      <w:r>
        <w:rPr>
          <w:rFonts w:hint="eastAsia" w:ascii="宋体" w:hAnsi="宋体"/>
          <w:sz w:val="24"/>
          <w:szCs w:val="24"/>
          <w:highlight w:val="none"/>
        </w:rPr>
        <w:t>就</w:t>
      </w:r>
      <w:r>
        <w:rPr>
          <w:rFonts w:hint="eastAsia" w:ascii="宋体" w:hAnsi="宋体" w:cs="Times New Roman"/>
          <w:sz w:val="24"/>
          <w:szCs w:val="24"/>
          <w:highlight w:val="none"/>
          <w:u w:val="single"/>
          <w:lang w:val="en-US" w:eastAsia="zh-CN"/>
        </w:rPr>
        <w:t>八卦洲街道 2026 年农村公路养护工程设计</w:t>
      </w:r>
      <w:r>
        <w:rPr>
          <w:rFonts w:hint="eastAsia" w:ascii="宋体" w:hAnsi="宋体"/>
          <w:sz w:val="24"/>
          <w:szCs w:val="24"/>
          <w:highlight w:val="none"/>
        </w:rPr>
        <w:t>进行竞争性磋商采购，欢迎符合条件的供应商参加磋商。</w:t>
      </w:r>
    </w:p>
    <w:p w14:paraId="136AEDD2">
      <w:pPr>
        <w:pageBreakBefore w:val="0"/>
        <w:widowControl w:val="0"/>
        <w:pBdr>
          <w:top w:val="single" w:color="000000" w:sz="4" w:space="1"/>
          <w:left w:val="single" w:color="000000" w:sz="4" w:space="4"/>
          <w:bottom w:val="single" w:color="000000" w:sz="4" w:space="1"/>
          <w:right w:val="single" w:color="000000" w:sz="4" w:space="4"/>
        </w:pBdr>
        <w:spacing w:line="264" w:lineRule="auto"/>
        <w:ind w:firstLine="480"/>
        <w:rPr>
          <w:rFonts w:ascii="宋体" w:hAnsi="宋体"/>
          <w:sz w:val="24"/>
          <w:szCs w:val="24"/>
          <w:highlight w:val="none"/>
        </w:rPr>
      </w:pPr>
      <w:r>
        <w:rPr>
          <w:rFonts w:hint="eastAsia" w:ascii="宋体" w:hAnsi="宋体"/>
          <w:sz w:val="24"/>
          <w:szCs w:val="24"/>
          <w:highlight w:val="none"/>
        </w:rPr>
        <w:t>项目概况</w:t>
      </w:r>
    </w:p>
    <w:p w14:paraId="1393BBF6">
      <w:pPr>
        <w:pageBreakBefore w:val="0"/>
        <w:widowControl w:val="0"/>
        <w:pBdr>
          <w:top w:val="single" w:color="000000" w:sz="4" w:space="1"/>
          <w:left w:val="single" w:color="000000" w:sz="4" w:space="4"/>
          <w:bottom w:val="single" w:color="000000" w:sz="4" w:space="1"/>
          <w:right w:val="single" w:color="000000" w:sz="4" w:space="4"/>
        </w:pBdr>
        <w:spacing w:line="264" w:lineRule="auto"/>
        <w:ind w:firstLine="480"/>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cs="Times New Roman"/>
          <w:sz w:val="24"/>
          <w:szCs w:val="24"/>
          <w:highlight w:val="none"/>
          <w:u w:val="single"/>
          <w:lang w:val="en-US" w:eastAsia="zh-CN"/>
        </w:rPr>
        <w:t>八卦洲街道 2026 年农村公路养护工程设计</w:t>
      </w:r>
      <w:r>
        <w:rPr>
          <w:rFonts w:hint="eastAsia" w:ascii="宋体" w:hAnsi="宋体"/>
          <w:sz w:val="24"/>
          <w:szCs w:val="24"/>
          <w:highlight w:val="none"/>
        </w:rPr>
        <w:t>竞争性磋商项目的潜在供应商可在</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南京市栖霞区人民政府官网（https://www.njqxq.gov.cn/）</w:t>
      </w:r>
      <w:r>
        <w:rPr>
          <w:rFonts w:hint="eastAsia" w:ascii="宋体" w:hAnsi="宋体"/>
          <w:sz w:val="24"/>
          <w:szCs w:val="24"/>
          <w:highlight w:val="none"/>
          <w:u w:val="single"/>
        </w:rPr>
        <w:t>”</w:t>
      </w:r>
      <w:r>
        <w:rPr>
          <w:rFonts w:hint="eastAsia" w:ascii="宋体" w:hAnsi="宋体"/>
          <w:sz w:val="24"/>
          <w:szCs w:val="24"/>
          <w:highlight w:val="none"/>
          <w:u w:val="none"/>
          <w:lang w:val="en-US" w:eastAsia="zh-CN"/>
        </w:rPr>
        <w:t>获取</w:t>
      </w:r>
      <w:r>
        <w:rPr>
          <w:rFonts w:hint="eastAsia" w:ascii="宋体" w:hAnsi="宋体"/>
          <w:sz w:val="24"/>
          <w:szCs w:val="24"/>
          <w:highlight w:val="none"/>
        </w:rPr>
        <w:t>磋商文件，并于</w:t>
      </w:r>
      <w:r>
        <w:rPr>
          <w:rFonts w:hint="eastAsia" w:cs="Times New Roman"/>
          <w:bCs/>
          <w:sz w:val="24"/>
          <w:szCs w:val="24"/>
          <w:highlight w:val="none"/>
          <w:u w:val="single"/>
          <w:lang w:val="en-US" w:eastAsia="zh-CN"/>
        </w:rPr>
        <w:t>2026</w:t>
      </w:r>
      <w:r>
        <w:rPr>
          <w:rFonts w:hint="default" w:ascii="Times New Roman" w:hAnsi="Times New Roman" w:cs="Times New Roman"/>
          <w:bCs/>
          <w:sz w:val="24"/>
          <w:szCs w:val="24"/>
          <w:highlight w:val="none"/>
          <w:u w:val="single"/>
        </w:rPr>
        <w:t>年</w:t>
      </w:r>
      <w:r>
        <w:rPr>
          <w:rFonts w:hint="eastAsia" w:cs="Times New Roman"/>
          <w:bCs/>
          <w:sz w:val="24"/>
          <w:szCs w:val="24"/>
          <w:highlight w:val="none"/>
          <w:u w:val="single"/>
          <w:lang w:val="en-US" w:eastAsia="zh-CN"/>
        </w:rPr>
        <w:t>5</w:t>
      </w:r>
      <w:r>
        <w:rPr>
          <w:rFonts w:hint="default" w:ascii="Times New Roman" w:hAnsi="Times New Roman" w:cs="Times New Roman"/>
          <w:bCs/>
          <w:sz w:val="24"/>
          <w:szCs w:val="24"/>
          <w:highlight w:val="none"/>
          <w:u w:val="single"/>
        </w:rPr>
        <w:t>月</w:t>
      </w:r>
      <w:r>
        <w:rPr>
          <w:rFonts w:hint="eastAsia" w:cs="Times New Roman"/>
          <w:bCs/>
          <w:sz w:val="24"/>
          <w:szCs w:val="24"/>
          <w:highlight w:val="none"/>
          <w:u w:val="single"/>
          <w:lang w:val="en-US" w:eastAsia="zh-CN"/>
        </w:rPr>
        <w:t>25</w:t>
      </w:r>
      <w:r>
        <w:rPr>
          <w:rFonts w:hint="default" w:ascii="Times New Roman" w:hAnsi="Times New Roman" w:cs="Times New Roman"/>
          <w:bCs/>
          <w:sz w:val="24"/>
          <w:szCs w:val="24"/>
          <w:highlight w:val="none"/>
          <w:u w:val="single"/>
        </w:rPr>
        <w:t>日</w:t>
      </w:r>
      <w:r>
        <w:rPr>
          <w:rFonts w:hint="eastAsia" w:cs="Times New Roman"/>
          <w:bCs/>
          <w:sz w:val="24"/>
          <w:szCs w:val="24"/>
          <w:highlight w:val="none"/>
          <w:u w:val="single"/>
          <w:lang w:val="en-US" w:eastAsia="zh-CN"/>
        </w:rPr>
        <w:t>14</w:t>
      </w:r>
      <w:r>
        <w:rPr>
          <w:rFonts w:hint="default" w:ascii="Times New Roman" w:hAnsi="Times New Roman" w:cs="Times New Roman"/>
          <w:bCs/>
          <w:sz w:val="24"/>
          <w:szCs w:val="24"/>
          <w:highlight w:val="none"/>
          <w:u w:val="single"/>
        </w:rPr>
        <w:t>点</w:t>
      </w:r>
      <w:r>
        <w:rPr>
          <w:rFonts w:hint="default" w:ascii="Times New Roman" w:hAnsi="Times New Roman" w:eastAsia="宋体" w:cs="Times New Roman"/>
          <w:bCs/>
          <w:sz w:val="24"/>
          <w:szCs w:val="24"/>
          <w:highlight w:val="none"/>
          <w:u w:val="single"/>
          <w:lang w:val="en-US" w:eastAsia="zh-CN"/>
        </w:rPr>
        <w:t>30</w:t>
      </w:r>
      <w:r>
        <w:rPr>
          <w:rFonts w:hint="default" w:ascii="Times New Roman" w:hAnsi="Times New Roman" w:cs="Times New Roman"/>
          <w:bCs/>
          <w:sz w:val="24"/>
          <w:szCs w:val="24"/>
          <w:highlight w:val="none"/>
          <w:u w:val="single"/>
        </w:rPr>
        <w:t>分</w:t>
      </w:r>
      <w:r>
        <w:rPr>
          <w:rFonts w:hint="eastAsia" w:ascii="宋体" w:hAnsi="宋体"/>
          <w:bCs/>
          <w:sz w:val="24"/>
          <w:szCs w:val="24"/>
          <w:highlight w:val="none"/>
          <w:u w:val="single"/>
        </w:rPr>
        <w:t>（</w:t>
      </w:r>
      <w:r>
        <w:rPr>
          <w:rFonts w:hint="eastAsia" w:ascii="宋体" w:hAnsi="宋体"/>
          <w:bCs/>
          <w:sz w:val="24"/>
          <w:szCs w:val="24"/>
          <w:highlight w:val="none"/>
        </w:rPr>
        <w:t>北京时间）前递交响应文件</w:t>
      </w:r>
      <w:r>
        <w:rPr>
          <w:rFonts w:hint="eastAsia" w:ascii="宋体" w:hAnsi="宋体"/>
          <w:sz w:val="24"/>
          <w:szCs w:val="24"/>
          <w:highlight w:val="none"/>
        </w:rPr>
        <w:t>。</w:t>
      </w:r>
    </w:p>
    <w:p w14:paraId="314D07A8">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bookmarkStart w:id="6" w:name="_Toc35393790"/>
      <w:bookmarkStart w:id="7" w:name="_Toc28359079"/>
      <w:bookmarkStart w:id="8" w:name="_Toc28359002"/>
      <w:bookmarkStart w:id="9" w:name="_Toc35393621"/>
      <w:bookmarkStart w:id="10" w:name="_Toc38985263"/>
      <w:bookmarkStart w:id="11" w:name="_Hlk24379207"/>
      <w:r>
        <w:rPr>
          <w:rFonts w:hint="eastAsia" w:ascii="Times New Roman" w:hAnsi="Times New Roman"/>
          <w:b/>
          <w:bCs/>
          <w:sz w:val="32"/>
          <w:szCs w:val="32"/>
          <w:highlight w:val="none"/>
        </w:rPr>
        <w:t>一、项目基本情况</w:t>
      </w:r>
      <w:bookmarkEnd w:id="6"/>
      <w:bookmarkEnd w:id="7"/>
      <w:bookmarkEnd w:id="8"/>
      <w:bookmarkEnd w:id="9"/>
      <w:bookmarkEnd w:id="10"/>
    </w:p>
    <w:p w14:paraId="21397637">
      <w:pPr>
        <w:pageBreakBefore w:val="0"/>
        <w:widowControl w:val="0"/>
        <w:spacing w:line="264" w:lineRule="auto"/>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1.项目编号：</w:t>
      </w:r>
      <w:r>
        <w:rPr>
          <w:rFonts w:hint="eastAsia" w:ascii="宋体" w:hAnsi="宋体" w:cs="Times New Roman"/>
          <w:sz w:val="24"/>
          <w:szCs w:val="24"/>
          <w:highlight w:val="none"/>
          <w:lang w:val="en-US" w:eastAsia="zh-CN"/>
        </w:rPr>
        <w:t>NJQXZC-BGZ-CS20260501</w:t>
      </w:r>
    </w:p>
    <w:p w14:paraId="47A61E8C">
      <w:pPr>
        <w:pageBreakBefore w:val="0"/>
        <w:widowControl w:val="0"/>
        <w:spacing w:line="264" w:lineRule="auto"/>
        <w:ind w:firstLine="480"/>
        <w:rPr>
          <w:rFonts w:hint="eastAsia" w:ascii="宋体" w:hAnsi="宋体" w:eastAsia="宋体"/>
          <w:sz w:val="24"/>
          <w:szCs w:val="24"/>
          <w:highlight w:val="none"/>
          <w:lang w:eastAsia="zh-CN"/>
        </w:rPr>
      </w:pPr>
      <w:r>
        <w:rPr>
          <w:rFonts w:hint="eastAsia" w:ascii="宋体" w:hAnsi="宋体"/>
          <w:sz w:val="24"/>
          <w:szCs w:val="24"/>
          <w:highlight w:val="none"/>
        </w:rPr>
        <w:t>2.项目名称：</w:t>
      </w:r>
      <w:bookmarkEnd w:id="11"/>
      <w:r>
        <w:rPr>
          <w:rFonts w:hint="eastAsia" w:ascii="宋体" w:hAnsi="宋体" w:cs="Times New Roman"/>
          <w:sz w:val="24"/>
          <w:szCs w:val="24"/>
          <w:highlight w:val="none"/>
          <w:lang w:eastAsia="zh-CN"/>
        </w:rPr>
        <w:t>八卦洲街道 2026 年农村公路养护工程设计</w:t>
      </w:r>
    </w:p>
    <w:p w14:paraId="023B37BD">
      <w:pPr>
        <w:pageBreakBefore w:val="0"/>
        <w:widowControl w:val="0"/>
        <w:spacing w:line="264" w:lineRule="auto"/>
        <w:ind w:firstLine="48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3.预算金额：15万元</w:t>
      </w:r>
    </w:p>
    <w:p w14:paraId="64F87AC6">
      <w:pPr>
        <w:pageBreakBefore w:val="0"/>
        <w:widowControl w:val="0"/>
        <w:spacing w:line="264" w:lineRule="auto"/>
        <w:ind w:firstLine="48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4.本项目</w:t>
      </w:r>
      <w:r>
        <w:rPr>
          <w:rFonts w:hint="eastAsia" w:ascii="宋体" w:hAnsi="宋体" w:cs="Times New Roman"/>
          <w:sz w:val="24"/>
          <w:szCs w:val="24"/>
          <w:highlight w:val="none"/>
          <w:u w:val="single"/>
          <w:lang w:val="en-US" w:eastAsia="zh-CN"/>
        </w:rPr>
        <w:t xml:space="preserve"> 设定 </w:t>
      </w:r>
      <w:r>
        <w:rPr>
          <w:rFonts w:hint="eastAsia" w:ascii="宋体" w:hAnsi="宋体" w:cs="Times New Roman"/>
          <w:sz w:val="24"/>
          <w:szCs w:val="24"/>
          <w:highlight w:val="none"/>
          <w:lang w:val="en-US" w:eastAsia="zh-CN"/>
        </w:rPr>
        <w:t>最高限价。</w:t>
      </w:r>
    </w:p>
    <w:p w14:paraId="61DC9DE1">
      <w:pPr>
        <w:pageBreakBefore w:val="0"/>
        <w:widowControl w:val="0"/>
        <w:spacing w:line="264" w:lineRule="auto"/>
        <w:ind w:firstLine="48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5.采购需求（简介）：该项目位于南京市栖霞区八卦洲街道辖区内，主要对八卦洲辖区内Y920、C937、CBA7、CBA1、CBA6、Y914、Y908、Y915等线路养护进行现场勘查、方案设计、初步设计（含初步设计概算）、施工图设计与本设计相关的其他专项深化设计、二次深化设计、补充设计、变更设计以及全过程设计跟踪。全过程设计跟踪包括：各阶段招标配合和施工现场配合服务，施工期间设计修改、变更、竣工验收等服务工作。</w:t>
      </w:r>
    </w:p>
    <w:p w14:paraId="7A0101DC">
      <w:pPr>
        <w:pageBreakBefore w:val="0"/>
        <w:widowControl w:val="0"/>
        <w:spacing w:line="264" w:lineRule="auto"/>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w:t>
      </w:r>
      <w:r>
        <w:rPr>
          <w:rFonts w:hint="eastAsia" w:ascii="宋体" w:hAnsi="宋体" w:cs="Times New Roman"/>
          <w:sz w:val="24"/>
          <w:szCs w:val="24"/>
          <w:highlight w:val="none"/>
          <w:lang w:val="en-US" w:eastAsia="zh-CN"/>
        </w:rPr>
        <w:t>设计</w:t>
      </w:r>
      <w:r>
        <w:rPr>
          <w:rFonts w:hint="eastAsia" w:ascii="宋体" w:hAnsi="宋体" w:eastAsia="宋体" w:cs="Times New Roman"/>
          <w:sz w:val="24"/>
          <w:szCs w:val="24"/>
          <w:highlight w:val="none"/>
          <w:lang w:val="en-US" w:eastAsia="zh-CN"/>
        </w:rPr>
        <w:t>期限：</w:t>
      </w:r>
      <w:r>
        <w:rPr>
          <w:rFonts w:hint="eastAsia" w:ascii="宋体" w:hAnsi="宋体" w:cs="Times New Roman"/>
          <w:sz w:val="24"/>
          <w:szCs w:val="24"/>
          <w:highlight w:val="none"/>
          <w:lang w:val="en-US" w:eastAsia="zh-CN"/>
        </w:rPr>
        <w:t>15天内完成施工详图设计并通过采购人验收</w:t>
      </w:r>
      <w:r>
        <w:rPr>
          <w:rFonts w:hint="eastAsia" w:ascii="宋体" w:hAnsi="宋体" w:eastAsia="宋体" w:cs="Times New Roman"/>
          <w:sz w:val="24"/>
          <w:szCs w:val="24"/>
          <w:highlight w:val="none"/>
          <w:lang w:val="en-US" w:eastAsia="zh-CN"/>
        </w:rPr>
        <w:t>。</w:t>
      </w:r>
    </w:p>
    <w:p w14:paraId="40B79583">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bookmarkStart w:id="12" w:name="_Toc35393622"/>
      <w:bookmarkStart w:id="13" w:name="_Toc28359080"/>
      <w:bookmarkStart w:id="14" w:name="_Toc28359003"/>
      <w:bookmarkStart w:id="15" w:name="_Toc35393791"/>
      <w:bookmarkStart w:id="16" w:name="_Toc38985264"/>
      <w:r>
        <w:rPr>
          <w:rFonts w:hint="eastAsia" w:ascii="Times New Roman" w:hAnsi="Times New Roman"/>
          <w:b/>
          <w:bCs/>
          <w:sz w:val="32"/>
          <w:szCs w:val="32"/>
          <w:highlight w:val="none"/>
        </w:rPr>
        <w:t>二、申请人的资格要求：</w:t>
      </w:r>
      <w:bookmarkEnd w:id="12"/>
      <w:bookmarkEnd w:id="13"/>
      <w:bookmarkEnd w:id="14"/>
      <w:bookmarkEnd w:id="15"/>
      <w:bookmarkEnd w:id="16"/>
    </w:p>
    <w:p w14:paraId="79A562E4">
      <w:pPr>
        <w:keepNext w:val="0"/>
        <w:keepLines w:val="0"/>
        <w:pageBreakBefore w:val="0"/>
        <w:widowControl w:val="0"/>
        <w:spacing w:line="264" w:lineRule="auto"/>
        <w:ind w:firstLine="480"/>
        <w:rPr>
          <w:rFonts w:hint="eastAsia" w:ascii="宋体" w:hAnsi="宋体" w:eastAsia="宋体" w:cs="Times New Roman"/>
          <w:sz w:val="24"/>
          <w:szCs w:val="24"/>
          <w:highlight w:val="none"/>
        </w:rPr>
      </w:pPr>
      <w:bookmarkStart w:id="17" w:name="_Toc38985265"/>
      <w:bookmarkStart w:id="18" w:name="_Toc28359081"/>
      <w:bookmarkStart w:id="19" w:name="_Toc35393623"/>
      <w:bookmarkStart w:id="20" w:name="_Toc28359004"/>
      <w:bookmarkStart w:id="21" w:name="_Toc35393792"/>
      <w:r>
        <w:rPr>
          <w:rFonts w:hint="eastAsia" w:ascii="宋体" w:hAnsi="宋体" w:eastAsia="宋体" w:cs="Times New Roman"/>
          <w:sz w:val="24"/>
          <w:szCs w:val="24"/>
          <w:highlight w:val="none"/>
        </w:rPr>
        <w:t>（一）通用资格要求</w:t>
      </w:r>
    </w:p>
    <w:p w14:paraId="0B5AEA4C">
      <w:pPr>
        <w:keepNext w:val="0"/>
        <w:keepLines w:val="0"/>
        <w:pageBreakBefore w:val="0"/>
        <w:widowControl w:val="0"/>
        <w:spacing w:line="264" w:lineRule="auto"/>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1.满足《中华人民共和国政府采购法》第二十二条规定，并提供下列材料：</w:t>
      </w:r>
    </w:p>
    <w:p w14:paraId="354CBDE3">
      <w:pPr>
        <w:keepNext w:val="0"/>
        <w:keepLines w:val="0"/>
        <w:pageBreakBefore w:val="0"/>
        <w:widowControl w:val="0"/>
        <w:spacing w:line="264" w:lineRule="auto"/>
        <w:ind w:firstLine="48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val="zh-CN"/>
        </w:rPr>
        <w:t>供应商信用承诺函（</w:t>
      </w:r>
      <w:r>
        <w:rPr>
          <w:rFonts w:hint="eastAsia" w:ascii="宋体" w:hAnsi="宋体" w:eastAsia="宋体" w:cs="Times New Roman"/>
          <w:sz w:val="24"/>
          <w:szCs w:val="24"/>
          <w:highlight w:val="none"/>
          <w:lang w:val="zh-CN" w:eastAsia="zh-CN"/>
        </w:rPr>
        <w:t>格式见第六章</w:t>
      </w:r>
      <w:r>
        <w:rPr>
          <w:rFonts w:hint="eastAsia" w:ascii="宋体" w:hAnsi="宋体" w:eastAsia="宋体" w:cs="Times New Roman"/>
          <w:sz w:val="24"/>
          <w:szCs w:val="24"/>
          <w:highlight w:val="none"/>
          <w:lang w:val="zh-CN"/>
        </w:rPr>
        <w:t>响应文件格式）</w:t>
      </w:r>
      <w:r>
        <w:rPr>
          <w:rFonts w:hint="eastAsia" w:ascii="宋体" w:hAnsi="宋体" w:eastAsia="宋体" w:cs="Times New Roman"/>
          <w:sz w:val="24"/>
          <w:szCs w:val="24"/>
          <w:highlight w:val="none"/>
          <w:lang w:val="zh-CN" w:eastAsia="zh-CN"/>
        </w:rPr>
        <w:t>。</w:t>
      </w:r>
    </w:p>
    <w:p w14:paraId="486F9C7E">
      <w:pPr>
        <w:keepNext w:val="0"/>
        <w:keepLines w:val="0"/>
        <w:pageBreakBefore w:val="0"/>
        <w:widowControl w:val="0"/>
        <w:spacing w:line="264" w:lineRule="auto"/>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法律、行政法规规定的其他条件</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无。</w:t>
      </w:r>
    </w:p>
    <w:p w14:paraId="04C90B35">
      <w:pPr>
        <w:keepNext w:val="0"/>
        <w:keepLines w:val="0"/>
        <w:pageBreakBefore w:val="0"/>
        <w:widowControl w:val="0"/>
        <w:spacing w:line="264" w:lineRule="auto"/>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2.落实政府采购政策需满足的资格要求：</w:t>
      </w:r>
    </w:p>
    <w:p w14:paraId="41C03697">
      <w:pPr>
        <w:pageBreakBefore w:val="0"/>
        <w:widowControl w:val="0"/>
        <w:spacing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本项目不专门面向中小微企业</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，执行价格扣除优惠政策，对小微企业报价给予</w:t>
      </w:r>
      <w:r>
        <w:rPr>
          <w:rFonts w:hint="eastAsia" w:ascii="宋体" w:hAnsi="宋体" w:cs="宋体"/>
          <w:sz w:val="24"/>
          <w:szCs w:val="24"/>
          <w:highlight w:val="none"/>
          <w:u w:val="none"/>
          <w:lang w:val="en-US" w:eastAsia="zh-CN"/>
        </w:rPr>
        <w:t>20</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的扣除。</w:t>
      </w:r>
      <w:r>
        <w:rPr>
          <w:rFonts w:hint="eastAsia" w:ascii="宋体" w:hAnsi="宋体" w:eastAsia="宋体" w:cs="宋体"/>
          <w:sz w:val="24"/>
          <w:szCs w:val="24"/>
          <w:highlight w:val="none"/>
          <w:lang w:val="zh-CN"/>
        </w:rPr>
        <w:t>提供《中小企业声明函》，格式见第六章；</w:t>
      </w:r>
      <w:r>
        <w:rPr>
          <w:rFonts w:hint="eastAsia" w:ascii="宋体" w:hAnsi="宋体" w:eastAsia="宋体" w:cs="宋体"/>
          <w:sz w:val="24"/>
          <w:szCs w:val="24"/>
          <w:highlight w:val="none"/>
        </w:rPr>
        <w:t>监狱和戒毒企业视同小型、微型企业，提供由省级以上监狱管理局、戒毒管理局(含新疆生产建设兵团)出具的属于监狱企业的证明文件；残疾人福利性单位视同小型、微型企业，提供《残疾人福利性单位声明函》</w:t>
      </w:r>
      <w:r>
        <w:rPr>
          <w:rFonts w:hint="eastAsia" w:ascii="宋体" w:hAnsi="宋体" w:eastAsia="宋体" w:cs="宋体"/>
          <w:sz w:val="24"/>
          <w:szCs w:val="24"/>
          <w:highlight w:val="none"/>
          <w:lang w:val="zh-CN"/>
        </w:rPr>
        <w:t>，格式见第六章</w:t>
      </w:r>
      <w:r>
        <w:rPr>
          <w:rFonts w:hint="eastAsia" w:ascii="宋体" w:hAnsi="宋体" w:eastAsia="宋体" w:cs="宋体"/>
          <w:sz w:val="24"/>
          <w:szCs w:val="24"/>
          <w:highlight w:val="none"/>
          <w:lang w:eastAsia="zh-CN"/>
        </w:rPr>
        <w:t>。</w:t>
      </w:r>
    </w:p>
    <w:p w14:paraId="40C6DB03">
      <w:pPr>
        <w:pageBreakBefore w:val="0"/>
        <w:widowControl w:val="0"/>
        <w:spacing w:line="264" w:lineRule="auto"/>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zh-CN"/>
        </w:rPr>
        <w:t>本项目采购标的对应的中小企业划分标准所属行业为</w:t>
      </w:r>
      <w:r>
        <w:rPr>
          <w:rFonts w:hint="eastAsia" w:ascii="宋体" w:hAnsi="宋体" w:cs="Times New Roman"/>
          <w:sz w:val="24"/>
          <w:szCs w:val="24"/>
          <w:highlight w:val="none"/>
          <w:lang w:val="zh-CN"/>
        </w:rPr>
        <w:t>：</w:t>
      </w:r>
      <w:r>
        <w:rPr>
          <w:rFonts w:hint="eastAsia" w:ascii="宋体" w:hAnsi="宋体" w:cs="Times New Roman"/>
          <w:sz w:val="24"/>
          <w:szCs w:val="24"/>
          <w:highlight w:val="none"/>
          <w:lang w:val="en-US" w:eastAsia="zh-CN"/>
        </w:rPr>
        <w:t>租赁和商务服务业</w:t>
      </w:r>
      <w:r>
        <w:rPr>
          <w:rFonts w:hint="eastAsia" w:ascii="宋体" w:hAnsi="宋体" w:eastAsia="宋体" w:cs="Times New Roman"/>
          <w:sz w:val="24"/>
          <w:szCs w:val="24"/>
          <w:highlight w:val="none"/>
          <w:lang w:val="en-US" w:eastAsia="zh-CN"/>
        </w:rPr>
        <w:t>。</w:t>
      </w:r>
    </w:p>
    <w:p w14:paraId="3ACE918F">
      <w:pPr>
        <w:keepNext w:val="0"/>
        <w:keepLines w:val="0"/>
        <w:pageBreakBefore w:val="0"/>
        <w:widowControl w:val="0"/>
        <w:spacing w:line="264" w:lineRule="auto"/>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.本项目</w:t>
      </w:r>
      <w:r>
        <w:rPr>
          <w:rFonts w:hint="eastAsia" w:ascii="宋体" w:hAnsi="宋体" w:eastAsia="宋体" w:cs="Times New Roman"/>
          <w:sz w:val="24"/>
          <w:szCs w:val="24"/>
          <w:highlight w:val="none"/>
          <w:lang w:eastAsia="zh-CN"/>
        </w:rPr>
        <w:t>不接受</w:t>
      </w:r>
      <w:r>
        <w:rPr>
          <w:rFonts w:hint="eastAsia" w:ascii="宋体" w:hAnsi="宋体" w:eastAsia="宋体" w:cs="Times New Roman"/>
          <w:sz w:val="24"/>
          <w:szCs w:val="24"/>
          <w:highlight w:val="none"/>
        </w:rPr>
        <w:t>联合体投标。</w:t>
      </w:r>
    </w:p>
    <w:p w14:paraId="206ABE7C">
      <w:pPr>
        <w:pageBreakBefore w:val="0"/>
        <w:widowControl w:val="0"/>
        <w:spacing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（二）本项目的特定资格要求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①投标人具备工程设计综合甲级资质或公路行业设计乙级资质或公路行业（公路）专业设计乙级资质；②项目负责人具备工程师及以上技术职称，且自2023年5月1日至今担任过公路工程设计项目的项目负责人。</w:t>
      </w:r>
    </w:p>
    <w:p w14:paraId="3B7F341D">
      <w:pPr>
        <w:keepNext w:val="0"/>
        <w:keepLines w:val="0"/>
        <w:pageBreakBefore w:val="0"/>
        <w:widowControl w:val="0"/>
        <w:spacing w:line="264" w:lineRule="auto"/>
        <w:ind w:firstLine="48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三</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拒绝下述供应商参加本次采购活动</w:t>
      </w:r>
    </w:p>
    <w:p w14:paraId="256A8775">
      <w:pPr>
        <w:keepNext w:val="0"/>
        <w:keepLines w:val="0"/>
        <w:pageBreakBefore w:val="0"/>
        <w:widowControl w:val="0"/>
        <w:spacing w:line="264" w:lineRule="auto"/>
        <w:ind w:firstLine="48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单位负责人为同一人或者存在直接控股、管理关系的不同供应商，不得参加同一合同项下的政府采购活动</w:t>
      </w:r>
      <w:r>
        <w:rPr>
          <w:rFonts w:hint="eastAsia" w:ascii="宋体" w:hAnsi="宋体" w:eastAsia="宋体" w:cs="Times New Roman"/>
          <w:sz w:val="24"/>
          <w:szCs w:val="24"/>
          <w:highlight w:val="none"/>
          <w:lang w:eastAsia="zh-CN"/>
        </w:rPr>
        <w:t>。</w:t>
      </w:r>
    </w:p>
    <w:p w14:paraId="234C776D">
      <w:pPr>
        <w:keepNext w:val="0"/>
        <w:keepLines w:val="0"/>
        <w:pageBreakBefore w:val="0"/>
        <w:widowControl w:val="0"/>
        <w:spacing w:line="264" w:lineRule="auto"/>
        <w:ind w:firstLine="480"/>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整体设计、规范编制或者项目管理、监理、检测等服务的供应商，不得参加本项目的采购活动</w:t>
      </w:r>
      <w:r>
        <w:rPr>
          <w:rFonts w:hint="eastAsia" w:ascii="宋体" w:hAnsi="宋体" w:eastAsia="宋体" w:cs="Times New Roman"/>
          <w:sz w:val="24"/>
          <w:szCs w:val="24"/>
          <w:highlight w:val="none"/>
          <w:lang w:eastAsia="zh-CN"/>
        </w:rPr>
        <w:t>。</w:t>
      </w:r>
    </w:p>
    <w:p w14:paraId="62C68B4F">
      <w:pPr>
        <w:keepNext w:val="0"/>
        <w:keepLines w:val="0"/>
        <w:pageBreakBefore w:val="0"/>
        <w:widowControl w:val="0"/>
        <w:spacing w:line="264" w:lineRule="auto"/>
        <w:ind w:firstLine="48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eastAsia="宋体" w:cs="Times New Roman"/>
          <w:sz w:val="24"/>
          <w:szCs w:val="24"/>
          <w:highlight w:val="none"/>
          <w:lang w:eastAsia="zh-CN"/>
        </w:rPr>
        <w:t>。</w:t>
      </w:r>
    </w:p>
    <w:p w14:paraId="67E4D7A7">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r>
        <w:rPr>
          <w:rFonts w:hint="eastAsia" w:ascii="Times New Roman" w:hAnsi="Times New Roman"/>
          <w:b/>
          <w:bCs/>
          <w:sz w:val="32"/>
          <w:szCs w:val="32"/>
          <w:highlight w:val="none"/>
        </w:rPr>
        <w:t>三、获取</w:t>
      </w:r>
      <w:bookmarkEnd w:id="17"/>
      <w:bookmarkEnd w:id="18"/>
      <w:bookmarkEnd w:id="19"/>
      <w:bookmarkEnd w:id="20"/>
      <w:bookmarkEnd w:id="21"/>
      <w:r>
        <w:rPr>
          <w:rFonts w:hint="eastAsia" w:ascii="Times New Roman" w:hAnsi="Times New Roman"/>
          <w:b/>
          <w:bCs/>
          <w:sz w:val="32"/>
          <w:szCs w:val="32"/>
          <w:highlight w:val="none"/>
        </w:rPr>
        <w:t>磋商文件</w:t>
      </w:r>
    </w:p>
    <w:p w14:paraId="2E86A122">
      <w:pPr>
        <w:pageBreakBefore w:val="0"/>
        <w:widowControl w:val="0"/>
        <w:spacing w:line="264" w:lineRule="auto"/>
        <w:ind w:firstLine="540"/>
        <w:rPr>
          <w:rFonts w:ascii="宋体" w:hAnsi="宋体" w:cs="宋体"/>
          <w:b/>
          <w:sz w:val="24"/>
          <w:szCs w:val="24"/>
          <w:highlight w:val="none"/>
        </w:rPr>
      </w:pPr>
      <w:bookmarkStart w:id="22" w:name="_Toc28359082"/>
      <w:bookmarkStart w:id="23" w:name="_Toc28359005"/>
      <w:bookmarkStart w:id="24" w:name="_Toc38985266"/>
      <w:bookmarkStart w:id="25" w:name="_Toc35393793"/>
      <w:bookmarkStart w:id="26" w:name="_Toc35393624"/>
      <w:r>
        <w:rPr>
          <w:rFonts w:hint="eastAsia" w:ascii="宋体" w:hAnsi="宋体" w:cs="宋体"/>
          <w:sz w:val="24"/>
          <w:szCs w:val="24"/>
          <w:highlight w:val="none"/>
        </w:rPr>
        <w:t>1.时间：自磋商文件公告发布之日</w:t>
      </w:r>
      <w:r>
        <w:rPr>
          <w:rFonts w:hint="eastAsia" w:ascii="宋体" w:hAnsi="宋体" w:cs="宋体"/>
          <w:sz w:val="24"/>
          <w:szCs w:val="24"/>
          <w:highlight w:val="none"/>
          <w:lang w:val="en-US" w:eastAsia="zh-CN"/>
        </w:rPr>
        <w:t>5个工作日</w:t>
      </w:r>
      <w:r>
        <w:rPr>
          <w:rFonts w:hint="eastAsia" w:ascii="宋体" w:hAnsi="宋体" w:cs="宋体"/>
          <w:sz w:val="24"/>
          <w:szCs w:val="24"/>
          <w:highlight w:val="none"/>
        </w:rPr>
        <w:t>。</w:t>
      </w:r>
    </w:p>
    <w:p w14:paraId="2F17BF0B">
      <w:pPr>
        <w:pageBreakBefore w:val="0"/>
        <w:widowControl w:val="0"/>
        <w:spacing w:line="264" w:lineRule="auto"/>
        <w:ind w:firstLine="540"/>
        <w:rPr>
          <w:rFonts w:hint="eastAsia" w:ascii="宋体" w:hAnsi="宋体" w:eastAsia="宋体" w:cs="宋体"/>
          <w:sz w:val="24"/>
          <w:szCs w:val="24"/>
          <w:highlight w:val="none"/>
          <w:lang w:val="zh-CN" w:eastAsia="zh-CN"/>
        </w:rPr>
      </w:pPr>
      <w:r>
        <w:rPr>
          <w:rFonts w:hint="eastAsia" w:ascii="宋体" w:hAnsi="宋体" w:cs="宋体"/>
          <w:sz w:val="24"/>
          <w:szCs w:val="24"/>
          <w:highlight w:val="none"/>
        </w:rPr>
        <w:t>2.方式：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线上购买：</w:t>
      </w:r>
      <w:r>
        <w:rPr>
          <w:rFonts w:hint="eastAsia" w:ascii="宋体" w:hAnsi="宋体" w:eastAsia="宋体" w:cs="宋体"/>
          <w:sz w:val="24"/>
          <w:szCs w:val="24"/>
          <w:highlight w:val="none"/>
          <w:lang w:val="zh-CN" w:eastAsia="zh-CN"/>
        </w:rPr>
        <w:fldChar w:fldCharType="begin"/>
      </w:r>
      <w:r>
        <w:rPr>
          <w:rFonts w:hint="eastAsia" w:ascii="宋体" w:hAnsi="宋体" w:eastAsia="宋体" w:cs="宋体"/>
          <w:sz w:val="24"/>
          <w:szCs w:val="24"/>
          <w:highlight w:val="none"/>
          <w:lang w:val="zh-CN" w:eastAsia="zh-CN"/>
        </w:rPr>
        <w:instrText xml:space="preserve"> HYPERLINK "mailto:供应商的经办人将企业营业执照原件、授权委托书原件（含联系方式）、经办人身份证原件扫描件发至竞争性磋商代理机构的电子邮箱（3230760194@qq.com），采购代理机构收到供应商的购买竞争性磋商文件扫描件后将招标文件发至各供应商邮箱报名邮箱。" </w:instrText>
      </w:r>
      <w:r>
        <w:rPr>
          <w:rFonts w:hint="eastAsia" w:ascii="宋体" w:hAnsi="宋体" w:eastAsia="宋体" w:cs="宋体"/>
          <w:sz w:val="24"/>
          <w:szCs w:val="24"/>
          <w:highlight w:val="none"/>
          <w:lang w:val="zh-CN" w:eastAsia="zh-CN"/>
        </w:rPr>
        <w:fldChar w:fldCharType="separate"/>
      </w:r>
      <w:r>
        <w:rPr>
          <w:rFonts w:hint="eastAsia" w:ascii="宋体" w:hAnsi="宋体" w:eastAsia="宋体" w:cs="宋体"/>
          <w:sz w:val="24"/>
          <w:szCs w:val="24"/>
          <w:highlight w:val="none"/>
          <w:lang w:val="zh-CN" w:eastAsia="zh-CN"/>
        </w:rPr>
        <w:t>供应商的</w:t>
      </w:r>
      <w:r>
        <w:rPr>
          <w:rFonts w:hint="eastAsia" w:ascii="宋体" w:hAnsi="宋体" w:cs="宋体"/>
          <w:sz w:val="24"/>
          <w:szCs w:val="24"/>
          <w:highlight w:val="none"/>
          <w:lang w:val="en-US" w:eastAsia="zh-CN"/>
        </w:rPr>
        <w:t>授权委托人</w:t>
      </w:r>
      <w:r>
        <w:rPr>
          <w:rFonts w:hint="eastAsia" w:ascii="宋体" w:hAnsi="宋体" w:eastAsia="宋体" w:cs="宋体"/>
          <w:sz w:val="24"/>
          <w:szCs w:val="24"/>
          <w:highlight w:val="none"/>
          <w:lang w:val="zh-CN" w:eastAsia="zh-CN"/>
        </w:rPr>
        <w:t>将</w:t>
      </w: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lang w:val="en-US" w:eastAsia="zh-CN"/>
        </w:rPr>
        <w:t>企业营业执照原件</w:t>
      </w: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授权</w:t>
      </w:r>
      <w:r>
        <w:rPr>
          <w:rFonts w:hint="eastAsia" w:ascii="宋体" w:hAnsi="宋体" w:eastAsia="宋体" w:cs="宋体"/>
          <w:sz w:val="24"/>
          <w:szCs w:val="24"/>
          <w:highlight w:val="none"/>
          <w:lang w:val="zh-CN" w:eastAsia="zh-CN"/>
        </w:rPr>
        <w:t>委托书原件（</w:t>
      </w:r>
      <w:r>
        <w:rPr>
          <w:rFonts w:hint="eastAsia" w:ascii="宋体" w:hAnsi="宋体" w:eastAsia="宋体" w:cs="宋体"/>
          <w:sz w:val="24"/>
          <w:szCs w:val="24"/>
          <w:highlight w:val="none"/>
          <w:lang w:val="en-US" w:eastAsia="zh-CN"/>
        </w:rPr>
        <w:t>含联系方式</w:t>
      </w: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③</w:t>
      </w:r>
      <w:r>
        <w:rPr>
          <w:rFonts w:hint="eastAsia" w:ascii="宋体" w:hAnsi="宋体" w:eastAsia="宋体" w:cs="宋体"/>
          <w:sz w:val="24"/>
          <w:szCs w:val="24"/>
          <w:highlight w:val="none"/>
          <w:lang w:val="en-US" w:eastAsia="zh-CN"/>
        </w:rPr>
        <w:t>经办人身份证原件</w:t>
      </w:r>
      <w:r>
        <w:rPr>
          <w:rFonts w:hint="eastAsia" w:ascii="宋体" w:hAnsi="宋体" w:cs="宋体"/>
          <w:sz w:val="24"/>
          <w:szCs w:val="24"/>
          <w:highlight w:val="none"/>
          <w:lang w:val="en-US" w:eastAsia="zh-CN"/>
        </w:rPr>
        <w:t>以上原件</w:t>
      </w:r>
      <w:r>
        <w:rPr>
          <w:rFonts w:hint="eastAsia" w:ascii="宋体" w:hAnsi="宋体" w:eastAsia="宋体" w:cs="宋体"/>
          <w:sz w:val="24"/>
          <w:szCs w:val="24"/>
          <w:highlight w:val="none"/>
          <w:lang w:val="en-US" w:eastAsia="zh-CN"/>
        </w:rPr>
        <w:t>扫描件发至</w:t>
      </w:r>
      <w:r>
        <w:rPr>
          <w:rFonts w:hint="eastAsia" w:ascii="宋体" w:hAnsi="宋体" w:eastAsia="宋体" w:cs="宋体"/>
          <w:sz w:val="24"/>
          <w:szCs w:val="24"/>
          <w:highlight w:val="none"/>
          <w:lang w:val="zh-CN" w:eastAsia="zh-CN"/>
        </w:rPr>
        <w:t>竞争性磋商代理机构的电子</w:t>
      </w:r>
      <w:r>
        <w:rPr>
          <w:rFonts w:hint="eastAsia" w:ascii="宋体" w:hAnsi="宋体" w:cs="宋体"/>
          <w:sz w:val="24"/>
          <w:szCs w:val="24"/>
          <w:highlight w:val="none"/>
          <w:lang w:val="zh-CN" w:eastAsia="zh-CN"/>
        </w:rPr>
        <w:t>邮箱（</w:t>
      </w:r>
      <w:r>
        <w:rPr>
          <w:rFonts w:hint="eastAsia" w:ascii="宋体" w:hAnsi="宋体" w:cs="宋体"/>
          <w:sz w:val="24"/>
          <w:szCs w:val="24"/>
          <w:highlight w:val="none"/>
          <w:lang w:val="en-US" w:eastAsia="zh-CN"/>
        </w:rPr>
        <w:t>3230760194</w:t>
      </w:r>
      <w:r>
        <w:rPr>
          <w:rFonts w:hint="eastAsia" w:ascii="宋体" w:hAnsi="宋体" w:cs="宋体"/>
          <w:sz w:val="24"/>
          <w:szCs w:val="24"/>
          <w:highlight w:val="none"/>
          <w:lang w:val="zh-CN" w:eastAsia="zh-CN"/>
        </w:rPr>
        <w:t>@qq.com）</w:t>
      </w: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磋商代理</w:t>
      </w:r>
      <w:r>
        <w:rPr>
          <w:rFonts w:hint="eastAsia" w:ascii="宋体" w:hAnsi="宋体" w:eastAsia="宋体" w:cs="宋体"/>
          <w:sz w:val="24"/>
          <w:szCs w:val="24"/>
          <w:highlight w:val="none"/>
          <w:lang w:val="zh-CN" w:eastAsia="zh-CN"/>
        </w:rPr>
        <w:t>机构收到供应商的</w:t>
      </w:r>
      <w:r>
        <w:rPr>
          <w:rFonts w:hint="eastAsia" w:ascii="宋体" w:hAnsi="宋体" w:eastAsia="宋体" w:cs="宋体"/>
          <w:sz w:val="24"/>
          <w:szCs w:val="24"/>
          <w:highlight w:val="none"/>
          <w:lang w:val="en-US" w:eastAsia="zh-CN"/>
        </w:rPr>
        <w:t>报名材料将</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文件发至各供应商报名邮箱</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eastAsia="zh-CN"/>
        </w:rPr>
        <w:fldChar w:fldCharType="end"/>
      </w:r>
    </w:p>
    <w:p w14:paraId="7B3404E1">
      <w:pPr>
        <w:pageBreakBefore w:val="0"/>
        <w:widowControl w:val="0"/>
        <w:spacing w:line="264" w:lineRule="auto"/>
        <w:ind w:firstLine="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zh-CN"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eastAsia="zh-CN"/>
        </w:rPr>
        <w:t>）</w:t>
      </w:r>
      <w:r>
        <w:rPr>
          <w:rFonts w:hint="eastAsia" w:ascii="宋体" w:hAnsi="宋体" w:cs="宋体"/>
          <w:sz w:val="24"/>
          <w:szCs w:val="24"/>
          <w:highlight w:val="none"/>
          <w:lang w:val="en-US" w:eastAsia="zh-CN"/>
        </w:rPr>
        <w:t>线下购买：</w:t>
      </w:r>
      <w:r>
        <w:rPr>
          <w:rFonts w:hint="eastAsia" w:ascii="宋体" w:hAnsi="宋体" w:eastAsia="宋体" w:cs="宋体"/>
          <w:sz w:val="24"/>
          <w:szCs w:val="24"/>
          <w:highlight w:val="none"/>
          <w:lang w:val="zh-CN" w:eastAsia="zh-CN"/>
        </w:rPr>
        <w:t>供应商的</w:t>
      </w:r>
      <w:r>
        <w:rPr>
          <w:rFonts w:hint="eastAsia" w:ascii="宋体" w:hAnsi="宋体" w:cs="宋体"/>
          <w:sz w:val="24"/>
          <w:szCs w:val="24"/>
          <w:highlight w:val="none"/>
          <w:lang w:val="en-US" w:eastAsia="zh-CN"/>
        </w:rPr>
        <w:t>授权委托人携带①</w:t>
      </w:r>
      <w:r>
        <w:rPr>
          <w:rFonts w:hint="eastAsia" w:ascii="宋体" w:hAnsi="宋体" w:eastAsia="宋体" w:cs="宋体"/>
          <w:sz w:val="24"/>
          <w:szCs w:val="24"/>
          <w:highlight w:val="none"/>
          <w:lang w:val="en-US" w:eastAsia="zh-CN"/>
        </w:rPr>
        <w:t>企业营业执照原件</w:t>
      </w: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授权</w:t>
      </w:r>
      <w:r>
        <w:rPr>
          <w:rFonts w:hint="eastAsia" w:ascii="宋体" w:hAnsi="宋体" w:eastAsia="宋体" w:cs="宋体"/>
          <w:sz w:val="24"/>
          <w:szCs w:val="24"/>
          <w:highlight w:val="none"/>
          <w:lang w:val="zh-CN" w:eastAsia="zh-CN"/>
        </w:rPr>
        <w:t>委托书原件（</w:t>
      </w:r>
      <w:r>
        <w:rPr>
          <w:rFonts w:hint="eastAsia" w:ascii="宋体" w:hAnsi="宋体" w:eastAsia="宋体" w:cs="宋体"/>
          <w:sz w:val="24"/>
          <w:szCs w:val="24"/>
          <w:highlight w:val="none"/>
          <w:lang w:val="en-US" w:eastAsia="zh-CN"/>
        </w:rPr>
        <w:t>含联系方式</w:t>
      </w: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③</w:t>
      </w:r>
      <w:r>
        <w:rPr>
          <w:rFonts w:hint="eastAsia" w:ascii="宋体" w:hAnsi="宋体" w:eastAsia="宋体" w:cs="宋体"/>
          <w:sz w:val="24"/>
          <w:szCs w:val="24"/>
          <w:highlight w:val="none"/>
          <w:lang w:val="en-US" w:eastAsia="zh-CN"/>
        </w:rPr>
        <w:t>经办人身份证原件</w:t>
      </w:r>
      <w:r>
        <w:rPr>
          <w:rFonts w:hint="eastAsia" w:ascii="宋体" w:hAnsi="宋体" w:cs="宋体"/>
          <w:sz w:val="24"/>
          <w:szCs w:val="24"/>
          <w:highlight w:val="none"/>
          <w:lang w:val="en-US" w:eastAsia="zh-CN"/>
        </w:rPr>
        <w:t>④供应商为授权委托人缴纳的近六个月（任意一个月）社保证明材料（加盖社保中心或社保中心参保</w:t>
      </w:r>
      <w:r>
        <w:rPr>
          <w:rFonts w:hint="eastAsia" w:ascii="宋体" w:hAnsi="宋体" w:eastAsia="宋体" w:cs="宋体"/>
          <w:sz w:val="24"/>
          <w:szCs w:val="24"/>
          <w:highlight w:val="none"/>
          <w:lang w:val="en-US" w:eastAsia="zh-CN"/>
        </w:rPr>
        <w:t>缴费电子专用章）至南京市建邺区南苑街道所叶街18号</w:t>
      </w:r>
      <w:r>
        <w:rPr>
          <w:rFonts w:hint="eastAsia" w:cs="Times New Roman"/>
          <w:bCs/>
          <w:sz w:val="24"/>
          <w:szCs w:val="24"/>
          <w:highlight w:val="none"/>
          <w:u w:val="none"/>
          <w:lang w:val="en-US" w:eastAsia="zh-CN"/>
        </w:rPr>
        <w:t>现场购买。</w:t>
      </w:r>
    </w:p>
    <w:p w14:paraId="2D9787D0">
      <w:pPr>
        <w:pageBreakBefore w:val="0"/>
        <w:widowControl w:val="0"/>
        <w:spacing w:line="264" w:lineRule="auto"/>
        <w:ind w:firstLine="540"/>
        <w:rPr>
          <w:rFonts w:hint="default" w:ascii="宋体" w:hAnsi="宋体" w:cs="宋体"/>
          <w:sz w:val="24"/>
          <w:szCs w:val="24"/>
          <w:highlight w:val="none"/>
          <w:u w:val="single"/>
          <w:lang w:val="en-US"/>
        </w:rPr>
      </w:pPr>
      <w:r>
        <w:rPr>
          <w:rFonts w:hint="eastAsia" w:ascii="宋体" w:hAnsi="宋体" w:eastAsia="宋体" w:cs="宋体"/>
          <w:sz w:val="24"/>
          <w:szCs w:val="24"/>
          <w:highlight w:val="none"/>
          <w:lang w:val="en-US" w:eastAsia="zh-CN"/>
        </w:rPr>
        <w:t>3.售价：</w:t>
      </w:r>
      <w:r>
        <w:rPr>
          <w:rFonts w:hint="eastAsia" w:ascii="宋体" w:hAnsi="宋体" w:cs="宋体"/>
          <w:sz w:val="24"/>
          <w:szCs w:val="24"/>
          <w:highlight w:val="none"/>
          <w:lang w:val="en-US" w:eastAsia="zh-CN"/>
        </w:rPr>
        <w:t>100元/份，标书售后不退</w:t>
      </w:r>
      <w:r>
        <w:rPr>
          <w:rFonts w:hint="eastAsia" w:ascii="宋体" w:hAnsi="宋体" w:eastAsia="宋体" w:cs="宋体"/>
          <w:sz w:val="24"/>
          <w:szCs w:val="24"/>
          <w:highlight w:val="none"/>
          <w:lang w:val="en-US" w:eastAsia="zh-CN"/>
        </w:rPr>
        <w:t>。</w:t>
      </w:r>
    </w:p>
    <w:p w14:paraId="098B3AEB">
      <w:pPr>
        <w:keepNext/>
        <w:keepLines/>
        <w:pageBreakBefore w:val="0"/>
        <w:widowControl w:val="0"/>
        <w:spacing w:before="145" w:after="145" w:line="264" w:lineRule="auto"/>
        <w:ind w:firstLine="498"/>
        <w:outlineLvl w:val="2"/>
        <w:rPr>
          <w:rFonts w:hint="default" w:ascii="Times New Roman" w:hAnsi="Times New Roman" w:eastAsia="宋体"/>
          <w:b/>
          <w:bCs/>
          <w:sz w:val="32"/>
          <w:szCs w:val="32"/>
          <w:highlight w:val="none"/>
          <w:lang w:val="en-US" w:eastAsia="zh-CN"/>
        </w:rPr>
      </w:pPr>
      <w:r>
        <w:rPr>
          <w:rFonts w:hint="eastAsia" w:ascii="Times New Roman" w:hAnsi="Times New Roman"/>
          <w:b/>
          <w:bCs/>
          <w:sz w:val="32"/>
          <w:szCs w:val="32"/>
          <w:highlight w:val="none"/>
        </w:rPr>
        <w:t>四、</w:t>
      </w:r>
      <w:bookmarkEnd w:id="22"/>
      <w:bookmarkEnd w:id="23"/>
      <w:r>
        <w:rPr>
          <w:rFonts w:hint="eastAsia"/>
          <w:b/>
          <w:bCs/>
          <w:sz w:val="32"/>
          <w:szCs w:val="32"/>
          <w:highlight w:val="none"/>
          <w:lang w:val="en-US" w:eastAsia="zh-CN"/>
        </w:rPr>
        <w:t>递交</w:t>
      </w:r>
      <w:r>
        <w:rPr>
          <w:rFonts w:hint="eastAsia" w:ascii="Times New Roman" w:hAnsi="Times New Roman"/>
          <w:b/>
          <w:bCs/>
          <w:sz w:val="32"/>
          <w:szCs w:val="32"/>
          <w:highlight w:val="none"/>
        </w:rPr>
        <w:t>响应文件截止时间</w:t>
      </w:r>
      <w:bookmarkEnd w:id="24"/>
      <w:bookmarkEnd w:id="25"/>
      <w:bookmarkEnd w:id="26"/>
      <w:r>
        <w:rPr>
          <w:rFonts w:hint="eastAsia"/>
          <w:b/>
          <w:bCs/>
          <w:sz w:val="32"/>
          <w:szCs w:val="32"/>
          <w:highlight w:val="none"/>
          <w:lang w:eastAsia="zh-CN"/>
        </w:rPr>
        <w:t>、</w:t>
      </w:r>
      <w:r>
        <w:rPr>
          <w:rFonts w:hint="eastAsia"/>
          <w:b/>
          <w:bCs/>
          <w:sz w:val="32"/>
          <w:szCs w:val="32"/>
          <w:highlight w:val="none"/>
          <w:lang w:val="en-US" w:eastAsia="zh-CN"/>
        </w:rPr>
        <w:t>地址</w:t>
      </w:r>
    </w:p>
    <w:p w14:paraId="6670ADCF">
      <w:pPr>
        <w:pageBreakBefore w:val="0"/>
        <w:widowControl w:val="0"/>
        <w:spacing w:line="264" w:lineRule="auto"/>
        <w:ind w:firstLine="480"/>
        <w:rPr>
          <w:rFonts w:hint="eastAsia" w:ascii="Times New Roman" w:hAnsi="Times New Roman" w:eastAsia="宋体" w:cs="Times New Roman"/>
          <w:bCs/>
          <w:sz w:val="24"/>
          <w:szCs w:val="24"/>
          <w:highlight w:val="none"/>
          <w:u w:val="none"/>
          <w:lang w:val="en-US" w:eastAsia="zh-CN"/>
        </w:rPr>
      </w:pPr>
      <w:r>
        <w:rPr>
          <w:rFonts w:hint="eastAsia" w:ascii="Times New Roman" w:hAnsi="Times New Roman" w:eastAsia="宋体" w:cs="Times New Roman"/>
          <w:bCs/>
          <w:sz w:val="24"/>
          <w:szCs w:val="24"/>
          <w:highlight w:val="none"/>
          <w:u w:val="none"/>
          <w:lang w:val="en-US" w:eastAsia="zh-CN"/>
        </w:rPr>
        <w:t>1.递交响应文件截止时间：</w:t>
      </w:r>
      <w:r>
        <w:rPr>
          <w:rFonts w:hint="eastAsia" w:cs="Times New Roman"/>
          <w:bCs/>
          <w:sz w:val="24"/>
          <w:szCs w:val="24"/>
          <w:highlight w:val="none"/>
          <w:u w:val="none"/>
          <w:lang w:val="en-US" w:eastAsia="zh-CN"/>
        </w:rPr>
        <w:t>2026</w:t>
      </w:r>
      <w:r>
        <w:rPr>
          <w:rFonts w:hint="default" w:ascii="Times New Roman" w:hAnsi="Times New Roman" w:eastAsia="宋体" w:cs="Times New Roman"/>
          <w:bCs/>
          <w:sz w:val="24"/>
          <w:szCs w:val="24"/>
          <w:highlight w:val="none"/>
          <w:u w:val="none"/>
          <w:lang w:val="en-US" w:eastAsia="zh-CN"/>
        </w:rPr>
        <w:t>年</w:t>
      </w:r>
      <w:r>
        <w:rPr>
          <w:rFonts w:hint="eastAsia" w:cs="Times New Roman"/>
          <w:bCs/>
          <w:sz w:val="24"/>
          <w:szCs w:val="24"/>
          <w:highlight w:val="none"/>
          <w:u w:val="none"/>
          <w:lang w:val="en-US" w:eastAsia="zh-CN"/>
        </w:rPr>
        <w:t>05</w:t>
      </w:r>
      <w:r>
        <w:rPr>
          <w:rFonts w:hint="default" w:ascii="Times New Roman" w:hAnsi="Times New Roman" w:eastAsia="宋体" w:cs="Times New Roman"/>
          <w:bCs/>
          <w:sz w:val="24"/>
          <w:szCs w:val="24"/>
          <w:highlight w:val="none"/>
          <w:u w:val="none"/>
          <w:lang w:val="en-US" w:eastAsia="zh-CN"/>
        </w:rPr>
        <w:t>月</w:t>
      </w:r>
      <w:r>
        <w:rPr>
          <w:rFonts w:hint="eastAsia" w:cs="Times New Roman"/>
          <w:bCs/>
          <w:sz w:val="24"/>
          <w:szCs w:val="24"/>
          <w:highlight w:val="none"/>
          <w:u w:val="none"/>
          <w:lang w:val="en-US" w:eastAsia="zh-CN"/>
        </w:rPr>
        <w:t>25</w:t>
      </w:r>
      <w:r>
        <w:rPr>
          <w:rFonts w:hint="default" w:ascii="Times New Roman" w:hAnsi="Times New Roman" w:eastAsia="宋体" w:cs="Times New Roman"/>
          <w:bCs/>
          <w:sz w:val="24"/>
          <w:szCs w:val="24"/>
          <w:highlight w:val="none"/>
          <w:u w:val="none"/>
          <w:lang w:val="en-US" w:eastAsia="zh-CN"/>
        </w:rPr>
        <w:t>日</w:t>
      </w:r>
      <w:r>
        <w:rPr>
          <w:rFonts w:hint="eastAsia" w:ascii="Times New Roman" w:hAnsi="Times New Roman" w:eastAsia="宋体" w:cs="Times New Roman"/>
          <w:bCs/>
          <w:sz w:val="24"/>
          <w:szCs w:val="24"/>
          <w:highlight w:val="none"/>
          <w:u w:val="none"/>
          <w:lang w:val="en-US" w:eastAsia="zh-CN"/>
        </w:rPr>
        <w:t>14</w:t>
      </w:r>
      <w:r>
        <w:rPr>
          <w:rFonts w:hint="default" w:ascii="Times New Roman" w:hAnsi="Times New Roman" w:eastAsia="宋体" w:cs="Times New Roman"/>
          <w:bCs/>
          <w:sz w:val="24"/>
          <w:szCs w:val="24"/>
          <w:highlight w:val="none"/>
          <w:u w:val="none"/>
          <w:lang w:val="en-US" w:eastAsia="zh-CN"/>
        </w:rPr>
        <w:t>点30分</w:t>
      </w:r>
      <w:r>
        <w:rPr>
          <w:rFonts w:hint="eastAsia" w:ascii="Times New Roman" w:hAnsi="Times New Roman" w:eastAsia="宋体" w:cs="Times New Roman"/>
          <w:bCs/>
          <w:sz w:val="24"/>
          <w:szCs w:val="24"/>
          <w:highlight w:val="none"/>
          <w:u w:val="none"/>
          <w:lang w:val="en-US" w:eastAsia="zh-CN"/>
        </w:rPr>
        <w:t>（北京时间）</w:t>
      </w:r>
    </w:p>
    <w:p w14:paraId="7FDCBE41">
      <w:pPr>
        <w:pageBreakBefore w:val="0"/>
        <w:widowControl w:val="0"/>
        <w:spacing w:line="264" w:lineRule="auto"/>
        <w:ind w:firstLine="480"/>
        <w:rPr>
          <w:rFonts w:hint="eastAsia" w:ascii="Times New Roman" w:hAnsi="Times New Roman" w:eastAsia="宋体" w:cs="Times New Roman"/>
          <w:bCs/>
          <w:sz w:val="24"/>
          <w:szCs w:val="24"/>
          <w:highlight w:val="none"/>
          <w:u w:val="none"/>
          <w:lang w:val="en-US" w:eastAsia="zh-CN"/>
        </w:rPr>
      </w:pPr>
      <w:r>
        <w:rPr>
          <w:rFonts w:hint="eastAsia" w:ascii="Times New Roman" w:hAnsi="Times New Roman" w:eastAsia="宋体" w:cs="Times New Roman"/>
          <w:bCs/>
          <w:sz w:val="24"/>
          <w:szCs w:val="24"/>
          <w:highlight w:val="none"/>
          <w:u w:val="none"/>
          <w:lang w:val="en-US" w:eastAsia="zh-CN"/>
        </w:rPr>
        <w:t>2.递交方式：纸质递交</w:t>
      </w:r>
    </w:p>
    <w:p w14:paraId="2060A1AF">
      <w:pPr>
        <w:pageBreakBefore w:val="0"/>
        <w:widowControl w:val="0"/>
        <w:spacing w:line="264" w:lineRule="auto"/>
        <w:ind w:firstLine="480"/>
        <w:rPr>
          <w:rFonts w:hint="eastAsia" w:ascii="Times New Roman" w:hAnsi="Times New Roman" w:eastAsia="宋体" w:cs="Times New Roman"/>
          <w:bCs/>
          <w:sz w:val="24"/>
          <w:szCs w:val="24"/>
          <w:highlight w:val="none"/>
          <w:u w:val="none"/>
          <w:lang w:val="en-US" w:eastAsia="zh-CN"/>
        </w:rPr>
      </w:pPr>
      <w:r>
        <w:rPr>
          <w:rFonts w:hint="eastAsia" w:ascii="Times New Roman" w:hAnsi="Times New Roman" w:eastAsia="宋体" w:cs="Times New Roman"/>
          <w:bCs/>
          <w:sz w:val="24"/>
          <w:szCs w:val="24"/>
          <w:highlight w:val="none"/>
          <w:u w:val="none"/>
          <w:lang w:val="en-US" w:eastAsia="zh-CN"/>
        </w:rPr>
        <w:t>3.递交要求：正本一份、副本贰份</w:t>
      </w:r>
      <w:r>
        <w:rPr>
          <w:rFonts w:hint="eastAsia" w:cs="Times New Roman"/>
          <w:bCs/>
          <w:sz w:val="24"/>
          <w:szCs w:val="24"/>
          <w:highlight w:val="none"/>
          <w:u w:val="none"/>
          <w:lang w:val="en-US" w:eastAsia="zh-CN"/>
        </w:rPr>
        <w:t>（携带授权委托人身份证原件、授权委托书及授权委托人社保证明材料一并</w:t>
      </w:r>
      <w:r>
        <w:rPr>
          <w:rFonts w:hint="eastAsia" w:ascii="Times New Roman" w:hAnsi="Times New Roman" w:eastAsia="宋体" w:cs="Times New Roman"/>
          <w:bCs/>
          <w:sz w:val="24"/>
          <w:szCs w:val="24"/>
          <w:highlight w:val="none"/>
          <w:u w:val="none"/>
          <w:lang w:val="en-US" w:eastAsia="zh-CN"/>
        </w:rPr>
        <w:t>提交</w:t>
      </w:r>
      <w:r>
        <w:rPr>
          <w:rFonts w:hint="eastAsia" w:cs="Times New Roman"/>
          <w:bCs/>
          <w:sz w:val="24"/>
          <w:szCs w:val="24"/>
          <w:highlight w:val="none"/>
          <w:u w:val="none"/>
          <w:lang w:val="en-US" w:eastAsia="zh-CN"/>
        </w:rPr>
        <w:t>）</w:t>
      </w:r>
      <w:r>
        <w:rPr>
          <w:rFonts w:hint="eastAsia" w:ascii="Times New Roman" w:hAnsi="Times New Roman" w:eastAsia="宋体" w:cs="Times New Roman"/>
          <w:bCs/>
          <w:sz w:val="24"/>
          <w:szCs w:val="24"/>
          <w:highlight w:val="none"/>
          <w:u w:val="none"/>
          <w:lang w:val="en-US" w:eastAsia="zh-CN"/>
        </w:rPr>
        <w:t>。电子版投标文件1份（一般应为PDF格式、U盘形式（单独封装）、随纸质正本文件一并提交）。</w:t>
      </w:r>
    </w:p>
    <w:p w14:paraId="4CC84EB3">
      <w:pPr>
        <w:pageBreakBefore w:val="0"/>
        <w:widowControl w:val="0"/>
        <w:spacing w:line="264" w:lineRule="auto"/>
        <w:ind w:firstLine="480"/>
        <w:rPr>
          <w:rFonts w:hint="default" w:ascii="Times New Roman" w:hAnsi="Times New Roman" w:eastAsia="宋体" w:cs="Times New Roman"/>
          <w:bCs/>
          <w:sz w:val="24"/>
          <w:szCs w:val="24"/>
          <w:highlight w:val="none"/>
          <w:u w:val="none"/>
          <w:lang w:val="en-US" w:eastAsia="zh-CN"/>
        </w:rPr>
      </w:pPr>
      <w:r>
        <w:rPr>
          <w:rFonts w:hint="eastAsia" w:ascii="Times New Roman" w:hAnsi="Times New Roman" w:eastAsia="宋体" w:cs="Times New Roman"/>
          <w:bCs/>
          <w:sz w:val="24"/>
          <w:szCs w:val="24"/>
          <w:highlight w:val="none"/>
          <w:u w:val="none"/>
          <w:lang w:val="en-US" w:eastAsia="zh-CN"/>
        </w:rPr>
        <w:t>4.递交地点：</w:t>
      </w:r>
      <w:r>
        <w:rPr>
          <w:rFonts w:hint="eastAsia" w:cs="Times New Roman"/>
          <w:bCs/>
          <w:sz w:val="24"/>
          <w:szCs w:val="24"/>
          <w:highlight w:val="none"/>
          <w:u w:val="none"/>
          <w:lang w:val="en-US" w:eastAsia="zh-CN"/>
        </w:rPr>
        <w:t>南京市建邺区南苑街道所叶街18号四楼会议室</w:t>
      </w:r>
    </w:p>
    <w:p w14:paraId="7BD76313">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bookmarkStart w:id="27" w:name="_Toc38985267"/>
      <w:bookmarkStart w:id="28" w:name="_Toc35393794"/>
      <w:bookmarkStart w:id="29" w:name="_Toc28359084"/>
      <w:bookmarkStart w:id="30" w:name="_Toc28359007"/>
      <w:bookmarkStart w:id="31" w:name="_Toc35393625"/>
      <w:r>
        <w:rPr>
          <w:rFonts w:hint="eastAsia" w:ascii="Times New Roman" w:hAnsi="Times New Roman"/>
          <w:b/>
          <w:bCs/>
          <w:sz w:val="32"/>
          <w:szCs w:val="32"/>
          <w:highlight w:val="none"/>
        </w:rPr>
        <w:t>五、公告期限</w:t>
      </w:r>
      <w:bookmarkEnd w:id="27"/>
      <w:bookmarkEnd w:id="28"/>
      <w:bookmarkEnd w:id="29"/>
      <w:bookmarkEnd w:id="30"/>
      <w:bookmarkEnd w:id="31"/>
    </w:p>
    <w:p w14:paraId="7C8F2C1A">
      <w:pPr>
        <w:pageBreakBefore w:val="0"/>
        <w:widowControl w:val="0"/>
        <w:spacing w:line="264" w:lineRule="auto"/>
        <w:ind w:firstLine="480"/>
        <w:rPr>
          <w:rFonts w:ascii="宋体" w:hAnsi="宋体" w:cs="宋体"/>
          <w:sz w:val="24"/>
          <w:szCs w:val="24"/>
          <w:highlight w:val="none"/>
        </w:rPr>
      </w:pPr>
      <w:bookmarkStart w:id="32" w:name="_Toc35393795"/>
      <w:bookmarkStart w:id="33" w:name="_Toc38985268"/>
      <w:bookmarkStart w:id="34" w:name="_Toc35393626"/>
      <w:r>
        <w:rPr>
          <w:rFonts w:hint="eastAsia" w:ascii="宋体" w:hAnsi="宋体" w:cs="宋体"/>
          <w:sz w:val="24"/>
          <w:szCs w:val="24"/>
          <w:highlight w:val="none"/>
        </w:rPr>
        <w:t>磋商公告及磋商文件</w:t>
      </w:r>
      <w:r>
        <w:rPr>
          <w:rFonts w:hint="eastAsia" w:ascii="宋体" w:hAnsi="宋体" w:cs="宋体"/>
          <w:sz w:val="24"/>
          <w:szCs w:val="24"/>
          <w:highlight w:val="none"/>
          <w:lang w:val="en-US" w:eastAsia="zh-CN"/>
        </w:rPr>
        <w:t>获取时间：</w:t>
      </w:r>
      <w:r>
        <w:rPr>
          <w:rFonts w:hint="eastAsia" w:ascii="宋体" w:hAnsi="宋体" w:cs="宋体"/>
          <w:sz w:val="24"/>
          <w:szCs w:val="24"/>
          <w:highlight w:val="none"/>
        </w:rPr>
        <w:t>公告期限为自本公告发布之日起</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2026年05月19日17：30分</w:t>
      </w:r>
      <w:r>
        <w:rPr>
          <w:rFonts w:hint="eastAsia" w:ascii="Times New Roman" w:hAnsi="Times New Roman" w:eastAsia="宋体" w:cs="Times New Roman"/>
          <w:bCs/>
          <w:sz w:val="24"/>
          <w:szCs w:val="24"/>
          <w:highlight w:val="none"/>
          <w:u w:val="none"/>
          <w:lang w:val="en-US" w:eastAsia="zh-CN"/>
        </w:rPr>
        <w:t>（北京时间）截止</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784B9A82">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r>
        <w:rPr>
          <w:rFonts w:hint="eastAsia" w:ascii="Times New Roman" w:hAnsi="Times New Roman"/>
          <w:b/>
          <w:bCs/>
          <w:sz w:val="32"/>
          <w:szCs w:val="32"/>
          <w:highlight w:val="none"/>
        </w:rPr>
        <w:t>六、其他补充事宜</w:t>
      </w:r>
      <w:bookmarkEnd w:id="32"/>
      <w:bookmarkEnd w:id="33"/>
      <w:bookmarkEnd w:id="34"/>
    </w:p>
    <w:p w14:paraId="572CAF68">
      <w:pPr>
        <w:pageBreakBefore w:val="0"/>
        <w:widowControl w:val="0"/>
        <w:spacing w:line="264" w:lineRule="auto"/>
        <w:ind w:firstLine="480"/>
        <w:rPr>
          <w:rFonts w:hint="eastAsia" w:ascii="宋体" w:hAnsi="宋体" w:eastAsia="宋体" w:cs="宋体"/>
          <w:sz w:val="24"/>
          <w:szCs w:val="24"/>
          <w:highlight w:val="none"/>
        </w:rPr>
      </w:pPr>
      <w:bookmarkStart w:id="35" w:name="_Toc35393627"/>
      <w:bookmarkStart w:id="36" w:name="_Toc28359085"/>
      <w:bookmarkStart w:id="37" w:name="_Toc28359008"/>
      <w:bookmarkStart w:id="38" w:name="_Toc35393796"/>
      <w:bookmarkStart w:id="39" w:name="_Toc38985269"/>
      <w:r>
        <w:rPr>
          <w:rFonts w:hint="eastAsia" w:ascii="宋体" w:hAnsi="宋体" w:eastAsia="宋体" w:cs="宋体"/>
          <w:sz w:val="24"/>
          <w:szCs w:val="24"/>
          <w:highlight w:val="none"/>
        </w:rPr>
        <w:t>1.</w:t>
      </w:r>
      <w:r>
        <w:rPr>
          <w:rFonts w:hint="eastAsia" w:ascii="宋体" w:hAnsi="宋体"/>
          <w:bCs/>
          <w:sz w:val="24"/>
          <w:szCs w:val="24"/>
          <w:highlight w:val="none"/>
        </w:rPr>
        <w:t>本次</w:t>
      </w:r>
      <w:r>
        <w:rPr>
          <w:rFonts w:hint="eastAsia" w:ascii="宋体" w:hAnsi="宋体"/>
          <w:bCs/>
          <w:sz w:val="24"/>
          <w:szCs w:val="24"/>
          <w:highlight w:val="none"/>
          <w:lang w:val="en-US" w:eastAsia="zh-CN"/>
        </w:rPr>
        <w:t>磋商</w:t>
      </w:r>
      <w:r>
        <w:rPr>
          <w:rFonts w:hint="eastAsia" w:ascii="宋体" w:hAnsi="宋体" w:eastAsia="宋体" w:cs="宋体"/>
          <w:sz w:val="24"/>
          <w:szCs w:val="24"/>
          <w:highlight w:val="none"/>
        </w:rPr>
        <w:t>不收取</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保证金。</w:t>
      </w:r>
    </w:p>
    <w:p w14:paraId="3A29CCF9">
      <w:pPr>
        <w:pageBreakBefore w:val="0"/>
        <w:widowControl w:val="0"/>
        <w:spacing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现场勘察</w:t>
      </w:r>
      <w:r>
        <w:rPr>
          <w:rFonts w:hint="eastAsia" w:ascii="宋体" w:hAnsi="宋体"/>
          <w:sz w:val="24"/>
          <w:szCs w:val="24"/>
          <w:highlight w:val="none"/>
          <w:lang w:eastAsia="zh-CN"/>
        </w:rPr>
        <w:t>及答疑：</w:t>
      </w:r>
      <w:r>
        <w:rPr>
          <w:rFonts w:hint="eastAsia" w:ascii="宋体" w:hAnsi="宋体" w:eastAsia="宋体" w:cs="宋体"/>
          <w:sz w:val="24"/>
          <w:szCs w:val="24"/>
          <w:highlight w:val="none"/>
          <w:lang w:val="en-US" w:eastAsia="zh-CN"/>
        </w:rPr>
        <w:t>本项目不组织集中</w:t>
      </w:r>
      <w:r>
        <w:rPr>
          <w:rFonts w:hint="eastAsia" w:ascii="宋体" w:hAnsi="宋体"/>
          <w:sz w:val="24"/>
          <w:szCs w:val="24"/>
          <w:highlight w:val="none"/>
          <w:lang w:eastAsia="zh-CN"/>
        </w:rPr>
        <w:t>勘察及答疑</w:t>
      </w:r>
      <w:r>
        <w:rPr>
          <w:rFonts w:hint="eastAsia" w:ascii="宋体" w:hAnsi="宋体" w:eastAsia="宋体" w:cs="宋体"/>
          <w:sz w:val="24"/>
          <w:szCs w:val="24"/>
          <w:highlight w:val="none"/>
          <w:lang w:val="en-US" w:eastAsia="zh-CN"/>
        </w:rPr>
        <w:t xml:space="preserve">，供应商如对采购需求有疑问，请咨询采购单位联系人。 </w:t>
      </w:r>
    </w:p>
    <w:p w14:paraId="29AD8A17">
      <w:pPr>
        <w:keepNext/>
        <w:keepLines/>
        <w:pageBreakBefore w:val="0"/>
        <w:widowControl w:val="0"/>
        <w:spacing w:before="145" w:after="145" w:line="264" w:lineRule="auto"/>
        <w:ind w:firstLine="498"/>
        <w:outlineLvl w:val="2"/>
        <w:rPr>
          <w:rFonts w:ascii="Times New Roman" w:hAnsi="Times New Roman"/>
          <w:b/>
          <w:bCs/>
          <w:sz w:val="32"/>
          <w:szCs w:val="32"/>
          <w:highlight w:val="none"/>
        </w:rPr>
      </w:pPr>
      <w:r>
        <w:rPr>
          <w:rFonts w:hint="eastAsia" w:ascii="Times New Roman" w:hAnsi="Times New Roman"/>
          <w:b/>
          <w:bCs/>
          <w:sz w:val="32"/>
          <w:szCs w:val="32"/>
          <w:highlight w:val="none"/>
        </w:rPr>
        <w:t>七、本次磋商联系方式</w:t>
      </w:r>
      <w:bookmarkEnd w:id="35"/>
      <w:bookmarkEnd w:id="36"/>
      <w:bookmarkEnd w:id="37"/>
      <w:bookmarkEnd w:id="38"/>
      <w:bookmarkEnd w:id="39"/>
    </w:p>
    <w:p w14:paraId="160FEBE1">
      <w:pPr>
        <w:pageBreakBefore w:val="0"/>
        <w:widowControl w:val="0"/>
        <w:spacing w:line="264" w:lineRule="auto"/>
        <w:ind w:firstLine="480"/>
        <w:rPr>
          <w:rFonts w:hint="eastAsia" w:ascii="宋体" w:hAnsi="宋体" w:eastAsia="宋体" w:cs="Times New Roman"/>
          <w:sz w:val="24"/>
          <w:szCs w:val="24"/>
          <w:highlight w:val="none"/>
          <w:u w:val="none"/>
          <w:lang w:val="en-US" w:eastAsia="zh-CN"/>
        </w:rPr>
      </w:pPr>
      <w:bookmarkStart w:id="40" w:name="_Toc28359087"/>
      <w:bookmarkStart w:id="41" w:name="_Toc28359010"/>
      <w:r>
        <w:rPr>
          <w:rFonts w:hint="eastAsia" w:ascii="宋体" w:hAnsi="宋体" w:eastAsia="宋体" w:cs="Times New Roman"/>
          <w:sz w:val="24"/>
          <w:szCs w:val="24"/>
          <w:highlight w:val="none"/>
          <w:u w:val="none"/>
          <w:lang w:val="en-US" w:eastAsia="zh-CN"/>
        </w:rPr>
        <w:t>1.采购人信息</w:t>
      </w:r>
    </w:p>
    <w:p w14:paraId="4C983B1D">
      <w:pPr>
        <w:pageBreakBefore w:val="0"/>
        <w:widowControl w:val="0"/>
        <w:spacing w:line="264" w:lineRule="auto"/>
        <w:ind w:firstLine="480"/>
        <w:rPr>
          <w:rFonts w:hint="eastAsia"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名  称：</w:t>
      </w:r>
      <w:r>
        <w:rPr>
          <w:rFonts w:hint="eastAsia" w:ascii="宋体" w:hAnsi="宋体" w:eastAsia="宋体" w:cs="Times New Roman"/>
          <w:sz w:val="24"/>
          <w:szCs w:val="24"/>
          <w:highlight w:val="none"/>
          <w:u w:val="single"/>
          <w:lang w:val="en-US" w:eastAsia="zh-CN"/>
        </w:rPr>
        <w:t>　</w:t>
      </w:r>
      <w:r>
        <w:rPr>
          <w:rFonts w:hint="eastAsia" w:ascii="宋体" w:hAnsi="宋体" w:cs="Times New Roman"/>
          <w:sz w:val="24"/>
          <w:szCs w:val="24"/>
          <w:highlight w:val="none"/>
          <w:u w:val="single"/>
          <w:lang w:val="en-US" w:eastAsia="zh-CN"/>
        </w:rPr>
        <w:t>南京市栖霞区人民政府八卦洲街道办事处</w:t>
      </w:r>
      <w:r>
        <w:rPr>
          <w:rFonts w:hint="eastAsia" w:ascii="宋体" w:hAnsi="宋体" w:eastAsia="宋体" w:cs="Times New Roman"/>
          <w:sz w:val="24"/>
          <w:szCs w:val="24"/>
          <w:highlight w:val="none"/>
          <w:u w:val="single"/>
          <w:lang w:val="en-US" w:eastAsia="zh-CN"/>
        </w:rPr>
        <w:t xml:space="preserve"> </w:t>
      </w:r>
    </w:p>
    <w:p w14:paraId="74CFAF02">
      <w:pPr>
        <w:pageBreakBefore w:val="0"/>
        <w:widowControl w:val="0"/>
        <w:spacing w:line="264" w:lineRule="auto"/>
        <w:ind w:firstLine="480"/>
        <w:rPr>
          <w:rFonts w:hint="default"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地  址：</w:t>
      </w:r>
      <w:r>
        <w:rPr>
          <w:rFonts w:hint="eastAsia" w:ascii="宋体" w:hAnsi="宋体" w:eastAsia="宋体" w:cs="Times New Roman"/>
          <w:sz w:val="24"/>
          <w:szCs w:val="24"/>
          <w:highlight w:val="none"/>
          <w:u w:val="single"/>
          <w:lang w:val="en-US" w:eastAsia="zh-CN"/>
        </w:rPr>
        <w:t>　</w:t>
      </w:r>
      <w:r>
        <w:rPr>
          <w:rFonts w:hint="eastAsia" w:ascii="宋体" w:hAnsi="宋体" w:cs="Times New Roman"/>
          <w:sz w:val="24"/>
          <w:szCs w:val="24"/>
          <w:highlight w:val="none"/>
          <w:u w:val="single"/>
          <w:lang w:val="en-US" w:eastAsia="zh-CN"/>
        </w:rPr>
        <w:t>江苏省南京市栖霞区跃进南路与跃进西路交叉口北100米</w:t>
      </w:r>
    </w:p>
    <w:p w14:paraId="23102C61">
      <w:pPr>
        <w:pageBreakBefore w:val="0"/>
        <w:widowControl w:val="0"/>
        <w:spacing w:line="264" w:lineRule="auto"/>
        <w:ind w:firstLine="480"/>
        <w:rPr>
          <w:rFonts w:hint="default"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联系人：</w:t>
      </w:r>
      <w:r>
        <w:rPr>
          <w:rFonts w:hint="eastAsia" w:ascii="宋体" w:hAnsi="宋体" w:eastAsia="宋体" w:cs="Times New Roman"/>
          <w:sz w:val="24"/>
          <w:szCs w:val="24"/>
          <w:highlight w:val="none"/>
          <w:u w:val="single"/>
          <w:lang w:val="en-US" w:eastAsia="zh-CN"/>
        </w:rPr>
        <w:t>　</w:t>
      </w:r>
      <w:r>
        <w:rPr>
          <w:rFonts w:hint="eastAsia" w:ascii="宋体" w:hAnsi="宋体" w:cs="Times New Roman"/>
          <w:sz w:val="24"/>
          <w:szCs w:val="24"/>
          <w:highlight w:val="none"/>
          <w:u w:val="single"/>
          <w:lang w:val="en-US" w:eastAsia="zh-CN"/>
        </w:rPr>
        <w:t xml:space="preserve">张工 </w:t>
      </w:r>
    </w:p>
    <w:p w14:paraId="1C1507D6">
      <w:pPr>
        <w:pageBreakBefore w:val="0"/>
        <w:widowControl w:val="0"/>
        <w:spacing w:line="264" w:lineRule="auto"/>
        <w:ind w:firstLine="480"/>
        <w:rPr>
          <w:rFonts w:hint="default"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联系电话：</w:t>
      </w:r>
      <w:r>
        <w:rPr>
          <w:rFonts w:hint="eastAsia" w:ascii="宋体" w:hAnsi="宋体" w:cs="Times New Roman"/>
          <w:sz w:val="24"/>
          <w:szCs w:val="24"/>
          <w:highlight w:val="none"/>
          <w:u w:val="single"/>
          <w:lang w:val="en-US" w:eastAsia="zh-CN"/>
        </w:rPr>
        <w:t>18724006685</w:t>
      </w:r>
    </w:p>
    <w:p w14:paraId="439E099B">
      <w:pPr>
        <w:pageBreakBefore w:val="0"/>
        <w:widowControl w:val="0"/>
        <w:spacing w:line="264" w:lineRule="auto"/>
        <w:ind w:firstLine="480"/>
        <w:rPr>
          <w:rFonts w:hint="default" w:ascii="宋体" w:hAnsi="宋体" w:eastAsia="宋体" w:cs="Times New Roman"/>
          <w:sz w:val="24"/>
          <w:szCs w:val="24"/>
          <w:highlight w:val="none"/>
          <w:u w:val="none"/>
          <w:lang w:val="en-US" w:eastAsia="zh-CN"/>
        </w:rPr>
      </w:pPr>
      <w:bookmarkStart w:id="42" w:name="_Toc28359009"/>
      <w:bookmarkStart w:id="43" w:name="_Toc28359086"/>
      <w:r>
        <w:rPr>
          <w:rFonts w:hint="eastAsia" w:ascii="宋体" w:hAnsi="宋体" w:eastAsia="宋体" w:cs="Times New Roman"/>
          <w:sz w:val="24"/>
          <w:szCs w:val="24"/>
          <w:highlight w:val="none"/>
          <w:u w:val="none"/>
          <w:lang w:val="en-US" w:eastAsia="zh-CN"/>
        </w:rPr>
        <w:t>2.</w:t>
      </w:r>
      <w:r>
        <w:rPr>
          <w:rFonts w:hint="eastAsia" w:ascii="宋体" w:hAnsi="宋体" w:cs="Times New Roman"/>
          <w:sz w:val="24"/>
          <w:szCs w:val="24"/>
          <w:highlight w:val="none"/>
          <w:u w:val="none"/>
          <w:lang w:val="en-US" w:eastAsia="zh-CN"/>
        </w:rPr>
        <w:t>磋商代理信息</w:t>
      </w:r>
    </w:p>
    <w:p w14:paraId="5C868B1A">
      <w:pPr>
        <w:pageBreakBefore w:val="0"/>
        <w:widowControl w:val="0"/>
        <w:spacing w:line="264" w:lineRule="auto"/>
        <w:ind w:firstLine="480"/>
        <w:rPr>
          <w:rFonts w:hint="eastAsia" w:ascii="宋体" w:hAnsi="宋体" w:eastAsia="宋体" w:cs="Times New Roman"/>
          <w:sz w:val="24"/>
          <w:szCs w:val="24"/>
          <w:highlight w:val="none"/>
          <w:u w:val="none"/>
          <w:lang w:val="en-US" w:eastAsia="zh-CN"/>
        </w:rPr>
      </w:pPr>
      <w:r>
        <w:rPr>
          <w:rFonts w:hint="eastAsia" w:ascii="宋体" w:hAnsi="宋体" w:eastAsia="宋体" w:cs="Times New Roman"/>
          <w:sz w:val="24"/>
          <w:szCs w:val="24"/>
          <w:highlight w:val="none"/>
          <w:u w:val="none"/>
          <w:lang w:val="en-US" w:eastAsia="zh-CN"/>
        </w:rPr>
        <w:t>名  称：</w:t>
      </w:r>
      <w:r>
        <w:rPr>
          <w:rFonts w:hint="eastAsia" w:ascii="宋体" w:hAnsi="宋体" w:eastAsia="宋体" w:cs="Times New Roman"/>
          <w:sz w:val="24"/>
          <w:szCs w:val="24"/>
          <w:highlight w:val="none"/>
          <w:u w:val="single"/>
          <w:lang w:val="en-US" w:eastAsia="zh-CN"/>
        </w:rPr>
        <w:t xml:space="preserve">  </w:t>
      </w:r>
      <w:bookmarkEnd w:id="42"/>
      <w:bookmarkEnd w:id="43"/>
      <w:r>
        <w:rPr>
          <w:rFonts w:hint="eastAsia" w:ascii="宋体" w:hAnsi="宋体" w:cs="Times New Roman"/>
          <w:sz w:val="24"/>
          <w:szCs w:val="24"/>
          <w:highlight w:val="none"/>
          <w:u w:val="single"/>
          <w:lang w:val="en-US" w:eastAsia="zh-CN"/>
        </w:rPr>
        <w:t>南京珂佳工程管理有限公司</w:t>
      </w:r>
    </w:p>
    <w:p w14:paraId="3D62B463">
      <w:pPr>
        <w:pageBreakBefore w:val="0"/>
        <w:widowControl w:val="0"/>
        <w:spacing w:line="264" w:lineRule="auto"/>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地　址：</w:t>
      </w:r>
      <w:r>
        <w:rPr>
          <w:rFonts w:hint="eastAsia" w:ascii="宋体" w:hAnsi="宋体" w:eastAsia="宋体" w:cs="Times New Roman"/>
          <w:sz w:val="24"/>
          <w:szCs w:val="24"/>
          <w:highlight w:val="none"/>
          <w:u w:val="single"/>
          <w:lang w:val="en-US" w:eastAsia="zh-CN"/>
        </w:rPr>
        <w:t>　</w:t>
      </w:r>
      <w:r>
        <w:rPr>
          <w:rFonts w:hint="eastAsia" w:ascii="宋体" w:hAnsi="宋体" w:cs="Times New Roman"/>
          <w:sz w:val="24"/>
          <w:szCs w:val="24"/>
          <w:highlight w:val="none"/>
          <w:u w:val="single"/>
          <w:lang w:val="en-US" w:eastAsia="zh-CN"/>
        </w:rPr>
        <w:t>南京市建邺区南苑街道所叶街18号</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　　　　　　　　　　　</w:t>
      </w:r>
    </w:p>
    <w:p w14:paraId="467AF869">
      <w:pPr>
        <w:pageBreakBefore w:val="0"/>
        <w:widowControl w:val="0"/>
        <w:spacing w:line="264" w:lineRule="auto"/>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联系人：</w:t>
      </w:r>
      <w:r>
        <w:rPr>
          <w:rFonts w:hint="eastAsia" w:ascii="宋体" w:hAnsi="宋体" w:eastAsia="宋体" w:cs="Times New Roman"/>
          <w:sz w:val="24"/>
          <w:szCs w:val="24"/>
          <w:highlight w:val="none"/>
          <w:u w:val="single"/>
          <w:lang w:val="en-US" w:eastAsia="zh-CN"/>
        </w:rPr>
        <w:t>　</w:t>
      </w:r>
      <w:r>
        <w:rPr>
          <w:rFonts w:hint="eastAsia" w:ascii="宋体" w:hAnsi="宋体" w:cs="Times New Roman"/>
          <w:sz w:val="24"/>
          <w:szCs w:val="24"/>
          <w:highlight w:val="none"/>
          <w:u w:val="single"/>
          <w:lang w:val="en-US" w:eastAsia="zh-CN"/>
        </w:rPr>
        <w:t>沈工</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 xml:space="preserve">                    </w:t>
      </w:r>
    </w:p>
    <w:p w14:paraId="2D272B55">
      <w:pPr>
        <w:pageBreakBefore w:val="0"/>
        <w:widowControl w:val="0"/>
        <w:spacing w:line="264" w:lineRule="auto"/>
        <w:ind w:firstLine="480"/>
        <w:rPr>
          <w:rFonts w:hint="eastAsia" w:ascii="宋体" w:hAnsi="宋体" w:eastAsia="宋体" w:cs="宋体"/>
          <w:sz w:val="24"/>
          <w:szCs w:val="24"/>
          <w:highlight w:val="none"/>
        </w:rPr>
      </w:pPr>
      <w:r>
        <w:rPr>
          <w:rFonts w:hint="eastAsia" w:ascii="宋体" w:hAnsi="宋体" w:eastAsia="宋体" w:cs="Times New Roman"/>
          <w:sz w:val="24"/>
          <w:szCs w:val="24"/>
          <w:highlight w:val="none"/>
          <w:lang w:val="en-US" w:eastAsia="zh-CN"/>
        </w:rPr>
        <w:t>联系电话：</w:t>
      </w:r>
      <w:r>
        <w:rPr>
          <w:rFonts w:hint="eastAsia" w:ascii="宋体" w:hAnsi="宋体" w:cs="Times New Roman"/>
          <w:sz w:val="24"/>
          <w:szCs w:val="24"/>
          <w:highlight w:val="none"/>
          <w:u w:val="single"/>
          <w:lang w:val="en-US" w:eastAsia="zh-CN"/>
        </w:rPr>
        <w:t>18502535472</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宋体"/>
          <w:sz w:val="24"/>
          <w:szCs w:val="24"/>
          <w:highlight w:val="none"/>
        </w:rPr>
        <w:t>　　　　　　　　　　　　</w:t>
      </w:r>
      <w:bookmarkEnd w:id="40"/>
      <w:bookmarkEnd w:id="41"/>
    </w:p>
    <w:p w14:paraId="7E9A85E6">
      <w:pPr>
        <w:keepNext/>
        <w:keepLines/>
        <w:spacing w:before="260" w:after="260" w:line="416" w:lineRule="auto"/>
        <w:jc w:val="center"/>
        <w:outlineLvl w:val="1"/>
        <w:rPr>
          <w:rFonts w:hint="eastAsia" w:ascii="黑体" w:hAnsi="Times New Roman" w:eastAsia="黑体" w:cs="Times New Roman"/>
          <w:sz w:val="44"/>
          <w:szCs w:val="44"/>
          <w:highlight w:val="none"/>
        </w:rPr>
      </w:pPr>
      <w:bookmarkStart w:id="44" w:name="_Toc120614211"/>
    </w:p>
    <w:p w14:paraId="6A9FDB74">
      <w:pPr>
        <w:keepNext/>
        <w:keepLines/>
        <w:spacing w:before="260" w:after="260" w:line="416" w:lineRule="auto"/>
        <w:jc w:val="center"/>
        <w:outlineLvl w:val="1"/>
        <w:rPr>
          <w:rFonts w:hint="eastAsia" w:ascii="黑体" w:hAnsi="Times New Roman" w:eastAsia="黑体" w:cs="Times New Roman"/>
          <w:sz w:val="44"/>
          <w:szCs w:val="44"/>
          <w:highlight w:val="none"/>
        </w:rPr>
      </w:pPr>
    </w:p>
    <w:p w14:paraId="7CBC0510">
      <w:pPr>
        <w:keepNext/>
        <w:keepLines/>
        <w:spacing w:before="260" w:after="260" w:line="416" w:lineRule="auto"/>
        <w:jc w:val="center"/>
        <w:outlineLvl w:val="1"/>
        <w:rPr>
          <w:rFonts w:hint="eastAsia" w:ascii="黑体" w:hAnsi="Times New Roman" w:eastAsia="黑体" w:cs="Times New Roman"/>
          <w:sz w:val="44"/>
          <w:szCs w:val="44"/>
          <w:highlight w:val="none"/>
        </w:rPr>
      </w:pPr>
    </w:p>
    <w:p w14:paraId="60FEFE32">
      <w:pPr>
        <w:keepNext/>
        <w:keepLines/>
        <w:spacing w:before="260" w:after="260" w:line="416" w:lineRule="auto"/>
        <w:jc w:val="center"/>
        <w:outlineLvl w:val="1"/>
        <w:rPr>
          <w:rFonts w:hint="eastAsia" w:ascii="黑体" w:hAnsi="Times New Roman" w:eastAsia="黑体" w:cs="Times New Roman"/>
          <w:sz w:val="44"/>
          <w:szCs w:val="44"/>
          <w:highlight w:val="none"/>
        </w:rPr>
      </w:pPr>
    </w:p>
    <w:p w14:paraId="5D8F52FE">
      <w:pPr>
        <w:keepNext/>
        <w:keepLines/>
        <w:spacing w:before="260" w:after="260" w:line="416" w:lineRule="auto"/>
        <w:jc w:val="center"/>
        <w:outlineLvl w:val="1"/>
        <w:rPr>
          <w:rFonts w:hint="eastAsia" w:ascii="黑体" w:hAnsi="Times New Roman" w:eastAsia="黑体" w:cs="Times New Roman"/>
          <w:sz w:val="44"/>
          <w:szCs w:val="44"/>
          <w:highlight w:val="none"/>
        </w:rPr>
      </w:pPr>
    </w:p>
    <w:p w14:paraId="631214C3">
      <w:pPr>
        <w:keepNext/>
        <w:keepLines/>
        <w:spacing w:before="260" w:after="260" w:line="416" w:lineRule="auto"/>
        <w:jc w:val="center"/>
        <w:outlineLvl w:val="1"/>
        <w:rPr>
          <w:rFonts w:hint="eastAsia" w:ascii="黑体" w:hAnsi="Times New Roman" w:eastAsia="黑体" w:cs="Times New Roman"/>
          <w:sz w:val="44"/>
          <w:szCs w:val="44"/>
          <w:highlight w:val="none"/>
        </w:rPr>
      </w:pPr>
    </w:p>
    <w:p w14:paraId="6AE3D8D0">
      <w:pPr>
        <w:keepNext/>
        <w:keepLines/>
        <w:spacing w:before="260" w:after="260" w:line="416" w:lineRule="auto"/>
        <w:jc w:val="both"/>
        <w:outlineLvl w:val="1"/>
        <w:rPr>
          <w:rFonts w:hint="eastAsia" w:ascii="黑体" w:hAnsi="Times New Roman" w:eastAsia="黑体" w:cs="Times New Roman"/>
          <w:sz w:val="44"/>
          <w:szCs w:val="44"/>
          <w:highlight w:val="none"/>
        </w:rPr>
      </w:pPr>
    </w:p>
    <w:p w14:paraId="5A3151D2">
      <w:pPr>
        <w:pStyle w:val="5"/>
        <w:rPr>
          <w:rFonts w:hint="eastAsia" w:ascii="黑体" w:hAnsi="Times New Roman" w:eastAsia="黑体" w:cs="Times New Roman"/>
          <w:sz w:val="44"/>
          <w:szCs w:val="44"/>
          <w:highlight w:val="none"/>
        </w:rPr>
      </w:pPr>
    </w:p>
    <w:p w14:paraId="59CDEE72">
      <w:pPr>
        <w:rPr>
          <w:rFonts w:hint="eastAsia" w:ascii="黑体" w:hAnsi="Times New Roman" w:eastAsia="黑体" w:cs="Times New Roman"/>
          <w:sz w:val="44"/>
          <w:szCs w:val="44"/>
          <w:highlight w:val="none"/>
        </w:rPr>
      </w:pPr>
    </w:p>
    <w:p w14:paraId="3AAAF695">
      <w:pPr>
        <w:pStyle w:val="42"/>
        <w:rPr>
          <w:rFonts w:hint="eastAsia"/>
          <w:highlight w:val="none"/>
        </w:rPr>
      </w:pPr>
    </w:p>
    <w:p w14:paraId="3CE52B2F">
      <w:pPr>
        <w:pStyle w:val="43"/>
        <w:rPr>
          <w:rFonts w:hint="eastAsia"/>
          <w:highlight w:val="none"/>
        </w:rPr>
      </w:pPr>
    </w:p>
    <w:p w14:paraId="115BAECB">
      <w:pPr>
        <w:rPr>
          <w:rFonts w:hint="eastAsia"/>
          <w:highlight w:val="none"/>
        </w:rPr>
      </w:pPr>
    </w:p>
    <w:p w14:paraId="2F4975AA">
      <w:pPr>
        <w:keepNext/>
        <w:keepLines/>
        <w:spacing w:before="260" w:after="260" w:line="416" w:lineRule="auto"/>
        <w:jc w:val="center"/>
        <w:outlineLvl w:val="1"/>
        <w:rPr>
          <w:rFonts w:hint="eastAsia" w:ascii="黑体" w:hAnsi="Arial" w:eastAsia="黑体" w:cs="Arial"/>
          <w:sz w:val="44"/>
          <w:szCs w:val="44"/>
          <w:highlight w:val="none"/>
        </w:rPr>
      </w:pPr>
      <w:r>
        <w:rPr>
          <w:rFonts w:hint="eastAsia" w:ascii="黑体" w:hAnsi="Times New Roman" w:eastAsia="黑体" w:cs="Times New Roman"/>
          <w:sz w:val="44"/>
          <w:szCs w:val="44"/>
          <w:highlight w:val="none"/>
        </w:rPr>
        <w:t xml:space="preserve">第二章  </w:t>
      </w:r>
      <w:bookmarkEnd w:id="1"/>
      <w:bookmarkEnd w:id="2"/>
      <w:bookmarkEnd w:id="3"/>
      <w:bookmarkEnd w:id="4"/>
      <w:bookmarkEnd w:id="5"/>
      <w:bookmarkEnd w:id="44"/>
      <w:r>
        <w:rPr>
          <w:rFonts w:hint="eastAsia" w:ascii="黑体" w:hAnsi="Times New Roman" w:eastAsia="黑体" w:cs="Times New Roman"/>
          <w:sz w:val="44"/>
          <w:szCs w:val="44"/>
          <w:highlight w:val="none"/>
        </w:rPr>
        <w:t>供应商须知</w:t>
      </w:r>
    </w:p>
    <w:p w14:paraId="389A6152">
      <w:pPr>
        <w:keepNext/>
        <w:keepLines/>
        <w:pageBreakBefore w:val="0"/>
        <w:widowControl w:val="0"/>
        <w:spacing w:before="145" w:after="145" w:line="252" w:lineRule="auto"/>
        <w:ind w:firstLine="498"/>
        <w:outlineLvl w:val="2"/>
        <w:rPr>
          <w:rFonts w:hint="eastAsia" w:ascii="Times New Roman" w:hAnsi="Times New Roman"/>
          <w:b/>
          <w:bCs/>
          <w:sz w:val="32"/>
          <w:szCs w:val="32"/>
          <w:highlight w:val="none"/>
        </w:rPr>
      </w:pPr>
      <w:bookmarkStart w:id="45" w:name="_Toc16938519"/>
      <w:bookmarkStart w:id="46" w:name="_Toc20823275"/>
      <w:bookmarkStart w:id="47" w:name="_Toc513029203"/>
      <w:bookmarkStart w:id="48" w:name="_Toc120614214"/>
      <w:r>
        <w:rPr>
          <w:rFonts w:hint="eastAsia" w:ascii="Times New Roman" w:hAnsi="Times New Roman"/>
          <w:b/>
          <w:bCs/>
          <w:sz w:val="32"/>
          <w:szCs w:val="32"/>
          <w:highlight w:val="none"/>
        </w:rPr>
        <w:t>一、总则</w:t>
      </w:r>
      <w:bookmarkEnd w:id="45"/>
      <w:bookmarkEnd w:id="46"/>
      <w:bookmarkEnd w:id="47"/>
      <w:bookmarkEnd w:id="48"/>
    </w:p>
    <w:p w14:paraId="533E8D01">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49" w:name="_Hlt16619475"/>
      <w:bookmarkEnd w:id="49"/>
      <w:bookmarkStart w:id="50" w:name="_Toc458694821"/>
      <w:bookmarkStart w:id="51" w:name="_Toc513029204"/>
      <w:bookmarkStart w:id="52" w:name="_Toc20823276"/>
      <w:bookmarkStart w:id="53" w:name="_Toc16938520"/>
      <w:r>
        <w:rPr>
          <w:rFonts w:hint="eastAsia" w:ascii="Arial" w:hAnsi="Arial" w:eastAsia="黑体" w:cs="Arial"/>
          <w:sz w:val="28"/>
          <w:szCs w:val="28"/>
          <w:highlight w:val="none"/>
          <w:lang w:val="en-US" w:eastAsia="zh-CN"/>
        </w:rPr>
        <w:t>1</w:t>
      </w:r>
      <w:bookmarkEnd w:id="50"/>
      <w:r>
        <w:rPr>
          <w:rFonts w:hint="eastAsia" w:ascii="Arial" w:hAnsi="Arial" w:eastAsia="黑体" w:cs="Arial"/>
          <w:sz w:val="28"/>
          <w:szCs w:val="28"/>
          <w:highlight w:val="none"/>
          <w:lang w:val="en-US" w:eastAsia="zh-CN"/>
        </w:rPr>
        <w:t>、采购方式</w:t>
      </w:r>
      <w:bookmarkEnd w:id="51"/>
      <w:bookmarkEnd w:id="52"/>
      <w:bookmarkEnd w:id="53"/>
    </w:p>
    <w:p w14:paraId="4EE4512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本次政府采购活动采取竞争性磋商(以下简称磋商)方式，本磋商文件仅适用于磋商公告中所述项目。</w:t>
      </w:r>
    </w:p>
    <w:p w14:paraId="053EB773">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54" w:name="_Toc20823277"/>
      <w:bookmarkStart w:id="55" w:name="_Toc513029205"/>
      <w:bookmarkStart w:id="56" w:name="_Toc16938521"/>
      <w:r>
        <w:rPr>
          <w:rFonts w:hint="eastAsia" w:ascii="Arial" w:hAnsi="Arial" w:eastAsia="黑体" w:cs="Arial"/>
          <w:sz w:val="28"/>
          <w:szCs w:val="28"/>
          <w:highlight w:val="none"/>
          <w:lang w:val="en-US" w:eastAsia="zh-CN"/>
        </w:rPr>
        <w:t>2、合格的</w:t>
      </w:r>
      <w:bookmarkEnd w:id="54"/>
      <w:bookmarkEnd w:id="55"/>
      <w:bookmarkEnd w:id="56"/>
      <w:r>
        <w:rPr>
          <w:rFonts w:hint="eastAsia" w:ascii="Arial" w:hAnsi="Arial" w:eastAsia="黑体" w:cs="Arial"/>
          <w:sz w:val="28"/>
          <w:szCs w:val="28"/>
          <w:highlight w:val="none"/>
          <w:lang w:val="en-US" w:eastAsia="zh-CN"/>
        </w:rPr>
        <w:t>供应商</w:t>
      </w:r>
    </w:p>
    <w:p w14:paraId="1731103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2.1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满足磋商公告中供应商资格要求的规定。</w:t>
      </w:r>
    </w:p>
    <w:p w14:paraId="0028141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2.2 满足本磋商文件实质性要求和条件的规定。</w:t>
      </w:r>
    </w:p>
    <w:p w14:paraId="2E316CF7">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57" w:name="_Toc513029206"/>
      <w:bookmarkStart w:id="58" w:name="_Toc20823278"/>
      <w:bookmarkStart w:id="59" w:name="_Toc16938522"/>
      <w:r>
        <w:rPr>
          <w:rFonts w:hint="eastAsia" w:ascii="Arial" w:hAnsi="Arial" w:eastAsia="黑体" w:cs="Arial"/>
          <w:sz w:val="28"/>
          <w:szCs w:val="28"/>
          <w:highlight w:val="none"/>
          <w:lang w:val="en-US" w:eastAsia="zh-CN"/>
        </w:rPr>
        <w:t>3、适用法律</w:t>
      </w:r>
      <w:bookmarkEnd w:id="57"/>
      <w:bookmarkEnd w:id="58"/>
      <w:bookmarkEnd w:id="59"/>
    </w:p>
    <w:p w14:paraId="45B4D257">
      <w:pPr>
        <w:pageBreakBefore w:val="0"/>
        <w:widowControl w:val="0"/>
        <w:spacing w:line="252" w:lineRule="auto"/>
        <w:ind w:firstLine="420"/>
        <w:rPr>
          <w:rFonts w:hint="eastAsia" w:ascii="宋体" w:hAnsi="宋体"/>
          <w:sz w:val="24"/>
          <w:szCs w:val="21"/>
          <w:highlight w:val="none"/>
        </w:rPr>
      </w:pPr>
      <w:r>
        <w:rPr>
          <w:rFonts w:hint="eastAsia" w:ascii="宋体" w:hAnsi="宋体"/>
          <w:sz w:val="24"/>
          <w:szCs w:val="21"/>
          <w:highlight w:val="none"/>
        </w:rPr>
        <w:t>3.1 本次磋商及由此产生的合同受中华人民共和国有关的法律法规制约和保护</w:t>
      </w:r>
      <w:r>
        <w:rPr>
          <w:rFonts w:ascii="宋体" w:hAnsi="宋体"/>
          <w:sz w:val="24"/>
          <w:szCs w:val="21"/>
          <w:highlight w:val="none"/>
        </w:rPr>
        <w:t>。</w:t>
      </w:r>
    </w:p>
    <w:p w14:paraId="097155AE">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60" w:name="_Toc16938523"/>
      <w:bookmarkStart w:id="61" w:name="_Toc20823279"/>
      <w:bookmarkStart w:id="62" w:name="_Toc462564067"/>
      <w:bookmarkStart w:id="63" w:name="_Toc513029207"/>
      <w:r>
        <w:rPr>
          <w:rFonts w:hint="eastAsia" w:ascii="Arial" w:hAnsi="Arial" w:eastAsia="黑体" w:cs="Arial"/>
          <w:sz w:val="28"/>
          <w:szCs w:val="28"/>
          <w:highlight w:val="none"/>
          <w:lang w:val="en-US" w:eastAsia="zh-CN"/>
        </w:rPr>
        <w:t>4、磋商费用</w:t>
      </w:r>
      <w:bookmarkEnd w:id="60"/>
      <w:bookmarkEnd w:id="61"/>
      <w:bookmarkEnd w:id="62"/>
      <w:bookmarkEnd w:id="63"/>
    </w:p>
    <w:p w14:paraId="59F2DED8">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4.1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供应商应自行承担所有与参加本次磋商有关的费用，无论磋商过程中的做法和结果如何，</w:t>
      </w:r>
      <w:r>
        <w:rPr>
          <w:rFonts w:hint="eastAsia" w:ascii="宋体" w:hAnsi="宋体" w:cs="Times New Roman"/>
          <w:color w:val="000000"/>
          <w:sz w:val="24"/>
          <w:szCs w:val="21"/>
          <w:highlight w:val="none"/>
          <w:lang w:val="en-US" w:eastAsia="zh-CN"/>
        </w:rPr>
        <w:t>南京珂佳工程管理有限公司</w:t>
      </w:r>
      <w:r>
        <w:rPr>
          <w:rFonts w:hint="eastAsia" w:ascii="宋体" w:hAnsi="宋体" w:eastAsia="宋体" w:cs="Times New Roman"/>
          <w:color w:val="000000"/>
          <w:sz w:val="24"/>
          <w:szCs w:val="21"/>
          <w:highlight w:val="none"/>
        </w:rPr>
        <w:t>（以下简称</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rPr>
        <w:t>）在任何情况下均无义务和责任承担这些费用。</w:t>
      </w:r>
    </w:p>
    <w:p w14:paraId="20C1A40D">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5、磋商文件的约束力</w:t>
      </w:r>
    </w:p>
    <w:p w14:paraId="3A29A13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5.1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供应商一旦参加本项目采购活动，即被认为接受了本磋商文件的规定和约束。</w:t>
      </w:r>
    </w:p>
    <w:p w14:paraId="485C2E04">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bookmarkStart w:id="64" w:name="_Toc513029209"/>
      <w:bookmarkStart w:id="65" w:name="_Toc16938525"/>
      <w:bookmarkStart w:id="66" w:name="_Toc120614215"/>
      <w:bookmarkStart w:id="67" w:name="_Toc20823281"/>
      <w:r>
        <w:rPr>
          <w:rFonts w:hint="eastAsia" w:ascii="Times New Roman" w:hAnsi="Times New Roman" w:eastAsia="宋体" w:cs="Times New Roman"/>
          <w:b/>
          <w:bCs/>
          <w:sz w:val="32"/>
          <w:szCs w:val="32"/>
          <w:highlight w:val="none"/>
        </w:rPr>
        <w:t>二、</w:t>
      </w:r>
      <w:bookmarkEnd w:id="64"/>
      <w:bookmarkEnd w:id="65"/>
      <w:bookmarkEnd w:id="66"/>
      <w:bookmarkEnd w:id="67"/>
      <w:r>
        <w:rPr>
          <w:rFonts w:hint="eastAsia" w:ascii="Times New Roman" w:hAnsi="Times New Roman" w:eastAsia="宋体" w:cs="Times New Roman"/>
          <w:b/>
          <w:bCs/>
          <w:sz w:val="32"/>
          <w:szCs w:val="32"/>
          <w:highlight w:val="none"/>
        </w:rPr>
        <w:t>磋商文件</w:t>
      </w:r>
    </w:p>
    <w:p w14:paraId="230E6EE5">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68" w:name="_Toc16938526"/>
      <w:bookmarkStart w:id="69" w:name="_Toc20823282"/>
      <w:bookmarkStart w:id="70" w:name="_Toc513029210"/>
      <w:r>
        <w:rPr>
          <w:rFonts w:hint="eastAsia" w:ascii="Arial" w:hAnsi="Arial" w:eastAsia="黑体" w:cs="Arial"/>
          <w:sz w:val="28"/>
          <w:szCs w:val="28"/>
          <w:highlight w:val="none"/>
          <w:lang w:val="en-US" w:eastAsia="zh-CN"/>
        </w:rPr>
        <w:t>6、磋商文件构成</w:t>
      </w:r>
      <w:bookmarkEnd w:id="68"/>
      <w:bookmarkEnd w:id="69"/>
      <w:bookmarkEnd w:id="70"/>
    </w:p>
    <w:p w14:paraId="6883162F">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6.1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磋商文件由以下部分组成：</w:t>
      </w:r>
    </w:p>
    <w:p w14:paraId="35272AE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（1）磋商邀请</w:t>
      </w:r>
    </w:p>
    <w:p w14:paraId="79E2E09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（2）供应商须知</w:t>
      </w:r>
    </w:p>
    <w:p w14:paraId="6F5B1EF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（3）合同文本</w:t>
      </w:r>
    </w:p>
    <w:p w14:paraId="3566FD8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（4）采购需求</w:t>
      </w:r>
    </w:p>
    <w:p w14:paraId="57C5CE28">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（5）评审方法与评审标准</w:t>
      </w:r>
    </w:p>
    <w:p w14:paraId="3DD2A4F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（6）响应文件格式</w:t>
      </w:r>
    </w:p>
    <w:p w14:paraId="2CC82C7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lang w:eastAsia="zh-CN"/>
        </w:rPr>
        <w:t>供应商应</w:t>
      </w:r>
      <w:r>
        <w:rPr>
          <w:rFonts w:hint="eastAsia" w:ascii="宋体" w:hAnsi="宋体" w:eastAsia="宋体" w:cs="Times New Roman"/>
          <w:color w:val="000000"/>
          <w:sz w:val="24"/>
          <w:szCs w:val="21"/>
          <w:highlight w:val="none"/>
        </w:rPr>
        <w:t>仔细检查磋商文件是否齐全，如有缺漏请立即与</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联系解决。</w:t>
      </w:r>
    </w:p>
    <w:p w14:paraId="06CF641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6.2</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F15FE88">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71" w:name="_Toc16938527"/>
      <w:bookmarkStart w:id="72" w:name="_Toc462564070"/>
      <w:bookmarkStart w:id="73" w:name="_Toc513029211"/>
      <w:bookmarkStart w:id="74" w:name="_Toc20823283"/>
      <w:r>
        <w:rPr>
          <w:rFonts w:hint="eastAsia" w:ascii="Arial" w:hAnsi="Arial" w:eastAsia="黑体" w:cs="Arial"/>
          <w:sz w:val="28"/>
          <w:szCs w:val="28"/>
          <w:highlight w:val="none"/>
          <w:lang w:val="en-US" w:eastAsia="zh-CN"/>
        </w:rPr>
        <w:t>7、磋商文件的澄清</w:t>
      </w:r>
      <w:bookmarkEnd w:id="71"/>
      <w:bookmarkEnd w:id="72"/>
      <w:bookmarkEnd w:id="73"/>
      <w:bookmarkEnd w:id="74"/>
    </w:p>
    <w:p w14:paraId="2132107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7.1 任何要求对磋商文件进行澄清的供应商，应在磋商截止期5日前按磋商公告中的通讯地址，以书面形式通知</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w:t>
      </w:r>
    </w:p>
    <w:p w14:paraId="773D5173">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75" w:name="_Toc16938528"/>
      <w:bookmarkStart w:id="76" w:name="_Toc513029212"/>
      <w:bookmarkStart w:id="77" w:name="_Toc462564071"/>
      <w:bookmarkStart w:id="78" w:name="_Toc20823284"/>
      <w:r>
        <w:rPr>
          <w:rFonts w:hint="eastAsia" w:ascii="Arial" w:hAnsi="Arial" w:eastAsia="黑体" w:cs="Arial"/>
          <w:sz w:val="28"/>
          <w:szCs w:val="28"/>
          <w:highlight w:val="none"/>
          <w:lang w:val="en-US" w:eastAsia="zh-CN"/>
        </w:rPr>
        <w:t>8、磋商文件的澄清和修改</w:t>
      </w:r>
      <w:bookmarkEnd w:id="75"/>
      <w:bookmarkEnd w:id="76"/>
      <w:bookmarkEnd w:id="77"/>
      <w:bookmarkEnd w:id="78"/>
    </w:p>
    <w:p w14:paraId="58E18B3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8.1 在响应文件提交截止时间前，</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可以对磋商文件进行澄清和修改, 澄清或者修改的内容作为磋商文件的组成部分。澄清或者修改的内容可能影响响应文件编制的，</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将在提交首次响应文件截止时间至少5日前，在“</w:t>
      </w:r>
      <w:r>
        <w:rPr>
          <w:rFonts w:hint="eastAsia" w:ascii="宋体" w:hAnsi="宋体" w:cs="Times New Roman"/>
          <w:color w:val="000000"/>
          <w:sz w:val="24"/>
          <w:szCs w:val="21"/>
          <w:highlight w:val="none"/>
          <w:lang w:val="en-US" w:eastAsia="zh-CN"/>
        </w:rPr>
        <w:t>南京市栖霞区人民政府官网（https://www.njqxq.gov.cn/）</w:t>
      </w:r>
      <w:r>
        <w:rPr>
          <w:rFonts w:hint="eastAsia" w:ascii="宋体" w:hAnsi="宋体" w:eastAsia="宋体" w:cs="Times New Roman"/>
          <w:color w:val="000000"/>
          <w:sz w:val="24"/>
          <w:szCs w:val="21"/>
          <w:highlight w:val="none"/>
        </w:rPr>
        <w:t>”上发布书面更正公告形式通知所有获取磋商文件的供应商, 更正公告内容将作为磋商文件的组成部分，并对供应商具有约束力。不足5日的，</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将顺延提交首次响应文件截止时间。</w:t>
      </w:r>
    </w:p>
    <w:p w14:paraId="628D083A">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bookmarkStart w:id="79" w:name="_Toc513029213"/>
      <w:bookmarkStart w:id="80" w:name="_Toc120614216"/>
      <w:bookmarkStart w:id="81" w:name="_Toc462564072"/>
      <w:bookmarkStart w:id="82" w:name="_Toc16938529"/>
      <w:bookmarkStart w:id="83" w:name="_Toc20823285"/>
      <w:r>
        <w:rPr>
          <w:rFonts w:hint="eastAsia" w:ascii="Times New Roman" w:hAnsi="Times New Roman" w:eastAsia="宋体" w:cs="Times New Roman"/>
          <w:b/>
          <w:bCs/>
          <w:sz w:val="32"/>
          <w:szCs w:val="32"/>
          <w:highlight w:val="none"/>
        </w:rPr>
        <w:t>三、响应文件的编制</w:t>
      </w:r>
      <w:bookmarkEnd w:id="79"/>
      <w:bookmarkEnd w:id="80"/>
      <w:bookmarkEnd w:id="81"/>
      <w:bookmarkEnd w:id="82"/>
      <w:bookmarkEnd w:id="83"/>
    </w:p>
    <w:p w14:paraId="3ECB55DF">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84" w:name="_Toc462564073"/>
      <w:bookmarkStart w:id="85" w:name="_Toc513029214"/>
      <w:bookmarkStart w:id="86" w:name="_Toc16938530"/>
      <w:bookmarkStart w:id="87" w:name="_Toc20823286"/>
      <w:r>
        <w:rPr>
          <w:rFonts w:hint="eastAsia" w:ascii="Arial" w:hAnsi="Arial" w:eastAsia="黑体" w:cs="Arial"/>
          <w:sz w:val="28"/>
          <w:szCs w:val="28"/>
          <w:highlight w:val="none"/>
          <w:lang w:val="en-US" w:eastAsia="zh-CN"/>
        </w:rPr>
        <w:t>9、响应文件的语言及度量衡单位</w:t>
      </w:r>
      <w:bookmarkEnd w:id="84"/>
      <w:bookmarkEnd w:id="85"/>
      <w:bookmarkEnd w:id="86"/>
      <w:bookmarkEnd w:id="87"/>
    </w:p>
    <w:p w14:paraId="58D0CEE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9.1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供应商提交的响应文件以及供应商与</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就有关磋商的所有来往通知、函件和文件均应使用简体中文。</w:t>
      </w:r>
    </w:p>
    <w:p w14:paraId="16773D3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9.2 除技术性能另有规定外，响应文件所使用的度量衡单位，均须采用国家法定计量单位。</w:t>
      </w:r>
    </w:p>
    <w:p w14:paraId="34006F75">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88" w:name="_Toc16938531"/>
      <w:bookmarkStart w:id="89" w:name="_Toc462564074"/>
      <w:bookmarkStart w:id="90" w:name="_Toc20823287"/>
      <w:bookmarkStart w:id="91" w:name="_Toc513029215"/>
      <w:r>
        <w:rPr>
          <w:rFonts w:hint="eastAsia" w:ascii="Arial" w:hAnsi="Arial" w:eastAsia="黑体" w:cs="Arial"/>
          <w:sz w:val="28"/>
          <w:szCs w:val="28"/>
          <w:highlight w:val="none"/>
          <w:lang w:val="en-US" w:eastAsia="zh-CN"/>
        </w:rPr>
        <w:t>10、响应文件构成</w:t>
      </w:r>
      <w:bookmarkEnd w:id="88"/>
      <w:bookmarkEnd w:id="89"/>
      <w:bookmarkEnd w:id="90"/>
      <w:bookmarkEnd w:id="91"/>
    </w:p>
    <w:p w14:paraId="6589F554">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10.1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供应商编写的响应文件应包括资格证明文件、符合性证明文件、分项报价表、技术要求响应及偏离表、商务要求响应及偏离表、其他证明文件、磋商响应函等部分。</w:t>
      </w:r>
    </w:p>
    <w:p w14:paraId="50C08369">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92" w:name="_Hlt26670360"/>
      <w:bookmarkEnd w:id="92"/>
      <w:bookmarkStart w:id="93" w:name="_Hlt26954838"/>
      <w:bookmarkEnd w:id="93"/>
      <w:bookmarkStart w:id="94" w:name="_Hlt26668975"/>
      <w:bookmarkEnd w:id="94"/>
      <w:bookmarkStart w:id="95" w:name="_Toc49090507"/>
      <w:bookmarkStart w:id="96" w:name="_Toc49090509"/>
      <w:bookmarkStart w:id="97" w:name="_Toc513029216"/>
      <w:bookmarkStart w:id="98" w:name="_Toc14577354"/>
      <w:bookmarkStart w:id="99" w:name="_Toc14577357"/>
      <w:bookmarkStart w:id="100" w:name="_Toc513029219"/>
      <w:bookmarkStart w:id="101" w:name="_Toc49090508"/>
      <w:bookmarkStart w:id="102" w:name="_Toc14577355"/>
      <w:r>
        <w:rPr>
          <w:rFonts w:hint="eastAsia" w:ascii="Arial" w:hAnsi="Arial" w:eastAsia="黑体" w:cs="Arial"/>
          <w:sz w:val="28"/>
          <w:szCs w:val="28"/>
          <w:highlight w:val="none"/>
          <w:lang w:val="en-US" w:eastAsia="zh-CN"/>
        </w:rPr>
        <w:t>11、证明磋商响应标的符合磋商文件规定的文件</w:t>
      </w:r>
      <w:bookmarkEnd w:id="95"/>
      <w:bookmarkEnd w:id="96"/>
      <w:bookmarkEnd w:id="97"/>
      <w:bookmarkEnd w:id="98"/>
      <w:bookmarkEnd w:id="99"/>
      <w:bookmarkEnd w:id="100"/>
    </w:p>
    <w:p w14:paraId="5C023B3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11.1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供应商应按照磋商文件要求提交证明文件，证明其及磋商响应标的符合磋商文件规定。</w:t>
      </w:r>
    </w:p>
    <w:p w14:paraId="29181A9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11.2</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磋商文件对证明文件无明确形式要求的，证明文件可以以文字资料、图纸和数据等形式提交。</w:t>
      </w:r>
      <w:bookmarkEnd w:id="101"/>
      <w:bookmarkEnd w:id="102"/>
    </w:p>
    <w:p w14:paraId="400C737B">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12、分项报价表</w:t>
      </w:r>
    </w:p>
    <w:p w14:paraId="01AAEC2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12.1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供应商应按照磋商文件规定格式填报分项报价表。</w:t>
      </w:r>
    </w:p>
    <w:p w14:paraId="6BACEB7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12.2</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磋商货币。响应文件中的单价和总价无特殊规定的采用人民币报价，以元为单位标注。磋商文件中另有规定的按规定执行。</w:t>
      </w:r>
    </w:p>
    <w:p w14:paraId="00E4528F">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03" w:name="_Hlt26670486"/>
      <w:bookmarkEnd w:id="103"/>
      <w:bookmarkStart w:id="104" w:name="_Hlt26954848"/>
      <w:bookmarkEnd w:id="104"/>
      <w:bookmarkStart w:id="105" w:name="_Hlt26954731"/>
      <w:bookmarkEnd w:id="105"/>
      <w:bookmarkStart w:id="106" w:name="_Hlt26954846"/>
      <w:bookmarkEnd w:id="106"/>
      <w:bookmarkStart w:id="107" w:name="_Hlt26670482"/>
      <w:bookmarkEnd w:id="107"/>
      <w:r>
        <w:rPr>
          <w:rFonts w:hint="eastAsia" w:ascii="Arial" w:hAnsi="Arial" w:eastAsia="黑体" w:cs="Arial"/>
          <w:sz w:val="28"/>
          <w:szCs w:val="28"/>
          <w:highlight w:val="none"/>
          <w:lang w:val="en-US" w:eastAsia="zh-CN"/>
        </w:rPr>
        <w:t>13、技术要求响应及偏离表、商务要求响应及偏离表</w:t>
      </w:r>
    </w:p>
    <w:p w14:paraId="707ADF8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zh-CN"/>
        </w:rPr>
      </w:pPr>
      <w:r>
        <w:rPr>
          <w:rFonts w:hint="eastAsia" w:ascii="宋体" w:hAnsi="宋体" w:eastAsia="宋体" w:cs="Times New Roman"/>
          <w:color w:val="000000"/>
          <w:sz w:val="24"/>
          <w:szCs w:val="21"/>
          <w:highlight w:val="none"/>
          <w:lang w:val="zh-CN"/>
        </w:rPr>
        <w:t>13.1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lang w:val="zh-CN"/>
        </w:rPr>
        <w:t>供应商需对磋商文件中的技术要求与商务要求逐项作出响应或偏离，并说明原因。</w:t>
      </w:r>
    </w:p>
    <w:p w14:paraId="5D5489B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zh-CN"/>
        </w:rPr>
      </w:pPr>
      <w:r>
        <w:rPr>
          <w:rFonts w:hint="eastAsia" w:ascii="宋体" w:hAnsi="宋体" w:eastAsia="宋体" w:cs="Times New Roman"/>
          <w:color w:val="000000"/>
          <w:sz w:val="24"/>
          <w:szCs w:val="21"/>
          <w:highlight w:val="none"/>
          <w:lang w:val="zh-CN"/>
        </w:rPr>
        <w:t>13.2</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lang w:val="zh-CN"/>
        </w:rPr>
        <w:t>供应商可在响应文件中提供认为需要的其他技术文件或说明。</w:t>
      </w:r>
    </w:p>
    <w:p w14:paraId="62E09A65">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08" w:name="_Toc49090510"/>
      <w:bookmarkStart w:id="109" w:name="_Toc14577359"/>
      <w:r>
        <w:rPr>
          <w:rFonts w:hint="eastAsia" w:ascii="Arial" w:hAnsi="Arial" w:eastAsia="黑体" w:cs="Arial"/>
          <w:sz w:val="28"/>
          <w:szCs w:val="28"/>
          <w:highlight w:val="none"/>
          <w:lang w:val="en-US" w:eastAsia="zh-CN"/>
        </w:rPr>
        <w:t>14、磋商响应函</w:t>
      </w:r>
    </w:p>
    <w:p w14:paraId="706620E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zh-CN"/>
        </w:rPr>
      </w:pPr>
      <w:r>
        <w:rPr>
          <w:rFonts w:hint="eastAsia" w:ascii="宋体" w:hAnsi="宋体" w:eastAsia="宋体" w:cs="Times New Roman"/>
          <w:color w:val="000000"/>
          <w:sz w:val="24"/>
          <w:szCs w:val="21"/>
          <w:highlight w:val="none"/>
          <w:lang w:val="zh-CN"/>
        </w:rPr>
        <w:t>1</w:t>
      </w:r>
      <w:r>
        <w:rPr>
          <w:rFonts w:hint="eastAsia" w:ascii="宋体" w:hAnsi="宋体" w:eastAsia="宋体" w:cs="Times New Roman"/>
          <w:color w:val="000000"/>
          <w:sz w:val="24"/>
          <w:szCs w:val="21"/>
          <w:highlight w:val="none"/>
          <w:lang w:val="en-US" w:eastAsia="zh-CN"/>
        </w:rPr>
        <w:t>4</w:t>
      </w:r>
      <w:r>
        <w:rPr>
          <w:rFonts w:hint="eastAsia" w:ascii="宋体" w:hAnsi="宋体" w:eastAsia="宋体" w:cs="Times New Roman"/>
          <w:color w:val="000000"/>
          <w:sz w:val="24"/>
          <w:szCs w:val="21"/>
          <w:highlight w:val="none"/>
          <w:lang w:val="zh-CN"/>
        </w:rPr>
        <w:t>.1供应商应按照磋商文件中提供的格式完整、正确填写磋商响应函。</w:t>
      </w:r>
      <w:bookmarkEnd w:id="108"/>
      <w:bookmarkEnd w:id="109"/>
    </w:p>
    <w:p w14:paraId="4E32C4C3">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10" w:name="_Toc14577360"/>
      <w:bookmarkStart w:id="111" w:name="_Toc49090511"/>
      <w:r>
        <w:rPr>
          <w:rFonts w:hint="eastAsia" w:ascii="Arial" w:hAnsi="Arial" w:eastAsia="黑体" w:cs="Arial"/>
          <w:sz w:val="28"/>
          <w:szCs w:val="28"/>
          <w:highlight w:val="none"/>
          <w:lang w:val="en-US" w:eastAsia="zh-CN"/>
        </w:rPr>
        <w:t>15、磋商有效期</w:t>
      </w:r>
      <w:bookmarkEnd w:id="110"/>
      <w:bookmarkEnd w:id="111"/>
    </w:p>
    <w:p w14:paraId="102A32E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5</w:t>
      </w: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磋商有效期为</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规定的提交响应文件截止之日后</w:t>
      </w:r>
      <w:r>
        <w:rPr>
          <w:rFonts w:hint="eastAsia" w:ascii="宋体" w:hAnsi="宋体" w:eastAsia="宋体" w:cs="Times New Roman"/>
          <w:color w:val="000000"/>
          <w:sz w:val="24"/>
          <w:szCs w:val="21"/>
          <w:highlight w:val="none"/>
          <w:lang w:val="zh-CN"/>
        </w:rPr>
        <w:t>六十天</w:t>
      </w:r>
      <w:r>
        <w:rPr>
          <w:rFonts w:hint="eastAsia" w:ascii="宋体" w:hAnsi="宋体" w:eastAsia="宋体" w:cs="Times New Roman"/>
          <w:color w:val="000000"/>
          <w:sz w:val="24"/>
          <w:szCs w:val="21"/>
          <w:highlight w:val="none"/>
        </w:rPr>
        <w:t>。磋商有效期比规定短的将被视为非实质性响应磋商文件而予以拒绝。</w:t>
      </w:r>
    </w:p>
    <w:p w14:paraId="7D03FDBE">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16、磋商有效期的延长</w:t>
      </w:r>
    </w:p>
    <w:p w14:paraId="1862F99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6</w:t>
      </w: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在特殊情况下，</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于原磋商有效期满之前，可向供应商提出延长磋商有效期的要求。这种要求与答复均应采用书面形式。供应商可以拒绝</w:t>
      </w:r>
      <w:r>
        <w:rPr>
          <w:rFonts w:hint="eastAsia" w:ascii="宋体" w:hAnsi="宋体" w:cs="Times New Roman"/>
          <w:color w:val="000000"/>
          <w:sz w:val="24"/>
          <w:szCs w:val="21"/>
          <w:highlight w:val="none"/>
          <w:lang w:eastAsia="zh-CN"/>
        </w:rPr>
        <w:t>磋商代理</w:t>
      </w:r>
      <w:r>
        <w:rPr>
          <w:rFonts w:hint="eastAsia" w:ascii="宋体" w:hAnsi="宋体" w:eastAsia="宋体" w:cs="Times New Roman"/>
          <w:color w:val="000000"/>
          <w:sz w:val="24"/>
          <w:szCs w:val="21"/>
          <w:highlight w:val="none"/>
        </w:rPr>
        <w:t>的这一要求而放弃磋商，同意延长磋商有效期的供应商既不能要求也不允许修改其响应文件。受磋商有效期约束的所有权利与义务均延长至新的有效期。</w:t>
      </w:r>
    </w:p>
    <w:p w14:paraId="6F3D0F46">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bookmarkStart w:id="112" w:name="_Hlt26954852"/>
      <w:bookmarkEnd w:id="112"/>
      <w:bookmarkStart w:id="113" w:name="_Hlt26954739"/>
      <w:bookmarkEnd w:id="113"/>
      <w:bookmarkStart w:id="114" w:name="_Toc20823296"/>
      <w:bookmarkStart w:id="115" w:name="_Toc120614217"/>
      <w:bookmarkStart w:id="116" w:name="_Toc513029224"/>
      <w:bookmarkStart w:id="117" w:name="_Toc16938540"/>
      <w:r>
        <w:rPr>
          <w:rFonts w:hint="eastAsia" w:ascii="Times New Roman" w:hAnsi="Times New Roman" w:eastAsia="宋体" w:cs="Times New Roman"/>
          <w:b/>
          <w:bCs/>
          <w:sz w:val="32"/>
          <w:szCs w:val="32"/>
          <w:highlight w:val="none"/>
        </w:rPr>
        <w:t>四、响应文件的递交</w:t>
      </w:r>
      <w:bookmarkEnd w:id="114"/>
      <w:bookmarkEnd w:id="115"/>
      <w:bookmarkEnd w:id="116"/>
      <w:bookmarkEnd w:id="117"/>
    </w:p>
    <w:p w14:paraId="6183EA20">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18" w:name="_Toc16938541"/>
      <w:bookmarkStart w:id="119" w:name="_Toc513029225"/>
      <w:bookmarkStart w:id="120" w:name="_Toc20823297"/>
      <w:bookmarkStart w:id="121" w:name="_Toc462564084"/>
      <w:r>
        <w:rPr>
          <w:rFonts w:hint="eastAsia" w:ascii="Arial" w:hAnsi="Arial" w:eastAsia="黑体" w:cs="Arial"/>
          <w:sz w:val="28"/>
          <w:szCs w:val="28"/>
          <w:highlight w:val="none"/>
          <w:lang w:val="en-US" w:eastAsia="zh-CN"/>
        </w:rPr>
        <w:t>17、磋商</w:t>
      </w:r>
      <w:bookmarkEnd w:id="118"/>
      <w:bookmarkEnd w:id="119"/>
      <w:bookmarkEnd w:id="120"/>
      <w:bookmarkEnd w:id="121"/>
      <w:r>
        <w:rPr>
          <w:rFonts w:hint="eastAsia" w:ascii="Arial" w:hAnsi="Arial" w:eastAsia="黑体" w:cs="Arial"/>
          <w:sz w:val="28"/>
          <w:szCs w:val="28"/>
          <w:highlight w:val="none"/>
          <w:lang w:val="en-US" w:eastAsia="zh-CN"/>
        </w:rPr>
        <w:t>响应文件的递交</w:t>
      </w:r>
    </w:p>
    <w:p w14:paraId="04BEA52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7</w:t>
      </w:r>
      <w:r>
        <w:rPr>
          <w:rFonts w:hint="eastAsia" w:ascii="宋体" w:hAnsi="宋体" w:eastAsia="宋体" w:cs="Times New Roman"/>
          <w:color w:val="000000"/>
          <w:sz w:val="24"/>
          <w:szCs w:val="21"/>
          <w:highlight w:val="none"/>
        </w:rPr>
        <w:t>.1</w:t>
      </w:r>
      <w:r>
        <w:rPr>
          <w:rFonts w:hint="eastAsia" w:ascii="宋体" w:hAnsi="宋体" w:eastAsia="宋体" w:cs="Times New Roman"/>
          <w:color w:val="000000"/>
          <w:sz w:val="24"/>
          <w:szCs w:val="21"/>
          <w:highlight w:val="none"/>
          <w:lang w:val="en-US" w:eastAsia="zh-CN"/>
        </w:rPr>
        <w:t xml:space="preserve"> </w:t>
      </w:r>
      <w:r>
        <w:rPr>
          <w:rFonts w:hint="eastAsia" w:ascii="宋体" w:hAnsi="宋体" w:eastAsia="宋体" w:cs="Times New Roman"/>
          <w:color w:val="000000"/>
          <w:sz w:val="24"/>
          <w:szCs w:val="21"/>
          <w:highlight w:val="none"/>
        </w:rPr>
        <w:t>供应商应当在提交响应文件截止时间前</w:t>
      </w:r>
      <w:r>
        <w:rPr>
          <w:rFonts w:hint="eastAsia" w:ascii="宋体" w:hAnsi="宋体" w:cs="Times New Roman"/>
          <w:color w:val="000000"/>
          <w:sz w:val="24"/>
          <w:szCs w:val="21"/>
          <w:highlight w:val="none"/>
          <w:lang w:val="en-US" w:eastAsia="zh-CN"/>
        </w:rPr>
        <w:t>递交</w:t>
      </w:r>
      <w:r>
        <w:rPr>
          <w:rFonts w:hint="eastAsia" w:ascii="宋体" w:hAnsi="宋体" w:eastAsia="宋体" w:cs="Times New Roman"/>
          <w:color w:val="000000"/>
          <w:sz w:val="24"/>
          <w:szCs w:val="21"/>
          <w:highlight w:val="none"/>
        </w:rPr>
        <w:t>响应文件。</w:t>
      </w:r>
      <w:bookmarkStart w:id="122" w:name="_Toc16938542"/>
      <w:bookmarkStart w:id="123" w:name="_Toc513029226"/>
      <w:bookmarkStart w:id="124" w:name="_Toc20823298"/>
    </w:p>
    <w:p w14:paraId="58A3E58E">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18、提交响应文件截止时间</w:t>
      </w:r>
      <w:bookmarkEnd w:id="122"/>
      <w:bookmarkEnd w:id="123"/>
      <w:bookmarkEnd w:id="124"/>
    </w:p>
    <w:p w14:paraId="628C6E6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bookmarkStart w:id="125" w:name="_Toc513029227"/>
      <w:bookmarkStart w:id="126" w:name="_Toc20823299"/>
      <w:bookmarkStart w:id="127" w:name="_Toc16938543"/>
      <w:r>
        <w:rPr>
          <w:rFonts w:hint="eastAsia" w:ascii="宋体" w:hAnsi="宋体" w:eastAsia="宋体" w:cs="Times New Roman"/>
          <w:color w:val="000000"/>
          <w:sz w:val="24"/>
          <w:szCs w:val="21"/>
          <w:highlight w:val="none"/>
          <w:lang w:eastAsia="zh-CN"/>
        </w:rPr>
        <w:t>18.1 供应商递交响应文件的时间不得迟于磋商公告中规定的截止时间。</w:t>
      </w:r>
    </w:p>
    <w:p w14:paraId="6AEDFAE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供应商应充分考虑到交通拥堵、人为等风险因素，如因供应商自身原因造成的响应文件无法准时递交由供应商自行承担全部责任。</w:t>
      </w:r>
    </w:p>
    <w:p w14:paraId="7F76A6A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18.2</w:t>
      </w:r>
      <w:r>
        <w:rPr>
          <w:rFonts w:hint="eastAsia" w:ascii="宋体" w:hAnsi="宋体" w:eastAsia="宋体" w:cs="Times New Roman"/>
          <w:color w:val="000000"/>
          <w:sz w:val="24"/>
          <w:szCs w:val="21"/>
          <w:highlight w:val="none"/>
          <w:lang w:val="en-US" w:eastAsia="zh-CN"/>
        </w:rPr>
        <w:t>磋商</w:t>
      </w:r>
      <w:r>
        <w:rPr>
          <w:rFonts w:hint="eastAsia" w:ascii="宋体" w:hAnsi="宋体" w:eastAsia="宋体" w:cs="Times New Roman"/>
          <w:color w:val="000000"/>
          <w:sz w:val="24"/>
          <w:szCs w:val="21"/>
          <w:highlight w:val="none"/>
          <w:lang w:eastAsia="zh-CN"/>
        </w:rPr>
        <w:t>代理可以按照规定，通过修改磋商文件酌情延长截止日期，在此情况下，供应商的所有权利和义务以及供应商受制的截止日期均应以延长后新的截止日期为准。</w:t>
      </w:r>
    </w:p>
    <w:p w14:paraId="613F83AD">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19、响应文件</w:t>
      </w:r>
      <w:bookmarkEnd w:id="125"/>
      <w:bookmarkEnd w:id="126"/>
      <w:bookmarkEnd w:id="127"/>
      <w:r>
        <w:rPr>
          <w:rFonts w:hint="eastAsia" w:ascii="Arial" w:hAnsi="Arial" w:eastAsia="黑体" w:cs="Arial"/>
          <w:sz w:val="28"/>
          <w:szCs w:val="28"/>
          <w:highlight w:val="none"/>
          <w:lang w:val="en-US" w:eastAsia="zh-CN"/>
        </w:rPr>
        <w:t>的拒收</w:t>
      </w:r>
    </w:p>
    <w:p w14:paraId="1AA1CF8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rPr>
      </w:pPr>
      <w:r>
        <w:rPr>
          <w:rFonts w:hint="eastAsia" w:ascii="宋体" w:hAnsi="宋体" w:eastAsia="宋体" w:cs="Times New Roman"/>
          <w:color w:val="000000"/>
          <w:sz w:val="24"/>
          <w:szCs w:val="21"/>
          <w:highlight w:val="none"/>
          <w:lang w:val="en-US" w:eastAsia="zh-CN"/>
        </w:rPr>
        <w:t>19</w:t>
      </w:r>
      <w:r>
        <w:rPr>
          <w:rFonts w:hint="eastAsia" w:ascii="宋体" w:hAnsi="宋体" w:eastAsia="宋体" w:cs="Times New Roman"/>
          <w:color w:val="000000"/>
          <w:sz w:val="24"/>
          <w:szCs w:val="21"/>
          <w:highlight w:val="none"/>
        </w:rPr>
        <w:t xml:space="preserve">.1 </w:t>
      </w:r>
      <w:r>
        <w:rPr>
          <w:rFonts w:hint="eastAsia" w:ascii="宋体" w:hAnsi="宋体" w:eastAsia="宋体" w:cs="Times New Roman"/>
          <w:color w:val="000000"/>
          <w:sz w:val="24"/>
          <w:szCs w:val="21"/>
          <w:highlight w:val="none"/>
          <w:lang w:eastAsia="zh-CN"/>
        </w:rPr>
        <w:t>磋商代理拒绝接收在其规定的响应文件提交截止时间后递交任何响应文件。</w:t>
      </w:r>
    </w:p>
    <w:p w14:paraId="57639B79">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28" w:name="_Toc20823300"/>
      <w:bookmarkStart w:id="129" w:name="_Toc513029228"/>
      <w:bookmarkStart w:id="130" w:name="_Toc16938544"/>
      <w:r>
        <w:rPr>
          <w:rFonts w:hint="eastAsia" w:ascii="Arial" w:hAnsi="Arial" w:eastAsia="黑体" w:cs="Arial"/>
          <w:sz w:val="28"/>
          <w:szCs w:val="28"/>
          <w:highlight w:val="none"/>
          <w:lang w:val="en-US" w:eastAsia="zh-CN"/>
        </w:rPr>
        <w:t>20、响应文件的撤回和修改</w:t>
      </w:r>
      <w:bookmarkEnd w:id="128"/>
      <w:bookmarkEnd w:id="129"/>
      <w:bookmarkEnd w:id="130"/>
    </w:p>
    <w:p w14:paraId="247B761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bookmarkStart w:id="131" w:name="_Toc20823301"/>
      <w:bookmarkStart w:id="132" w:name="_Toc513029229"/>
      <w:bookmarkStart w:id="133" w:name="_Toc16938545"/>
      <w:bookmarkStart w:id="134" w:name="_Toc120614218"/>
      <w:r>
        <w:rPr>
          <w:rFonts w:hint="eastAsia" w:ascii="宋体" w:hAnsi="宋体" w:eastAsia="宋体" w:cs="Times New Roman"/>
          <w:color w:val="000000"/>
          <w:sz w:val="24"/>
          <w:szCs w:val="21"/>
          <w:highlight w:val="none"/>
          <w:lang w:eastAsia="zh-CN"/>
        </w:rPr>
        <w:t>20.1 响应文件的撤回</w:t>
      </w:r>
    </w:p>
    <w:p w14:paraId="2ECFC6E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20.1.1 响应文件的撤回</w:t>
      </w:r>
    </w:p>
    <w:p w14:paraId="1295F4B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供应商可在响应文件提交截止时间前，撤回其响应文件。</w:t>
      </w:r>
    </w:p>
    <w:p w14:paraId="5BACBAD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20.1.2 供应商撤回响应文件，则认为其不再参与本项采购活动。</w:t>
      </w:r>
    </w:p>
    <w:p w14:paraId="496F122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20.2 响应文件的修改</w:t>
      </w:r>
    </w:p>
    <w:p w14:paraId="433D48C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供应商可在响应文件提交截止时间前，对其响应文件进行修改。</w:t>
      </w:r>
    </w:p>
    <w:p w14:paraId="6722457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20.3在响应文件提交截止时间之后，供应商不得对其响应文件作任何修改。</w:t>
      </w:r>
    </w:p>
    <w:p w14:paraId="4916F95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eastAsia="zh-CN"/>
        </w:rPr>
      </w:pPr>
      <w:r>
        <w:rPr>
          <w:rFonts w:hint="eastAsia" w:ascii="宋体" w:hAnsi="宋体" w:eastAsia="宋体" w:cs="Times New Roman"/>
          <w:color w:val="000000"/>
          <w:sz w:val="24"/>
          <w:szCs w:val="21"/>
          <w:highlight w:val="none"/>
          <w:lang w:eastAsia="zh-CN"/>
        </w:rPr>
        <w:t>20.4在响应文件提交截止时间至磋商文件中规定的响应文件有效期满之间的这段时间内，供应商不得撤回其响应文件。</w:t>
      </w:r>
    </w:p>
    <w:p w14:paraId="3702CD25">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r>
        <w:rPr>
          <w:rFonts w:hint="eastAsia" w:ascii="Times New Roman" w:hAnsi="Times New Roman" w:eastAsia="宋体" w:cs="Times New Roman"/>
          <w:b/>
          <w:bCs/>
          <w:sz w:val="32"/>
          <w:szCs w:val="32"/>
          <w:highlight w:val="none"/>
        </w:rPr>
        <w:t>五、</w:t>
      </w:r>
      <w:bookmarkEnd w:id="131"/>
      <w:bookmarkEnd w:id="132"/>
      <w:bookmarkEnd w:id="133"/>
      <w:bookmarkEnd w:id="134"/>
      <w:r>
        <w:rPr>
          <w:rFonts w:hint="eastAsia" w:ascii="Times New Roman" w:hAnsi="Times New Roman" w:eastAsia="宋体" w:cs="Times New Roman"/>
          <w:b/>
          <w:bCs/>
          <w:sz w:val="32"/>
          <w:szCs w:val="32"/>
          <w:highlight w:val="none"/>
          <w:lang w:eastAsia="zh-CN"/>
        </w:rPr>
        <w:t>响应文件的开启与评审</w:t>
      </w:r>
    </w:p>
    <w:p w14:paraId="02D18605">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35" w:name="_Toc20823302"/>
      <w:bookmarkStart w:id="136" w:name="_Toc513029230"/>
      <w:bookmarkStart w:id="137" w:name="_Toc16938546"/>
      <w:r>
        <w:rPr>
          <w:rFonts w:hint="eastAsia" w:ascii="Arial" w:hAnsi="Arial" w:eastAsia="黑体" w:cs="Arial"/>
          <w:sz w:val="28"/>
          <w:szCs w:val="28"/>
          <w:highlight w:val="none"/>
          <w:lang w:val="en-US" w:eastAsia="zh-CN"/>
        </w:rPr>
        <w:t>21、</w:t>
      </w:r>
      <w:bookmarkEnd w:id="135"/>
      <w:bookmarkEnd w:id="136"/>
      <w:bookmarkEnd w:id="137"/>
      <w:r>
        <w:rPr>
          <w:rFonts w:hint="eastAsia" w:ascii="Arial" w:hAnsi="Arial" w:eastAsia="黑体" w:cs="Arial"/>
          <w:sz w:val="28"/>
          <w:szCs w:val="28"/>
          <w:highlight w:val="none"/>
          <w:lang w:val="en-US" w:eastAsia="zh-CN"/>
        </w:rPr>
        <w:t>响应文件的开启</w:t>
      </w:r>
    </w:p>
    <w:p w14:paraId="54094F3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bookmarkStart w:id="138" w:name="_Toc20823303"/>
      <w:bookmarkStart w:id="139" w:name="_Toc513029231"/>
      <w:bookmarkStart w:id="140" w:name="_Toc16938547"/>
      <w:r>
        <w:rPr>
          <w:rFonts w:hint="eastAsia" w:ascii="宋体" w:hAnsi="宋体" w:eastAsia="宋体" w:cs="Times New Roman"/>
          <w:color w:val="000000"/>
          <w:sz w:val="24"/>
          <w:szCs w:val="21"/>
          <w:highlight w:val="none"/>
          <w:lang w:val="en-US" w:eastAsia="zh-CN"/>
        </w:rPr>
        <w:t>21.1</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将在磋商公告中规定的时间和地点组织开启响应文件。</w:t>
      </w:r>
    </w:p>
    <w:p w14:paraId="0B28CD1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21.2响应文件开启仪式由</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组织。</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开启各供应商的响应文件，并公布各供应商的报价。</w:t>
      </w:r>
    </w:p>
    <w:p w14:paraId="722DCDD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21.3供应商如果对响应文件开启过程和开启记录有疑义，应当唱标结束后5分钟内未提出，如未提出视同认可开启结果。</w:t>
      </w:r>
    </w:p>
    <w:p w14:paraId="02A1AB2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21.4唱标结束后如未提出疑义，供应商须进行结果确认等工作。</w:t>
      </w:r>
    </w:p>
    <w:p w14:paraId="5A688560">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22、磋商小组</w:t>
      </w:r>
    </w:p>
    <w:p w14:paraId="2353749F">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 xml:space="preserve">22.1 </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将组织磋商小组对响应文件进行评审。磋商小组由采购人代表和有关技术、经济等方面的专家组成，且人员构成符合政府采购有关规定。</w:t>
      </w:r>
    </w:p>
    <w:p w14:paraId="06214434">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22.2 磋商小组独立工作，负责评审所有响应文件并确定成交</w:t>
      </w:r>
      <w:r>
        <w:rPr>
          <w:rFonts w:hint="eastAsia" w:ascii="宋体" w:hAnsi="宋体" w:cs="Times New Roman"/>
          <w:color w:val="000000"/>
          <w:sz w:val="24"/>
          <w:szCs w:val="21"/>
          <w:highlight w:val="none"/>
          <w:lang w:val="en-US" w:eastAsia="zh-CN"/>
        </w:rPr>
        <w:t>候选人</w:t>
      </w:r>
      <w:r>
        <w:rPr>
          <w:rFonts w:hint="eastAsia" w:ascii="宋体" w:hAnsi="宋体" w:eastAsia="宋体" w:cs="Times New Roman"/>
          <w:color w:val="000000"/>
          <w:sz w:val="24"/>
          <w:szCs w:val="21"/>
          <w:highlight w:val="none"/>
          <w:lang w:val="en-US" w:eastAsia="zh-CN"/>
        </w:rPr>
        <w:t>。</w:t>
      </w:r>
    </w:p>
    <w:p w14:paraId="5ED3BCB8">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23、评审过程的保密与公正</w:t>
      </w:r>
      <w:bookmarkEnd w:id="138"/>
      <w:bookmarkEnd w:id="139"/>
      <w:bookmarkEnd w:id="140"/>
    </w:p>
    <w:p w14:paraId="7736AEF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23.1 磋商小组、采购人和</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工作人员、相关监督人员等与评审工作有关的人员，对评审情况以及在评审过程中获悉的国家秘密、商业秘密负有保密责任。</w:t>
      </w:r>
    </w:p>
    <w:p w14:paraId="510ADE0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23.2 在评审过程中，供应商不得以任何行为影响磋商评审过程，否则其响应文件将被作为无效响应文件。</w:t>
      </w:r>
    </w:p>
    <w:p w14:paraId="662B3DE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 xml:space="preserve">23.3 </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和磋商小组不向未成交的供应商解释未成交原因，也不公布评审过程中的相关细节。</w:t>
      </w:r>
    </w:p>
    <w:p w14:paraId="110D7C7B">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41" w:name="_Toc513029232"/>
      <w:bookmarkStart w:id="142" w:name="_Toc16938548"/>
      <w:bookmarkStart w:id="143" w:name="_Toc20823304"/>
      <w:r>
        <w:rPr>
          <w:rFonts w:hint="eastAsia" w:ascii="Arial" w:hAnsi="Arial" w:eastAsia="黑体" w:cs="Arial"/>
          <w:sz w:val="28"/>
          <w:szCs w:val="28"/>
          <w:highlight w:val="none"/>
          <w:lang w:val="en-US" w:eastAsia="zh-CN"/>
        </w:rPr>
        <w:t>24、评审过程中的澄清</w:t>
      </w:r>
      <w:bookmarkEnd w:id="141"/>
      <w:bookmarkEnd w:id="142"/>
      <w:bookmarkEnd w:id="143"/>
    </w:p>
    <w:p w14:paraId="25927A2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24.1 项目评审期间，磋商小组有权要求供应商对响应文件中含义不明确、同类问题表述不一致或者有明显文字和计算错误的内容等作出必要的澄清、说明或者更正。</w:t>
      </w:r>
    </w:p>
    <w:p w14:paraId="64AD2C9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供应商的澄清、说明或者更正不得超出响应文件的范围或者改变响应文件的实质性内容。</w:t>
      </w:r>
    </w:p>
    <w:p w14:paraId="1F7BBA9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磋商小组并非对每个供应商都作澄清要求。</w:t>
      </w:r>
    </w:p>
    <w:p w14:paraId="7342BE9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24.2 需要供应商进行澄清、说明和更正的，磋商小组将</w:t>
      </w:r>
      <w:r>
        <w:rPr>
          <w:rFonts w:hint="eastAsia" w:ascii="宋体" w:hAnsi="宋体" w:cs="Times New Roman"/>
          <w:color w:val="000000"/>
          <w:sz w:val="24"/>
          <w:szCs w:val="21"/>
          <w:highlight w:val="none"/>
          <w:lang w:val="en-US" w:eastAsia="zh-CN"/>
        </w:rPr>
        <w:t>要求</w:t>
      </w:r>
      <w:r>
        <w:rPr>
          <w:rFonts w:hint="eastAsia" w:ascii="宋体" w:hAnsi="宋体" w:eastAsia="宋体" w:cs="Times New Roman"/>
          <w:color w:val="000000"/>
          <w:sz w:val="24"/>
          <w:szCs w:val="21"/>
          <w:highlight w:val="none"/>
          <w:lang w:val="en-US" w:eastAsia="zh-CN"/>
        </w:rPr>
        <w:t>供应商按照要求在</w:t>
      </w:r>
      <w:r>
        <w:rPr>
          <w:rFonts w:hint="eastAsia" w:ascii="宋体" w:hAnsi="宋体" w:cs="Times New Roman"/>
          <w:color w:val="000000"/>
          <w:sz w:val="24"/>
          <w:szCs w:val="21"/>
          <w:highlight w:val="none"/>
          <w:lang w:val="en-US" w:eastAsia="zh-CN"/>
        </w:rPr>
        <w:t>规定的时间内</w:t>
      </w:r>
      <w:r>
        <w:rPr>
          <w:rFonts w:hint="eastAsia" w:ascii="宋体" w:hAnsi="宋体" w:eastAsia="宋体" w:cs="Times New Roman"/>
          <w:color w:val="000000"/>
          <w:sz w:val="24"/>
          <w:szCs w:val="21"/>
          <w:highlight w:val="none"/>
          <w:lang w:val="en-US" w:eastAsia="zh-CN"/>
        </w:rPr>
        <w:t>澄清、说明和更正的内容作为响应文件的补充部分。</w:t>
      </w:r>
    </w:p>
    <w:p w14:paraId="146E459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24.3 接到磋商小组澄清、说明和更正要求的供应商如未按规定做出澄清、说明和 更正，其风险由供应商自行承担。</w:t>
      </w:r>
    </w:p>
    <w:p w14:paraId="404DA669">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44" w:name="_Toc513029233"/>
      <w:bookmarkStart w:id="145" w:name="_Toc16938549"/>
      <w:bookmarkStart w:id="146" w:name="_Toc20823305"/>
      <w:r>
        <w:rPr>
          <w:rFonts w:hint="eastAsia" w:ascii="Arial" w:hAnsi="Arial" w:eastAsia="黑体" w:cs="Arial"/>
          <w:sz w:val="28"/>
          <w:szCs w:val="28"/>
          <w:highlight w:val="none"/>
          <w:lang w:val="en-US" w:eastAsia="zh-CN"/>
        </w:rPr>
        <w:t>25、对响应文件的审</w:t>
      </w:r>
      <w:bookmarkEnd w:id="144"/>
      <w:bookmarkEnd w:id="145"/>
      <w:bookmarkEnd w:id="146"/>
      <w:r>
        <w:rPr>
          <w:rFonts w:hint="eastAsia" w:ascii="Arial" w:hAnsi="Arial" w:eastAsia="黑体" w:cs="Arial"/>
          <w:sz w:val="28"/>
          <w:szCs w:val="28"/>
          <w:highlight w:val="none"/>
          <w:lang w:val="en-US" w:eastAsia="zh-CN"/>
        </w:rPr>
        <w:t>查</w:t>
      </w:r>
    </w:p>
    <w:p w14:paraId="1440A41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25.1 响应文件审查分为资格审查和符合性审查。</w:t>
      </w:r>
    </w:p>
    <w:p w14:paraId="1D18496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25.1.1资格审查：由磋商小组依据法律法规和磋商文件的规定，对响应文件中的资格证明文件进行审查，以确定供应商是否具备参加磋商的资格。</w:t>
      </w:r>
    </w:p>
    <w:p w14:paraId="7BB8009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磋商小组在进行资格审查的同时，将在“信用中国”网站（www.creditchina.gov.cn）查询供应商的信用记录，以确定供应商是否具备磋商资格,查询结果留存并归档。</w:t>
      </w:r>
    </w:p>
    <w:p w14:paraId="5717FDD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接受联合体的项目，两个以上的自然人、法人或者其他组织组成一个联合体，以一个供应商的身份共同参加政府采购活动的,联合体成员中任何一方存在不良信用记录的，视同联合体存在不良应用记录。</w:t>
      </w:r>
    </w:p>
    <w:p w14:paraId="36DAC5C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25.1.2符合性审查：依据磋商文件的规定，由磋商小组从响应文件的有效性、完整性和对磋商文件的响应程度进行审查，以确定是否对磋商文件的实质性要求作出响应。</w:t>
      </w:r>
    </w:p>
    <w:p w14:paraId="3589570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25.1.3未通过资格审查或符合性审查的供应商，磋商小组将告知未通过资格审查或符合性审查的原因，评审结束后，磋商小组将不再告知未通过资格审查或符合性审查的原因。</w:t>
      </w:r>
    </w:p>
    <w:p w14:paraId="7DF55A4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25.2 在详细评审之前，磋商小组将首先审查每份响应文件是否实质性响应了磋商文件的要求。实质性响应的响应文件应该是与磋商文件要求的条款、条件和规格相符，没有重大偏离或保留的文件。</w:t>
      </w:r>
    </w:p>
    <w:p w14:paraId="1055F9BF">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所谓重大偏离或保留是指与磋商文件规定的实质性要求存在负偏离，或者在实质上与磋商文件不一致，而且限制了合同中买方和</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3D4AA2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 未实质性响应磋商文件的情形</w:t>
      </w:r>
    </w:p>
    <w:p w14:paraId="5543B0B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25.3.1供应商未按规定时间递交响应文件的。</w:t>
      </w:r>
    </w:p>
    <w:p w14:paraId="414472F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25.3.2供应商未按照磋商文件要求密封响应文件的。</w:t>
      </w:r>
    </w:p>
    <w:p w14:paraId="0F88711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25.3.3同一供应商提交两个（含两个）以上不同的响应文件或者最后报价的。</w:t>
      </w:r>
    </w:p>
    <w:p w14:paraId="23DE40E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25.3.4供应商不具备磋商文件中规定资格要求的。</w:t>
      </w:r>
    </w:p>
    <w:p w14:paraId="37C47CD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25.3.5供应商的最后报价超过了采购预算或最高限价的。</w:t>
      </w:r>
    </w:p>
    <w:p w14:paraId="1B629D6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25.3.6不符合磋商文件中规定的实质性要求和条件的（本磋商文件中斜体且有下划线部分</w:t>
      </w:r>
      <w:r>
        <w:rPr>
          <w:rFonts w:hint="eastAsia" w:ascii="宋体" w:hAnsi="宋体" w:eastAsia="宋体" w:cs="Times New Roman"/>
          <w:color w:val="000000"/>
          <w:sz w:val="24"/>
          <w:szCs w:val="21"/>
          <w:highlight w:val="none"/>
          <w:lang w:val="zh-CN" w:eastAsia="zh-CN"/>
        </w:rPr>
        <w:t>或者打“</w:t>
      </w:r>
      <w:r>
        <w:rPr>
          <w:rFonts w:hint="eastAsia" w:ascii="宋体" w:hAnsi="宋体" w:eastAsia="宋体" w:cs="Times New Roman"/>
          <w:color w:val="000000"/>
          <w:sz w:val="24"/>
          <w:szCs w:val="21"/>
          <w:highlight w:val="none"/>
          <w:lang w:val="en-US" w:eastAsia="zh-CN"/>
        </w:rPr>
        <w:t>★</w:t>
      </w:r>
      <w:r>
        <w:rPr>
          <w:rFonts w:hint="eastAsia" w:ascii="宋体" w:hAnsi="宋体" w:eastAsia="宋体" w:cs="Times New Roman"/>
          <w:color w:val="000000"/>
          <w:sz w:val="24"/>
          <w:szCs w:val="21"/>
          <w:highlight w:val="none"/>
          <w:lang w:val="zh-CN" w:eastAsia="zh-CN"/>
        </w:rPr>
        <w:t>”内容，</w:t>
      </w:r>
      <w:r>
        <w:rPr>
          <w:rFonts w:hint="eastAsia" w:ascii="宋体" w:hAnsi="宋体" w:eastAsia="宋体" w:cs="Times New Roman"/>
          <w:color w:val="000000"/>
          <w:sz w:val="24"/>
          <w:szCs w:val="21"/>
          <w:highlight w:val="none"/>
          <w:lang w:val="en-US" w:eastAsia="zh-CN"/>
        </w:rPr>
        <w:t>为实质性要求和条件）。</w:t>
      </w:r>
    </w:p>
    <w:p w14:paraId="6B71C75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AD000A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25.3.8响应文件含有采购人不能接受的附加条件的。</w:t>
      </w:r>
    </w:p>
    <w:p w14:paraId="2DA6C00C">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25.3.9磋商小组认为供应商的报价明显低于其他通过符合性审查供应商的报价，有可能影响产品质量或者不能诚信履约的，将通过</w:t>
      </w:r>
      <w:r>
        <w:rPr>
          <w:rFonts w:hint="eastAsia" w:ascii="宋体" w:hAnsi="宋体" w:cs="Times New Roman"/>
          <w:color w:val="000000"/>
          <w:sz w:val="24"/>
          <w:szCs w:val="21"/>
          <w:highlight w:val="none"/>
          <w:lang w:val="en-US" w:eastAsia="zh-CN"/>
        </w:rPr>
        <w:t>电话沟通</w:t>
      </w:r>
      <w:r>
        <w:rPr>
          <w:rFonts w:hint="eastAsia" w:ascii="宋体" w:hAnsi="宋体" w:eastAsia="宋体" w:cs="Times New Roman"/>
          <w:color w:val="000000"/>
          <w:sz w:val="24"/>
          <w:szCs w:val="21"/>
          <w:highlight w:val="none"/>
          <w:lang w:val="en-US" w:eastAsia="zh-CN"/>
        </w:rPr>
        <w:t>要求其在合理的时间内提供说明，必要时提交相关证明材料。供应商不能证明其报价合理性的，磋商小组应当将其作为无效投标处理。</w:t>
      </w:r>
    </w:p>
    <w:p w14:paraId="597DC479">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ascii="宋体" w:hAnsi="宋体" w:eastAsia="宋体" w:cs="宋体"/>
          <w:color w:val="000000"/>
          <w:sz w:val="24"/>
          <w:szCs w:val="24"/>
          <w:highlight w:val="none"/>
        </w:rPr>
        <w:t>★</w:t>
      </w:r>
      <w:r>
        <w:rPr>
          <w:rFonts w:hint="eastAsia" w:ascii="宋体" w:hAnsi="宋体" w:eastAsia="宋体" w:cs="Times New Roman"/>
          <w:color w:val="000000"/>
          <w:sz w:val="24"/>
          <w:szCs w:val="21"/>
          <w:highlight w:val="none"/>
          <w:lang w:val="en-US" w:eastAsia="zh-CN"/>
        </w:rPr>
        <w:t>关于推动解决政府采购异常低价问题相关工作的通知（苏财购〔</w:t>
      </w:r>
      <w:r>
        <w:rPr>
          <w:rFonts w:hint="eastAsia" w:ascii="宋体" w:hAnsi="宋体" w:cs="Times New Roman"/>
          <w:color w:val="000000"/>
          <w:sz w:val="24"/>
          <w:szCs w:val="21"/>
          <w:highlight w:val="none"/>
          <w:lang w:val="en-US" w:eastAsia="zh-CN"/>
        </w:rPr>
        <w:t>2026</w:t>
      </w:r>
      <w:r>
        <w:rPr>
          <w:rFonts w:hint="eastAsia" w:ascii="宋体" w:hAnsi="宋体" w:eastAsia="宋体" w:cs="Times New Roman"/>
          <w:color w:val="000000"/>
          <w:sz w:val="24"/>
          <w:szCs w:val="21"/>
          <w:highlight w:val="none"/>
          <w:lang w:val="en-US" w:eastAsia="zh-CN"/>
        </w:rPr>
        <w:t>〕62号），评审委员会启动异常低价投标（响应）审查的情形和具体要求，包括：</w:t>
      </w:r>
    </w:p>
    <w:p w14:paraId="0F6E3378">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（一）评审过程中出现下列情形之一的，评审委员会应当启动异常低价投标（响应）审查程序：</w:t>
      </w:r>
    </w:p>
    <w:p w14:paraId="34071D21">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1．投标（响应）报价低于采购项目预算50%的，即投标（响应）报价&lt;采购项目预算×50%；</w:t>
      </w:r>
    </w:p>
    <w:p w14:paraId="7A13D178">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2．投标（响应）报价低于采购项目最高限价45%的，即投标（响应）报价&lt;采购项目最高限价×45%；</w:t>
      </w:r>
    </w:p>
    <w:p w14:paraId="019C3E97">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 评审委员会认定的供应商报价过低、有可能影响产品质量或者不能诚信履约的其他情形。</w:t>
      </w:r>
    </w:p>
    <w:p w14:paraId="1DDF8ADC">
      <w:pPr>
        <w:keepNext w:val="0"/>
        <w:keepLines w:val="0"/>
        <w:pageBreakBefore w:val="0"/>
        <w:widowControl w:val="0"/>
        <w:spacing w:line="240" w:lineRule="auto"/>
        <w:ind w:firstLine="480" w:firstLineChars="20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605C22F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25.3.10本项目采购产品被财政部、</w:t>
      </w:r>
      <w:r>
        <w:rPr>
          <w:rFonts w:hint="eastAsia" w:ascii="宋体" w:hAnsi="宋体" w:cs="Times New Roman"/>
          <w:color w:val="000000"/>
          <w:sz w:val="24"/>
          <w:szCs w:val="21"/>
          <w:highlight w:val="none"/>
          <w:lang w:val="en-US" w:eastAsia="zh-CN"/>
        </w:rPr>
        <w:t>国家发展改革委</w:t>
      </w:r>
      <w:r>
        <w:rPr>
          <w:rFonts w:hint="eastAsia" w:ascii="宋体" w:hAnsi="宋体" w:eastAsia="宋体" w:cs="Times New Roman"/>
          <w:color w:val="000000"/>
          <w:sz w:val="24"/>
          <w:szCs w:val="21"/>
          <w:highlight w:val="none"/>
          <w:lang w:val="en-US" w:eastAsia="zh-CN"/>
        </w:rPr>
        <w:t>、生态环境部等列入“节能产品品目清单”强制采购范围，而供应商提供的产品不在强制采购范围内的。（产品如属于政府强制采购节能产品品目清单范围内，磋商响应文件中必须提供国家确定的认证机构出具的、处于有效期之内的该节能产品认证证书图片）</w:t>
      </w:r>
    </w:p>
    <w:p w14:paraId="5A895D56">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25.3.11响应文件未按照磋商文件要求加盖公章的。</w:t>
      </w:r>
    </w:p>
    <w:p w14:paraId="25A2B50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25.3.12其他法律、法规及本磋商文件规定的属无效投标的情形。</w:t>
      </w:r>
    </w:p>
    <w:p w14:paraId="75BB13F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25.4 未实质性响应磋商文件的响应文件按无效响应处理。</w:t>
      </w:r>
    </w:p>
    <w:p w14:paraId="15A1A9B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25.5 如果响应文件实质上没有响应磋商文件的要求，磋商小组将予以拒绝，供应商不得通过修改或撤销不合要求的偏离或保留而使其成为实质性响应的文件。</w:t>
      </w:r>
    </w:p>
    <w:p w14:paraId="659721F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bookmarkStart w:id="147" w:name="_Toc513029234"/>
      <w:bookmarkStart w:id="148" w:name="_Toc20823306"/>
      <w:bookmarkStart w:id="149" w:name="_Toc16938550"/>
      <w:r>
        <w:rPr>
          <w:rFonts w:hint="eastAsia" w:ascii="宋体" w:hAnsi="宋体" w:eastAsia="宋体" w:cs="Times New Roman"/>
          <w:color w:val="000000"/>
          <w:sz w:val="24"/>
          <w:szCs w:val="21"/>
          <w:highlight w:val="none"/>
          <w:lang w:val="en-US" w:eastAsia="zh-CN"/>
        </w:rPr>
        <w:t>25.6 供应商在项目评审全过程中应保持通讯畅通，并安排专人与</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及磋商小组联系。</w:t>
      </w:r>
    </w:p>
    <w:p w14:paraId="073B2BEC">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r>
        <w:rPr>
          <w:rFonts w:hint="eastAsia" w:ascii="Arial" w:hAnsi="Arial" w:eastAsia="黑体" w:cs="Arial"/>
          <w:sz w:val="28"/>
          <w:szCs w:val="28"/>
          <w:highlight w:val="none"/>
          <w:lang w:val="en-US" w:eastAsia="zh-CN"/>
        </w:rPr>
        <w:t>26、</w:t>
      </w:r>
      <w:bookmarkEnd w:id="147"/>
      <w:bookmarkEnd w:id="148"/>
      <w:bookmarkEnd w:id="149"/>
      <w:r>
        <w:rPr>
          <w:rFonts w:hint="eastAsia" w:ascii="Arial" w:hAnsi="Arial" w:eastAsia="黑体" w:cs="Arial"/>
          <w:sz w:val="28"/>
          <w:szCs w:val="28"/>
          <w:highlight w:val="none"/>
          <w:lang w:val="en-US" w:eastAsia="zh-CN"/>
        </w:rPr>
        <w:t>磋商程序及评审方法和评审标准</w:t>
      </w:r>
    </w:p>
    <w:p w14:paraId="62C0501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26.1 磋商程序</w:t>
      </w:r>
    </w:p>
    <w:p w14:paraId="0D5FCC8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26.1.1对于通过资格审查和符合性审查的供应商，磋商小组将集中与单一供应商分别进行磋商。</w:t>
      </w:r>
    </w:p>
    <w:p w14:paraId="0F880FE8">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在磋商过程中，磋商小组可能根据磋商文件和磋商情况实质性变动的内容有：采购需求中的技术、服务要求以及合同草案条款。对磋商文件作出的实质性变动是磋商文件的有效组成部分，磋商小组将通知所有参加磋商的供应商。供应商应当按照磋商文件的变动情况和磋商小组的要求重新提交响应文件，并加盖公章。</w:t>
      </w:r>
    </w:p>
    <w:p w14:paraId="742A676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26.1.2磋商文件能够详细列明采购标的的技术、服务要求的，磋商结束后，磋商小组将向所有实质性响应的供应商发布“最后报价要求函”及最后报价格式表，要求所有实质性响应的供应商在规定时间内提交最后报价。</w:t>
      </w:r>
    </w:p>
    <w:p w14:paraId="5FF2B2A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磋商文件不能详细列明采购标的的技术、服务要求，需经磋商由供应商提供最终设计方案或解决方案的，磋商结束后，磋商小组将按照少数服从多数的原则投票推荐3家以上供应商的设计</w:t>
      </w:r>
      <w:bookmarkStart w:id="191" w:name="_GoBack"/>
      <w:bookmarkEnd w:id="191"/>
      <w:r>
        <w:rPr>
          <w:rFonts w:hint="eastAsia" w:ascii="宋体" w:hAnsi="宋体" w:eastAsia="宋体" w:cs="Times New Roman"/>
          <w:color w:val="000000"/>
          <w:sz w:val="24"/>
          <w:szCs w:val="21"/>
          <w:highlight w:val="none"/>
          <w:lang w:val="en-US" w:eastAsia="zh-CN"/>
        </w:rPr>
        <w:t>方案或者解决方案，向其发布“最后报价要求函”及最后报价格式表，要求其在规定时间内提交最后报价。</w:t>
      </w:r>
    </w:p>
    <w:p w14:paraId="06A261B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最后报价是供应商响应文件的有效组成部分。符合《政府采购竞争性磋商采购方式</w:t>
      </w:r>
      <w:r>
        <w:rPr>
          <w:rFonts w:hint="eastAsia" w:ascii="宋体" w:hAnsi="宋体" w:cs="Times New Roman"/>
          <w:color w:val="000000"/>
          <w:sz w:val="24"/>
          <w:szCs w:val="21"/>
          <w:highlight w:val="none"/>
          <w:lang w:val="en-US" w:eastAsia="zh-CN"/>
        </w:rPr>
        <w:t>管理</w:t>
      </w:r>
      <w:r>
        <w:rPr>
          <w:rFonts w:hint="eastAsia" w:ascii="宋体" w:hAnsi="宋体" w:eastAsia="宋体" w:cs="Times New Roman"/>
          <w:color w:val="000000"/>
          <w:sz w:val="24"/>
          <w:szCs w:val="21"/>
          <w:highlight w:val="none"/>
          <w:lang w:val="en-US" w:eastAsia="zh-CN"/>
        </w:rPr>
        <w:t>暂行办法》第三条第一款第四项及《财政部关于竞争性磋商采购方式管理暂行办法有关问题的补充通知》（财库[2015]124号）规定情形的，提交最后报价的供应商可以为2家。</w:t>
      </w:r>
    </w:p>
    <w:p w14:paraId="7DDB6EE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26.1.3供应商未在磋商小组规定的时间内提交最后报价的视为放弃磋商，其响应文件按无效响应处理。已提交响应文件的供应商，在提交最后报价之前，可以根据磋商情况退出磋商。</w:t>
      </w:r>
    </w:p>
    <w:p w14:paraId="66A7100E">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26.2 评审方法和评审标准</w:t>
      </w:r>
    </w:p>
    <w:p w14:paraId="411F2F7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26.2.1评审方法。经磋商确定最终采购需求和提交最后报价的供应商后，由磋商小组采用综合评分法对提交最后报价的供应商的响应文件和最后报价进行综合评分。</w:t>
      </w:r>
    </w:p>
    <w:p w14:paraId="7BC6EE2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37823E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26.2.2评审标准</w:t>
      </w:r>
    </w:p>
    <w:p w14:paraId="21EB223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见本磋商文件第五章规定。</w:t>
      </w:r>
    </w:p>
    <w:p w14:paraId="6A950798">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26.3 采购活动终止的情况</w:t>
      </w:r>
    </w:p>
    <w:p w14:paraId="0E287B7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出现下列情形之一的，本次竞争性磋商采购活动将被终止：</w:t>
      </w:r>
    </w:p>
    <w:p w14:paraId="33FE685F">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26.3.1因情况变化，不再符合规定的竞争性磋商采购方式适用情形的。</w:t>
      </w:r>
    </w:p>
    <w:p w14:paraId="120A915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26.3.2出现影响采购公正的违法、违规行为的。</w:t>
      </w:r>
    </w:p>
    <w:p w14:paraId="1D1AD02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26.3.3除本磋商文件第二章第26.1.2条第三款规定的情形外，在采购过程中符合要求的供应商或者最后报价未超过采购预算的供应商不足3家的。</w:t>
      </w:r>
    </w:p>
    <w:p w14:paraId="23C15A70">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bookmarkStart w:id="150" w:name="_Toc20823307"/>
      <w:bookmarkStart w:id="151" w:name="_Toc513029235"/>
      <w:bookmarkStart w:id="152" w:name="_Toc120614219"/>
      <w:bookmarkStart w:id="153" w:name="_Toc16938551"/>
      <w:r>
        <w:rPr>
          <w:rFonts w:hint="eastAsia" w:ascii="Times New Roman" w:hAnsi="Times New Roman" w:eastAsia="宋体" w:cs="Times New Roman"/>
          <w:b/>
          <w:bCs/>
          <w:sz w:val="32"/>
          <w:szCs w:val="32"/>
          <w:highlight w:val="none"/>
        </w:rPr>
        <w:t>六、</w:t>
      </w:r>
      <w:bookmarkEnd w:id="150"/>
      <w:bookmarkEnd w:id="151"/>
      <w:bookmarkEnd w:id="152"/>
      <w:bookmarkEnd w:id="153"/>
      <w:r>
        <w:rPr>
          <w:rFonts w:hint="eastAsia" w:ascii="Times New Roman" w:hAnsi="Times New Roman" w:eastAsia="宋体" w:cs="Times New Roman"/>
          <w:b/>
          <w:bCs/>
          <w:sz w:val="32"/>
          <w:szCs w:val="32"/>
          <w:highlight w:val="none"/>
        </w:rPr>
        <w:t>成交</w:t>
      </w:r>
    </w:p>
    <w:p w14:paraId="0E76B6E2">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54" w:name="_Toc513029238"/>
      <w:bookmarkStart w:id="155" w:name="_Toc16938554"/>
      <w:bookmarkStart w:id="156" w:name="_Toc20823310"/>
      <w:r>
        <w:rPr>
          <w:rFonts w:hint="eastAsia" w:ascii="Arial" w:hAnsi="Arial" w:eastAsia="黑体" w:cs="Arial"/>
          <w:sz w:val="28"/>
          <w:szCs w:val="28"/>
          <w:highlight w:val="none"/>
          <w:lang w:val="en-US" w:eastAsia="zh-CN"/>
        </w:rPr>
        <w:t>27、</w:t>
      </w:r>
      <w:bookmarkEnd w:id="154"/>
      <w:r>
        <w:rPr>
          <w:rFonts w:hint="eastAsia" w:ascii="Arial" w:hAnsi="Arial" w:eastAsia="黑体" w:cs="Arial"/>
          <w:sz w:val="28"/>
          <w:szCs w:val="28"/>
          <w:highlight w:val="none"/>
          <w:lang w:val="en-US" w:eastAsia="zh-CN"/>
        </w:rPr>
        <w:t>确定</w:t>
      </w:r>
      <w:bookmarkEnd w:id="155"/>
      <w:bookmarkEnd w:id="156"/>
      <w:r>
        <w:rPr>
          <w:rFonts w:hint="eastAsia" w:ascii="Arial" w:hAnsi="Arial" w:eastAsia="黑体" w:cs="Arial"/>
          <w:sz w:val="28"/>
          <w:szCs w:val="28"/>
          <w:highlight w:val="none"/>
          <w:lang w:val="en-US" w:eastAsia="zh-CN"/>
        </w:rPr>
        <w:t>成交单位</w:t>
      </w:r>
    </w:p>
    <w:p w14:paraId="34DCACC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27.1 磋商小组根据综合评分情况，按照评审得分由高到低顺序推荐3名成交候选供应商，并编写评审报告。符合本磋商文件第二章第26.1.2条情形的，可以推荐2名成交候选供应商。评审得分相同的，按照最后报价由低到高的顺序推荐。评审得分且最后报价相同的，按照“第三章 评审方法与评审标准”确定的顺序推荐。</w:t>
      </w:r>
    </w:p>
    <w:p w14:paraId="16C4AD5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5B6C7D11">
      <w:pPr>
        <w:keepNext w:val="0"/>
        <w:keepLines w:val="0"/>
        <w:pageBreakBefore w:val="0"/>
        <w:widowControl w:val="0"/>
        <w:spacing w:line="252" w:lineRule="auto"/>
        <w:ind w:firstLine="420"/>
        <w:rPr>
          <w:rFonts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 xml:space="preserve">27.2 </w:t>
      </w:r>
      <w:r>
        <w:rPr>
          <w:rFonts w:hint="eastAsia" w:ascii="宋体" w:hAnsi="宋体" w:eastAsia="宋体" w:cs="Times New Roman"/>
          <w:color w:val="000000"/>
          <w:sz w:val="24"/>
          <w:szCs w:val="21"/>
          <w:highlight w:val="none"/>
          <w:lang w:val="zh-CN" w:eastAsia="zh-CN"/>
        </w:rPr>
        <w:t>按以下第（</w:t>
      </w:r>
      <w:r>
        <w:rPr>
          <w:rFonts w:hint="eastAsia" w:ascii="宋体" w:hAnsi="宋体" w:eastAsia="宋体" w:cs="Times New Roman"/>
          <w:color w:val="000000"/>
          <w:sz w:val="24"/>
          <w:szCs w:val="21"/>
          <w:highlight w:val="none"/>
          <w:lang w:val="en-US" w:eastAsia="zh-CN"/>
        </w:rPr>
        <w:t>1</w:t>
      </w:r>
      <w:r>
        <w:rPr>
          <w:rFonts w:hint="eastAsia" w:ascii="宋体" w:hAnsi="宋体" w:eastAsia="宋体" w:cs="Times New Roman"/>
          <w:color w:val="000000"/>
          <w:sz w:val="24"/>
          <w:szCs w:val="21"/>
          <w:highlight w:val="none"/>
          <w:lang w:val="zh-CN" w:eastAsia="zh-CN"/>
        </w:rPr>
        <w:t>）种方式确定</w:t>
      </w:r>
      <w:r>
        <w:rPr>
          <w:rFonts w:hint="eastAsia" w:ascii="宋体" w:hAnsi="宋体" w:eastAsia="宋体" w:cs="Times New Roman"/>
          <w:color w:val="000000"/>
          <w:sz w:val="24"/>
          <w:szCs w:val="21"/>
          <w:highlight w:val="none"/>
          <w:lang w:val="en-US" w:eastAsia="zh-CN"/>
        </w:rPr>
        <w:t>成交供应商</w:t>
      </w:r>
    </w:p>
    <w:p w14:paraId="30DB4E2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zh-CN" w:eastAsia="zh-CN"/>
        </w:rPr>
      </w:pPr>
      <w:r>
        <w:rPr>
          <w:rFonts w:hint="eastAsia" w:ascii="宋体" w:hAnsi="宋体" w:eastAsia="宋体" w:cs="Times New Roman"/>
          <w:color w:val="000000"/>
          <w:sz w:val="24"/>
          <w:szCs w:val="21"/>
          <w:highlight w:val="none"/>
          <w:lang w:val="zh-CN" w:eastAsia="zh-CN"/>
        </w:rPr>
        <w:t>（1）</w:t>
      </w:r>
      <w:r>
        <w:rPr>
          <w:rFonts w:hint="eastAsia" w:ascii="宋体" w:hAnsi="宋体" w:eastAsia="宋体" w:cs="Times New Roman"/>
          <w:color w:val="000000"/>
          <w:sz w:val="24"/>
          <w:szCs w:val="21"/>
          <w:highlight w:val="none"/>
          <w:lang w:val="en-US" w:eastAsia="zh-CN"/>
        </w:rPr>
        <w:t>磋商小组</w:t>
      </w:r>
      <w:r>
        <w:rPr>
          <w:rFonts w:hint="eastAsia" w:ascii="宋体" w:hAnsi="宋体" w:eastAsia="宋体" w:cs="Times New Roman"/>
          <w:color w:val="000000"/>
          <w:sz w:val="24"/>
          <w:szCs w:val="21"/>
          <w:highlight w:val="none"/>
          <w:lang w:val="zh-CN" w:eastAsia="zh-CN"/>
        </w:rPr>
        <w:t>直接确定排名第一的</w:t>
      </w:r>
      <w:r>
        <w:rPr>
          <w:rFonts w:hint="eastAsia" w:ascii="宋体" w:hAnsi="宋体" w:eastAsia="宋体" w:cs="Times New Roman"/>
          <w:color w:val="000000"/>
          <w:sz w:val="24"/>
          <w:szCs w:val="21"/>
          <w:highlight w:val="none"/>
          <w:lang w:val="en-US" w:eastAsia="zh-CN"/>
        </w:rPr>
        <w:t>成交候选供应商</w:t>
      </w:r>
      <w:r>
        <w:rPr>
          <w:rFonts w:hint="eastAsia" w:ascii="宋体" w:hAnsi="宋体" w:eastAsia="宋体" w:cs="Times New Roman"/>
          <w:color w:val="000000"/>
          <w:sz w:val="24"/>
          <w:szCs w:val="21"/>
          <w:highlight w:val="none"/>
          <w:lang w:val="zh-CN" w:eastAsia="zh-CN"/>
        </w:rPr>
        <w:t>为</w:t>
      </w:r>
      <w:r>
        <w:rPr>
          <w:rFonts w:hint="eastAsia" w:ascii="宋体" w:hAnsi="宋体" w:eastAsia="宋体" w:cs="Times New Roman"/>
          <w:color w:val="000000"/>
          <w:sz w:val="24"/>
          <w:szCs w:val="21"/>
          <w:highlight w:val="none"/>
          <w:lang w:val="en-US" w:eastAsia="zh-CN"/>
        </w:rPr>
        <w:t>成交供应商</w:t>
      </w:r>
      <w:r>
        <w:rPr>
          <w:rFonts w:hint="eastAsia" w:ascii="宋体" w:hAnsi="宋体" w:eastAsia="宋体" w:cs="Times New Roman"/>
          <w:color w:val="000000"/>
          <w:sz w:val="24"/>
          <w:szCs w:val="21"/>
          <w:highlight w:val="none"/>
          <w:lang w:val="zh-CN" w:eastAsia="zh-CN"/>
        </w:rPr>
        <w:t>；</w:t>
      </w:r>
    </w:p>
    <w:p w14:paraId="0DE3FD5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zh-CN" w:eastAsia="zh-CN"/>
        </w:rPr>
      </w:pPr>
      <w:r>
        <w:rPr>
          <w:rFonts w:hint="eastAsia" w:ascii="宋体" w:hAnsi="宋体" w:eastAsia="宋体" w:cs="Times New Roman"/>
          <w:color w:val="000000"/>
          <w:sz w:val="24"/>
          <w:szCs w:val="21"/>
          <w:highlight w:val="none"/>
          <w:lang w:val="zh-CN" w:eastAsia="zh-CN"/>
        </w:rPr>
        <w:t>（2）采购人在</w:t>
      </w:r>
      <w:r>
        <w:rPr>
          <w:rFonts w:hint="eastAsia" w:ascii="宋体" w:hAnsi="宋体" w:eastAsia="宋体" w:cs="Times New Roman"/>
          <w:color w:val="000000"/>
          <w:sz w:val="24"/>
          <w:szCs w:val="21"/>
          <w:highlight w:val="none"/>
          <w:lang w:val="en-US" w:eastAsia="zh-CN"/>
        </w:rPr>
        <w:t>磋商小组</w:t>
      </w:r>
      <w:r>
        <w:rPr>
          <w:rFonts w:hint="eastAsia" w:ascii="宋体" w:hAnsi="宋体" w:eastAsia="宋体" w:cs="Times New Roman"/>
          <w:color w:val="000000"/>
          <w:sz w:val="24"/>
          <w:szCs w:val="21"/>
          <w:highlight w:val="none"/>
          <w:lang w:val="zh-CN" w:eastAsia="zh-CN"/>
        </w:rPr>
        <w:t>推荐的</w:t>
      </w:r>
      <w:r>
        <w:rPr>
          <w:rFonts w:hint="eastAsia" w:ascii="宋体" w:hAnsi="宋体" w:eastAsia="宋体" w:cs="Times New Roman"/>
          <w:color w:val="000000"/>
          <w:sz w:val="24"/>
          <w:szCs w:val="21"/>
          <w:highlight w:val="none"/>
          <w:lang w:val="en-US" w:eastAsia="zh-CN"/>
        </w:rPr>
        <w:t>成交候选供应商</w:t>
      </w:r>
      <w:r>
        <w:rPr>
          <w:rFonts w:hint="eastAsia" w:ascii="宋体" w:hAnsi="宋体" w:eastAsia="宋体" w:cs="Times New Roman"/>
          <w:color w:val="000000"/>
          <w:sz w:val="24"/>
          <w:szCs w:val="21"/>
          <w:highlight w:val="none"/>
          <w:lang w:val="zh-CN" w:eastAsia="zh-CN"/>
        </w:rPr>
        <w:t>中按顺序确定</w:t>
      </w:r>
      <w:r>
        <w:rPr>
          <w:rFonts w:hint="eastAsia" w:ascii="宋体" w:hAnsi="宋体" w:eastAsia="宋体" w:cs="Times New Roman"/>
          <w:color w:val="000000"/>
          <w:sz w:val="24"/>
          <w:szCs w:val="21"/>
          <w:highlight w:val="none"/>
          <w:lang w:val="en-US" w:eastAsia="zh-CN"/>
        </w:rPr>
        <w:t>成交供应商</w:t>
      </w:r>
      <w:r>
        <w:rPr>
          <w:rFonts w:hint="eastAsia" w:ascii="宋体" w:hAnsi="宋体" w:eastAsia="宋体" w:cs="Times New Roman"/>
          <w:color w:val="000000"/>
          <w:sz w:val="24"/>
          <w:szCs w:val="21"/>
          <w:highlight w:val="none"/>
          <w:lang w:val="zh-CN" w:eastAsia="zh-CN"/>
        </w:rPr>
        <w:t>。</w:t>
      </w:r>
    </w:p>
    <w:p w14:paraId="3AE19E30">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zh-CN" w:eastAsia="zh-CN"/>
        </w:rPr>
        <w:t>按第二种方式确定</w:t>
      </w:r>
      <w:r>
        <w:rPr>
          <w:rFonts w:hint="eastAsia" w:ascii="宋体" w:hAnsi="宋体" w:eastAsia="宋体" w:cs="Times New Roman"/>
          <w:color w:val="000000"/>
          <w:sz w:val="24"/>
          <w:szCs w:val="21"/>
          <w:highlight w:val="none"/>
          <w:lang w:val="en-US" w:eastAsia="zh-CN"/>
        </w:rPr>
        <w:t>成交供应商</w:t>
      </w:r>
      <w:r>
        <w:rPr>
          <w:rFonts w:hint="eastAsia" w:ascii="宋体" w:hAnsi="宋体" w:eastAsia="宋体" w:cs="Times New Roman"/>
          <w:color w:val="000000"/>
          <w:sz w:val="24"/>
          <w:szCs w:val="21"/>
          <w:highlight w:val="none"/>
          <w:lang w:val="zh-CN" w:eastAsia="zh-CN"/>
        </w:rPr>
        <w:t>的，</w:t>
      </w:r>
      <w:r>
        <w:rPr>
          <w:rFonts w:hint="eastAsia" w:ascii="宋体" w:hAnsi="宋体" w:cs="Times New Roman"/>
          <w:color w:val="000000"/>
          <w:sz w:val="24"/>
          <w:szCs w:val="21"/>
          <w:highlight w:val="none"/>
          <w:lang w:val="zh-CN" w:eastAsia="zh-CN"/>
        </w:rPr>
        <w:t>磋商代理</w:t>
      </w:r>
      <w:r>
        <w:rPr>
          <w:rFonts w:hint="eastAsia" w:ascii="宋体" w:hAnsi="宋体" w:eastAsia="宋体" w:cs="Times New Roman"/>
          <w:color w:val="000000"/>
          <w:sz w:val="24"/>
          <w:szCs w:val="21"/>
          <w:highlight w:val="none"/>
          <w:lang w:val="zh-CN" w:eastAsia="zh-CN"/>
        </w:rPr>
        <w:t>自评审结束之日起两个工作日内将评审报告送交采购人，采购人自收到评审报告之日起五个工作日内在评审报告推荐的</w:t>
      </w:r>
      <w:r>
        <w:rPr>
          <w:rFonts w:hint="eastAsia" w:ascii="宋体" w:hAnsi="宋体" w:eastAsia="宋体" w:cs="Times New Roman"/>
          <w:color w:val="000000"/>
          <w:sz w:val="24"/>
          <w:szCs w:val="21"/>
          <w:highlight w:val="none"/>
          <w:lang w:val="en-US" w:eastAsia="zh-CN"/>
        </w:rPr>
        <w:t>成交候选供应商</w:t>
      </w:r>
      <w:r>
        <w:rPr>
          <w:rFonts w:hint="eastAsia" w:ascii="宋体" w:hAnsi="宋体" w:eastAsia="宋体" w:cs="Times New Roman"/>
          <w:color w:val="000000"/>
          <w:sz w:val="24"/>
          <w:szCs w:val="21"/>
          <w:highlight w:val="none"/>
          <w:lang w:val="zh-CN" w:eastAsia="zh-CN"/>
        </w:rPr>
        <w:t>中按顺序确定</w:t>
      </w:r>
      <w:r>
        <w:rPr>
          <w:rFonts w:hint="eastAsia" w:ascii="宋体" w:hAnsi="宋体" w:eastAsia="宋体" w:cs="Times New Roman"/>
          <w:color w:val="000000"/>
          <w:sz w:val="24"/>
          <w:szCs w:val="21"/>
          <w:highlight w:val="none"/>
          <w:lang w:val="en-US" w:eastAsia="zh-CN"/>
        </w:rPr>
        <w:t>成交供应商</w:t>
      </w:r>
      <w:r>
        <w:rPr>
          <w:rFonts w:hint="eastAsia" w:ascii="宋体" w:hAnsi="宋体" w:eastAsia="宋体" w:cs="Times New Roman"/>
          <w:color w:val="000000"/>
          <w:sz w:val="24"/>
          <w:szCs w:val="21"/>
          <w:highlight w:val="none"/>
          <w:lang w:val="zh-CN" w:eastAsia="zh-CN"/>
        </w:rPr>
        <w:t>。</w:t>
      </w:r>
      <w:r>
        <w:rPr>
          <w:rFonts w:hint="eastAsia" w:ascii="宋体" w:hAnsi="宋体" w:eastAsia="宋体" w:cs="Times New Roman"/>
          <w:color w:val="000000"/>
          <w:sz w:val="24"/>
          <w:szCs w:val="21"/>
          <w:highlight w:val="none"/>
          <w:lang w:val="en-US" w:eastAsia="zh-CN"/>
        </w:rPr>
        <w:t>采购人从评审报告提出的成交候选供应商中，按照排序由高到低的原则确定成交供应商。采购人确定成交供应商后，</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将在“</w:t>
      </w:r>
      <w:r>
        <w:rPr>
          <w:rFonts w:hint="eastAsia" w:ascii="宋体" w:hAnsi="宋体" w:cs="Times New Roman"/>
          <w:color w:val="000000"/>
          <w:sz w:val="24"/>
          <w:szCs w:val="21"/>
          <w:highlight w:val="none"/>
          <w:lang w:val="en-US" w:eastAsia="zh-CN"/>
        </w:rPr>
        <w:t>南京市栖霞区人民政府官网（https://www.njqxq.gov.cn/）</w:t>
      </w:r>
      <w:r>
        <w:rPr>
          <w:rFonts w:hint="eastAsia" w:ascii="宋体" w:hAnsi="宋体" w:eastAsia="宋体" w:cs="Times New Roman"/>
          <w:color w:val="000000"/>
          <w:sz w:val="24"/>
          <w:szCs w:val="21"/>
          <w:highlight w:val="none"/>
          <w:lang w:val="en-US" w:eastAsia="zh-CN"/>
        </w:rPr>
        <w:t>”发布成交结果公告，公告期限为1个工作日。</w:t>
      </w:r>
    </w:p>
    <w:p w14:paraId="0F962037">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 若有充分证据证明，成交供应商出现下列情况之一的，一经查实，将被取消成交资格：</w:t>
      </w:r>
    </w:p>
    <w:p w14:paraId="7575AFF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27.3.1提供虚假材料谋取成交的。</w:t>
      </w:r>
    </w:p>
    <w:p w14:paraId="317782F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27.3.2与评审专家、采购人、其他供应商或者</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工作人员恶意串通的。</w:t>
      </w:r>
    </w:p>
    <w:p w14:paraId="72F4238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27.3.3向评审专家、采购人或</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工作人员行贿或者提供其他不正当利益的。</w:t>
      </w:r>
    </w:p>
    <w:p w14:paraId="6172ED32">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27.3.4恶意竞争，最后报价明显低于其自身合理成本且又无法提供证明的。</w:t>
      </w:r>
    </w:p>
    <w:p w14:paraId="271444A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27.3.5不满足本磋商文件规定的实质性要求，但在评审过程中又未被磋商小组发现的。</w:t>
      </w:r>
    </w:p>
    <w:p w14:paraId="2219425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27.3.6成交后无正当理由拒不与采购人签订政府采购合同或者未按照磋商文件确定的事项签订政府采购合同的。</w:t>
      </w:r>
    </w:p>
    <w:p w14:paraId="3CAB305A">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27.3.7将政府采购合同转包的。</w:t>
      </w:r>
    </w:p>
    <w:p w14:paraId="270BD0BB">
      <w:pPr>
        <w:keepNext/>
        <w:keepLines/>
        <w:pageBreakBefore w:val="0"/>
        <w:widowControl w:val="0"/>
        <w:spacing w:line="252" w:lineRule="auto"/>
        <w:ind w:firstLine="420"/>
        <w:outlineLvl w:val="3"/>
        <w:rPr>
          <w:rFonts w:hint="eastAsia" w:ascii="Arial" w:hAnsi="Arial" w:eastAsia="黑体" w:cs="Arial"/>
          <w:sz w:val="28"/>
          <w:szCs w:val="28"/>
          <w:highlight w:val="none"/>
          <w:lang w:val="en-US" w:eastAsia="zh-CN"/>
        </w:rPr>
      </w:pPr>
      <w:bookmarkStart w:id="157" w:name="_Toc200451960"/>
      <w:r>
        <w:rPr>
          <w:rFonts w:hint="eastAsia" w:ascii="Arial" w:hAnsi="Arial" w:eastAsia="黑体" w:cs="Arial"/>
          <w:sz w:val="28"/>
          <w:szCs w:val="28"/>
          <w:highlight w:val="none"/>
          <w:lang w:val="en-US" w:eastAsia="zh-CN"/>
        </w:rPr>
        <w:t>28、质疑处理</w:t>
      </w:r>
      <w:bookmarkEnd w:id="157"/>
    </w:p>
    <w:p w14:paraId="7C604C1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28.1 提出质疑的供应商应当是参与所质疑项目采购活动的供应商。潜在供应商依法获取其可质疑的采购文件的，可以对采购文件提出质疑。</w:t>
      </w:r>
    </w:p>
    <w:p w14:paraId="2CE14CF6">
      <w:pPr>
        <w:keepNext w:val="0"/>
        <w:keepLines w:val="0"/>
        <w:pageBreakBefore w:val="0"/>
        <w:widowControl w:val="0"/>
        <w:spacing w:line="252" w:lineRule="auto"/>
        <w:ind w:firstLine="42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28.2 供应商认为采购文件、采购过程和采购结果使自己的权益受到损害的，可以在知道或应知其权益受到损害之日起七个工作日内，以书面形式根据下述28.4条款的规定向</w:t>
      </w:r>
      <w:r>
        <w:rPr>
          <w:rFonts w:hint="eastAsia" w:ascii="宋体" w:hAnsi="宋体" w:cs="Times New Roman"/>
          <w:color w:val="auto"/>
          <w:sz w:val="24"/>
          <w:szCs w:val="21"/>
          <w:highlight w:val="none"/>
          <w:lang w:val="en-US" w:eastAsia="zh-CN"/>
        </w:rPr>
        <w:t>磋商代理</w:t>
      </w:r>
      <w:r>
        <w:rPr>
          <w:rFonts w:hint="eastAsia" w:ascii="宋体" w:hAnsi="宋体" w:eastAsia="宋体" w:cs="Times New Roman"/>
          <w:color w:val="auto"/>
          <w:sz w:val="24"/>
          <w:szCs w:val="21"/>
          <w:highlight w:val="none"/>
          <w:lang w:val="en-US" w:eastAsia="zh-CN"/>
        </w:rPr>
        <w:t>或采购人提出质疑。上述应知其权益受到损害之日，是指：</w:t>
      </w:r>
    </w:p>
    <w:p w14:paraId="3826E5E8">
      <w:pPr>
        <w:keepNext w:val="0"/>
        <w:keepLines w:val="0"/>
        <w:pageBreakBefore w:val="0"/>
        <w:widowControl w:val="0"/>
        <w:spacing w:line="252" w:lineRule="auto"/>
        <w:ind w:firstLine="480"/>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28.2.1对可以质疑的采购文件提出质疑的，为收到采购文件之日或者采购文件公告期限届满之日。</w:t>
      </w:r>
      <w:r>
        <w:rPr>
          <w:rFonts w:hint="eastAsia" w:ascii="宋体" w:hAnsi="宋体" w:eastAsia="宋体" w:cs="Times New Roman"/>
          <w:color w:val="auto"/>
          <w:sz w:val="24"/>
          <w:szCs w:val="21"/>
          <w:highlight w:val="none"/>
          <w:lang w:val="en-US" w:eastAsia="zh-CN"/>
        </w:rPr>
        <w:br w:type="textWrapping"/>
      </w:r>
      <w:r>
        <w:rPr>
          <w:rFonts w:hint="eastAsia" w:ascii="宋体" w:hAnsi="宋体" w:eastAsia="宋体" w:cs="Times New Roman"/>
          <w:color w:val="auto"/>
          <w:sz w:val="24"/>
          <w:szCs w:val="21"/>
          <w:highlight w:val="none"/>
          <w:lang w:val="en-US" w:eastAsia="zh-CN"/>
        </w:rPr>
        <w:t>　　28.2.2对采购过程提出质疑的，为各采购程序环节结束之日。</w:t>
      </w:r>
      <w:r>
        <w:rPr>
          <w:rFonts w:hint="eastAsia" w:ascii="宋体" w:hAnsi="宋体" w:eastAsia="宋体" w:cs="Times New Roman"/>
          <w:color w:val="auto"/>
          <w:sz w:val="24"/>
          <w:szCs w:val="21"/>
          <w:highlight w:val="none"/>
          <w:lang w:val="en-US" w:eastAsia="zh-CN"/>
        </w:rPr>
        <w:br w:type="textWrapping"/>
      </w:r>
      <w:r>
        <w:rPr>
          <w:rFonts w:hint="eastAsia" w:ascii="宋体" w:hAnsi="宋体" w:eastAsia="宋体" w:cs="Times New Roman"/>
          <w:color w:val="auto"/>
          <w:sz w:val="24"/>
          <w:szCs w:val="21"/>
          <w:highlight w:val="none"/>
          <w:lang w:val="en-US" w:eastAsia="zh-CN"/>
        </w:rPr>
        <w:t>　　28.2.3对成交结果提出质疑的，为成交结果公告期限届满之日。</w:t>
      </w:r>
    </w:p>
    <w:p w14:paraId="16FABD2E">
      <w:pPr>
        <w:keepNext w:val="0"/>
        <w:keepLines w:val="0"/>
        <w:pageBreakBefore w:val="0"/>
        <w:widowControl w:val="0"/>
        <w:spacing w:line="252" w:lineRule="auto"/>
        <w:ind w:firstLine="42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供应商应当在法定质疑期内一次性提出针对同一采购程序环节的质疑。供应商如在法定期限内对同一采购程序环节提出多次质疑的，</w:t>
      </w:r>
      <w:r>
        <w:rPr>
          <w:rFonts w:hint="eastAsia" w:ascii="宋体" w:hAnsi="宋体" w:cs="Times New Roman"/>
          <w:color w:val="auto"/>
          <w:sz w:val="24"/>
          <w:szCs w:val="21"/>
          <w:highlight w:val="none"/>
          <w:lang w:val="en-US" w:eastAsia="zh-CN"/>
        </w:rPr>
        <w:t>磋商代理</w:t>
      </w:r>
      <w:r>
        <w:rPr>
          <w:rFonts w:hint="eastAsia" w:ascii="宋体" w:hAnsi="宋体" w:eastAsia="宋体" w:cs="Times New Roman"/>
          <w:color w:val="auto"/>
          <w:sz w:val="24"/>
          <w:szCs w:val="21"/>
          <w:highlight w:val="none"/>
          <w:lang w:val="en-US" w:eastAsia="zh-CN"/>
        </w:rPr>
        <w:t>、采购人将只对供应商第一次质疑作出答复。</w:t>
      </w:r>
    </w:p>
    <w:p w14:paraId="7E717C8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28.3 质疑函必须按照本磋商文件中《质疑函范本》要求的格式和内容进行填写。供应商如组成联合体参加磋商，则《质疑函范本》中要求签字、盖章、加盖公章之处，联合体各方均须按要求签字、盖章、加盖公章。</w:t>
      </w:r>
    </w:p>
    <w:p w14:paraId="27452504">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28.4 供应商（含潜在供应商）对与本项目有关的所有询问、质疑均请向采购人提出，由采购人负责答复。</w:t>
      </w:r>
    </w:p>
    <w:p w14:paraId="26A4BF79">
      <w:pPr>
        <w:keepNext w:val="0"/>
        <w:keepLines w:val="0"/>
        <w:pageBreakBefore w:val="0"/>
        <w:widowControl w:val="0"/>
        <w:spacing w:line="252" w:lineRule="auto"/>
        <w:ind w:firstLine="48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采购人及</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只接收以纸质原件形式送达的质疑,建议供应商尽量通过邮寄方式提交质疑（采购人和</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不接受未填写快递运单的快件）。</w:t>
      </w:r>
    </w:p>
    <w:p w14:paraId="62207644">
      <w:pPr>
        <w:keepNext w:val="0"/>
        <w:keepLines w:val="0"/>
        <w:pageBreakBefore w:val="0"/>
        <w:widowControl w:val="0"/>
        <w:spacing w:line="252" w:lineRule="auto"/>
        <w:ind w:firstLine="480"/>
        <w:rPr>
          <w:rFonts w:hint="eastAsia" w:ascii="宋体" w:hAnsi="宋体" w:eastAsia="宋体" w:cs="Times New Roman"/>
          <w:color w:val="000000"/>
          <w:sz w:val="24"/>
          <w:szCs w:val="21"/>
          <w:highlight w:val="none"/>
          <w:lang w:val="zh-CN" w:eastAsia="zh-CN"/>
        </w:rPr>
      </w:pP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质疑接收</w:t>
      </w:r>
      <w:r>
        <w:rPr>
          <w:rFonts w:hint="eastAsia" w:ascii="宋体" w:hAnsi="宋体" w:eastAsia="宋体" w:cs="Times New Roman"/>
          <w:sz w:val="24"/>
          <w:szCs w:val="24"/>
          <w:highlight w:val="none"/>
          <w:lang w:val="zh-CN" w:eastAsia="zh-CN"/>
        </w:rPr>
        <w:t>联系</w:t>
      </w:r>
      <w:r>
        <w:rPr>
          <w:rFonts w:hint="eastAsia" w:ascii="宋体" w:hAnsi="宋体" w:eastAsia="宋体" w:cs="Times New Roman"/>
          <w:color w:val="000000"/>
          <w:sz w:val="24"/>
          <w:szCs w:val="21"/>
          <w:highlight w:val="none"/>
          <w:lang w:val="zh-CN" w:eastAsia="zh-CN"/>
        </w:rPr>
        <w:t>地址：</w:t>
      </w:r>
      <w:r>
        <w:rPr>
          <w:rFonts w:hint="eastAsia" w:ascii="宋体" w:hAnsi="宋体" w:cs="Times New Roman"/>
          <w:color w:val="000000"/>
          <w:sz w:val="24"/>
          <w:szCs w:val="21"/>
          <w:highlight w:val="none"/>
          <w:lang w:val="en-US" w:eastAsia="zh-CN"/>
        </w:rPr>
        <w:t>南京</w:t>
      </w:r>
      <w:r>
        <w:rPr>
          <w:rFonts w:hint="eastAsia" w:ascii="宋体" w:hAnsi="宋体" w:eastAsia="宋体" w:cs="Times New Roman"/>
          <w:color w:val="000000"/>
          <w:sz w:val="24"/>
          <w:szCs w:val="21"/>
          <w:highlight w:val="none"/>
          <w:lang w:val="en-US" w:eastAsia="zh-CN"/>
        </w:rPr>
        <w:t>市建邺区南苑街道所叶街18号（南京珂佳工程管理有限公司）</w:t>
      </w:r>
      <w:r>
        <w:rPr>
          <w:rFonts w:hint="eastAsia" w:ascii="宋体" w:hAnsi="宋体" w:eastAsia="宋体" w:cs="Times New Roman"/>
          <w:color w:val="000000"/>
          <w:sz w:val="24"/>
          <w:szCs w:val="21"/>
          <w:highlight w:val="none"/>
          <w:lang w:val="zh-CN" w:eastAsia="zh-CN"/>
        </w:rPr>
        <w:t>，联系电话：</w:t>
      </w:r>
      <w:r>
        <w:rPr>
          <w:rFonts w:hint="eastAsia" w:ascii="宋体" w:hAnsi="宋体" w:cs="Times New Roman"/>
          <w:color w:val="000000"/>
          <w:sz w:val="24"/>
          <w:szCs w:val="21"/>
          <w:highlight w:val="none"/>
          <w:lang w:val="en-US" w:eastAsia="zh-CN"/>
        </w:rPr>
        <w:t>18502535472（沈工）</w:t>
      </w:r>
      <w:r>
        <w:rPr>
          <w:rFonts w:hint="eastAsia" w:ascii="宋体" w:hAnsi="宋体" w:eastAsia="宋体" w:cs="Times New Roman"/>
          <w:color w:val="000000"/>
          <w:sz w:val="24"/>
          <w:szCs w:val="21"/>
          <w:highlight w:val="none"/>
          <w:lang w:val="zh-CN" w:eastAsia="zh-CN"/>
        </w:rPr>
        <w:t>。</w:t>
      </w:r>
    </w:p>
    <w:p w14:paraId="7EA6E5D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采购人质疑接收人及联系方式见本磋商文件第一章。</w:t>
      </w:r>
    </w:p>
    <w:p w14:paraId="0700D2E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 以下情形的质疑不予受理</w:t>
      </w:r>
    </w:p>
    <w:p w14:paraId="118BC93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28.5.1内容不符合《政府采购质疑和投诉办法》第十二条规定的质疑。</w:t>
      </w:r>
    </w:p>
    <w:p w14:paraId="7C50B17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28.5.2超出政府采购法定期限的质疑。</w:t>
      </w:r>
    </w:p>
    <w:p w14:paraId="776D729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28.5.3以传真、电子邮件等方式递交的非原件形式的质疑。</w:t>
      </w:r>
    </w:p>
    <w:p w14:paraId="465C8D8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28.5.4未参加磋商活动的供应商或在磋商活动中自身权益未受到损害的供应商所提出的质疑。</w:t>
      </w:r>
    </w:p>
    <w:p w14:paraId="7FDD936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28.5.5供应商组成联合体参加磋商，联合体中任何一方或多方未按要求签字、盖章、加盖公章的质疑。</w:t>
      </w:r>
    </w:p>
    <w:p w14:paraId="29DA7B88">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28.6 供应商提出书面质疑必须有理、有据，不得捏造事实、提供虚假材料进行恶意质疑。否则，一经查实，</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有权依据政府采购的有关规定，报请政府采购监管部门对该供应商进行相应的行政处罚和记录该供应商的失信信息。</w:t>
      </w:r>
    </w:p>
    <w:p w14:paraId="5982F623">
      <w:pPr>
        <w:keepNext/>
        <w:keepLines/>
        <w:pageBreakBefore w:val="0"/>
        <w:widowControl w:val="0"/>
        <w:spacing w:line="252" w:lineRule="auto"/>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lang w:val="en-US" w:eastAsia="zh-CN"/>
        </w:rPr>
        <w:t>29</w:t>
      </w:r>
      <w:r>
        <w:rPr>
          <w:rFonts w:hint="eastAsia" w:ascii="Arial" w:hAnsi="Arial" w:eastAsia="黑体" w:cs="Arial"/>
          <w:sz w:val="28"/>
          <w:szCs w:val="28"/>
          <w:highlight w:val="none"/>
        </w:rPr>
        <w:t>、成交通知书</w:t>
      </w:r>
    </w:p>
    <w:p w14:paraId="3C62C2CB">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29.1 成交结果确定后，</w:t>
      </w:r>
      <w:r>
        <w:rPr>
          <w:rFonts w:hint="eastAsia" w:ascii="宋体" w:hAnsi="宋体" w:cs="Times New Roman"/>
          <w:color w:val="000000"/>
          <w:sz w:val="24"/>
          <w:szCs w:val="21"/>
          <w:highlight w:val="none"/>
          <w:lang w:val="en-US" w:eastAsia="zh-CN"/>
        </w:rPr>
        <w:t>磋商代理</w:t>
      </w:r>
      <w:r>
        <w:rPr>
          <w:rFonts w:hint="eastAsia" w:ascii="宋体" w:hAnsi="宋体" w:eastAsia="宋体" w:cs="Times New Roman"/>
          <w:color w:val="000000"/>
          <w:sz w:val="24"/>
          <w:szCs w:val="21"/>
          <w:highlight w:val="none"/>
          <w:lang w:val="en-US" w:eastAsia="zh-CN"/>
        </w:rPr>
        <w:t>将向成交供应商发出成交通知书</w:t>
      </w:r>
    </w:p>
    <w:p w14:paraId="7417C001">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29.2 成交通知书将是合同的一个组成部分。对采购人和成交供应商均具有法律效力。成交通知书发出后，采购人改变成交结果的，或者成交供应商放弃成交项目的，应当依法承担法律责任。</w:t>
      </w:r>
    </w:p>
    <w:p w14:paraId="74FD7D88">
      <w:pPr>
        <w:keepNext/>
        <w:keepLines/>
        <w:pageBreakBefore w:val="0"/>
        <w:widowControl w:val="0"/>
        <w:spacing w:before="145" w:after="145" w:line="252" w:lineRule="auto"/>
        <w:ind w:firstLine="498"/>
        <w:outlineLvl w:val="2"/>
        <w:rPr>
          <w:rFonts w:hint="eastAsia" w:ascii="Times New Roman" w:hAnsi="Times New Roman" w:eastAsia="宋体" w:cs="Times New Roman"/>
          <w:b/>
          <w:bCs/>
          <w:sz w:val="32"/>
          <w:szCs w:val="32"/>
          <w:highlight w:val="none"/>
        </w:rPr>
      </w:pPr>
      <w:bookmarkStart w:id="158" w:name="_Toc120614220"/>
      <w:bookmarkStart w:id="159" w:name="_Toc513029236"/>
      <w:bookmarkStart w:id="160" w:name="_Toc16938552"/>
      <w:bookmarkStart w:id="161" w:name="_Toc20823308"/>
      <w:r>
        <w:rPr>
          <w:rFonts w:hint="eastAsia" w:ascii="Times New Roman" w:hAnsi="Times New Roman" w:eastAsia="宋体" w:cs="Times New Roman"/>
          <w:b/>
          <w:bCs/>
          <w:sz w:val="32"/>
          <w:szCs w:val="32"/>
          <w:highlight w:val="none"/>
        </w:rPr>
        <w:t>七、授予合同</w:t>
      </w:r>
      <w:bookmarkEnd w:id="158"/>
      <w:bookmarkEnd w:id="159"/>
      <w:bookmarkEnd w:id="160"/>
      <w:bookmarkEnd w:id="161"/>
    </w:p>
    <w:p w14:paraId="76D8D401">
      <w:pPr>
        <w:keepNext/>
        <w:keepLines/>
        <w:pageBreakBefore w:val="0"/>
        <w:widowControl w:val="0"/>
        <w:spacing w:line="252" w:lineRule="auto"/>
        <w:ind w:firstLine="420"/>
        <w:outlineLvl w:val="3"/>
        <w:rPr>
          <w:rFonts w:hint="eastAsia" w:ascii="Arial" w:hAnsi="Arial" w:eastAsia="黑体" w:cs="Arial"/>
          <w:sz w:val="28"/>
          <w:szCs w:val="28"/>
          <w:highlight w:val="none"/>
        </w:rPr>
      </w:pPr>
      <w:bookmarkStart w:id="162" w:name="_Toc20823309"/>
      <w:bookmarkStart w:id="163" w:name="_Toc513029237"/>
      <w:bookmarkStart w:id="164" w:name="_Toc16938553"/>
      <w:r>
        <w:rPr>
          <w:rFonts w:hint="eastAsia" w:ascii="Arial" w:hAnsi="Arial" w:eastAsia="黑体" w:cs="Arial"/>
          <w:sz w:val="28"/>
          <w:szCs w:val="28"/>
          <w:highlight w:val="none"/>
        </w:rPr>
        <w:t>3</w:t>
      </w:r>
      <w:r>
        <w:rPr>
          <w:rFonts w:hint="eastAsia" w:ascii="Arial" w:hAnsi="Arial" w:eastAsia="黑体" w:cs="Arial"/>
          <w:sz w:val="28"/>
          <w:szCs w:val="28"/>
          <w:highlight w:val="none"/>
          <w:lang w:val="en-US" w:eastAsia="zh-CN"/>
        </w:rPr>
        <w:t>0</w:t>
      </w:r>
      <w:r>
        <w:rPr>
          <w:rFonts w:hint="eastAsia" w:ascii="Arial" w:hAnsi="Arial" w:eastAsia="黑体" w:cs="Arial"/>
          <w:sz w:val="28"/>
          <w:szCs w:val="28"/>
          <w:highlight w:val="none"/>
        </w:rPr>
        <w:t>. 签订合同</w:t>
      </w:r>
    </w:p>
    <w:p w14:paraId="01F6120D">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30.l 成交供应商应当在成交通知书发出之日起三十日内，按照磋商文件确定的事项与采购人签订政府采购合同。</w:t>
      </w:r>
    </w:p>
    <w:p w14:paraId="1DC70939">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30.2 磋商文件、成交供应商的响应文件及磋商过程中有关澄清、承诺文件均应作为合同附件。</w:t>
      </w:r>
    </w:p>
    <w:p w14:paraId="1C68BCBC">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30.3 签订合同后，成交供应商不得将合同标的进行转包。未经采购人同意，成交供应商也不得采用分包形式履行合同,否则采购人有权终止合同。转包或分包造成采购人损失的，成交供应商应承担相应赔偿责任。</w:t>
      </w:r>
    </w:p>
    <w:p w14:paraId="62D2DDD5">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30.4 成交供应商因自身原因拒绝与采购人签订合同的，一年内不得参加采购人开展的所有政府采购活动。</w:t>
      </w:r>
    </w:p>
    <w:p w14:paraId="19D9B390">
      <w:pPr>
        <w:keepNext/>
        <w:keepLines/>
        <w:pageBreakBefore w:val="0"/>
        <w:widowControl w:val="0"/>
        <w:spacing w:line="252" w:lineRule="auto"/>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rPr>
        <w:t>3</w:t>
      </w:r>
      <w:r>
        <w:rPr>
          <w:rFonts w:hint="eastAsia" w:ascii="Arial" w:hAnsi="Arial" w:eastAsia="黑体" w:cs="Arial"/>
          <w:sz w:val="28"/>
          <w:szCs w:val="28"/>
          <w:highlight w:val="none"/>
          <w:lang w:val="en-US" w:eastAsia="zh-CN"/>
        </w:rPr>
        <w:t>1</w:t>
      </w:r>
      <w:r>
        <w:rPr>
          <w:rFonts w:hint="eastAsia" w:ascii="Arial" w:hAnsi="Arial" w:eastAsia="黑体" w:cs="Arial"/>
          <w:sz w:val="28"/>
          <w:szCs w:val="28"/>
          <w:highlight w:val="none"/>
        </w:rPr>
        <w:t>、标的物的追加</w:t>
      </w:r>
    </w:p>
    <w:p w14:paraId="41BA1C53">
      <w:pPr>
        <w:keepNext w:val="0"/>
        <w:keepLines w:val="0"/>
        <w:pageBreakBefore w:val="0"/>
        <w:widowControl w:val="0"/>
        <w:spacing w:line="252" w:lineRule="auto"/>
        <w:ind w:firstLine="420"/>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31.1 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bookmarkEnd w:id="162"/>
      <w:bookmarkEnd w:id="163"/>
      <w:bookmarkEnd w:id="164"/>
    </w:p>
    <w:p w14:paraId="5D012141">
      <w:pPr>
        <w:keepNext/>
        <w:ind w:firstLine="2640"/>
        <w:outlineLvl w:val="0"/>
        <w:rPr>
          <w:rFonts w:hint="eastAsia" w:ascii="黑体" w:eastAsia="黑体"/>
          <w:bCs/>
          <w:sz w:val="44"/>
          <w:szCs w:val="28"/>
          <w:highlight w:val="none"/>
          <w:lang w:val="en-US" w:eastAsia="zh-CN"/>
        </w:rPr>
      </w:pPr>
      <w:bookmarkStart w:id="165" w:name="_Toc479757207"/>
      <w:bookmarkStart w:id="166" w:name="_Toc120614221"/>
      <w:bookmarkStart w:id="167" w:name="_Toc513029242"/>
      <w:bookmarkStart w:id="168" w:name="_Toc20823314"/>
      <w:bookmarkStart w:id="169" w:name="_Toc16938558"/>
      <w:r>
        <w:rPr>
          <w:rFonts w:hint="eastAsia" w:ascii="黑体" w:hAnsi="Times New Roman" w:eastAsia="黑体"/>
          <w:bCs/>
          <w:sz w:val="44"/>
          <w:szCs w:val="28"/>
          <w:highlight w:val="none"/>
        </w:rPr>
        <w:br w:type="page" w:clear="all"/>
      </w:r>
      <w:r>
        <w:rPr>
          <w:rFonts w:hint="eastAsia" w:ascii="黑体" w:eastAsia="黑体"/>
          <w:bCs/>
          <w:sz w:val="44"/>
          <w:szCs w:val="28"/>
          <w:highlight w:val="none"/>
          <w:lang w:val="en-US" w:eastAsia="zh-CN"/>
        </w:rPr>
        <w:t xml:space="preserve"> </w:t>
      </w:r>
    </w:p>
    <w:p w14:paraId="5C1CB7A9">
      <w:pPr>
        <w:keepNext/>
        <w:ind w:firstLine="2640"/>
        <w:outlineLvl w:val="0"/>
        <w:rPr>
          <w:rFonts w:hint="eastAsia" w:ascii="黑体" w:hAnsi="Times New Roman" w:eastAsia="黑体"/>
          <w:bCs/>
          <w:sz w:val="44"/>
          <w:szCs w:val="28"/>
          <w:highlight w:val="none"/>
        </w:rPr>
      </w:pPr>
      <w:r>
        <w:rPr>
          <w:rFonts w:hint="eastAsia" w:ascii="黑体" w:eastAsia="黑体"/>
          <w:bCs/>
          <w:sz w:val="44"/>
          <w:szCs w:val="28"/>
          <w:highlight w:val="none"/>
          <w:lang w:val="en-US" w:eastAsia="zh-CN"/>
        </w:rPr>
        <w:t xml:space="preserve">  </w:t>
      </w:r>
      <w:r>
        <w:rPr>
          <w:rFonts w:hint="eastAsia" w:ascii="黑体" w:hAnsi="Times New Roman" w:eastAsia="黑体" w:cs="Times New Roman"/>
          <w:sz w:val="44"/>
          <w:szCs w:val="44"/>
          <w:highlight w:val="none"/>
        </w:rPr>
        <w:t>第三章  合同</w:t>
      </w:r>
      <w:bookmarkEnd w:id="165"/>
      <w:bookmarkEnd w:id="166"/>
      <w:bookmarkEnd w:id="167"/>
      <w:bookmarkEnd w:id="168"/>
      <w:bookmarkEnd w:id="169"/>
      <w:r>
        <w:rPr>
          <w:rFonts w:hint="eastAsia" w:ascii="黑体" w:hAnsi="Times New Roman" w:eastAsia="黑体" w:cs="Times New Roman"/>
          <w:sz w:val="44"/>
          <w:szCs w:val="44"/>
          <w:highlight w:val="none"/>
        </w:rPr>
        <w:t>文本</w:t>
      </w:r>
    </w:p>
    <w:p w14:paraId="252EB7F2">
      <w:pPr>
        <w:pStyle w:val="13"/>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textAlignment w:val="baseline"/>
        <w:rPr>
          <w:rFonts w:hint="eastAsia" w:ascii="宋体" w:hAnsi="宋体" w:eastAsia="宋体" w:cs="宋体"/>
          <w:b/>
          <w:sz w:val="72"/>
          <w:szCs w:val="72"/>
          <w:highlight w:val="none"/>
        </w:rPr>
      </w:pPr>
      <w:bookmarkStart w:id="170" w:name="_Hlt16619369"/>
      <w:bookmarkEnd w:id="170"/>
      <w:bookmarkStart w:id="171" w:name="_Hlt16619350"/>
      <w:bookmarkStart w:id="172" w:name="_Toc16938590"/>
      <w:bookmarkStart w:id="173" w:name="_Toc20823346"/>
      <w:bookmarkStart w:id="174" w:name="_Toc120614244"/>
      <w:bookmarkStart w:id="175" w:name="_Toc479757211"/>
      <w:bookmarkStart w:id="176" w:name="_Toc462564139"/>
    </w:p>
    <w:p w14:paraId="4E8F0808">
      <w:pPr>
        <w:pStyle w:val="13"/>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textAlignment w:val="baseline"/>
        <w:rPr>
          <w:rFonts w:hint="eastAsia" w:ascii="宋体" w:hAnsi="宋体" w:eastAsia="宋体" w:cs="宋体"/>
          <w:b/>
          <w:sz w:val="72"/>
          <w:szCs w:val="72"/>
          <w:highlight w:val="none"/>
        </w:rPr>
      </w:pPr>
    </w:p>
    <w:p w14:paraId="38A54D7B">
      <w:pPr>
        <w:pStyle w:val="13"/>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eastAsia" w:ascii="宋体" w:hAnsi="宋体" w:eastAsia="宋体" w:cs="宋体"/>
          <w:b/>
          <w:sz w:val="72"/>
          <w:szCs w:val="72"/>
          <w:highlight w:val="none"/>
        </w:rPr>
      </w:pPr>
    </w:p>
    <w:p w14:paraId="774F5AC5">
      <w:pPr>
        <w:pStyle w:val="13"/>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eastAsia" w:ascii="宋体" w:hAnsi="宋体" w:eastAsia="宋体" w:cs="宋体"/>
          <w:b/>
          <w:sz w:val="72"/>
          <w:szCs w:val="72"/>
          <w:highlight w:val="none"/>
        </w:rPr>
      </w:pPr>
    </w:p>
    <w:p w14:paraId="055DBBC9">
      <w:pPr>
        <w:pStyle w:val="13"/>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rPr>
          <w:rFonts w:hint="eastAsia" w:ascii="宋体" w:hAnsi="宋体" w:eastAsia="宋体" w:cs="宋体"/>
          <w:b/>
          <w:sz w:val="72"/>
          <w:szCs w:val="72"/>
          <w:highlight w:val="none"/>
        </w:rPr>
      </w:pPr>
      <w:r>
        <w:rPr>
          <w:rFonts w:hint="eastAsia" w:ascii="宋体" w:hAnsi="宋体" w:eastAsia="宋体" w:cs="宋体"/>
          <w:b/>
          <w:sz w:val="72"/>
          <w:szCs w:val="72"/>
          <w:highlight w:val="none"/>
        </w:rPr>
        <w:t>建设工程设计合同</w:t>
      </w:r>
    </w:p>
    <w:p w14:paraId="570C8A71">
      <w:pPr>
        <w:rPr>
          <w:rFonts w:hint="eastAsia" w:ascii="宋体" w:hAnsi="宋体" w:eastAsia="宋体" w:cs="宋体"/>
          <w:highlight w:val="none"/>
        </w:rPr>
      </w:pPr>
    </w:p>
    <w:p w14:paraId="515042AE">
      <w:pPr>
        <w:adjustRightInd w:val="0"/>
        <w:rPr>
          <w:rFonts w:hint="eastAsia" w:ascii="宋体" w:hAnsi="宋体" w:eastAsia="宋体" w:cs="宋体"/>
          <w:highlight w:val="none"/>
        </w:rPr>
      </w:pPr>
    </w:p>
    <w:p w14:paraId="19814BCC">
      <w:pPr>
        <w:adjustRightInd w:val="0"/>
        <w:ind w:firstLine="560" w:firstLineChars="200"/>
        <w:rPr>
          <w:rFonts w:hint="eastAsia" w:ascii="宋体" w:hAnsi="宋体" w:eastAsia="宋体" w:cs="宋体"/>
          <w:sz w:val="28"/>
          <w:highlight w:val="none"/>
        </w:rPr>
      </w:pPr>
    </w:p>
    <w:p w14:paraId="6495A188">
      <w:pPr>
        <w:adjustRightInd w:val="0"/>
        <w:ind w:firstLine="560" w:firstLineChars="200"/>
        <w:rPr>
          <w:rFonts w:hint="eastAsia" w:ascii="宋体" w:hAnsi="宋体" w:eastAsia="宋体" w:cs="宋体"/>
          <w:sz w:val="28"/>
          <w:highlight w:val="none"/>
        </w:rPr>
      </w:pPr>
    </w:p>
    <w:p w14:paraId="59A2BE35">
      <w:pPr>
        <w:pStyle w:val="42"/>
        <w:rPr>
          <w:rFonts w:hint="eastAsia"/>
          <w:highlight w:val="none"/>
        </w:rPr>
      </w:pPr>
    </w:p>
    <w:p w14:paraId="39565831">
      <w:pPr>
        <w:pStyle w:val="43"/>
        <w:rPr>
          <w:rFonts w:hint="eastAsia" w:ascii="宋体" w:hAnsi="宋体" w:eastAsia="宋体" w:cs="宋体"/>
          <w:sz w:val="28"/>
          <w:highlight w:val="none"/>
        </w:rPr>
      </w:pPr>
    </w:p>
    <w:p w14:paraId="0A96E84B">
      <w:pPr>
        <w:pStyle w:val="43"/>
        <w:rPr>
          <w:rFonts w:hint="eastAsia" w:ascii="宋体" w:hAnsi="宋体" w:eastAsia="宋体" w:cs="宋体"/>
          <w:sz w:val="28"/>
          <w:highlight w:val="none"/>
        </w:rPr>
      </w:pPr>
    </w:p>
    <w:p w14:paraId="2E91887F">
      <w:pPr>
        <w:pStyle w:val="43"/>
        <w:rPr>
          <w:rFonts w:hint="eastAsia" w:ascii="宋体" w:hAnsi="宋体" w:eastAsia="宋体" w:cs="宋体"/>
          <w:sz w:val="28"/>
          <w:highlight w:val="none"/>
        </w:rPr>
      </w:pPr>
    </w:p>
    <w:p w14:paraId="61E19FFC">
      <w:pPr>
        <w:pStyle w:val="43"/>
        <w:rPr>
          <w:rFonts w:hint="eastAsia" w:ascii="宋体" w:hAnsi="宋体" w:eastAsia="宋体" w:cs="宋体"/>
          <w:sz w:val="28"/>
          <w:highlight w:val="none"/>
        </w:rPr>
      </w:pPr>
    </w:p>
    <w:p w14:paraId="630512B7">
      <w:pPr>
        <w:pStyle w:val="43"/>
        <w:rPr>
          <w:rFonts w:hint="eastAsia" w:ascii="宋体" w:hAnsi="宋体" w:eastAsia="宋体" w:cs="宋体"/>
          <w:sz w:val="28"/>
          <w:highlight w:val="none"/>
        </w:rPr>
      </w:pPr>
    </w:p>
    <w:p w14:paraId="6E80B172">
      <w:pPr>
        <w:pStyle w:val="43"/>
        <w:rPr>
          <w:rFonts w:hint="eastAsia" w:ascii="宋体" w:hAnsi="宋体" w:eastAsia="宋体" w:cs="宋体"/>
          <w:sz w:val="28"/>
          <w:highlight w:val="none"/>
        </w:rPr>
      </w:pPr>
    </w:p>
    <w:p w14:paraId="210AB385">
      <w:pPr>
        <w:pStyle w:val="43"/>
        <w:rPr>
          <w:rFonts w:hint="eastAsia" w:ascii="宋体" w:hAnsi="宋体" w:eastAsia="宋体" w:cs="宋体"/>
          <w:sz w:val="28"/>
          <w:highlight w:val="none"/>
        </w:rPr>
      </w:pPr>
    </w:p>
    <w:p w14:paraId="63471313">
      <w:pPr>
        <w:pStyle w:val="43"/>
        <w:rPr>
          <w:rFonts w:hint="eastAsia" w:ascii="宋体" w:hAnsi="宋体" w:eastAsia="宋体" w:cs="宋体"/>
          <w:sz w:val="28"/>
          <w:highlight w:val="none"/>
        </w:rPr>
      </w:pPr>
    </w:p>
    <w:p w14:paraId="4BDBFEDC">
      <w:pPr>
        <w:adjustRightInd w:val="0"/>
        <w:ind w:firstLine="560" w:firstLineChars="200"/>
        <w:rPr>
          <w:rFonts w:hint="eastAsia" w:ascii="宋体" w:hAnsi="宋体" w:eastAsia="宋体" w:cs="宋体"/>
          <w:sz w:val="28"/>
          <w:highlight w:val="none"/>
        </w:rPr>
      </w:pPr>
    </w:p>
    <w:p w14:paraId="6D103827">
      <w:pPr>
        <w:adjustRightInd w:val="0"/>
        <w:ind w:firstLine="600" w:firstLineChars="200"/>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 xml:space="preserve">工程名称：   </w:t>
      </w:r>
      <w:r>
        <w:rPr>
          <w:rFonts w:hint="eastAsia" w:ascii="宋体" w:hAnsi="宋体" w:eastAsia="宋体" w:cs="宋体"/>
          <w:b/>
          <w:sz w:val="30"/>
          <w:szCs w:val="30"/>
          <w:highlight w:val="none"/>
          <w:u w:val="single"/>
          <w:lang w:val="en-US" w:eastAsia="zh-CN"/>
        </w:rPr>
        <w:t>八卦洲街道 2026 年农村公路养护工程设计</w:t>
      </w:r>
    </w:p>
    <w:p w14:paraId="66EA61DB">
      <w:pPr>
        <w:adjustRightInd w:val="0"/>
        <w:ind w:firstLine="600" w:firstLineChars="200"/>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 xml:space="preserve">工程地点：   </w:t>
      </w:r>
      <w:r>
        <w:rPr>
          <w:rFonts w:hint="eastAsia" w:ascii="宋体" w:hAnsi="宋体" w:eastAsia="宋体" w:cs="宋体"/>
          <w:b/>
          <w:sz w:val="30"/>
          <w:szCs w:val="30"/>
          <w:highlight w:val="none"/>
          <w:u w:val="single"/>
          <w:lang w:val="en-US" w:eastAsia="zh-CN"/>
        </w:rPr>
        <w:t>南京市栖霞区八卦洲街道辖区内</w:t>
      </w:r>
    </w:p>
    <w:p w14:paraId="60A87DE2">
      <w:pPr>
        <w:adjustRightInd w:val="0"/>
        <w:ind w:left="3111" w:leftChars="267" w:hanging="2550" w:hangingChars="850"/>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设计证书等级：</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p>
    <w:p w14:paraId="4240C1AD">
      <w:pPr>
        <w:ind w:firstLine="600" w:firstLineChars="200"/>
        <w:rPr>
          <w:rFonts w:hint="eastAsia" w:ascii="宋体" w:hAnsi="宋体" w:eastAsia="宋体" w:cs="宋体"/>
          <w:b/>
          <w:sz w:val="30"/>
          <w:szCs w:val="30"/>
          <w:highlight w:val="none"/>
          <w:u w:val="single"/>
        </w:rPr>
      </w:pPr>
      <w:r>
        <w:rPr>
          <w:rFonts w:hint="eastAsia" w:ascii="宋体" w:hAnsi="宋体" w:eastAsia="宋体" w:cs="宋体"/>
          <w:sz w:val="30"/>
          <w:szCs w:val="30"/>
          <w:highlight w:val="none"/>
        </w:rPr>
        <w:t xml:space="preserve">发包人：    </w:t>
      </w:r>
      <w:r>
        <w:rPr>
          <w:rFonts w:hint="eastAsia" w:ascii="宋体" w:hAnsi="宋体" w:eastAsia="宋体" w:cs="宋体"/>
          <w:sz w:val="30"/>
          <w:szCs w:val="30"/>
          <w:highlight w:val="none"/>
          <w:lang w:val="en-US" w:eastAsia="zh-CN"/>
        </w:rPr>
        <w:t xml:space="preserve"> </w:t>
      </w:r>
      <w:r>
        <w:rPr>
          <w:rFonts w:hint="eastAsia" w:ascii="宋体" w:hAnsi="宋体" w:eastAsia="宋体" w:cs="宋体"/>
          <w:b/>
          <w:sz w:val="30"/>
          <w:szCs w:val="30"/>
          <w:highlight w:val="none"/>
          <w:u w:val="single"/>
          <w:lang w:val="en-US" w:eastAsia="zh-CN"/>
        </w:rPr>
        <w:t>南京市栖霞区人民政府八卦洲街道办事处</w:t>
      </w:r>
    </w:p>
    <w:p w14:paraId="10464F49">
      <w:pPr>
        <w:ind w:firstLine="600" w:firstLineChars="200"/>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 xml:space="preserve">设计人：     </w:t>
      </w:r>
      <w:r>
        <w:rPr>
          <w:rFonts w:hint="eastAsia" w:ascii="宋体" w:hAnsi="宋体" w:eastAsia="宋体" w:cs="宋体"/>
          <w:sz w:val="30"/>
          <w:szCs w:val="30"/>
          <w:highlight w:val="none"/>
          <w:u w:val="single"/>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u w:val="single"/>
        </w:rPr>
        <w:t xml:space="preserve">  </w:t>
      </w:r>
    </w:p>
    <w:p w14:paraId="53B82E67">
      <w:pPr>
        <w:rPr>
          <w:rFonts w:hint="eastAsia"/>
          <w:sz w:val="24"/>
          <w:highlight w:val="none"/>
          <w:u w:val="single"/>
        </w:rPr>
      </w:pPr>
    </w:p>
    <w:p w14:paraId="2A4B3591">
      <w:pPr>
        <w:rPr>
          <w:sz w:val="28"/>
          <w:highlight w:val="none"/>
        </w:rPr>
      </w:pPr>
    </w:p>
    <w:p w14:paraId="2E1F5CA5">
      <w:pPr>
        <w:rPr>
          <w:sz w:val="28"/>
          <w:highlight w:val="none"/>
        </w:rPr>
      </w:pPr>
    </w:p>
    <w:p w14:paraId="40950C93">
      <w:pPr>
        <w:rPr>
          <w:sz w:val="28"/>
          <w:highlight w:val="none"/>
        </w:rPr>
      </w:pPr>
    </w:p>
    <w:p w14:paraId="40997FA2">
      <w:pPr>
        <w:rPr>
          <w:sz w:val="28"/>
          <w:highlight w:val="none"/>
        </w:rPr>
      </w:pPr>
    </w:p>
    <w:p w14:paraId="32C4B9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发包人</w:t>
      </w:r>
      <w:r>
        <w:rPr>
          <w:rFonts w:hint="eastAsia" w:ascii="宋体" w:hAnsi="宋体" w:eastAsia="宋体" w:cs="宋体"/>
          <w:b w:val="0"/>
          <w:bCs/>
          <w:sz w:val="21"/>
          <w:szCs w:val="21"/>
          <w:highlight w:val="none"/>
          <w:u w:val="single"/>
          <w:lang w:eastAsia="zh-CN"/>
        </w:rPr>
        <w:t>南京市栖霞区人民政府八卦洲街道办事处</w:t>
      </w:r>
      <w:r>
        <w:rPr>
          <w:rFonts w:hint="eastAsia" w:ascii="宋体" w:hAnsi="宋体" w:eastAsia="宋体" w:cs="宋体"/>
          <w:sz w:val="21"/>
          <w:szCs w:val="21"/>
          <w:highlight w:val="none"/>
        </w:rPr>
        <w:t>委托设计人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lang w:val="en-US" w:eastAsia="zh-CN"/>
        </w:rPr>
        <w:t>八卦洲街道 2026 年农村公路养护工程设计</w:t>
      </w:r>
      <w:r>
        <w:rPr>
          <w:rFonts w:hint="eastAsia" w:ascii="宋体" w:hAnsi="宋体" w:eastAsia="宋体" w:cs="宋体"/>
          <w:sz w:val="21"/>
          <w:szCs w:val="21"/>
          <w:highlight w:val="none"/>
        </w:rPr>
        <w:t>，工程地点为</w:t>
      </w:r>
      <w:r>
        <w:rPr>
          <w:rFonts w:hint="eastAsia" w:ascii="宋体" w:hAnsi="宋体" w:eastAsia="宋体" w:cs="宋体"/>
          <w:b w:val="0"/>
          <w:bCs/>
          <w:sz w:val="21"/>
          <w:szCs w:val="21"/>
          <w:highlight w:val="none"/>
          <w:u w:val="single"/>
          <w:lang w:eastAsia="zh-CN"/>
        </w:rPr>
        <w:t>南京市栖霞区</w:t>
      </w:r>
      <w:r>
        <w:rPr>
          <w:rFonts w:hint="eastAsia" w:ascii="宋体" w:hAnsi="宋体" w:eastAsia="宋体" w:cs="宋体"/>
          <w:b w:val="0"/>
          <w:bCs/>
          <w:sz w:val="21"/>
          <w:szCs w:val="21"/>
          <w:highlight w:val="none"/>
          <w:u w:val="single"/>
          <w:lang w:val="en-US" w:eastAsia="zh-CN"/>
        </w:rPr>
        <w:t>八卦洲街道辖区内</w:t>
      </w:r>
      <w:r>
        <w:rPr>
          <w:rFonts w:hint="eastAsia" w:ascii="宋体" w:hAnsi="宋体" w:eastAsia="宋体" w:cs="宋体"/>
          <w:sz w:val="21"/>
          <w:szCs w:val="21"/>
          <w:highlight w:val="none"/>
        </w:rPr>
        <w:t>，经双方协商一致，签订本合同，共同执行。</w:t>
      </w:r>
    </w:p>
    <w:p w14:paraId="56079E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第一条  </w:t>
      </w:r>
      <w:r>
        <w:rPr>
          <w:rFonts w:hint="eastAsia" w:ascii="宋体" w:hAnsi="宋体" w:eastAsia="宋体" w:cs="宋体"/>
          <w:sz w:val="21"/>
          <w:szCs w:val="21"/>
          <w:highlight w:val="none"/>
        </w:rPr>
        <w:t>本合同签订依据</w:t>
      </w:r>
    </w:p>
    <w:p w14:paraId="795C15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《中华人民共和国民法典》、《中华人民共和国建筑法》和《建设工程勘察设计管理条例》。</w:t>
      </w:r>
    </w:p>
    <w:p w14:paraId="0FF5B6F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  国家及地方有关建设工程勘察设计管理法规和规章。</w:t>
      </w:r>
    </w:p>
    <w:p w14:paraId="58574E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1.3  建设工程批准文件。</w:t>
      </w:r>
    </w:p>
    <w:p w14:paraId="3762A7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第二条</w:t>
      </w:r>
      <w:r>
        <w:rPr>
          <w:rFonts w:hint="eastAsia" w:ascii="宋体" w:hAnsi="宋体" w:eastAsia="宋体" w:cs="宋体"/>
          <w:sz w:val="21"/>
          <w:szCs w:val="21"/>
          <w:highlight w:val="none"/>
        </w:rPr>
        <w:t xml:space="preserve">  设计依据</w:t>
      </w:r>
    </w:p>
    <w:p w14:paraId="1A5BD8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发包人给设计人的委托书或设计中标文件</w:t>
      </w:r>
    </w:p>
    <w:p w14:paraId="581CC6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发包人提交的基础资料</w:t>
      </w:r>
    </w:p>
    <w:p w14:paraId="77C36E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设计人采用的主要技术标准是：国家及地方现行各专业规范、规定及技术标准。以上标准存在冲突，以发包人确认为准。</w:t>
      </w:r>
    </w:p>
    <w:p w14:paraId="3D498C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第三条  </w:t>
      </w:r>
      <w:r>
        <w:rPr>
          <w:rFonts w:hint="eastAsia" w:ascii="宋体" w:hAnsi="宋体" w:eastAsia="宋体" w:cs="宋体"/>
          <w:sz w:val="21"/>
          <w:szCs w:val="21"/>
          <w:highlight w:val="none"/>
        </w:rPr>
        <w:t>合同文件的优先次序</w:t>
      </w:r>
    </w:p>
    <w:p w14:paraId="053054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构成本合同的文件可视为是能互相说明的，如果合同文件存在歧义或不一致，则根据如下优先次序来判断：</w:t>
      </w:r>
    </w:p>
    <w:p w14:paraId="57B1375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3.1 </w:t>
      </w:r>
      <w:r>
        <w:rPr>
          <w:rFonts w:hint="eastAsia" w:ascii="宋体" w:hAnsi="宋体" w:eastAsia="宋体" w:cs="宋体"/>
          <w:sz w:val="21"/>
          <w:szCs w:val="21"/>
          <w:highlight w:val="none"/>
          <w:u w:val="single"/>
        </w:rPr>
        <w:t>合同书</w:t>
      </w:r>
    </w:p>
    <w:p w14:paraId="7158F1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 </w:t>
      </w:r>
      <w:r>
        <w:rPr>
          <w:rFonts w:hint="eastAsia" w:ascii="宋体" w:hAnsi="宋体" w:eastAsia="宋体" w:cs="宋体"/>
          <w:sz w:val="21"/>
          <w:szCs w:val="21"/>
          <w:highlight w:val="none"/>
          <w:u w:val="single"/>
        </w:rPr>
        <w:t>中标函（文件</w:t>
      </w:r>
      <w:r>
        <w:rPr>
          <w:rFonts w:hint="eastAsia" w:ascii="宋体" w:hAnsi="宋体" w:eastAsia="宋体" w:cs="宋体"/>
          <w:sz w:val="21"/>
          <w:szCs w:val="21"/>
          <w:highlight w:val="none"/>
        </w:rPr>
        <w:t>）</w:t>
      </w:r>
    </w:p>
    <w:p w14:paraId="2A8777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3.3 </w:t>
      </w:r>
      <w:r>
        <w:rPr>
          <w:rFonts w:hint="eastAsia" w:ascii="宋体" w:hAnsi="宋体" w:eastAsia="宋体" w:cs="宋体"/>
          <w:sz w:val="21"/>
          <w:szCs w:val="21"/>
          <w:highlight w:val="none"/>
          <w:u w:val="single"/>
        </w:rPr>
        <w:t>发包人要求及委托书</w:t>
      </w:r>
    </w:p>
    <w:p w14:paraId="431929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 xml:space="preserve">3.4 </w:t>
      </w:r>
      <w:r>
        <w:rPr>
          <w:rFonts w:hint="eastAsia" w:ascii="宋体" w:hAnsi="宋体" w:eastAsia="宋体" w:cs="宋体"/>
          <w:sz w:val="21"/>
          <w:szCs w:val="21"/>
          <w:highlight w:val="none"/>
          <w:u w:val="single"/>
        </w:rPr>
        <w:t>投标文件</w:t>
      </w:r>
    </w:p>
    <w:p w14:paraId="43748A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第四条</w:t>
      </w:r>
      <w:r>
        <w:rPr>
          <w:rFonts w:hint="eastAsia" w:ascii="宋体" w:hAnsi="宋体" w:eastAsia="宋体" w:cs="宋体"/>
          <w:sz w:val="21"/>
          <w:szCs w:val="21"/>
          <w:highlight w:val="none"/>
        </w:rPr>
        <w:t xml:space="preserve">  本合同项目的名称、规模、投资及设计内容（根据行业特点填写）：</w:t>
      </w:r>
    </w:p>
    <w:p w14:paraId="161F9D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z w:val="21"/>
          <w:szCs w:val="21"/>
          <w:highlight w:val="none"/>
          <w:u w:val="single"/>
          <w:lang w:val="en-US" w:eastAsia="zh-CN"/>
        </w:rPr>
      </w:pPr>
      <w:r>
        <w:rPr>
          <w:rFonts w:hint="eastAsia" w:ascii="宋体" w:hAnsi="宋体" w:eastAsia="宋体" w:cs="宋体"/>
          <w:sz w:val="21"/>
          <w:szCs w:val="21"/>
          <w:highlight w:val="none"/>
          <w:u w:val="none"/>
        </w:rPr>
        <w:t>4.1</w:t>
      </w:r>
      <w:r>
        <w:rPr>
          <w:rFonts w:hint="eastAsia" w:ascii="宋体" w:hAnsi="宋体" w:eastAsia="宋体" w:cs="宋体"/>
          <w:bCs/>
          <w:sz w:val="21"/>
          <w:szCs w:val="21"/>
          <w:highlight w:val="none"/>
          <w:u w:val="none"/>
        </w:rPr>
        <w:t xml:space="preserve"> 项</w:t>
      </w:r>
      <w:r>
        <w:rPr>
          <w:rFonts w:hint="eastAsia" w:ascii="宋体" w:hAnsi="宋体" w:eastAsia="宋体" w:cs="宋体"/>
          <w:bCs/>
          <w:sz w:val="21"/>
          <w:szCs w:val="21"/>
          <w:highlight w:val="none"/>
          <w:u w:val="single"/>
        </w:rPr>
        <w:t>目名称:</w:t>
      </w:r>
      <w:r>
        <w:rPr>
          <w:rFonts w:hint="eastAsia" w:ascii="宋体" w:hAnsi="宋体" w:eastAsia="宋体" w:cs="宋体"/>
          <w:bCs/>
          <w:sz w:val="21"/>
          <w:szCs w:val="21"/>
          <w:highlight w:val="none"/>
          <w:u w:val="single"/>
          <w:lang w:val="en-US" w:eastAsia="zh-CN"/>
        </w:rPr>
        <w:t>八卦洲街道 2026 年农村公路养护工程设计</w:t>
      </w:r>
    </w:p>
    <w:p w14:paraId="3A0C98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z w:val="21"/>
          <w:szCs w:val="21"/>
          <w:highlight w:val="none"/>
          <w:u w:val="single"/>
          <w:lang w:val="en-US" w:eastAsia="zh-CN"/>
        </w:rPr>
      </w:pPr>
      <w:r>
        <w:rPr>
          <w:rFonts w:hint="eastAsia" w:ascii="宋体" w:hAnsi="宋体" w:eastAsia="宋体" w:cs="宋体"/>
          <w:bCs/>
          <w:sz w:val="21"/>
          <w:szCs w:val="21"/>
          <w:highlight w:val="none"/>
          <w:u w:val="single"/>
        </w:rPr>
        <w:t>4.2 建设内容及规模：</w:t>
      </w:r>
      <w:r>
        <w:rPr>
          <w:rFonts w:hint="eastAsia" w:ascii="宋体" w:hAnsi="宋体" w:eastAsia="宋体" w:cs="宋体"/>
          <w:bCs/>
          <w:sz w:val="21"/>
          <w:szCs w:val="21"/>
          <w:highlight w:val="none"/>
          <w:u w:val="single"/>
          <w:lang w:val="en-US" w:eastAsia="zh-CN"/>
        </w:rPr>
        <w:t>该项目位于南京市</w:t>
      </w:r>
      <w:r>
        <w:rPr>
          <w:rFonts w:hint="eastAsia" w:ascii="宋体" w:hAnsi="宋体" w:cs="宋体"/>
          <w:bCs/>
          <w:sz w:val="21"/>
          <w:szCs w:val="21"/>
          <w:highlight w:val="none"/>
          <w:u w:val="single"/>
          <w:lang w:val="en-US" w:eastAsia="zh-CN"/>
        </w:rPr>
        <w:t>栖霞区</w:t>
      </w:r>
      <w:r>
        <w:rPr>
          <w:rFonts w:hint="eastAsia" w:ascii="宋体" w:hAnsi="宋体" w:eastAsia="宋体" w:cs="宋体"/>
          <w:bCs/>
          <w:sz w:val="21"/>
          <w:szCs w:val="21"/>
          <w:highlight w:val="none"/>
          <w:u w:val="single"/>
          <w:lang w:val="en-US" w:eastAsia="zh-CN"/>
        </w:rPr>
        <w:t>八卦洲街道辖区内，主要对八卦洲辖区内</w:t>
      </w:r>
      <w:r>
        <w:rPr>
          <w:rFonts w:hint="default" w:ascii="宋体" w:hAnsi="宋体" w:eastAsia="宋体" w:cs="宋体"/>
          <w:bCs/>
          <w:sz w:val="21"/>
          <w:szCs w:val="21"/>
          <w:highlight w:val="none"/>
          <w:u w:val="single"/>
          <w:lang w:val="en-US" w:eastAsia="zh-CN"/>
        </w:rPr>
        <w:t>Y920</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C937</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CBA7</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CBA1</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CBA6</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Y914</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Y908</w:t>
      </w:r>
      <w:r>
        <w:rPr>
          <w:rFonts w:hint="eastAsia" w:ascii="宋体" w:hAnsi="宋体" w:eastAsia="宋体" w:cs="宋体"/>
          <w:bCs/>
          <w:sz w:val="21"/>
          <w:szCs w:val="21"/>
          <w:highlight w:val="none"/>
          <w:u w:val="single"/>
          <w:lang w:val="en-US" w:eastAsia="zh-CN"/>
        </w:rPr>
        <w:t>、</w:t>
      </w:r>
      <w:r>
        <w:rPr>
          <w:rFonts w:hint="default" w:ascii="宋体" w:hAnsi="宋体" w:eastAsia="宋体" w:cs="宋体"/>
          <w:bCs/>
          <w:sz w:val="21"/>
          <w:szCs w:val="21"/>
          <w:highlight w:val="none"/>
          <w:u w:val="single"/>
          <w:lang w:val="en-US" w:eastAsia="zh-CN"/>
        </w:rPr>
        <w:t>Y915</w:t>
      </w:r>
      <w:r>
        <w:rPr>
          <w:rFonts w:hint="eastAsia" w:ascii="宋体" w:hAnsi="宋体" w:eastAsia="宋体" w:cs="宋体"/>
          <w:bCs/>
          <w:sz w:val="21"/>
          <w:szCs w:val="21"/>
          <w:highlight w:val="none"/>
          <w:u w:val="single"/>
          <w:lang w:val="en-US" w:eastAsia="zh-CN"/>
        </w:rPr>
        <w:t>等线路养护进行现场勘查、方案设计、初步设计（含初步设计概算）、施工图设计与本设计相关的其他专项深化设计、二次深化设计、补充设计、变更设计以及全过程设计跟踪。全过程设计跟踪包括：各阶段招标配合和施工现场配合服务，施工期间设计修改、变更、竣工验收等服务工作。</w:t>
      </w:r>
    </w:p>
    <w:p w14:paraId="1FDF22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lang w:val="en-US" w:eastAsia="zh-CN"/>
        </w:rPr>
        <w:t xml:space="preserve">4.3 </w:t>
      </w:r>
      <w:r>
        <w:rPr>
          <w:rFonts w:hint="eastAsia" w:ascii="宋体" w:hAnsi="宋体" w:eastAsia="宋体" w:cs="宋体"/>
          <w:bCs/>
          <w:sz w:val="21"/>
          <w:szCs w:val="21"/>
          <w:highlight w:val="none"/>
          <w:u w:val="single"/>
        </w:rPr>
        <w:t xml:space="preserve">阶段：  初步设计、施工图设计、概预算编制及后续服务      </w:t>
      </w:r>
    </w:p>
    <w:p w14:paraId="3285C5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z w:val="21"/>
          <w:szCs w:val="21"/>
          <w:highlight w:val="none"/>
          <w:u w:val="single"/>
        </w:rPr>
      </w:pPr>
      <w:r>
        <w:rPr>
          <w:rFonts w:hint="eastAsia" w:ascii="宋体" w:hAnsi="宋体" w:eastAsia="宋体" w:cs="宋体"/>
          <w:sz w:val="21"/>
          <w:szCs w:val="21"/>
          <w:highlight w:val="none"/>
          <w:lang w:val="en-US" w:eastAsia="zh-CN"/>
        </w:rPr>
        <w:t xml:space="preserve">4.4 </w:t>
      </w:r>
      <w:r>
        <w:rPr>
          <w:rFonts w:hint="eastAsia" w:ascii="宋体" w:hAnsi="宋体" w:eastAsia="宋体" w:cs="宋体"/>
          <w:bCs/>
          <w:sz w:val="21"/>
          <w:szCs w:val="21"/>
          <w:highlight w:val="none"/>
        </w:rPr>
        <w:t>投资：</w:t>
      </w:r>
      <w:r>
        <w:rPr>
          <w:rFonts w:hint="eastAsia" w:ascii="宋体" w:hAnsi="宋体" w:eastAsia="宋体" w:cs="宋体"/>
          <w:bCs/>
          <w:sz w:val="21"/>
          <w:szCs w:val="21"/>
          <w:highlight w:val="none"/>
          <w:u w:val="single"/>
        </w:rPr>
        <w:t xml:space="preserve">  本项目建安费约</w:t>
      </w:r>
      <w:bookmarkStart w:id="177" w:name="_Hlk17878607"/>
      <w:r>
        <w:rPr>
          <w:rFonts w:hint="eastAsia" w:ascii="宋体" w:hAnsi="宋体" w:cs="宋体"/>
          <w:bCs/>
          <w:sz w:val="21"/>
          <w:szCs w:val="21"/>
          <w:highlight w:val="none"/>
          <w:u w:val="single"/>
          <w:lang w:val="en-US" w:eastAsia="zh-CN"/>
        </w:rPr>
        <w:t>520</w:t>
      </w:r>
      <w:r>
        <w:rPr>
          <w:rFonts w:hint="eastAsia" w:ascii="宋体" w:hAnsi="宋体" w:eastAsia="宋体" w:cs="宋体"/>
          <w:bCs/>
          <w:sz w:val="21"/>
          <w:szCs w:val="21"/>
          <w:highlight w:val="none"/>
          <w:u w:val="single"/>
        </w:rPr>
        <w:t>万</w:t>
      </w:r>
      <w:bookmarkEnd w:id="177"/>
      <w:r>
        <w:rPr>
          <w:rFonts w:hint="eastAsia" w:ascii="宋体" w:hAnsi="宋体" w:eastAsia="宋体" w:cs="宋体"/>
          <w:bCs/>
          <w:sz w:val="21"/>
          <w:szCs w:val="21"/>
          <w:highlight w:val="none"/>
          <w:u w:val="single"/>
        </w:rPr>
        <w:t xml:space="preserve">元     </w:t>
      </w:r>
    </w:p>
    <w:p w14:paraId="3800DF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bCs/>
          <w:sz w:val="21"/>
          <w:szCs w:val="21"/>
          <w:highlight w:val="none"/>
          <w:lang w:val="en-US" w:eastAsia="zh-CN"/>
        </w:rPr>
        <w:t>4.5</w:t>
      </w:r>
      <w:r>
        <w:rPr>
          <w:rFonts w:hint="eastAsia" w:ascii="宋体" w:hAnsi="宋体" w:eastAsia="宋体" w:cs="宋体"/>
          <w:bCs/>
          <w:sz w:val="21"/>
          <w:szCs w:val="21"/>
          <w:highlight w:val="none"/>
        </w:rPr>
        <w:t>工作内容：</w:t>
      </w:r>
      <w:r>
        <w:rPr>
          <w:rFonts w:hint="eastAsia" w:ascii="宋体" w:hAnsi="宋体" w:eastAsia="宋体" w:cs="宋体"/>
          <w:bCs/>
          <w:sz w:val="21"/>
          <w:szCs w:val="21"/>
          <w:highlight w:val="none"/>
          <w:u w:val="single"/>
        </w:rPr>
        <w:t xml:space="preserve"> 包括但不限于初步设计及修改调整、初步设计批复后的细化和加固工作、概预算文件编制、施工图设计、配合施工图审查等所有设计工作，以及前期报批手续办理、全过程设计跟踪。全过程设计跟踪包括：各阶段招标配合和工程施工至竣工验收阶段现场后续服务，施工期间派驻现场设计代表、现场指导、设计修改、变更、相关专题报告、与监督及施工配合、竣工验收等服务工作</w:t>
      </w:r>
      <w:r>
        <w:rPr>
          <w:rFonts w:hint="eastAsia" w:ascii="宋体" w:hAnsi="宋体" w:eastAsia="宋体" w:cs="宋体"/>
          <w:bCs/>
          <w:sz w:val="21"/>
          <w:szCs w:val="21"/>
          <w:highlight w:val="none"/>
          <w:u w:val="none"/>
        </w:rPr>
        <w:t xml:space="preserve">。  </w:t>
      </w:r>
    </w:p>
    <w:p w14:paraId="7DED42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第五条</w:t>
      </w:r>
      <w:r>
        <w:rPr>
          <w:rFonts w:hint="eastAsia" w:ascii="宋体" w:hAnsi="宋体" w:eastAsia="宋体" w:cs="宋体"/>
          <w:sz w:val="21"/>
          <w:szCs w:val="21"/>
          <w:highlight w:val="none"/>
        </w:rPr>
        <w:t xml:space="preserve">  发包人向设计人提交的有关资料、文件及时间：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如</w:t>
      </w:r>
      <w:r>
        <w:rPr>
          <w:rFonts w:hint="eastAsia" w:ascii="宋体" w:hAnsi="宋体" w:eastAsia="宋体" w:cs="宋体"/>
          <w:bCs/>
          <w:sz w:val="21"/>
          <w:szCs w:val="21"/>
          <w:highlight w:val="none"/>
          <w:u w:val="single"/>
        </w:rPr>
        <w:t>地形图、现状</w:t>
      </w:r>
      <w:r>
        <w:rPr>
          <w:rFonts w:hint="eastAsia" w:ascii="宋体" w:hAnsi="宋体" w:eastAsia="宋体" w:cs="宋体"/>
          <w:bCs/>
          <w:sz w:val="21"/>
          <w:szCs w:val="21"/>
          <w:highlight w:val="none"/>
          <w:u w:val="single"/>
          <w:lang w:val="en-US" w:eastAsia="zh-CN"/>
        </w:rPr>
        <w:t>等</w:t>
      </w:r>
      <w:r>
        <w:rPr>
          <w:rFonts w:hint="eastAsia" w:ascii="宋体" w:hAnsi="宋体" w:eastAsia="宋体" w:cs="宋体"/>
          <w:bCs/>
          <w:sz w:val="21"/>
          <w:szCs w:val="21"/>
          <w:highlight w:val="none"/>
          <w:u w:val="single"/>
        </w:rPr>
        <w:t>基础资料</w:t>
      </w:r>
      <w:r>
        <w:rPr>
          <w:rFonts w:hint="eastAsia" w:ascii="宋体" w:hAnsi="宋体" w:eastAsia="宋体" w:cs="宋体"/>
          <w:bCs/>
          <w:sz w:val="21"/>
          <w:szCs w:val="21"/>
          <w:highlight w:val="none"/>
          <w:u w:val="single"/>
          <w:lang w:eastAsia="zh-CN"/>
        </w:rPr>
        <w:t>。</w:t>
      </w:r>
      <w:r>
        <w:rPr>
          <w:rFonts w:hint="eastAsia" w:ascii="宋体" w:hAnsi="宋体" w:eastAsia="宋体" w:cs="宋体"/>
          <w:bCs/>
          <w:sz w:val="21"/>
          <w:szCs w:val="21"/>
          <w:highlight w:val="none"/>
          <w:u w:val="single"/>
        </w:rPr>
        <w:t>合同签约后及时提供，以不影响工程设计进度为原则。</w:t>
      </w:r>
      <w:r>
        <w:rPr>
          <w:rFonts w:hint="eastAsia" w:ascii="宋体" w:hAnsi="宋体" w:eastAsia="宋体" w:cs="宋体"/>
          <w:bCs/>
          <w:sz w:val="21"/>
          <w:szCs w:val="21"/>
          <w:highlight w:val="none"/>
          <w:u w:val="none"/>
        </w:rPr>
        <w:t xml:space="preserve">      </w:t>
      </w:r>
    </w:p>
    <w:p w14:paraId="7F7972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第六条</w:t>
      </w:r>
      <w:r>
        <w:rPr>
          <w:rFonts w:hint="eastAsia" w:ascii="宋体" w:hAnsi="宋体" w:eastAsia="宋体" w:cs="宋体"/>
          <w:sz w:val="21"/>
          <w:szCs w:val="21"/>
          <w:highlight w:val="none"/>
        </w:rPr>
        <w:t xml:space="preserve">  设计人向发包人交付的设计文件、份数及时间：</w:t>
      </w:r>
    </w:p>
    <w:tbl>
      <w:tblPr>
        <w:tblStyle w:val="33"/>
        <w:tblW w:w="1019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51"/>
        <w:gridCol w:w="2236"/>
        <w:gridCol w:w="751"/>
        <w:gridCol w:w="3728"/>
        <w:gridCol w:w="2732"/>
      </w:tblGrid>
      <w:tr w14:paraId="3ABC575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AC542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序号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0FA3B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资料及文件名称</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225A8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份数</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24DE4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提交日期</w:t>
            </w:r>
          </w:p>
        </w:tc>
        <w:tc>
          <w:tcPr>
            <w:tcW w:w="273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4572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有关事宜</w:t>
            </w:r>
          </w:p>
        </w:tc>
      </w:tr>
      <w:tr w14:paraId="53D8396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75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77741E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w:t>
            </w:r>
          </w:p>
        </w:tc>
        <w:tc>
          <w:tcPr>
            <w:tcW w:w="2236"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865CD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sz w:val="21"/>
                <w:szCs w:val="21"/>
                <w:highlight w:val="none"/>
                <w:u w:val="single"/>
              </w:rPr>
            </w:pPr>
            <w:r>
              <w:rPr>
                <w:rFonts w:hint="eastAsia" w:ascii="宋体" w:hAnsi="宋体" w:eastAsia="宋体" w:cs="宋体"/>
                <w:snapToGrid w:val="0"/>
                <w:sz w:val="21"/>
                <w:szCs w:val="21"/>
                <w:highlight w:val="none"/>
                <w:u w:val="single"/>
              </w:rPr>
              <w:t>施工图设计及预算</w:t>
            </w:r>
          </w:p>
        </w:tc>
        <w:tc>
          <w:tcPr>
            <w:tcW w:w="75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E99E0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u w:val="single"/>
                <w:lang w:val="en-US" w:eastAsia="zh-CN"/>
              </w:rPr>
              <w:t>8</w:t>
            </w:r>
          </w:p>
        </w:tc>
        <w:tc>
          <w:tcPr>
            <w:tcW w:w="3728"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1BB00C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初步设计批复后</w:t>
            </w:r>
            <w:r>
              <w:rPr>
                <w:rFonts w:hint="eastAsia" w:ascii="宋体" w:hAnsi="宋体" w:eastAsia="宋体" w:cs="宋体"/>
                <w:snapToGrid w:val="0"/>
                <w:sz w:val="21"/>
                <w:szCs w:val="21"/>
                <w:highlight w:val="none"/>
                <w:u w:val="single"/>
                <w:lang w:val="en-US" w:eastAsia="zh-CN"/>
              </w:rPr>
              <w:t xml:space="preserve"> </w:t>
            </w:r>
            <w:r>
              <w:rPr>
                <w:rFonts w:hint="eastAsia" w:ascii="宋体" w:hAnsi="宋体" w:cs="宋体"/>
                <w:snapToGrid w:val="0"/>
                <w:sz w:val="21"/>
                <w:szCs w:val="21"/>
                <w:highlight w:val="none"/>
                <w:u w:val="single"/>
                <w:lang w:val="en-US" w:eastAsia="zh-CN"/>
              </w:rPr>
              <w:t>15</w:t>
            </w:r>
            <w:r>
              <w:rPr>
                <w:rFonts w:hint="eastAsia" w:ascii="宋体" w:hAnsi="宋体" w:eastAsia="宋体" w:cs="宋体"/>
                <w:snapToGrid w:val="0"/>
                <w:sz w:val="21"/>
                <w:szCs w:val="21"/>
                <w:highlight w:val="none"/>
                <w:u w:val="single"/>
                <w:lang w:val="en-US" w:eastAsia="zh-CN"/>
              </w:rPr>
              <w:t xml:space="preserve"> </w:t>
            </w:r>
            <w:r>
              <w:rPr>
                <w:rFonts w:hint="eastAsia" w:ascii="宋体" w:hAnsi="宋体" w:eastAsia="宋体" w:cs="宋体"/>
                <w:snapToGrid w:val="0"/>
                <w:sz w:val="21"/>
                <w:szCs w:val="21"/>
                <w:highlight w:val="none"/>
              </w:rPr>
              <w:t>个工作日内</w:t>
            </w:r>
          </w:p>
        </w:tc>
        <w:tc>
          <w:tcPr>
            <w:tcW w:w="273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23EC52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知识产权归发包人所有</w:t>
            </w:r>
          </w:p>
        </w:tc>
      </w:tr>
    </w:tbl>
    <w:p w14:paraId="61FC32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第七条</w:t>
      </w:r>
      <w:r>
        <w:rPr>
          <w:rFonts w:hint="eastAsia" w:ascii="宋体" w:hAnsi="宋体" w:eastAsia="宋体" w:cs="宋体"/>
          <w:sz w:val="21"/>
          <w:szCs w:val="21"/>
          <w:highlight w:val="none"/>
        </w:rPr>
        <w:t xml:space="preserve">  费用</w:t>
      </w:r>
    </w:p>
    <w:p w14:paraId="4006C0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 双方商定，本合同为固定</w:t>
      </w:r>
      <w:r>
        <w:rPr>
          <w:rFonts w:hint="eastAsia" w:ascii="宋体" w:hAnsi="宋体" w:eastAsia="宋体" w:cs="宋体"/>
          <w:sz w:val="21"/>
          <w:szCs w:val="21"/>
          <w:highlight w:val="none"/>
          <w:lang w:val="en-US" w:eastAsia="zh-CN"/>
        </w:rPr>
        <w:t>总价</w:t>
      </w:r>
      <w:r>
        <w:rPr>
          <w:rFonts w:hint="eastAsia" w:ascii="宋体" w:hAnsi="宋体" w:eastAsia="宋体" w:cs="宋体"/>
          <w:sz w:val="21"/>
          <w:szCs w:val="21"/>
          <w:highlight w:val="none"/>
        </w:rPr>
        <w:t>合同</w:t>
      </w:r>
      <w:r>
        <w:rPr>
          <w:rFonts w:hint="eastAsia" w:ascii="宋体" w:hAnsi="宋体" w:eastAsia="宋体" w:cs="宋体"/>
          <w:bCs/>
          <w:sz w:val="21"/>
          <w:szCs w:val="21"/>
          <w:highlight w:val="none"/>
          <w:u w:val="single"/>
          <w:lang w:eastAsia="zh-CN"/>
        </w:rPr>
        <w:t>，</w:t>
      </w:r>
      <w:r>
        <w:rPr>
          <w:rFonts w:hint="eastAsia" w:ascii="宋体" w:hAnsi="宋体" w:eastAsia="宋体" w:cs="宋体"/>
          <w:bCs/>
          <w:sz w:val="21"/>
          <w:szCs w:val="21"/>
          <w:highlight w:val="none"/>
          <w:u w:val="single"/>
        </w:rPr>
        <w:t>本价格为含税总价。</w:t>
      </w:r>
      <w:r>
        <w:rPr>
          <w:rFonts w:hint="eastAsia" w:ascii="宋体" w:hAnsi="宋体" w:eastAsia="宋体" w:cs="宋体"/>
          <w:sz w:val="21"/>
          <w:szCs w:val="21"/>
          <w:highlight w:val="none"/>
        </w:rPr>
        <w:t>收费依据和计算方法按国家和地方有关规定执行，国家和地方没有规定的，由双方商定。</w:t>
      </w:r>
    </w:p>
    <w:p w14:paraId="5AF298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7.2 本合同设计费包括由</w:t>
      </w:r>
      <w:r>
        <w:rPr>
          <w:rFonts w:hint="eastAsia" w:ascii="宋体" w:hAnsi="宋体" w:eastAsia="宋体" w:cs="宋体"/>
          <w:sz w:val="21"/>
          <w:szCs w:val="21"/>
          <w:highlight w:val="none"/>
          <w:u w:val="single"/>
        </w:rPr>
        <w:t>设计人完成本项目初步设计、施工图设计、概预算编制工作直至通过相关审查、专家评审、专题论证或咨询、会务、取得成果、证书、施工现场设计服务、相关设计变更、竣工验收移交配合以及完成全部设计工作并提供政府主管部门审查通过后全套设计文件</w:t>
      </w:r>
      <w:r>
        <w:rPr>
          <w:rFonts w:hint="eastAsia" w:ascii="宋体" w:hAnsi="宋体" w:eastAsia="宋体" w:cs="宋体"/>
          <w:sz w:val="21"/>
          <w:szCs w:val="21"/>
          <w:highlight w:val="none"/>
          <w:u w:val="single"/>
          <w:lang w:val="en-US" w:eastAsia="zh-CN"/>
        </w:rPr>
        <w:t>等</w:t>
      </w:r>
      <w:r>
        <w:rPr>
          <w:rFonts w:hint="eastAsia" w:ascii="宋体" w:hAnsi="宋体" w:eastAsia="宋体" w:cs="宋体"/>
          <w:sz w:val="21"/>
          <w:szCs w:val="21"/>
          <w:highlight w:val="none"/>
          <w:u w:val="none"/>
          <w:lang w:val="en-US" w:eastAsia="zh-CN"/>
        </w:rPr>
        <w:t>本合同约定义务</w:t>
      </w:r>
      <w:r>
        <w:rPr>
          <w:rFonts w:hint="eastAsia" w:ascii="宋体" w:hAnsi="宋体" w:eastAsia="宋体" w:cs="宋体"/>
          <w:sz w:val="21"/>
          <w:szCs w:val="21"/>
          <w:highlight w:val="none"/>
        </w:rPr>
        <w:t>的全部费用及设计人利润税金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除</w:t>
      </w:r>
      <w:r>
        <w:rPr>
          <w:rFonts w:hint="eastAsia" w:ascii="宋体" w:hAnsi="宋体" w:eastAsia="宋体" w:cs="宋体"/>
          <w:sz w:val="21"/>
          <w:szCs w:val="21"/>
          <w:highlight w:val="none"/>
          <w:lang w:val="en-US" w:eastAsia="zh-CN"/>
        </w:rPr>
        <w:t>本合同另有约定</w:t>
      </w:r>
      <w:r>
        <w:rPr>
          <w:rFonts w:hint="eastAsia" w:ascii="宋体" w:hAnsi="宋体" w:eastAsia="宋体" w:cs="宋体"/>
          <w:sz w:val="21"/>
          <w:szCs w:val="21"/>
          <w:highlight w:val="none"/>
        </w:rPr>
        <w:t>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发包人不再另行支付任何费用。</w:t>
      </w:r>
    </w:p>
    <w:p w14:paraId="08E6F7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第八条</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支付条件及方式</w:t>
      </w:r>
    </w:p>
    <w:p w14:paraId="6414CC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b/>
          <w:bCs/>
          <w:sz w:val="21"/>
          <w:szCs w:val="21"/>
          <w:highlight w:val="none"/>
          <w:lang w:val="en-US"/>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设计人提交施工图设计文件并经甲方确认后，一次性付清设计费。</w:t>
      </w:r>
    </w:p>
    <w:p w14:paraId="0B6F8D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第九条</w:t>
      </w:r>
      <w:r>
        <w:rPr>
          <w:rFonts w:hint="eastAsia" w:ascii="宋体" w:hAnsi="宋体" w:eastAsia="宋体" w:cs="宋体"/>
          <w:sz w:val="21"/>
          <w:szCs w:val="21"/>
          <w:highlight w:val="none"/>
        </w:rPr>
        <w:t xml:space="preserve">  双方责任</w:t>
      </w:r>
    </w:p>
    <w:p w14:paraId="1E4124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 发包人责任</w:t>
      </w:r>
    </w:p>
    <w:p w14:paraId="061457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9.1.1 发包人按合同第五条规定的内容，向设计人提交基础资料及文件，如设计人要求的材料发包人无法及时提供的，设计人应无条件配合发包人调取、制作相关材料，且完成期限不顺延。发包人不得要求设计人违反国家有关标准进行设计。</w:t>
      </w:r>
    </w:p>
    <w:p w14:paraId="3678E6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9.1.2 发包人变更委托设计项目、规模、条件或因提交的资料错误，或所提交资料作较大修改，以致造成设计人设计返工时，</w:t>
      </w:r>
      <w:r>
        <w:rPr>
          <w:rFonts w:hint="eastAsia" w:ascii="宋体" w:hAnsi="宋体" w:eastAsia="宋体" w:cs="宋体"/>
          <w:sz w:val="21"/>
          <w:szCs w:val="21"/>
          <w:highlight w:val="none"/>
          <w:lang w:val="en-US" w:eastAsia="zh-CN"/>
        </w:rPr>
        <w:t>设计人应无条件配合，本合同设计费不作调整；</w:t>
      </w:r>
      <w:r>
        <w:rPr>
          <w:rFonts w:hint="eastAsia" w:ascii="宋体" w:hAnsi="宋体" w:eastAsia="宋体" w:cs="宋体"/>
          <w:sz w:val="21"/>
          <w:szCs w:val="21"/>
          <w:highlight w:val="none"/>
        </w:rPr>
        <w:t>设计人不同意返工的，发包人有权解除合同，将本合同约定的设计工作交由第三方完成，对设计人已完成的工作，发包人有权不予支付任何费用且有权要求设计人支付相当于合同暂定总价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%的违约金，因此造成发包人损失的，还应承担损失。违约金不足以弥补发包人损失的，设计人应补足。</w:t>
      </w:r>
    </w:p>
    <w:p w14:paraId="3391E0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9.1.3 在合同签订后，</w:t>
      </w:r>
      <w:r>
        <w:rPr>
          <w:rFonts w:hint="eastAsia" w:ascii="宋体" w:hAnsi="宋体" w:eastAsia="宋体" w:cs="宋体"/>
          <w:sz w:val="21"/>
          <w:szCs w:val="21"/>
          <w:highlight w:val="none"/>
          <w:lang w:val="en-US" w:eastAsia="zh-CN"/>
        </w:rPr>
        <w:t>除本合同另有约定外，</w:t>
      </w:r>
      <w:r>
        <w:rPr>
          <w:rFonts w:hint="eastAsia" w:ascii="宋体" w:hAnsi="宋体" w:eastAsia="宋体" w:cs="宋体"/>
          <w:kern w:val="2"/>
          <w:sz w:val="21"/>
          <w:szCs w:val="21"/>
          <w:highlight w:val="none"/>
          <w:lang w:val="en-US" w:eastAsia="zh-CN" w:bidi="ar-SA"/>
        </w:rPr>
        <w:t>发包人因故要求终止或解除合同，设计人未开始设计工作的，发包人无需支付任何费用，已支付的费用应予退还；已开始设计工作的，发包人根据设计人已进行的实际工作量，在向主管单位资金申请到位后支付相应费用，具体实际工作量以发包人核定为准。</w:t>
      </w:r>
    </w:p>
    <w:p w14:paraId="506105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9.1.4 发包人应按本合同规定的金额和日期向设计人支付设计费，但法律规定与合同约定的可延期支付价款的情形除外。</w:t>
      </w:r>
    </w:p>
    <w:p w14:paraId="2F052B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9.1.5 发包人要求设计人比合同规定时间提前交付设计文件时，设计人应无条件配合，但不得严重背离合理设计周期。</w:t>
      </w:r>
    </w:p>
    <w:p w14:paraId="77E032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9.1.6 承担由发包人书面确认邀请的本项目外国专家来设计人办公室工作的接待费（包括传真、电话、复印、办公等费用）。设计人邀请的外国专家的费用由其自行承担。</w:t>
      </w:r>
    </w:p>
    <w:p w14:paraId="211F68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9.2 设计人责任</w:t>
      </w:r>
    </w:p>
    <w:p w14:paraId="583B71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9.2.1 设计人应按国家规定和合同约定的技术规范、标准及发包人要求进行设计，按本合同规定的内容、时间及份数向发包人交付设计文件（出现合同规定有关交付设计文件顺延的情况除外），并对提交的设计文件内容负责。</w:t>
      </w:r>
    </w:p>
    <w:p w14:paraId="230D4C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计人提供的设计文件如侵犯第三人知识产权，由设计人对第三人承担全部赔偿责任，与发包人无关，同时设计人要承担因此给发包人造成的全部损失。因设计人工作造成发包人、设计人及第三人人身财产损害的，由设计人承担全部赔偿责任，与发包人无关。</w:t>
      </w:r>
    </w:p>
    <w:p w14:paraId="395B5B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9.2.2 设计合理使用年限为国家规</w:t>
      </w:r>
      <w:r>
        <w:rPr>
          <w:rFonts w:hint="eastAsia" w:ascii="宋体" w:hAnsi="宋体" w:eastAsia="宋体" w:cs="宋体"/>
          <w:bCs/>
          <w:sz w:val="21"/>
          <w:szCs w:val="21"/>
          <w:highlight w:val="none"/>
        </w:rPr>
        <w:t>定年限</w:t>
      </w:r>
      <w:r>
        <w:rPr>
          <w:rFonts w:hint="eastAsia" w:ascii="宋体" w:hAnsi="宋体" w:eastAsia="宋体" w:cs="宋体"/>
          <w:sz w:val="21"/>
          <w:szCs w:val="21"/>
          <w:highlight w:val="none"/>
        </w:rPr>
        <w:t>。</w:t>
      </w:r>
    </w:p>
    <w:p w14:paraId="0F0E9B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9.2.3 负责对外商的设计资料进行审查，负责该合同项目的设计联络工作。</w:t>
      </w:r>
    </w:p>
    <w:p w14:paraId="25DFAD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9.2.4 设计人对设计文件出现的遗漏或错误负责修改或补充。设计人未能在发包人要求期限内完成修改或经修改</w:t>
      </w:r>
      <w:r>
        <w:rPr>
          <w:rFonts w:hint="eastAsia" w:ascii="宋体" w:hAnsi="宋体" w:eastAsia="宋体" w:cs="宋体"/>
          <w:sz w:val="21"/>
          <w:szCs w:val="21"/>
          <w:highlight w:val="none"/>
          <w:u w:val="single"/>
          <w:lang w:val="en-US" w:eastAsia="zh-CN"/>
        </w:rPr>
        <w:t xml:space="preserve"> 3 </w:t>
      </w:r>
      <w:r>
        <w:rPr>
          <w:rFonts w:hint="eastAsia" w:ascii="宋体" w:hAnsi="宋体" w:eastAsia="宋体" w:cs="宋体"/>
          <w:sz w:val="21"/>
          <w:szCs w:val="21"/>
          <w:highlight w:val="none"/>
        </w:rPr>
        <w:t>次仍不能达到发包人要求的，或者由于设计人设计错误或设计不合理造成工程事故损失，发包人可解除合同，解除合同的，除设计费应予退还外，设计人应承担合同暂定总价</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rPr>
        <w:t xml:space="preserve">%违约金，造成发包人损失的，设计人还应承担损失。不解除合同的，设计人除负责采取补救措施外，应免收受损失部分的设计费，如造成发包人损失的，还应承担损失。 </w:t>
      </w:r>
    </w:p>
    <w:p w14:paraId="316C4E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9.2.5 由于设计人原因，延误了设计文件交付时间，每延误一天，应减收该项目应收设计费的</w:t>
      </w:r>
      <w:r>
        <w:rPr>
          <w:rFonts w:hint="eastAsia" w:ascii="宋体" w:hAnsi="宋体" w:eastAsia="宋体" w:cs="宋体"/>
          <w:sz w:val="21"/>
          <w:szCs w:val="21"/>
          <w:highlight w:val="none"/>
          <w:u w:val="single"/>
        </w:rPr>
        <w:t>千分之</w:t>
      </w:r>
      <w:r>
        <w:rPr>
          <w:rFonts w:hint="eastAsia" w:ascii="宋体" w:hAnsi="宋体" w:eastAsia="宋体" w:cs="宋体"/>
          <w:sz w:val="21"/>
          <w:szCs w:val="21"/>
          <w:highlight w:val="none"/>
          <w:u w:val="single"/>
          <w:lang w:val="en-US" w:eastAsia="zh-CN"/>
        </w:rPr>
        <w:t xml:space="preserve">二 </w:t>
      </w:r>
      <w:r>
        <w:rPr>
          <w:rFonts w:hint="eastAsia" w:ascii="宋体" w:hAnsi="宋体" w:eastAsia="宋体" w:cs="宋体"/>
          <w:sz w:val="21"/>
          <w:szCs w:val="21"/>
          <w:highlight w:val="none"/>
        </w:rPr>
        <w:t>，减收的设计费由发包人在尚未支付的设计费中直接予以扣减。延误</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日以上的，发包人有权解除合同。发包人解除合同的，设计人不得要求发包人支付设计费，已付设计费应予退还，并应承担合同暂定总价</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的违约金，造成发包人损失的，设计人还应承担损失的赔偿责任。</w:t>
      </w:r>
    </w:p>
    <w:p w14:paraId="6EA56D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9.2.6 合同生效后，设计人不得擅自要求终止或解除合同。如设计人擅自终止或解除合同的，发包人有权选择要求设计人继续履行合同或者同意终止、解除。发包人同意终止、解除合同的，设计人应退还发包人已支付的设计费，并承担</w:t>
      </w:r>
      <w:r>
        <w:rPr>
          <w:rFonts w:hint="eastAsia" w:ascii="宋体" w:hAnsi="宋体" w:eastAsia="宋体" w:cs="宋体"/>
          <w:sz w:val="21"/>
          <w:szCs w:val="21"/>
          <w:highlight w:val="none"/>
          <w:u w:val="single"/>
        </w:rPr>
        <w:t>合同总价</w:t>
      </w:r>
      <w:r>
        <w:rPr>
          <w:rFonts w:hint="eastAsia" w:ascii="宋体" w:hAnsi="宋体" w:eastAsia="宋体" w:cs="宋体"/>
          <w:sz w:val="21"/>
          <w:szCs w:val="21"/>
          <w:highlight w:val="none"/>
          <w:u w:val="none"/>
          <w:lang w:eastAsia="zh-CN"/>
        </w:rPr>
        <w:t>的</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违约金。</w:t>
      </w:r>
    </w:p>
    <w:p w14:paraId="07BA3E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9.2.7 设计人交付设计文件后，按规定参加有关上级的设计审查，并根据审查结论负责做必要调整补充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项目开始施工</w:t>
      </w:r>
      <w:r>
        <w:rPr>
          <w:rFonts w:hint="eastAsia" w:ascii="宋体" w:hAnsi="宋体" w:eastAsia="宋体" w:cs="宋体"/>
          <w:sz w:val="21"/>
          <w:szCs w:val="21"/>
          <w:highlight w:val="none"/>
          <w:lang w:val="en-US" w:eastAsia="zh-CN"/>
        </w:rPr>
        <w:t>后，</w:t>
      </w:r>
      <w:r>
        <w:rPr>
          <w:rFonts w:hint="eastAsia" w:ascii="宋体" w:hAnsi="宋体" w:eastAsia="宋体" w:cs="宋体"/>
          <w:sz w:val="21"/>
          <w:szCs w:val="21"/>
          <w:highlight w:val="none"/>
        </w:rPr>
        <w:t>设计人负责向发包人及施工单位进行设计交底、处理有关设计问题和参加竣工验收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配合决算审计等工作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设计人拒不配合的，发包人有权解除合同，设计人应返还已付的设计费，并应承担</w:t>
      </w:r>
      <w:r>
        <w:rPr>
          <w:rFonts w:hint="eastAsia" w:ascii="宋体" w:hAnsi="宋体" w:eastAsia="宋体" w:cs="宋体"/>
          <w:sz w:val="21"/>
          <w:szCs w:val="21"/>
          <w:highlight w:val="none"/>
          <w:u w:val="single"/>
          <w:lang w:val="en-US" w:eastAsia="zh-CN"/>
        </w:rPr>
        <w:t>合同总价</w:t>
      </w:r>
      <w:r>
        <w:rPr>
          <w:rFonts w:hint="eastAsia" w:ascii="宋体" w:hAnsi="宋体" w:eastAsia="宋体" w:cs="宋体"/>
          <w:sz w:val="21"/>
          <w:szCs w:val="21"/>
          <w:highlight w:val="none"/>
          <w:u w:val="none"/>
          <w:lang w:val="en-US" w:eastAsia="zh-CN"/>
        </w:rPr>
        <w:t>的</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lang w:val="en-US" w:eastAsia="zh-CN"/>
        </w:rPr>
        <w:t>%的违约金，造成发包人损失的，设计人还应承担损失的赔偿责任。</w:t>
      </w:r>
    </w:p>
    <w:p w14:paraId="017AB8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9.2.8 设计人</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派专人驻施工现场配合</w:t>
      </w:r>
      <w:r>
        <w:rPr>
          <w:rFonts w:hint="eastAsia" w:ascii="宋体" w:hAnsi="宋体" w:eastAsia="宋体" w:cs="宋体"/>
          <w:sz w:val="21"/>
          <w:szCs w:val="21"/>
          <w:highlight w:val="none"/>
          <w:lang w:val="en-US" w:eastAsia="zh-CN"/>
        </w:rPr>
        <w:t>发包人及施工方</w:t>
      </w:r>
      <w:r>
        <w:rPr>
          <w:rFonts w:hint="eastAsia" w:ascii="宋体" w:hAnsi="宋体" w:eastAsia="宋体" w:cs="宋体"/>
          <w:sz w:val="21"/>
          <w:szCs w:val="21"/>
          <w:highlight w:val="none"/>
        </w:rPr>
        <w:t>解决有关问题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派驻现场的工作人员工作、生活交通及通讯等方面的费用由设计人自行解决。</w:t>
      </w:r>
    </w:p>
    <w:p w14:paraId="0EE5041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9.2.9 如因设计人原因导致审查</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rPr>
        <w:t>通过等</w:t>
      </w:r>
      <w:r>
        <w:rPr>
          <w:rFonts w:hint="eastAsia" w:ascii="宋体" w:hAnsi="宋体" w:eastAsia="宋体" w:cs="宋体"/>
          <w:sz w:val="21"/>
          <w:szCs w:val="21"/>
          <w:highlight w:val="none"/>
          <w:lang w:val="en-US" w:eastAsia="zh-CN"/>
        </w:rPr>
        <w:t>情况</w:t>
      </w:r>
      <w:r>
        <w:rPr>
          <w:rFonts w:hint="eastAsia" w:ascii="宋体" w:hAnsi="宋体" w:eastAsia="宋体" w:cs="宋体"/>
          <w:sz w:val="21"/>
          <w:szCs w:val="21"/>
          <w:highlight w:val="none"/>
        </w:rPr>
        <w:t>，设计人应无条件重新设计并出具设计文件，直到该项目通过审查，同时设计人应承担违约责任并赔偿发包人由此产生的全部费用和损失。本合同约定的违约金如不足以弥补发包人损失的，设计人还应负责赔偿。</w:t>
      </w:r>
    </w:p>
    <w:p w14:paraId="1A6B0F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9.2.10本合同中约定的设计人的赔偿责任，均系指赔偿发包人的全部损失，包括但不限于发包人直接、间接损失，以及因依法维权产生的律师费，保全费，公证费，差旅费等。发包人有权在应付设计人费用中直接扣除前述违约金或赔偿金等。</w:t>
      </w:r>
    </w:p>
    <w:p w14:paraId="36BDA6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第十条</w:t>
      </w:r>
      <w:r>
        <w:rPr>
          <w:rFonts w:hint="eastAsia" w:ascii="宋体" w:hAnsi="宋体" w:eastAsia="宋体" w:cs="宋体"/>
          <w:sz w:val="21"/>
          <w:szCs w:val="21"/>
          <w:highlight w:val="none"/>
        </w:rPr>
        <w:t xml:space="preserve">  保密</w:t>
      </w:r>
    </w:p>
    <w:p w14:paraId="3126D5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设计人按本合同约定完成的设计成果及图纸、文件等知识产权归发包人所有，设计人有义务保护该知识产权，未经发包人书面同意，设计人不得对设计成果、文件等资料擅自修改、复制或以任何形式向第三人泄露、转让或用于本合同项目外的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保密期限为永久，本合同终止、解除或撤销，保密条款依然有效。</w:t>
      </w:r>
    </w:p>
    <w:p w14:paraId="06345F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第十一条 </w:t>
      </w:r>
      <w:r>
        <w:rPr>
          <w:rFonts w:hint="eastAsia" w:ascii="宋体" w:hAnsi="宋体" w:eastAsia="宋体" w:cs="宋体"/>
          <w:sz w:val="21"/>
          <w:szCs w:val="21"/>
          <w:highlight w:val="none"/>
        </w:rPr>
        <w:t xml:space="preserve"> 本合同在履行过程中发生的争议，由双方当事人协商解决，协商不成的按下列第</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种方式解决：</w:t>
      </w:r>
    </w:p>
    <w:p w14:paraId="70EF28AD">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）提交</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仲裁委员会仲裁；</w:t>
      </w:r>
    </w:p>
    <w:p w14:paraId="6D225AA3">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）依法向</w:t>
      </w:r>
      <w:r>
        <w:rPr>
          <w:rFonts w:hint="eastAsia" w:ascii="宋体" w:hAnsi="宋体" w:eastAsia="宋体" w:cs="宋体"/>
          <w:sz w:val="21"/>
          <w:szCs w:val="21"/>
          <w:highlight w:val="none"/>
          <w:u w:val="single"/>
        </w:rPr>
        <w:t>发包人所在地</w:t>
      </w:r>
      <w:r>
        <w:rPr>
          <w:rFonts w:hint="eastAsia" w:ascii="宋体" w:hAnsi="宋体" w:eastAsia="宋体" w:cs="宋体"/>
          <w:sz w:val="21"/>
          <w:szCs w:val="21"/>
          <w:highlight w:val="none"/>
        </w:rPr>
        <w:t xml:space="preserve">人民法院起诉。 </w:t>
      </w:r>
    </w:p>
    <w:p w14:paraId="7256D3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第十二条</w:t>
      </w:r>
      <w:r>
        <w:rPr>
          <w:rFonts w:hint="eastAsia" w:ascii="宋体" w:hAnsi="宋体" w:eastAsia="宋体" w:cs="宋体"/>
          <w:sz w:val="21"/>
          <w:szCs w:val="21"/>
          <w:highlight w:val="none"/>
        </w:rPr>
        <w:t xml:space="preserve">  合同生效及其他</w:t>
      </w:r>
    </w:p>
    <w:p w14:paraId="08AC90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12.1 设计人为本合同项目的服务</w:t>
      </w:r>
      <w:r>
        <w:rPr>
          <w:rFonts w:hint="eastAsia" w:ascii="宋体" w:hAnsi="宋体" w:eastAsia="宋体" w:cs="宋体"/>
          <w:sz w:val="21"/>
          <w:szCs w:val="21"/>
          <w:highlight w:val="none"/>
          <w:lang w:val="en-US" w:eastAsia="zh-CN"/>
        </w:rPr>
        <w:t>期至取得项目决算审计批复止。</w:t>
      </w:r>
    </w:p>
    <w:p w14:paraId="103673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 本工程项目中，设计人不得指定建筑材料、设备的生产厂</w:t>
      </w:r>
      <w:r>
        <w:rPr>
          <w:rFonts w:hint="eastAsia" w:ascii="宋体" w:hAnsi="宋体" w:eastAsia="宋体" w:cs="宋体"/>
          <w:sz w:val="21"/>
          <w:szCs w:val="21"/>
          <w:highlight w:val="none"/>
          <w:lang w:val="en-US" w:eastAsia="zh-CN"/>
        </w:rPr>
        <w:t>商</w:t>
      </w:r>
      <w:r>
        <w:rPr>
          <w:rFonts w:hint="eastAsia" w:ascii="宋体" w:hAnsi="宋体" w:eastAsia="宋体" w:cs="宋体"/>
          <w:sz w:val="21"/>
          <w:szCs w:val="21"/>
          <w:highlight w:val="none"/>
        </w:rPr>
        <w:t>或供货商。发包人需要设计人配合建筑材料、设备的加工订货时，设计人应当配合，并不得另行收取费用。</w:t>
      </w:r>
    </w:p>
    <w:p w14:paraId="7739E1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发包人委托设计人承担本合同内容以外的工作服务，另行签订协议并支付费用。</w:t>
      </w:r>
    </w:p>
    <w:p w14:paraId="6041C97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pacing w:val="12"/>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由于不可抗力因素致使合</w:t>
      </w:r>
      <w:r>
        <w:rPr>
          <w:rFonts w:hint="eastAsia" w:ascii="宋体" w:hAnsi="宋体" w:eastAsia="宋体" w:cs="宋体"/>
          <w:spacing w:val="12"/>
          <w:sz w:val="21"/>
          <w:szCs w:val="21"/>
          <w:highlight w:val="none"/>
        </w:rPr>
        <w:t>同无法履行时，双方应及时协商。</w:t>
      </w:r>
    </w:p>
    <w:p w14:paraId="3CFEDC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 xml:space="preserve">5 </w:t>
      </w:r>
      <w:r>
        <w:rPr>
          <w:rFonts w:hint="eastAsia" w:ascii="宋体" w:hAnsi="宋体" w:eastAsia="宋体" w:cs="宋体"/>
          <w:sz w:val="21"/>
          <w:szCs w:val="21"/>
          <w:highlight w:val="none"/>
        </w:rPr>
        <w:t>双方认可的来往传真、电报、会议纪要等，均为合同的组成部分，与本合同具有同等法律效力。如前述材料存在冲突，具体适用顺序以发包人澄清解释为准。</w:t>
      </w:r>
    </w:p>
    <w:p w14:paraId="096AF8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12.6 </w:t>
      </w:r>
      <w:bookmarkStart w:id="178" w:name="_Hlk3296023"/>
      <w:r>
        <w:rPr>
          <w:rFonts w:hint="eastAsia" w:ascii="宋体" w:hAnsi="宋体" w:eastAsia="宋体" w:cs="宋体"/>
          <w:sz w:val="21"/>
          <w:szCs w:val="21"/>
          <w:highlight w:val="none"/>
        </w:rPr>
        <w:t>双方一致确认本合同尾部中载明的双方地址作为与本合同相关的所有文书的送达地址，任何一方变更送达地址，应当书面通知对方，否则视为送达地址没有变更。甲乙双方均可采取包括但不限于邮寄等方式送达有关文书，如收寄方或接收方拒收的，视为文书于拒收之日送达成功</w:t>
      </w:r>
      <w:r>
        <w:rPr>
          <w:rFonts w:hint="eastAsia" w:ascii="宋体" w:hAnsi="宋体" w:eastAsia="宋体" w:cs="宋体"/>
          <w:sz w:val="21"/>
          <w:szCs w:val="21"/>
          <w:highlight w:val="none"/>
          <w:lang w:eastAsia="zh-CN"/>
        </w:rPr>
        <w:t>。</w:t>
      </w:r>
    </w:p>
    <w:p w14:paraId="3E64A9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12.7 </w:t>
      </w:r>
      <w:r>
        <w:rPr>
          <w:rFonts w:hint="eastAsia" w:ascii="宋体" w:hAnsi="宋体" w:eastAsia="宋体" w:cs="宋体"/>
          <w:sz w:val="21"/>
          <w:szCs w:val="21"/>
          <w:highlight w:val="none"/>
        </w:rPr>
        <w:t>本合同自双方法定代表人</w:t>
      </w:r>
      <w:r>
        <w:rPr>
          <w:rFonts w:hint="eastAsia" w:ascii="宋体" w:hAnsi="宋体" w:eastAsia="宋体" w:cs="宋体"/>
          <w:sz w:val="21"/>
          <w:szCs w:val="21"/>
          <w:highlight w:val="none"/>
          <w:lang w:val="en-US" w:eastAsia="zh-CN"/>
        </w:rPr>
        <w:t>或授权代表人签章</w:t>
      </w:r>
      <w:r>
        <w:rPr>
          <w:rFonts w:hint="eastAsia" w:ascii="宋体" w:hAnsi="宋体" w:eastAsia="宋体" w:cs="宋体"/>
          <w:sz w:val="21"/>
          <w:szCs w:val="21"/>
          <w:highlight w:val="none"/>
        </w:rPr>
        <w:t>并加盖单位</w:t>
      </w:r>
      <w:r>
        <w:rPr>
          <w:rFonts w:hint="eastAsia" w:ascii="宋体" w:hAnsi="宋体" w:eastAsia="宋体" w:cs="宋体"/>
          <w:sz w:val="21"/>
          <w:szCs w:val="21"/>
          <w:highlight w:val="none"/>
          <w:lang w:val="en-US" w:eastAsia="zh-CN"/>
        </w:rPr>
        <w:t>公章（或合同章）</w:t>
      </w:r>
      <w:r>
        <w:rPr>
          <w:rFonts w:hint="eastAsia" w:ascii="宋体" w:hAnsi="宋体" w:eastAsia="宋体" w:cs="宋体"/>
          <w:sz w:val="21"/>
          <w:szCs w:val="21"/>
          <w:highlight w:val="none"/>
        </w:rPr>
        <w:t>之日起生效。</w:t>
      </w:r>
    </w:p>
    <w:p w14:paraId="1ED938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12.8 </w:t>
      </w:r>
      <w:r>
        <w:rPr>
          <w:rFonts w:hint="eastAsia" w:ascii="宋体" w:hAnsi="宋体" w:eastAsia="宋体" w:cs="宋体"/>
          <w:sz w:val="21"/>
          <w:szCs w:val="21"/>
          <w:highlight w:val="none"/>
        </w:rPr>
        <w:t>未尽事宜，经双方协商一致，签订补充协议，补充协议与本合同具有同等效力。</w:t>
      </w:r>
    </w:p>
    <w:bookmarkEnd w:id="178"/>
    <w:p w14:paraId="2B04C5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12.9</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份，发包人执</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份，设计人执</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份，具有同等法律效力。</w:t>
      </w:r>
    </w:p>
    <w:p w14:paraId="18643ED7">
      <w:pPr>
        <w:keepNext w:val="0"/>
        <w:keepLines w:val="0"/>
        <w:pageBreakBefore w:val="0"/>
        <w:widowControl w:val="0"/>
        <w:kinsoku/>
        <w:wordWrap/>
        <w:overflowPunct/>
        <w:topLinePunct w:val="0"/>
        <w:autoSpaceDE/>
        <w:autoSpaceDN/>
        <w:bidi w:val="0"/>
        <w:snapToGrid/>
        <w:spacing w:line="340" w:lineRule="exact"/>
        <w:textAlignment w:val="auto"/>
        <w:rPr>
          <w:rFonts w:hint="eastAsia" w:ascii="宋体" w:hAnsi="宋体" w:eastAsia="宋体" w:cs="宋体"/>
          <w:sz w:val="21"/>
          <w:szCs w:val="21"/>
          <w:highlight w:val="none"/>
          <w:lang w:val="en-US" w:eastAsia="zh-CN"/>
        </w:rPr>
      </w:pPr>
    </w:p>
    <w:p w14:paraId="6175BAB4">
      <w:pPr>
        <w:pStyle w:val="18"/>
        <w:keepNext w:val="0"/>
        <w:keepLines w:val="0"/>
        <w:pageBreakBefore w:val="0"/>
        <w:widowControl w:val="0"/>
        <w:kinsoku/>
        <w:wordWrap/>
        <w:overflowPunct/>
        <w:topLinePunct w:val="0"/>
        <w:autoSpaceDE/>
        <w:autoSpaceDN/>
        <w:bidi w:val="0"/>
        <w:snapToGrid/>
        <w:spacing w:line="340" w:lineRule="exact"/>
        <w:textAlignment w:val="auto"/>
        <w:rPr>
          <w:rFonts w:hint="eastAsia" w:ascii="宋体" w:hAnsi="宋体" w:eastAsia="宋体" w:cs="宋体"/>
          <w:sz w:val="21"/>
          <w:szCs w:val="21"/>
          <w:highlight w:val="none"/>
          <w:lang w:val="en-US" w:eastAsia="zh-CN"/>
        </w:rPr>
      </w:pPr>
    </w:p>
    <w:tbl>
      <w:tblPr>
        <w:tblStyle w:val="33"/>
        <w:tblpPr w:leftFromText="180" w:rightFromText="180" w:vertAnchor="text" w:horzAnchor="page" w:tblpX="1219" w:tblpY="177"/>
        <w:tblOverlap w:val="never"/>
        <w:tblW w:w="9470" w:type="dxa"/>
        <w:tblInd w:w="0" w:type="dxa"/>
        <w:tblLayout w:type="fixed"/>
        <w:tblCellMar>
          <w:top w:w="0" w:type="dxa"/>
          <w:left w:w="108" w:type="dxa"/>
          <w:bottom w:w="0" w:type="dxa"/>
          <w:right w:w="108" w:type="dxa"/>
        </w:tblCellMar>
      </w:tblPr>
      <w:tblGrid>
        <w:gridCol w:w="4577"/>
        <w:gridCol w:w="4893"/>
      </w:tblGrid>
      <w:tr w14:paraId="0CB0EF0E">
        <w:tblPrEx>
          <w:tblCellMar>
            <w:top w:w="0" w:type="dxa"/>
            <w:left w:w="108" w:type="dxa"/>
            <w:bottom w:w="0" w:type="dxa"/>
            <w:right w:w="108" w:type="dxa"/>
          </w:tblCellMar>
        </w:tblPrEx>
        <w:trPr>
          <w:cantSplit/>
          <w:trHeight w:val="625" w:hRule="exact"/>
        </w:trPr>
        <w:tc>
          <w:tcPr>
            <w:tcW w:w="9470" w:type="dxa"/>
            <w:gridSpan w:val="2"/>
            <w:noWrap w:val="0"/>
            <w:vAlign w:val="center"/>
          </w:tcPr>
          <w:p w14:paraId="6C1A6291">
            <w:pPr>
              <w:keepNext w:val="0"/>
              <w:keepLines w:val="0"/>
              <w:pageBreakBefore w:val="0"/>
              <w:widowControl w:val="0"/>
              <w:kinsoku/>
              <w:wordWrap/>
              <w:overflowPunct/>
              <w:topLinePunct w:val="0"/>
              <w:autoSpaceDE/>
              <w:autoSpaceDN/>
              <w:bidi w:val="0"/>
              <w:snapToGrid/>
              <w:spacing w:line="340" w:lineRule="exact"/>
              <w:jc w:val="left"/>
              <w:textAlignment w:val="auto"/>
              <w:rPr>
                <w:rFonts w:hint="eastAsia" w:ascii="宋体" w:hAnsi="宋体" w:eastAsia="宋体" w:cs="宋体"/>
                <w:sz w:val="21"/>
                <w:szCs w:val="21"/>
                <w:highlight w:val="none"/>
                <w:lang w:val="en-US" w:eastAsia="zh-CN"/>
              </w:rPr>
            </w:pPr>
            <w:r>
              <w:rPr>
                <w:rStyle w:val="38"/>
                <w:rFonts w:hint="eastAsia" w:ascii="宋体" w:hAnsi="宋体" w:eastAsia="宋体" w:cs="宋体"/>
                <w:kern w:val="2"/>
                <w:sz w:val="21"/>
                <w:szCs w:val="21"/>
                <w:highlight w:val="none"/>
              </w:rPr>
              <w:t>以下无正文</w:t>
            </w:r>
            <w:r>
              <w:rPr>
                <w:rStyle w:val="38"/>
                <w:rFonts w:hint="eastAsia" w:ascii="宋体" w:hAnsi="宋体" w:eastAsia="宋体" w:cs="宋体"/>
                <w:kern w:val="2"/>
                <w:sz w:val="21"/>
                <w:szCs w:val="21"/>
                <w:highlight w:val="none"/>
                <w:lang w:eastAsia="zh-CN"/>
              </w:rPr>
              <w:t>，</w:t>
            </w:r>
            <w:r>
              <w:rPr>
                <w:rStyle w:val="38"/>
                <w:rFonts w:hint="eastAsia" w:ascii="宋体" w:hAnsi="宋体" w:eastAsia="宋体" w:cs="宋体"/>
                <w:kern w:val="2"/>
                <w:sz w:val="21"/>
                <w:szCs w:val="21"/>
                <w:highlight w:val="none"/>
                <w:lang w:val="en-US" w:eastAsia="zh-CN"/>
              </w:rPr>
              <w:t>为</w:t>
            </w:r>
            <w:r>
              <w:rPr>
                <w:rFonts w:hint="eastAsia" w:ascii="宋体" w:hAnsi="宋体" w:eastAsia="宋体" w:cs="宋体"/>
                <w:sz w:val="21"/>
                <w:szCs w:val="21"/>
                <w:highlight w:val="none"/>
              </w:rPr>
              <w:t>_________________</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设计</w:t>
            </w:r>
            <w:r>
              <w:rPr>
                <w:rFonts w:hint="eastAsia" w:ascii="宋体" w:hAnsi="宋体" w:eastAsia="宋体" w:cs="宋体"/>
                <w:sz w:val="21"/>
                <w:szCs w:val="21"/>
                <w:highlight w:val="none"/>
                <w:lang w:val="en-US" w:eastAsia="zh-CN"/>
              </w:rPr>
              <w:t>合同</w:t>
            </w:r>
            <w:r>
              <w:rPr>
                <w:rStyle w:val="38"/>
                <w:rFonts w:hint="eastAsia" w:ascii="宋体" w:hAnsi="宋体" w:eastAsia="宋体" w:cs="宋体"/>
                <w:kern w:val="2"/>
                <w:sz w:val="21"/>
                <w:szCs w:val="21"/>
                <w:highlight w:val="none"/>
                <w:lang w:val="en-US" w:eastAsia="zh-CN"/>
              </w:rPr>
              <w:t>签署页：</w:t>
            </w:r>
          </w:p>
        </w:tc>
      </w:tr>
      <w:tr w14:paraId="75E59B25">
        <w:tblPrEx>
          <w:tblCellMar>
            <w:top w:w="0" w:type="dxa"/>
            <w:left w:w="108" w:type="dxa"/>
            <w:bottom w:w="0" w:type="dxa"/>
            <w:right w:w="108" w:type="dxa"/>
          </w:tblCellMar>
        </w:tblPrEx>
        <w:trPr>
          <w:cantSplit/>
          <w:trHeight w:val="416" w:hRule="exact"/>
        </w:trPr>
        <w:tc>
          <w:tcPr>
            <w:tcW w:w="4577" w:type="dxa"/>
            <w:noWrap w:val="0"/>
            <w:vAlign w:val="center"/>
          </w:tcPr>
          <w:p w14:paraId="2900EEC2">
            <w:pPr>
              <w:keepNext w:val="0"/>
              <w:keepLines w:val="0"/>
              <w:pageBreakBefore w:val="0"/>
              <w:widowControl w:val="0"/>
              <w:kinsoku/>
              <w:wordWrap/>
              <w:overflowPunct/>
              <w:topLinePunct w:val="0"/>
              <w:autoSpaceDE/>
              <w:autoSpaceDN/>
              <w:bidi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 xml:space="preserve">：（盖章）     </w:t>
            </w:r>
          </w:p>
        </w:tc>
        <w:tc>
          <w:tcPr>
            <w:tcW w:w="4893" w:type="dxa"/>
            <w:noWrap w:val="0"/>
            <w:vAlign w:val="center"/>
          </w:tcPr>
          <w:p w14:paraId="672ACF1C">
            <w:pPr>
              <w:keepNext w:val="0"/>
              <w:keepLines w:val="0"/>
              <w:pageBreakBefore w:val="0"/>
              <w:widowControl w:val="0"/>
              <w:kinsoku/>
              <w:wordWrap/>
              <w:overflowPunct/>
              <w:topLinePunct w:val="0"/>
              <w:autoSpaceDE/>
              <w:autoSpaceDN/>
              <w:bidi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：（盖章）</w:t>
            </w:r>
          </w:p>
        </w:tc>
      </w:tr>
      <w:tr w14:paraId="2F72876C">
        <w:tblPrEx>
          <w:tblCellMar>
            <w:top w:w="0" w:type="dxa"/>
            <w:left w:w="108" w:type="dxa"/>
            <w:bottom w:w="0" w:type="dxa"/>
            <w:right w:w="108" w:type="dxa"/>
          </w:tblCellMar>
        </w:tblPrEx>
        <w:trPr>
          <w:cantSplit/>
          <w:trHeight w:val="918" w:hRule="exact"/>
        </w:trPr>
        <w:tc>
          <w:tcPr>
            <w:tcW w:w="4577" w:type="dxa"/>
            <w:noWrap w:val="0"/>
            <w:vAlign w:val="center"/>
          </w:tcPr>
          <w:p w14:paraId="41799568">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w:t>
            </w:r>
          </w:p>
          <w:p w14:paraId="7CD432B1">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w:t>
            </w:r>
            <w:r>
              <w:rPr>
                <w:rFonts w:hint="eastAsia" w:ascii="宋体" w:hAnsi="宋体" w:eastAsia="宋体" w:cs="宋体"/>
                <w:sz w:val="21"/>
                <w:szCs w:val="21"/>
                <w:highlight w:val="none"/>
                <w:lang w:val="en-US" w:eastAsia="zh-CN"/>
              </w:rPr>
              <w:t>章</w:t>
            </w:r>
            <w:r>
              <w:rPr>
                <w:rFonts w:hint="eastAsia" w:ascii="宋体" w:hAnsi="宋体" w:eastAsia="宋体" w:cs="宋体"/>
                <w:sz w:val="21"/>
                <w:szCs w:val="21"/>
                <w:highlight w:val="none"/>
              </w:rPr>
              <w:t>）：</w:t>
            </w:r>
          </w:p>
        </w:tc>
        <w:tc>
          <w:tcPr>
            <w:tcW w:w="4893" w:type="dxa"/>
            <w:noWrap w:val="0"/>
            <w:vAlign w:val="center"/>
          </w:tcPr>
          <w:p w14:paraId="56D452B3">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法定代表人（负责人）或</w:t>
            </w:r>
          </w:p>
          <w:p w14:paraId="08ED3AB8">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w:t>
            </w:r>
            <w:r>
              <w:rPr>
                <w:rFonts w:hint="eastAsia" w:ascii="宋体" w:hAnsi="宋体" w:eastAsia="宋体" w:cs="宋体"/>
                <w:sz w:val="21"/>
                <w:szCs w:val="21"/>
                <w:highlight w:val="none"/>
                <w:lang w:val="en-US" w:eastAsia="zh-CN"/>
              </w:rPr>
              <w:t>章</w:t>
            </w:r>
            <w:r>
              <w:rPr>
                <w:rFonts w:hint="eastAsia" w:ascii="宋体" w:hAnsi="宋体" w:eastAsia="宋体" w:cs="宋体"/>
                <w:sz w:val="21"/>
                <w:szCs w:val="21"/>
                <w:highlight w:val="none"/>
              </w:rPr>
              <w:t>）：</w:t>
            </w:r>
          </w:p>
        </w:tc>
      </w:tr>
      <w:tr w14:paraId="051D2E4B">
        <w:tblPrEx>
          <w:tblCellMar>
            <w:top w:w="0" w:type="dxa"/>
            <w:left w:w="108" w:type="dxa"/>
            <w:bottom w:w="0" w:type="dxa"/>
            <w:right w:w="108" w:type="dxa"/>
          </w:tblCellMar>
        </w:tblPrEx>
        <w:trPr>
          <w:cantSplit/>
          <w:trHeight w:val="437" w:hRule="exact"/>
        </w:trPr>
        <w:tc>
          <w:tcPr>
            <w:tcW w:w="4577" w:type="dxa"/>
            <w:noWrap w:val="0"/>
            <w:vAlign w:val="center"/>
          </w:tcPr>
          <w:p w14:paraId="17934730">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统一信用代码证：</w:t>
            </w:r>
          </w:p>
        </w:tc>
        <w:tc>
          <w:tcPr>
            <w:tcW w:w="4893" w:type="dxa"/>
            <w:noWrap w:val="0"/>
            <w:vAlign w:val="center"/>
          </w:tcPr>
          <w:p w14:paraId="37786CFD">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统一信用代码证：</w:t>
            </w:r>
          </w:p>
        </w:tc>
      </w:tr>
      <w:tr w14:paraId="66D364F9">
        <w:tblPrEx>
          <w:tblCellMar>
            <w:top w:w="0" w:type="dxa"/>
            <w:left w:w="108" w:type="dxa"/>
            <w:bottom w:w="0" w:type="dxa"/>
            <w:right w:w="108" w:type="dxa"/>
          </w:tblCellMar>
        </w:tblPrEx>
        <w:trPr>
          <w:cantSplit/>
          <w:trHeight w:val="410" w:hRule="exact"/>
        </w:trPr>
        <w:tc>
          <w:tcPr>
            <w:tcW w:w="4577" w:type="dxa"/>
            <w:noWrap w:val="0"/>
            <w:vAlign w:val="center"/>
          </w:tcPr>
          <w:p w14:paraId="52A935D6">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开户行：</w:t>
            </w:r>
          </w:p>
        </w:tc>
        <w:tc>
          <w:tcPr>
            <w:tcW w:w="4893" w:type="dxa"/>
            <w:noWrap w:val="0"/>
            <w:vAlign w:val="center"/>
          </w:tcPr>
          <w:p w14:paraId="09F11F38">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开户行：</w:t>
            </w:r>
          </w:p>
        </w:tc>
      </w:tr>
      <w:tr w14:paraId="375DD49E">
        <w:tblPrEx>
          <w:tblCellMar>
            <w:top w:w="0" w:type="dxa"/>
            <w:left w:w="108" w:type="dxa"/>
            <w:bottom w:w="0" w:type="dxa"/>
            <w:right w:w="108" w:type="dxa"/>
          </w:tblCellMar>
        </w:tblPrEx>
        <w:trPr>
          <w:cantSplit/>
          <w:trHeight w:val="413" w:hRule="exact"/>
        </w:trPr>
        <w:tc>
          <w:tcPr>
            <w:tcW w:w="4577" w:type="dxa"/>
            <w:noWrap w:val="0"/>
            <w:vAlign w:val="center"/>
          </w:tcPr>
          <w:p w14:paraId="7B129094">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账  号：</w:t>
            </w:r>
          </w:p>
        </w:tc>
        <w:tc>
          <w:tcPr>
            <w:tcW w:w="4893" w:type="dxa"/>
            <w:noWrap w:val="0"/>
            <w:vAlign w:val="center"/>
          </w:tcPr>
          <w:p w14:paraId="479F082C">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账  号：</w:t>
            </w:r>
          </w:p>
        </w:tc>
      </w:tr>
      <w:tr w14:paraId="3572F62E">
        <w:tblPrEx>
          <w:tblCellMar>
            <w:top w:w="0" w:type="dxa"/>
            <w:left w:w="108" w:type="dxa"/>
            <w:bottom w:w="0" w:type="dxa"/>
            <w:right w:w="108" w:type="dxa"/>
          </w:tblCellMar>
        </w:tblPrEx>
        <w:trPr>
          <w:cantSplit/>
          <w:trHeight w:val="826" w:hRule="exact"/>
        </w:trPr>
        <w:tc>
          <w:tcPr>
            <w:tcW w:w="4577" w:type="dxa"/>
            <w:noWrap w:val="0"/>
            <w:vAlign w:val="center"/>
          </w:tcPr>
          <w:p w14:paraId="022F85C6">
            <w:pPr>
              <w:keepNext w:val="0"/>
              <w:keepLines w:val="0"/>
              <w:pageBreakBefore w:val="0"/>
              <w:widowControl w:val="0"/>
              <w:kinsoku/>
              <w:wordWrap/>
              <w:overflowPunct/>
              <w:topLinePunct w:val="0"/>
              <w:autoSpaceDE/>
              <w:autoSpaceDN/>
              <w:bidi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p>
        </w:tc>
        <w:tc>
          <w:tcPr>
            <w:tcW w:w="4893" w:type="dxa"/>
            <w:noWrap w:val="0"/>
            <w:vAlign w:val="center"/>
          </w:tcPr>
          <w:p w14:paraId="446C9953">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p>
        </w:tc>
      </w:tr>
      <w:tr w14:paraId="728C51ED">
        <w:tblPrEx>
          <w:tblCellMar>
            <w:top w:w="0" w:type="dxa"/>
            <w:left w:w="108" w:type="dxa"/>
            <w:bottom w:w="0" w:type="dxa"/>
            <w:right w:w="108" w:type="dxa"/>
          </w:tblCellMar>
        </w:tblPrEx>
        <w:trPr>
          <w:cantSplit/>
          <w:trHeight w:val="413" w:hRule="exact"/>
        </w:trPr>
        <w:tc>
          <w:tcPr>
            <w:tcW w:w="4577" w:type="dxa"/>
            <w:noWrap w:val="0"/>
            <w:vAlign w:val="center"/>
          </w:tcPr>
          <w:p w14:paraId="2C0F5D6D">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话：</w:t>
            </w:r>
          </w:p>
        </w:tc>
        <w:tc>
          <w:tcPr>
            <w:tcW w:w="4893" w:type="dxa"/>
            <w:noWrap w:val="0"/>
            <w:vAlign w:val="center"/>
          </w:tcPr>
          <w:p w14:paraId="29A25C29">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话：</w:t>
            </w:r>
          </w:p>
        </w:tc>
      </w:tr>
      <w:tr w14:paraId="3BA54367">
        <w:tblPrEx>
          <w:tblCellMar>
            <w:top w:w="0" w:type="dxa"/>
            <w:left w:w="108" w:type="dxa"/>
            <w:bottom w:w="0" w:type="dxa"/>
            <w:right w:w="108" w:type="dxa"/>
          </w:tblCellMar>
        </w:tblPrEx>
        <w:trPr>
          <w:cantSplit/>
          <w:trHeight w:val="413" w:hRule="exact"/>
        </w:trPr>
        <w:tc>
          <w:tcPr>
            <w:tcW w:w="4577" w:type="dxa"/>
            <w:noWrap w:val="0"/>
            <w:vAlign w:val="center"/>
          </w:tcPr>
          <w:p w14:paraId="29C1A614">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经办人</w:t>
            </w:r>
            <w:r>
              <w:rPr>
                <w:rFonts w:hint="eastAsia" w:ascii="宋体" w:hAnsi="宋体" w:eastAsia="宋体" w:cs="宋体"/>
                <w:sz w:val="21"/>
                <w:szCs w:val="21"/>
                <w:highlight w:val="none"/>
              </w:rPr>
              <w:t>：</w:t>
            </w:r>
          </w:p>
        </w:tc>
        <w:tc>
          <w:tcPr>
            <w:tcW w:w="4893" w:type="dxa"/>
            <w:noWrap w:val="0"/>
            <w:vAlign w:val="center"/>
          </w:tcPr>
          <w:p w14:paraId="46B51D2F">
            <w:pPr>
              <w:keepNext w:val="0"/>
              <w:keepLines w:val="0"/>
              <w:pageBreakBefore w:val="0"/>
              <w:widowControl w:val="0"/>
              <w:kinsoku/>
              <w:wordWrap/>
              <w:overflowPunct/>
              <w:topLinePunct w:val="0"/>
              <w:autoSpaceDE/>
              <w:autoSpaceDN/>
              <w:bidi w:val="0"/>
              <w:adjustRightInd w:val="0"/>
              <w:snapToGrid/>
              <w:spacing w:line="3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经办人</w:t>
            </w:r>
            <w:r>
              <w:rPr>
                <w:rFonts w:hint="eastAsia" w:ascii="宋体" w:hAnsi="宋体" w:eastAsia="宋体" w:cs="宋体"/>
                <w:sz w:val="21"/>
                <w:szCs w:val="21"/>
                <w:highlight w:val="none"/>
              </w:rPr>
              <w:t>：</w:t>
            </w:r>
          </w:p>
        </w:tc>
      </w:tr>
    </w:tbl>
    <w:p w14:paraId="3F7011A0">
      <w:pPr>
        <w:pStyle w:val="315"/>
        <w:shd w:val="clear" w:color="auto" w:fill="auto"/>
        <w:tabs>
          <w:tab w:val="left" w:pos="1335"/>
        </w:tabs>
        <w:spacing w:before="0" w:line="520" w:lineRule="exact"/>
        <w:ind w:firstLine="374" w:firstLineChars="163"/>
        <w:rPr>
          <w:rFonts w:hint="eastAsia" w:ascii="宋体" w:hAnsi="宋体" w:eastAsia="宋体" w:cs="宋体"/>
          <w:color w:val="000000"/>
          <w:sz w:val="21"/>
          <w:szCs w:val="21"/>
          <w:highlight w:val="none"/>
          <w:lang w:bidi="zh-CN"/>
        </w:rPr>
      </w:pPr>
      <w:r>
        <w:rPr>
          <w:rFonts w:hint="eastAsia" w:ascii="宋体" w:hAnsi="宋体" w:eastAsia="宋体" w:cs="宋体"/>
          <w:color w:val="000000"/>
          <w:sz w:val="21"/>
          <w:szCs w:val="21"/>
          <w:highlight w:val="none"/>
          <w:lang w:bidi="zh-CN"/>
        </w:rPr>
        <w:t>法人代表签字或盖章：             法人代表签字或盖章：</w:t>
      </w:r>
    </w:p>
    <w:p w14:paraId="35EE9B0D">
      <w:pPr>
        <w:pStyle w:val="315"/>
        <w:shd w:val="clear" w:color="auto" w:fill="auto"/>
        <w:tabs>
          <w:tab w:val="left" w:pos="1335"/>
        </w:tabs>
        <w:spacing w:before="0" w:line="520" w:lineRule="exact"/>
        <w:ind w:firstLine="374" w:firstLineChars="163"/>
        <w:rPr>
          <w:rFonts w:hint="eastAsia" w:ascii="宋体" w:hAnsi="宋体" w:eastAsia="宋体" w:cs="宋体"/>
          <w:color w:val="000000"/>
          <w:sz w:val="21"/>
          <w:szCs w:val="21"/>
          <w:highlight w:val="none"/>
          <w:lang w:bidi="zh-CN"/>
        </w:rPr>
        <w:sectPr>
          <w:footerReference r:id="rId8" w:type="default"/>
          <w:pgSz w:w="11900" w:h="16840"/>
          <w:pgMar w:top="850" w:right="850" w:bottom="850" w:left="850" w:header="283" w:footer="1134"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color w:val="000000"/>
          <w:sz w:val="21"/>
          <w:szCs w:val="21"/>
          <w:highlight w:val="none"/>
          <w:lang w:bidi="zh-CN"/>
        </w:rPr>
        <w:t>签订日期</w:t>
      </w:r>
    </w:p>
    <w:p w14:paraId="6918E0BD">
      <w:pPr>
        <w:spacing w:before="120" w:after="120" w:line="0" w:lineRule="atLeast"/>
        <w:jc w:val="center"/>
        <w:rPr>
          <w:rFonts w:hint="eastAsia" w:ascii="黑体" w:hAnsi="Courier New" w:eastAsia="黑体" w:cs="Courier New"/>
          <w:bCs/>
          <w:sz w:val="44"/>
          <w:szCs w:val="21"/>
          <w:highlight w:val="none"/>
        </w:rPr>
      </w:pPr>
      <w:r>
        <w:rPr>
          <w:rFonts w:hint="eastAsia" w:ascii="黑体" w:hAnsi="Times New Roman" w:eastAsia="黑体" w:cs="Times New Roman"/>
          <w:sz w:val="44"/>
          <w:szCs w:val="44"/>
          <w:highlight w:val="none"/>
        </w:rPr>
        <w:t>第</w:t>
      </w:r>
      <w:bookmarkEnd w:id="171"/>
      <w:r>
        <w:rPr>
          <w:rFonts w:hint="eastAsia" w:ascii="黑体" w:hAnsi="Times New Roman" w:eastAsia="黑体" w:cs="Times New Roman"/>
          <w:sz w:val="44"/>
          <w:szCs w:val="44"/>
          <w:highlight w:val="none"/>
        </w:rPr>
        <w:t>四章 采购需求</w:t>
      </w:r>
      <w:bookmarkEnd w:id="172"/>
      <w:bookmarkEnd w:id="173"/>
      <w:bookmarkEnd w:id="174"/>
      <w:bookmarkStart w:id="179" w:name="_Toc49090575"/>
      <w:bookmarkStart w:id="180" w:name="_Toc26554093"/>
    </w:p>
    <w:p w14:paraId="53146D3A">
      <w:pPr>
        <w:spacing w:line="0" w:lineRule="atLeast"/>
        <w:rPr>
          <w:rFonts w:hint="eastAsia" w:ascii="宋体" w:hAnsi="宋体"/>
          <w:color w:val="000000"/>
          <w:sz w:val="24"/>
          <w:szCs w:val="24"/>
          <w:highlight w:val="none"/>
        </w:rPr>
      </w:pPr>
      <w:r>
        <w:rPr>
          <w:rFonts w:hint="eastAsia" w:ascii="宋体" w:hAnsi="宋体"/>
          <w:color w:val="000000"/>
          <w:sz w:val="24"/>
          <w:szCs w:val="24"/>
          <w:highlight w:val="none"/>
          <w:lang w:eastAsia="zh-CN"/>
        </w:rPr>
        <w:t>一、</w:t>
      </w:r>
      <w:r>
        <w:rPr>
          <w:rFonts w:hint="eastAsia" w:ascii="宋体" w:hAnsi="宋体"/>
          <w:color w:val="000000"/>
          <w:sz w:val="24"/>
          <w:szCs w:val="24"/>
          <w:highlight w:val="none"/>
        </w:rPr>
        <w:t>项目属性</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服务类</w:t>
      </w:r>
      <w:r>
        <w:rPr>
          <w:rFonts w:hint="eastAsia" w:ascii="宋体" w:hAnsi="宋体"/>
          <w:color w:val="000000"/>
          <w:sz w:val="24"/>
          <w:szCs w:val="24"/>
          <w:highlight w:val="none"/>
        </w:rPr>
        <w:t>项目。</w:t>
      </w:r>
    </w:p>
    <w:p w14:paraId="3C212920">
      <w:pPr>
        <w:spacing w:line="0" w:lineRule="atLeast"/>
        <w:rPr>
          <w:rFonts w:hint="eastAsia" w:eastAsia="宋体" w:cs="Times New Roman"/>
          <w:sz w:val="24"/>
          <w:szCs w:val="24"/>
          <w:highlight w:val="none"/>
        </w:rPr>
      </w:pPr>
      <w:r>
        <w:rPr>
          <w:rFonts w:hint="eastAsia" w:eastAsia="宋体" w:cs="Times New Roman"/>
          <w:sz w:val="24"/>
          <w:szCs w:val="24"/>
          <w:highlight w:val="none"/>
          <w:lang w:eastAsia="zh-CN"/>
        </w:rPr>
        <w:t>二、</w:t>
      </w:r>
      <w:r>
        <w:rPr>
          <w:rFonts w:hint="eastAsia" w:eastAsia="宋体" w:cs="Times New Roman"/>
          <w:sz w:val="24"/>
          <w:szCs w:val="24"/>
          <w:highlight w:val="none"/>
        </w:rPr>
        <w:t>项目概况</w:t>
      </w:r>
    </w:p>
    <w:p w14:paraId="0D23E788">
      <w:pPr>
        <w:spacing w:line="0" w:lineRule="atLeas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（一）项目背景</w:t>
      </w:r>
    </w:p>
    <w:p w14:paraId="0A5B83A3">
      <w:pPr>
        <w:pageBreakBefore w:val="0"/>
        <w:widowControl w:val="0"/>
        <w:spacing w:line="264" w:lineRule="auto"/>
        <w:ind w:firstLine="48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该项目位于南京市栖霞区八卦洲街道辖区内，主要对八卦洲辖区内Y920、C937、CBA7、CBA1、CBA6、Y914、Y908、Y915等线路养护进行现场勘查、方案设计、初步设计（含初步设计概算）、施工图设计与本设计相关的其他专项深化设计、二次深化设计、补充设计、变更设计以及全过程设计跟踪。全过程设计跟踪包括：各阶段招标配合和施工现场配合服务，施工期间设计修改、变更、竣工验收等服务工作。</w:t>
      </w:r>
    </w:p>
    <w:p w14:paraId="48CBF149">
      <w:pPr>
        <w:spacing w:line="0" w:lineRule="atLeas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（二）项目建设遵循标准</w:t>
      </w:r>
    </w:p>
    <w:p w14:paraId="50181443">
      <w:pPr>
        <w:pStyle w:val="44"/>
        <w:ind w:firstLine="480" w:firstLineChars="200"/>
        <w:rPr>
          <w:rFonts w:hint="eastAsia" w:ascii="宋体" w:hAnsi="宋体" w:eastAsia="宋体" w:cs="Times New Roman"/>
          <w:bCs/>
          <w:sz w:val="24"/>
          <w:szCs w:val="24"/>
          <w:highlight w:val="none"/>
          <w:lang w:val="en-US" w:eastAsia="zh-CN" w:bidi="ar-SA"/>
        </w:rPr>
      </w:pPr>
      <w:r>
        <w:rPr>
          <w:rFonts w:hint="eastAsia" w:ascii="宋体" w:hAnsi="宋体" w:cs="Times New Roman"/>
          <w:bCs/>
          <w:sz w:val="24"/>
          <w:szCs w:val="24"/>
          <w:highlight w:val="none"/>
          <w:lang w:val="en-US" w:eastAsia="zh-CN" w:bidi="ar-SA"/>
        </w:rPr>
        <w:t>符合国家质量标准</w:t>
      </w:r>
      <w:r>
        <w:rPr>
          <w:rFonts w:hint="eastAsia" w:ascii="宋体" w:hAnsi="宋体" w:eastAsia="宋体" w:cs="Times New Roman"/>
          <w:bCs/>
          <w:sz w:val="24"/>
          <w:szCs w:val="24"/>
          <w:highlight w:val="none"/>
          <w:lang w:val="en-US" w:eastAsia="zh-CN" w:bidi="ar-SA"/>
        </w:rPr>
        <w:t>。</w:t>
      </w:r>
    </w:p>
    <w:p w14:paraId="58B175B3">
      <w:pPr>
        <w:spacing w:line="0" w:lineRule="atLeast"/>
        <w:rPr>
          <w:rFonts w:hint="default" w:ascii="宋体" w:hAnsi="宋体" w:eastAsia="宋体"/>
          <w:bCs/>
          <w:sz w:val="24"/>
          <w:szCs w:val="24"/>
          <w:highlight w:val="none"/>
          <w:lang w:val="en-US" w:eastAsia="zh-CN"/>
        </w:rPr>
      </w:pPr>
      <w:r>
        <w:rPr>
          <w:rFonts w:hint="eastAsia" w:ascii="宋体" w:hAnsi="宋体"/>
          <w:bCs/>
          <w:sz w:val="24"/>
          <w:szCs w:val="24"/>
          <w:highlight w:val="none"/>
          <w:lang w:eastAsia="zh-CN"/>
        </w:rPr>
        <w:t>三、</w:t>
      </w:r>
      <w:r>
        <w:rPr>
          <w:rFonts w:hint="eastAsia" w:ascii="宋体" w:hAnsi="宋体"/>
          <w:bCs/>
          <w:sz w:val="24"/>
          <w:szCs w:val="24"/>
          <w:highlight w:val="none"/>
          <w:lang w:val="en-US" w:eastAsia="zh-CN"/>
        </w:rPr>
        <w:t>服务清单</w:t>
      </w:r>
    </w:p>
    <w:tbl>
      <w:tblPr>
        <w:tblStyle w:val="304"/>
        <w:tblW w:w="9253" w:type="dxa"/>
        <w:jc w:val="center"/>
        <w:tblBorders>
          <w:top w:val="none" w:color="000000" w:sz="6" w:space="0"/>
          <w:left w:val="none" w:color="000000" w:sz="6" w:space="0"/>
          <w:bottom w:val="none" w:color="000000" w:sz="6" w:space="0"/>
          <w:right w:val="none" w:color="000000" w:sz="6" w:space="0"/>
          <w:insideH w:val="none" w:color="000000" w:sz="6" w:space="0"/>
          <w:insideV w:val="none" w:color="000000" w:sz="6" w:space="0"/>
        </w:tblBorders>
        <w:tblLayout w:type="autofit"/>
        <w:tblCellMar>
          <w:top w:w="0" w:type="dxa"/>
          <w:left w:w="0" w:type="dxa"/>
          <w:bottom w:w="0" w:type="dxa"/>
          <w:right w:w="0" w:type="dxa"/>
        </w:tblCellMar>
      </w:tblPr>
      <w:tblGrid>
        <w:gridCol w:w="515"/>
        <w:gridCol w:w="4712"/>
        <w:gridCol w:w="1020"/>
        <w:gridCol w:w="1991"/>
        <w:gridCol w:w="1015"/>
      </w:tblGrid>
      <w:tr w14:paraId="12929791">
        <w:tblPrEx>
          <w:tblBorders>
            <w:top w:val="none" w:color="000000" w:sz="6" w:space="0"/>
            <w:left w:val="none" w:color="000000" w:sz="6" w:space="0"/>
            <w:bottom w:val="none" w:color="000000" w:sz="6" w:space="0"/>
            <w:right w:val="none" w:color="000000" w:sz="6" w:space="0"/>
            <w:insideH w:val="none" w:color="000000" w:sz="6" w:space="0"/>
            <w:insideV w:val="none" w:color="000000" w:sz="6" w:space="0"/>
          </w:tblBorders>
          <w:tblCellMar>
            <w:top w:w="0" w:type="dxa"/>
            <w:left w:w="0" w:type="dxa"/>
            <w:bottom w:w="0" w:type="dxa"/>
            <w:right w:w="0" w:type="dxa"/>
          </w:tblCellMar>
        </w:tblPrEx>
        <w:trPr>
          <w:trHeight w:val="0"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430B6719">
            <w:pPr>
              <w:snapToGrid w:val="0"/>
              <w:spacing w:line="240" w:lineRule="auto"/>
              <w:ind w:left="0" w:leftChars="0" w:right="0" w:rightChars="0" w:firstLine="0" w:firstLineChars="0"/>
              <w:jc w:val="center"/>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序号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8EBB3ED">
            <w:pPr>
              <w:snapToGrid w:val="0"/>
              <w:spacing w:line="240" w:lineRule="auto"/>
              <w:ind w:left="0" w:leftChars="0" w:right="0" w:rightChars="0" w:firstLine="0" w:firstLineChars="0"/>
              <w:jc w:val="center"/>
              <w:rPr>
                <w:rFonts w:hint="default" w:ascii="宋体" w:hAnsi="宋体" w:eastAsia="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名称</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FAA3557">
            <w:pPr>
              <w:snapToGrid w:val="0"/>
              <w:spacing w:line="240" w:lineRule="auto"/>
              <w:ind w:left="0" w:leftChars="0" w:right="0" w:rightChars="0" w:firstLine="0" w:firstLineChars="0"/>
              <w:jc w:val="center"/>
              <w:rPr>
                <w:rFonts w:hint="default" w:ascii="宋体" w:hAnsi="宋体" w:eastAsia="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最高限价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193FA97">
            <w:pPr>
              <w:snapToGrid w:val="0"/>
              <w:spacing w:line="240" w:lineRule="auto"/>
              <w:ind w:left="0" w:leftChars="0" w:right="0" w:rightChars="0" w:firstLine="0" w:firstLineChars="0"/>
              <w:jc w:val="center"/>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所属</w:t>
            </w:r>
            <w:r>
              <w:rPr>
                <w:rFonts w:hint="eastAsia" w:ascii="宋体" w:hAnsi="宋体" w:eastAsia="宋体" w:cs="Times New Roman"/>
                <w:b/>
                <w:bCs/>
                <w:sz w:val="24"/>
                <w:szCs w:val="24"/>
                <w:highlight w:val="none"/>
                <w:lang w:eastAsia="zh-CN"/>
              </w:rPr>
              <w:t>行业</w:t>
            </w:r>
            <w:r>
              <w:rPr>
                <w:rFonts w:hint="eastAsia" w:ascii="宋体" w:hAnsi="宋体" w:eastAsia="宋体" w:cs="Times New Roman"/>
                <w:b/>
                <w:bCs/>
                <w:sz w:val="24"/>
                <w:szCs w:val="24"/>
                <w:highlight w:val="none"/>
              </w:rPr>
              <w:t>类型</w:t>
            </w:r>
          </w:p>
        </w:tc>
        <w:tc>
          <w:tcPr>
            <w:tcW w:w="1015"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12C53FD3">
            <w:pPr>
              <w:snapToGrid w:val="0"/>
              <w:spacing w:line="240" w:lineRule="auto"/>
              <w:ind w:left="0" w:leftChars="0" w:right="0" w:rightChars="0" w:firstLine="0" w:firstLineChars="0"/>
              <w:jc w:val="center"/>
              <w:rPr>
                <w:rFonts w:hint="default" w:ascii="宋体" w:hAnsi="宋体" w:eastAsia="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参考图片</w:t>
            </w:r>
          </w:p>
        </w:tc>
      </w:tr>
      <w:tr w14:paraId="2FBE1B2A">
        <w:tblPrEx>
          <w:tblBorders>
            <w:top w:val="none" w:color="000000" w:sz="6" w:space="0"/>
            <w:left w:val="none" w:color="000000" w:sz="6" w:space="0"/>
            <w:bottom w:val="none" w:color="000000" w:sz="6" w:space="0"/>
            <w:right w:val="none" w:color="000000" w:sz="6" w:space="0"/>
            <w:insideH w:val="none" w:color="000000" w:sz="6" w:space="0"/>
            <w:insideV w:val="none" w:color="000000" w:sz="6" w:space="0"/>
          </w:tblBorders>
          <w:tblCellMar>
            <w:top w:w="0" w:type="dxa"/>
            <w:left w:w="0" w:type="dxa"/>
            <w:bottom w:w="0" w:type="dxa"/>
            <w:right w:w="0" w:type="dxa"/>
          </w:tblCellMar>
        </w:tblPrEx>
        <w:trPr>
          <w:trHeight w:val="0" w:hRule="atLeast"/>
          <w:jc w:val="center"/>
        </w:trPr>
        <w:tc>
          <w:tcPr>
            <w:tcW w:w="515"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330BEF95">
            <w:pPr>
              <w:snapToGrid w:val="0"/>
              <w:spacing w:line="240" w:lineRule="auto"/>
              <w:ind w:left="0" w:leftChars="0" w:right="0" w:rightChars="0" w:firstLine="0" w:firstLineChars="0"/>
              <w:jc w:val="center"/>
              <w:rPr>
                <w:rFonts w:hint="eastAsia" w:ascii="宋体" w:hAnsi="宋体" w:eastAsia="宋体" w:cs="Times New Roman"/>
                <w:bCs/>
                <w:sz w:val="24"/>
                <w:szCs w:val="24"/>
                <w:highlight w:val="none"/>
                <w:lang w:val="en-US" w:eastAsia="zh-CN"/>
              </w:rPr>
            </w:pPr>
            <w:r>
              <w:rPr>
                <w:rFonts w:hint="eastAsia" w:ascii="宋体" w:hAnsi="宋体" w:cs="Times New Roman"/>
                <w:bCs/>
                <w:sz w:val="24"/>
                <w:szCs w:val="24"/>
                <w:highlight w:val="none"/>
                <w:lang w:val="en-US" w:eastAsia="zh-CN"/>
              </w:rPr>
              <w:t>1</w:t>
            </w:r>
          </w:p>
        </w:tc>
        <w:tc>
          <w:tcPr>
            <w:tcW w:w="471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3EF4EB7">
            <w:pPr>
              <w:snapToGrid w:val="0"/>
              <w:spacing w:line="240" w:lineRule="auto"/>
              <w:ind w:left="0" w:leftChars="0" w:right="0" w:rightChars="0" w:firstLine="0" w:firstLineChars="0"/>
              <w:jc w:val="center"/>
              <w:rPr>
                <w:rFonts w:hint="eastAsia" w:ascii="宋体" w:hAnsi="宋体" w:cs="Times New Roman"/>
                <w:bCs/>
                <w:sz w:val="24"/>
                <w:szCs w:val="24"/>
                <w:highlight w:val="none"/>
                <w:lang w:val="en-US" w:eastAsia="zh-CN" w:bidi="ar-SA"/>
              </w:rPr>
            </w:pPr>
            <w:r>
              <w:rPr>
                <w:rFonts w:hint="eastAsia" w:ascii="宋体" w:hAnsi="宋体" w:cs="Times New Roman"/>
                <w:bCs/>
                <w:sz w:val="24"/>
                <w:szCs w:val="24"/>
                <w:highlight w:val="none"/>
                <w:lang w:val="en-US" w:eastAsia="zh-CN" w:bidi="ar-SA"/>
              </w:rPr>
              <w:t>八卦洲街道 2026 年农村公路养护工程设计</w:t>
            </w:r>
          </w:p>
        </w:tc>
        <w:tc>
          <w:tcPr>
            <w:tcW w:w="1020"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272F260">
            <w:pPr>
              <w:snapToGrid w:val="0"/>
              <w:spacing w:line="240" w:lineRule="auto"/>
              <w:ind w:left="0" w:leftChars="0" w:right="0" w:rightChars="0" w:firstLine="0" w:firstLineChars="0"/>
              <w:jc w:val="center"/>
              <w:rPr>
                <w:rFonts w:hint="default" w:ascii="宋体" w:hAnsi="宋体" w:cs="Times New Roman"/>
                <w:bCs/>
                <w:sz w:val="24"/>
                <w:szCs w:val="24"/>
                <w:highlight w:val="none"/>
                <w:lang w:val="en-US" w:eastAsia="zh-CN" w:bidi="ar-SA"/>
              </w:rPr>
            </w:pPr>
            <w:r>
              <w:rPr>
                <w:rFonts w:hint="eastAsia" w:ascii="宋体" w:hAnsi="宋体" w:cs="Times New Roman"/>
                <w:bCs/>
                <w:sz w:val="24"/>
                <w:szCs w:val="24"/>
                <w:highlight w:val="none"/>
                <w:lang w:val="en-US" w:eastAsia="zh-CN" w:bidi="ar-SA"/>
              </w:rPr>
              <w:t>15万元</w:t>
            </w:r>
          </w:p>
        </w:tc>
        <w:tc>
          <w:tcPr>
            <w:tcW w:w="199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1D9A6050">
            <w:pPr>
              <w:snapToGrid w:val="0"/>
              <w:spacing w:line="240" w:lineRule="auto"/>
              <w:ind w:left="0" w:leftChars="0" w:right="0" w:rightChars="0" w:firstLine="0" w:firstLineChars="0"/>
              <w:jc w:val="right"/>
              <w:rPr>
                <w:rFonts w:hint="default" w:ascii="宋体" w:hAnsi="宋体" w:eastAsia="宋体" w:cs="Times New Roman"/>
                <w:bCs/>
                <w:sz w:val="24"/>
                <w:szCs w:val="24"/>
                <w:highlight w:val="none"/>
                <w:lang w:val="en-US" w:eastAsia="zh-CN"/>
              </w:rPr>
            </w:pPr>
            <w:r>
              <w:rPr>
                <w:rFonts w:hint="eastAsia" w:ascii="宋体" w:hAnsi="宋体" w:cs="Times New Roman"/>
                <w:sz w:val="24"/>
                <w:szCs w:val="24"/>
                <w:highlight w:val="none"/>
                <w:lang w:val="en-US" w:eastAsia="zh-CN"/>
              </w:rPr>
              <w:t>租赁和商务服务业</w:t>
            </w:r>
          </w:p>
        </w:tc>
        <w:tc>
          <w:tcPr>
            <w:tcW w:w="1015"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23D4428">
            <w:pPr>
              <w:snapToGrid w:val="0"/>
              <w:spacing w:line="240" w:lineRule="auto"/>
              <w:ind w:left="0" w:leftChars="0" w:right="0" w:rightChars="0" w:firstLine="0" w:firstLineChars="0"/>
              <w:jc w:val="center"/>
              <w:rPr>
                <w:rFonts w:hint="eastAsia" w:ascii="宋体" w:hAnsi="宋体" w:cs="Times New Roman"/>
                <w:bCs/>
                <w:sz w:val="24"/>
                <w:szCs w:val="24"/>
                <w:highlight w:val="none"/>
                <w:lang w:val="en-US" w:eastAsia="zh-CN"/>
              </w:rPr>
            </w:pPr>
          </w:p>
        </w:tc>
      </w:tr>
    </w:tbl>
    <w:p w14:paraId="38A0AB23">
      <w:pPr>
        <w:spacing w:line="0" w:lineRule="atLeast"/>
        <w:rPr>
          <w:rFonts w:hint="eastAsia" w:ascii="宋体" w:hAnsi="宋体"/>
          <w:bCs/>
          <w:sz w:val="24"/>
          <w:szCs w:val="24"/>
          <w:highlight w:val="none"/>
        </w:rPr>
      </w:pPr>
      <w:r>
        <w:rPr>
          <w:rFonts w:hint="eastAsia" w:ascii="宋体" w:hAnsi="宋体"/>
          <w:bCs/>
          <w:sz w:val="24"/>
          <w:szCs w:val="24"/>
          <w:highlight w:val="none"/>
          <w:lang w:eastAsia="zh-CN"/>
        </w:rPr>
        <w:t>四、</w:t>
      </w:r>
      <w:r>
        <w:rPr>
          <w:rFonts w:hint="eastAsia" w:ascii="宋体" w:hAnsi="宋体"/>
          <w:bCs/>
          <w:sz w:val="24"/>
          <w:szCs w:val="24"/>
          <w:highlight w:val="none"/>
        </w:rPr>
        <w:t>采购需求包括拟采购的标的及其需要满足的技术、商务要求。</w:t>
      </w:r>
    </w:p>
    <w:p w14:paraId="532A25FB">
      <w:pPr>
        <w:spacing w:line="0" w:lineRule="atLeast"/>
        <w:rPr>
          <w:rFonts w:hint="eastAsia" w:ascii="宋体" w:hAnsi="宋体"/>
          <w:bCs/>
          <w:sz w:val="24"/>
          <w:szCs w:val="24"/>
          <w:highlight w:val="none"/>
        </w:rPr>
      </w:pPr>
      <w:r>
        <w:rPr>
          <w:rFonts w:hint="eastAsia" w:ascii="宋体" w:hAnsi="宋体"/>
          <w:bCs/>
          <w:sz w:val="24"/>
          <w:szCs w:val="24"/>
          <w:highlight w:val="none"/>
        </w:rPr>
        <w:t>（一）技术要求</w:t>
      </w:r>
    </w:p>
    <w:p w14:paraId="6C3AEEA8">
      <w:pPr>
        <w:spacing w:line="0" w:lineRule="atLeast"/>
        <w:rPr>
          <w:rFonts w:hint="default" w:ascii="宋体" w:hAnsi="宋体" w:cs="宋体"/>
          <w:b/>
          <w:bCs/>
          <w:spacing w:val="-1"/>
          <w:sz w:val="24"/>
          <w:szCs w:val="24"/>
          <w:highlight w:val="none"/>
          <w:lang w:val="en-US" w:eastAsia="zh-CN"/>
        </w:rPr>
      </w:pPr>
      <w:r>
        <w:rPr>
          <w:rFonts w:hint="eastAsia" w:ascii="宋体" w:hAnsi="宋体" w:cs="宋体"/>
          <w:b/>
          <w:bCs/>
          <w:spacing w:val="-1"/>
          <w:sz w:val="24"/>
          <w:szCs w:val="24"/>
          <w:highlight w:val="none"/>
          <w:lang w:val="en-US" w:eastAsia="zh-CN"/>
        </w:rPr>
        <w:t>1.</w:t>
      </w:r>
      <w:r>
        <w:rPr>
          <w:rFonts w:hint="eastAsia" w:ascii="宋体" w:hAnsi="宋体" w:eastAsia="宋体" w:cs="Times New Roman"/>
          <w:color w:val="000000"/>
          <w:sz w:val="24"/>
          <w:szCs w:val="21"/>
          <w:highlight w:val="none"/>
          <w:lang w:val="en-US" w:eastAsia="zh-CN"/>
        </w:rPr>
        <w:t>★</w:t>
      </w:r>
      <w:r>
        <w:rPr>
          <w:rFonts w:hint="eastAsia" w:ascii="宋体" w:hAnsi="宋体" w:cs="宋体"/>
          <w:b/>
          <w:bCs/>
          <w:spacing w:val="-1"/>
          <w:sz w:val="24"/>
          <w:szCs w:val="24"/>
          <w:highlight w:val="none"/>
          <w:lang w:val="en-US" w:eastAsia="zh-CN"/>
        </w:rPr>
        <w:t>服务目标</w:t>
      </w:r>
    </w:p>
    <w:tbl>
      <w:tblPr>
        <w:tblStyle w:val="312"/>
        <w:tblW w:w="9395"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95"/>
      </w:tblGrid>
      <w:tr w14:paraId="3B2A26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0" w:hRule="atLeast"/>
          <w:jc w:val="center"/>
        </w:trPr>
        <w:tc>
          <w:tcPr>
            <w:tcW w:w="9395" w:type="dxa"/>
            <w:tcBorders>
              <w:top w:val="single" w:color="auto" w:sz="12" w:space="0"/>
              <w:left w:val="single" w:color="auto" w:sz="12" w:space="0"/>
              <w:bottom w:val="single" w:color="auto" w:sz="12" w:space="0"/>
              <w:right w:val="single" w:color="auto" w:sz="12" w:space="0"/>
            </w:tcBorders>
            <w:noWrap w:val="0"/>
            <w:tcMar>
              <w:top w:w="-1" w:type="dxa"/>
              <w:left w:w="-1" w:type="dxa"/>
              <w:bottom w:w="-1" w:type="dxa"/>
              <w:right w:w="-1" w:type="dxa"/>
            </w:tcMar>
            <w:vAlign w:val="top"/>
          </w:tcPr>
          <w:p w14:paraId="489E16BE">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（一）总体要求</w:t>
            </w:r>
          </w:p>
          <w:p w14:paraId="3C9412C6">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（1）人员要求—设计人员具备相关设计经验，公司技术负责人全程把控工作质量；</w:t>
            </w:r>
          </w:p>
          <w:p w14:paraId="6570A439">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（2）节点要求—接到设计任务后，按业主合理要求完成设计任务；</w:t>
            </w:r>
          </w:p>
          <w:p w14:paraId="0F4A5F27">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（3）成果要求—设计成果符合国家法律法规及相关规范、条文要求；与建设单位的初衷相吻合；</w:t>
            </w:r>
          </w:p>
          <w:p w14:paraId="3C8D31F9">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（4）专业要求—各专业需提前收集项目资料，提供图纸通过施工图审查并满足《市政公用工程设计文件编制深度规定》。</w:t>
            </w:r>
          </w:p>
          <w:p w14:paraId="253814C6">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（二）工程设计要求</w:t>
            </w:r>
          </w:p>
          <w:p w14:paraId="784D7E3C">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（1）根据业主要求，提前进行老路调查、设计资料收集等相关工作；</w:t>
            </w:r>
          </w:p>
          <w:p w14:paraId="58286865">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（2）根据调查等相关资料，对道路提出合理的维修建议并征求建设单位的意见；</w:t>
            </w:r>
          </w:p>
          <w:p w14:paraId="12D77E1F">
            <w:pPr>
              <w:snapToGrid w:val="0"/>
              <w:ind w:firstLine="240" w:firstLineChars="100"/>
              <w:rPr>
                <w:rFonts w:hint="eastAsia" w:ascii="宋体" w:hAnsi="宋体" w:eastAsia="宋体" w:cs="宋体"/>
                <w:b/>
                <w:bCs/>
                <w:spacing w:val="-1"/>
                <w:sz w:val="24"/>
                <w:szCs w:val="24"/>
                <w:highlight w:val="none"/>
                <w:vertAlign w:val="baseline"/>
                <w:lang w:eastAsia="zh-CN"/>
              </w:rPr>
            </w:pPr>
            <w:r>
              <w:rPr>
                <w:rFonts w:hint="eastAsia" w:ascii="宋体" w:hAnsi="宋体" w:eastAsia="宋体"/>
                <w:sz w:val="24"/>
                <w:szCs w:val="21"/>
                <w:highlight w:val="none"/>
              </w:rPr>
              <w:t>（3）项目设计过程中体现“四新技术”的应用；</w:t>
            </w:r>
          </w:p>
        </w:tc>
      </w:tr>
    </w:tbl>
    <w:p w14:paraId="0450CA9A">
      <w:pPr>
        <w:spacing w:line="0" w:lineRule="atLeast"/>
        <w:rPr>
          <w:rFonts w:hint="default" w:ascii="宋体" w:hAnsi="宋体" w:eastAsia="宋体" w:cs="宋体"/>
          <w:b/>
          <w:bCs/>
          <w:spacing w:val="-1"/>
          <w:sz w:val="24"/>
          <w:szCs w:val="24"/>
          <w:highlight w:val="none"/>
          <w:lang w:val="en-US"/>
        </w:rPr>
      </w:pPr>
      <w:r>
        <w:rPr>
          <w:rFonts w:hint="eastAsia" w:ascii="宋体" w:hAnsi="宋体" w:eastAsia="宋体" w:cs="宋体"/>
          <w:b/>
          <w:bCs/>
          <w:spacing w:val="-1"/>
          <w:sz w:val="24"/>
          <w:szCs w:val="24"/>
          <w:highlight w:val="none"/>
        </w:rPr>
        <w:t>2</w:t>
      </w:r>
      <w:r>
        <w:rPr>
          <w:rFonts w:hint="eastAsia" w:ascii="宋体" w:hAnsi="宋体" w:eastAsia="宋体" w:cs="宋体"/>
          <w:b/>
          <w:bCs/>
          <w:spacing w:val="-1"/>
          <w:sz w:val="24"/>
          <w:szCs w:val="24"/>
          <w:highlight w:val="none"/>
          <w:lang w:val="en-US" w:eastAsia="zh-CN"/>
        </w:rPr>
        <w:t>.</w:t>
      </w:r>
      <w:r>
        <w:rPr>
          <w:rFonts w:hint="eastAsia" w:ascii="宋体" w:hAnsi="宋体" w:eastAsia="宋体" w:cs="Times New Roman"/>
          <w:color w:val="000000"/>
          <w:sz w:val="24"/>
          <w:szCs w:val="21"/>
          <w:highlight w:val="none"/>
          <w:lang w:val="en-US" w:eastAsia="zh-CN"/>
        </w:rPr>
        <w:t>★</w:t>
      </w:r>
      <w:r>
        <w:rPr>
          <w:rFonts w:hint="eastAsia" w:ascii="宋体" w:hAnsi="宋体" w:cs="宋体"/>
          <w:b/>
          <w:bCs/>
          <w:spacing w:val="-1"/>
          <w:sz w:val="24"/>
          <w:szCs w:val="24"/>
          <w:highlight w:val="none"/>
          <w:lang w:val="en-US" w:eastAsia="zh-CN"/>
        </w:rPr>
        <w:t>成果要求</w:t>
      </w:r>
    </w:p>
    <w:tbl>
      <w:tblPr>
        <w:tblStyle w:val="312"/>
        <w:tblW w:w="9395"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95"/>
      </w:tblGrid>
      <w:tr w14:paraId="1D82B1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0" w:hRule="atLeast"/>
          <w:jc w:val="center"/>
        </w:trPr>
        <w:tc>
          <w:tcPr>
            <w:tcW w:w="9395" w:type="dxa"/>
            <w:tcBorders>
              <w:top w:val="single" w:color="auto" w:sz="12" w:space="0"/>
              <w:left w:val="single" w:color="auto" w:sz="12" w:space="0"/>
              <w:bottom w:val="single" w:color="auto" w:sz="12" w:space="0"/>
              <w:right w:val="single" w:color="auto" w:sz="12" w:space="0"/>
            </w:tcBorders>
            <w:noWrap w:val="0"/>
            <w:tcMar>
              <w:top w:w="-1" w:type="dxa"/>
              <w:left w:w="-1" w:type="dxa"/>
              <w:bottom w:w="-1" w:type="dxa"/>
              <w:right w:w="-1" w:type="dxa"/>
            </w:tcMar>
            <w:vAlign w:val="top"/>
          </w:tcPr>
          <w:p w14:paraId="68EA83DA">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设计成果应符合国家关于城市道路、桥涵、交通等专业设计规范，符合设计任务书的设计要求，并通过相关主管部门审查，取得相关部门意见；其成果主要内容包括：设计说明，平面图、竖向设计、纵断面设计图、横断面设计图及各专业必需的图纸。</w:t>
            </w:r>
          </w:p>
          <w:p w14:paraId="0C1E2E11">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（1）设计文件：A3规格装订成册，纸质文件8套（按照招标人要求单独装订成册）；</w:t>
            </w:r>
          </w:p>
          <w:p w14:paraId="2565237B">
            <w:pPr>
              <w:snapToGrid w:val="0"/>
              <w:ind w:firstLine="240" w:firstLineChars="100"/>
              <w:rPr>
                <w:rFonts w:hint="eastAsia" w:ascii="宋体" w:hAnsi="宋体" w:eastAsia="宋体" w:cs="Times New Roman"/>
                <w:sz w:val="24"/>
                <w:szCs w:val="24"/>
                <w:highlight w:val="none"/>
                <w:lang w:val="en-US" w:eastAsia="zh-CN"/>
              </w:rPr>
            </w:pPr>
            <w:r>
              <w:rPr>
                <w:rFonts w:hint="eastAsia" w:ascii="宋体" w:hAnsi="宋体" w:eastAsia="宋体"/>
                <w:sz w:val="24"/>
                <w:szCs w:val="21"/>
                <w:highlight w:val="none"/>
              </w:rPr>
              <w:t>（2）设计成果：电子文件光盘两套（文字格式为DOC格式，设计图等为DWG格式，效果图为JPG格式，设计汇报为PPT格式）。</w:t>
            </w:r>
          </w:p>
        </w:tc>
      </w:tr>
    </w:tbl>
    <w:p w14:paraId="12C517EE">
      <w:pPr>
        <w:spacing w:line="0" w:lineRule="atLeast"/>
        <w:rPr>
          <w:rFonts w:hint="default" w:ascii="宋体" w:hAnsi="宋体" w:cs="宋体"/>
          <w:b/>
          <w:bCs/>
          <w:spacing w:val="-1"/>
          <w:sz w:val="24"/>
          <w:szCs w:val="24"/>
          <w:highlight w:val="none"/>
          <w:lang w:val="en-US" w:eastAsia="zh-CN"/>
        </w:rPr>
      </w:pPr>
      <w:r>
        <w:rPr>
          <w:rFonts w:hint="eastAsia" w:ascii="宋体" w:hAnsi="宋体" w:cs="宋体"/>
          <w:b/>
          <w:bCs/>
          <w:spacing w:val="-1"/>
          <w:sz w:val="24"/>
          <w:szCs w:val="24"/>
          <w:highlight w:val="none"/>
          <w:lang w:val="en-US" w:eastAsia="zh-CN"/>
        </w:rPr>
        <w:t>3.</w:t>
      </w:r>
      <w:r>
        <w:rPr>
          <w:rFonts w:hint="eastAsia" w:ascii="宋体" w:hAnsi="宋体" w:eastAsia="宋体" w:cs="Times New Roman"/>
          <w:color w:val="000000"/>
          <w:sz w:val="24"/>
          <w:szCs w:val="21"/>
          <w:highlight w:val="none"/>
          <w:lang w:val="en-US" w:eastAsia="zh-CN"/>
        </w:rPr>
        <w:t>★</w:t>
      </w:r>
      <w:r>
        <w:rPr>
          <w:rFonts w:hint="eastAsia" w:ascii="宋体" w:hAnsi="宋体" w:cs="宋体"/>
          <w:b/>
          <w:bCs/>
          <w:spacing w:val="-1"/>
          <w:sz w:val="24"/>
          <w:szCs w:val="24"/>
          <w:highlight w:val="none"/>
          <w:lang w:val="en-US" w:eastAsia="zh-CN"/>
        </w:rPr>
        <w:t>其他要求</w:t>
      </w:r>
    </w:p>
    <w:tbl>
      <w:tblPr>
        <w:tblStyle w:val="312"/>
        <w:tblW w:w="9395"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95"/>
      </w:tblGrid>
      <w:tr w14:paraId="67262F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0" w:hRule="atLeast"/>
          <w:jc w:val="center"/>
        </w:trPr>
        <w:tc>
          <w:tcPr>
            <w:tcW w:w="9395" w:type="dxa"/>
            <w:tcBorders>
              <w:top w:val="single" w:color="auto" w:sz="12" w:space="0"/>
              <w:left w:val="single" w:color="auto" w:sz="12" w:space="0"/>
              <w:bottom w:val="single" w:color="auto" w:sz="12" w:space="0"/>
              <w:right w:val="single" w:color="auto" w:sz="12" w:space="0"/>
            </w:tcBorders>
            <w:noWrap w:val="0"/>
            <w:tcMar>
              <w:top w:w="-1" w:type="dxa"/>
              <w:left w:w="-1" w:type="dxa"/>
              <w:bottom w:w="-1" w:type="dxa"/>
              <w:right w:w="-1" w:type="dxa"/>
            </w:tcMar>
            <w:vAlign w:val="top"/>
          </w:tcPr>
          <w:p w14:paraId="174E9C8A">
            <w:pPr>
              <w:snapToGrid w:val="0"/>
              <w:ind w:firstLine="240" w:firstLineChars="100"/>
              <w:rPr>
                <w:rFonts w:hint="eastAsia" w:ascii="宋体" w:hAnsi="宋体" w:eastAsia="宋体"/>
                <w:sz w:val="24"/>
                <w:szCs w:val="21"/>
                <w:highlight w:val="none"/>
              </w:rPr>
            </w:pPr>
            <w:r>
              <w:rPr>
                <w:rFonts w:hint="eastAsia" w:ascii="宋体" w:hAnsi="宋体" w:eastAsia="宋体"/>
                <w:sz w:val="24"/>
                <w:szCs w:val="21"/>
                <w:highlight w:val="none"/>
              </w:rPr>
              <w:t>1、供应商在其工作范围内应确保其各自独立准备的全部设计文件在中国境内外都没有且也不会侵犯任何第三方的知识产权（包括但不限于著作权、商标权、专利权）或专利技术或商业秘密，采购人拥有中标人所提交的全部设计文件的使用权和受益权，并用于招标项目。成果文件按采购人要求提供。</w:t>
            </w:r>
          </w:p>
          <w:p w14:paraId="2A80C0DB">
            <w:pPr>
              <w:snapToGrid w:val="0"/>
              <w:ind w:firstLine="240" w:firstLineChars="100"/>
              <w:rPr>
                <w:rFonts w:hint="eastAsia" w:ascii="宋体" w:hAnsi="宋体" w:eastAsia="宋体" w:cs="Times New Roman"/>
                <w:sz w:val="24"/>
                <w:szCs w:val="24"/>
                <w:highlight w:val="none"/>
                <w:lang w:val="en-US" w:eastAsia="zh-CN"/>
              </w:rPr>
            </w:pPr>
            <w:r>
              <w:rPr>
                <w:rFonts w:hint="eastAsia" w:ascii="宋体" w:hAnsi="宋体" w:eastAsia="宋体"/>
                <w:sz w:val="24"/>
                <w:szCs w:val="21"/>
                <w:highlight w:val="none"/>
              </w:rPr>
              <w:t>2、本项目未中标方案不予费用补偿。</w:t>
            </w:r>
          </w:p>
        </w:tc>
      </w:tr>
    </w:tbl>
    <w:p w14:paraId="17D0E99F">
      <w:pPr>
        <w:spacing w:line="0" w:lineRule="atLeast"/>
        <w:rPr>
          <w:rFonts w:hint="default" w:ascii="宋体" w:hAnsi="宋体" w:cs="宋体"/>
          <w:b/>
          <w:bCs/>
          <w:spacing w:val="-1"/>
          <w:sz w:val="24"/>
          <w:szCs w:val="24"/>
          <w:highlight w:val="none"/>
          <w:lang w:val="en-US" w:eastAsia="zh-CN"/>
        </w:rPr>
      </w:pPr>
      <w:r>
        <w:rPr>
          <w:rFonts w:hint="eastAsia" w:ascii="宋体" w:hAnsi="宋体" w:cs="宋体"/>
          <w:b/>
          <w:bCs/>
          <w:spacing w:val="-1"/>
          <w:sz w:val="24"/>
          <w:szCs w:val="24"/>
          <w:highlight w:val="none"/>
          <w:lang w:val="en-US" w:eastAsia="zh-CN"/>
        </w:rPr>
        <w:t>4.</w:t>
      </w:r>
      <w:r>
        <w:rPr>
          <w:rFonts w:hint="eastAsia" w:ascii="宋体" w:hAnsi="宋体" w:eastAsia="宋体" w:cs="Times New Roman"/>
          <w:color w:val="000000"/>
          <w:sz w:val="24"/>
          <w:szCs w:val="21"/>
          <w:highlight w:val="none"/>
          <w:lang w:val="en-US" w:eastAsia="zh-CN"/>
        </w:rPr>
        <w:t>★</w:t>
      </w:r>
      <w:r>
        <w:rPr>
          <w:rFonts w:hint="eastAsia" w:ascii="宋体" w:hAnsi="宋体" w:eastAsia="宋体" w:cs="宋体"/>
          <w:b/>
          <w:bCs/>
          <w:sz w:val="24"/>
          <w:szCs w:val="24"/>
          <w:highlight w:val="none"/>
          <w:lang w:bidi="ar"/>
        </w:rPr>
        <w:t>投标报价</w:t>
      </w:r>
    </w:p>
    <w:tbl>
      <w:tblPr>
        <w:tblStyle w:val="312"/>
        <w:tblW w:w="9395"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395"/>
      </w:tblGrid>
      <w:tr w14:paraId="211464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0" w:hRule="atLeast"/>
          <w:jc w:val="center"/>
        </w:trPr>
        <w:tc>
          <w:tcPr>
            <w:tcW w:w="9395" w:type="dxa"/>
            <w:tcBorders>
              <w:top w:val="single" w:color="auto" w:sz="12" w:space="0"/>
              <w:left w:val="single" w:color="auto" w:sz="12" w:space="0"/>
              <w:bottom w:val="single" w:color="auto" w:sz="12" w:space="0"/>
              <w:right w:val="single" w:color="auto" w:sz="12" w:space="0"/>
            </w:tcBorders>
            <w:noWrap w:val="0"/>
            <w:tcMar>
              <w:top w:w="-1" w:type="dxa"/>
              <w:left w:w="-1" w:type="dxa"/>
              <w:bottom w:w="-1" w:type="dxa"/>
              <w:right w:w="-1" w:type="dxa"/>
            </w:tcMar>
            <w:vAlign w:val="top"/>
          </w:tcPr>
          <w:p w14:paraId="00607CC4">
            <w:pPr>
              <w:snapToGrid w:val="0"/>
              <w:spacing w:line="0" w:lineRule="atLeast"/>
              <w:jc w:val="both"/>
              <w:rPr>
                <w:rFonts w:hint="eastAsia" w:ascii="宋体" w:hAnsi="宋体" w:eastAsia="宋体" w:cs="宋体"/>
                <w:b w:val="0"/>
                <w:bCs w:val="0"/>
                <w:spacing w:val="-1"/>
                <w:sz w:val="24"/>
                <w:szCs w:val="24"/>
                <w:highlight w:val="none"/>
                <w:lang w:val="en-US" w:eastAsia="zh-CN"/>
              </w:rPr>
            </w:pPr>
            <w:r>
              <w:rPr>
                <w:rFonts w:hint="eastAsia" w:ascii="宋体" w:hAnsi="宋体" w:cs="宋体"/>
                <w:b w:val="0"/>
                <w:bCs w:val="0"/>
                <w:spacing w:val="-1"/>
                <w:sz w:val="24"/>
                <w:szCs w:val="24"/>
                <w:highlight w:val="none"/>
                <w:lang w:val="en-US" w:eastAsia="zh-CN"/>
              </w:rPr>
              <w:t>1、</w:t>
            </w:r>
            <w:r>
              <w:rPr>
                <w:rFonts w:hint="eastAsia" w:ascii="宋体" w:hAnsi="宋体" w:eastAsia="宋体" w:cs="宋体"/>
                <w:b w:val="0"/>
                <w:bCs w:val="0"/>
                <w:spacing w:val="-1"/>
                <w:sz w:val="24"/>
                <w:szCs w:val="24"/>
                <w:highlight w:val="none"/>
                <w:lang w:val="en-US" w:eastAsia="zh-CN"/>
              </w:rPr>
              <w:t>报价应包含项目服务本身、人员费、物料费、制作费、交通费、杂费、利润、税金、政策性文件规定及合同包含内的所有风险、安全、责任等各项应有费用，以及支付给员工的工资和国家强制缴纳的各种社会保障资金和供应商认为需要的其他费用等。</w:t>
            </w:r>
          </w:p>
          <w:p w14:paraId="3A6729B7">
            <w:pPr>
              <w:snapToGrid w:val="0"/>
              <w:spacing w:line="0" w:lineRule="atLeast"/>
              <w:jc w:val="both"/>
              <w:rPr>
                <w:rFonts w:hint="default"/>
                <w:highlight w:val="none"/>
                <w:lang w:val="en-US"/>
              </w:rPr>
            </w:pPr>
            <w:r>
              <w:rPr>
                <w:rFonts w:hint="eastAsia" w:ascii="宋体" w:hAnsi="宋体" w:cs="宋体"/>
                <w:b w:val="0"/>
                <w:bCs w:val="0"/>
                <w:spacing w:val="-1"/>
                <w:sz w:val="24"/>
                <w:szCs w:val="24"/>
                <w:highlight w:val="none"/>
                <w:lang w:val="en-US" w:eastAsia="zh-CN"/>
              </w:rPr>
              <w:t>2、本项目</w:t>
            </w:r>
            <w:r>
              <w:rPr>
                <w:rFonts w:hint="default" w:ascii="宋体" w:hAnsi="宋体" w:eastAsia="宋体" w:cs="宋体"/>
                <w:b w:val="0"/>
                <w:bCs w:val="0"/>
                <w:spacing w:val="-1"/>
                <w:sz w:val="24"/>
                <w:szCs w:val="24"/>
                <w:highlight w:val="none"/>
                <w:lang w:val="en-US" w:eastAsia="zh-CN"/>
              </w:rPr>
              <w:t>招标代理服务</w:t>
            </w:r>
            <w:r>
              <w:rPr>
                <w:rFonts w:hint="eastAsia" w:ascii="宋体" w:hAnsi="宋体" w:eastAsia="宋体" w:cs="宋体"/>
                <w:b w:val="0"/>
                <w:bCs w:val="0"/>
                <w:spacing w:val="-1"/>
                <w:sz w:val="24"/>
                <w:szCs w:val="24"/>
                <w:highlight w:val="none"/>
                <w:lang w:val="en-US" w:eastAsia="zh-CN"/>
              </w:rPr>
              <w:t>以中标价为基准价</w:t>
            </w:r>
            <w:r>
              <w:rPr>
                <w:rFonts w:hint="default" w:ascii="宋体" w:hAnsi="宋体" w:eastAsia="宋体" w:cs="宋体"/>
                <w:b w:val="0"/>
                <w:bCs w:val="0"/>
                <w:spacing w:val="-1"/>
                <w:sz w:val="24"/>
                <w:szCs w:val="24"/>
                <w:highlight w:val="none"/>
                <w:lang w:val="en-US" w:eastAsia="zh-CN"/>
              </w:rPr>
              <w:t>参照收费标准（计价格）【2002】1980号文</w:t>
            </w:r>
            <w:r>
              <w:rPr>
                <w:rFonts w:hint="eastAsia" w:ascii="宋体" w:hAnsi="宋体" w:eastAsia="宋体" w:cs="宋体"/>
                <w:b w:val="0"/>
                <w:bCs w:val="0"/>
                <w:spacing w:val="-1"/>
                <w:sz w:val="24"/>
                <w:szCs w:val="24"/>
                <w:highlight w:val="none"/>
                <w:lang w:val="en-US" w:eastAsia="zh-CN"/>
              </w:rPr>
              <w:t>的60%</w:t>
            </w:r>
            <w:r>
              <w:rPr>
                <w:rFonts w:hint="default" w:ascii="宋体" w:hAnsi="宋体" w:eastAsia="宋体" w:cs="宋体"/>
                <w:b w:val="0"/>
                <w:bCs w:val="0"/>
                <w:spacing w:val="-1"/>
                <w:sz w:val="24"/>
                <w:szCs w:val="24"/>
                <w:highlight w:val="none"/>
                <w:lang w:val="en-US" w:eastAsia="zh-CN"/>
              </w:rPr>
              <w:t>记取;</w:t>
            </w:r>
            <w:r>
              <w:rPr>
                <w:rFonts w:hint="eastAsia" w:ascii="宋体" w:hAnsi="宋体" w:eastAsia="宋体" w:cs="宋体"/>
                <w:b w:val="0"/>
                <w:bCs w:val="0"/>
                <w:spacing w:val="-1"/>
                <w:sz w:val="24"/>
                <w:szCs w:val="24"/>
                <w:highlight w:val="none"/>
                <w:lang w:val="en-US" w:eastAsia="zh-CN"/>
              </w:rPr>
              <w:t>专家评审费按500元/位据实结算；代理费由中标人支出，专家评审费由采购人支付。</w:t>
            </w:r>
          </w:p>
        </w:tc>
      </w:tr>
    </w:tbl>
    <w:p w14:paraId="4B29AA8D">
      <w:pPr>
        <w:spacing w:line="0" w:lineRule="atLeast"/>
        <w:rPr>
          <w:rFonts w:hint="eastAsia" w:ascii="宋体" w:hAnsi="宋体" w:cs="宋体"/>
          <w:b/>
          <w:bCs/>
          <w:sz w:val="24"/>
          <w:szCs w:val="24"/>
          <w:highlight w:val="none"/>
          <w:lang w:val="en-US" w:eastAsia="zh-CN"/>
        </w:rPr>
      </w:pPr>
    </w:p>
    <w:p w14:paraId="4E8EDB0E">
      <w:pPr>
        <w:spacing w:line="0" w:lineRule="atLeas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w:t>
      </w:r>
      <w:r>
        <w:rPr>
          <w:rFonts w:hint="eastAsia" w:ascii="宋体" w:hAnsi="宋体" w:eastAsia="宋体" w:cs="Times New Roman"/>
          <w:color w:val="000000"/>
          <w:sz w:val="24"/>
          <w:szCs w:val="21"/>
          <w:highlight w:val="none"/>
          <w:lang w:val="en-US" w:eastAsia="zh-CN"/>
        </w:rPr>
        <w:t>★</w:t>
      </w:r>
      <w:r>
        <w:rPr>
          <w:rFonts w:hint="eastAsia" w:ascii="宋体" w:hAnsi="宋体" w:cs="宋体"/>
          <w:b/>
          <w:bCs/>
          <w:sz w:val="24"/>
          <w:szCs w:val="24"/>
          <w:highlight w:val="none"/>
          <w:lang w:val="en-US" w:eastAsia="zh-CN"/>
        </w:rPr>
        <w:t>付款方式</w:t>
      </w:r>
    </w:p>
    <w:p w14:paraId="7E686DC3">
      <w:pPr>
        <w:snapToGrid w:val="0"/>
        <w:spacing w:line="0" w:lineRule="atLeast"/>
        <w:jc w:val="both"/>
        <w:rPr>
          <w:rFonts w:hint="eastAsia" w:ascii="宋体" w:hAnsi="宋体" w:eastAsia="宋体" w:cs="宋体"/>
          <w:b w:val="0"/>
          <w:bCs w:val="0"/>
          <w:spacing w:val="-1"/>
          <w:sz w:val="24"/>
          <w:szCs w:val="24"/>
          <w:highlight w:val="none"/>
          <w:lang w:val="en-US" w:eastAsia="zh-CN"/>
        </w:rPr>
      </w:pPr>
      <w:r>
        <w:rPr>
          <w:rFonts w:hint="eastAsia" w:ascii="宋体" w:hAnsi="宋体" w:eastAsia="宋体" w:cs="宋体"/>
          <w:b w:val="0"/>
          <w:bCs w:val="0"/>
          <w:spacing w:val="-1"/>
          <w:sz w:val="24"/>
          <w:szCs w:val="24"/>
          <w:highlight w:val="none"/>
          <w:lang w:val="en-US" w:eastAsia="zh-CN"/>
        </w:rPr>
        <w:t>（1）</w:t>
      </w:r>
      <w:r>
        <w:rPr>
          <w:rFonts w:hint="eastAsia" w:ascii="宋体" w:hAnsi="宋体" w:cs="宋体"/>
          <w:sz w:val="21"/>
          <w:szCs w:val="21"/>
          <w:highlight w:val="none"/>
          <w:lang w:val="en-US" w:eastAsia="zh-CN"/>
        </w:rPr>
        <w:t>设计人提交施工图设计文件并经甲方确认后，一次性付清设计费</w:t>
      </w:r>
    </w:p>
    <w:p w14:paraId="71393874">
      <w:pPr>
        <w:spacing w:line="0" w:lineRule="atLeast"/>
        <w:rPr>
          <w:rFonts w:hint="eastAsia" w:ascii="宋体" w:hAnsi="宋体" w:cs="宋体"/>
          <w:b/>
          <w:bCs/>
          <w:sz w:val="24"/>
          <w:szCs w:val="24"/>
          <w:highlight w:val="none"/>
          <w:lang w:val="en-US" w:eastAsia="zh-CN"/>
        </w:rPr>
      </w:pPr>
    </w:p>
    <w:p w14:paraId="1DF2A332">
      <w:pPr>
        <w:spacing w:line="0" w:lineRule="atLeast"/>
        <w:rPr>
          <w:rFonts w:hint="eastAsia" w:ascii="宋体" w:hAnsi="宋体" w:eastAsia="宋体" w:cs="宋体"/>
          <w:b/>
          <w:bCs/>
          <w:sz w:val="24"/>
          <w:szCs w:val="24"/>
          <w:highlight w:val="none"/>
          <w:lang w:val="en-US" w:eastAsia="zh-CN"/>
        </w:rPr>
      </w:pPr>
    </w:p>
    <w:p w14:paraId="640A2BE3">
      <w:pPr>
        <w:spacing w:line="0" w:lineRule="atLeast"/>
        <w:rPr>
          <w:rFonts w:hint="eastAsia" w:ascii="宋体" w:hAnsi="宋体" w:eastAsia="宋体" w:cs="宋体"/>
          <w:b/>
          <w:bCs/>
          <w:sz w:val="24"/>
          <w:szCs w:val="24"/>
          <w:highlight w:val="none"/>
          <w:lang w:val="en-US" w:eastAsia="zh-CN"/>
        </w:rPr>
      </w:pPr>
    </w:p>
    <w:p w14:paraId="0F9F10BD">
      <w:pPr>
        <w:keepNext/>
        <w:jc w:val="center"/>
        <w:outlineLvl w:val="0"/>
        <w:rPr>
          <w:rFonts w:hint="eastAsia" w:ascii="黑体" w:hAnsi="Times New Roman" w:eastAsia="黑体" w:cs="Times New Roman"/>
          <w:sz w:val="44"/>
          <w:szCs w:val="44"/>
          <w:highlight w:val="none"/>
        </w:rPr>
      </w:pPr>
      <w:bookmarkStart w:id="181" w:name="_Toc120614281"/>
    </w:p>
    <w:p w14:paraId="5B33EA9F">
      <w:pPr>
        <w:keepNext/>
        <w:jc w:val="center"/>
        <w:outlineLvl w:val="0"/>
        <w:rPr>
          <w:rFonts w:hint="eastAsia" w:ascii="黑体" w:hAnsi="Times New Roman" w:eastAsia="黑体" w:cs="Times New Roman"/>
          <w:sz w:val="44"/>
          <w:szCs w:val="44"/>
          <w:highlight w:val="none"/>
        </w:rPr>
      </w:pPr>
    </w:p>
    <w:p w14:paraId="2FFA30B1">
      <w:pPr>
        <w:keepNext/>
        <w:jc w:val="both"/>
        <w:outlineLvl w:val="0"/>
        <w:rPr>
          <w:rFonts w:hint="eastAsia" w:ascii="黑体" w:hAnsi="Times New Roman" w:eastAsia="黑体" w:cs="Times New Roman"/>
          <w:sz w:val="44"/>
          <w:szCs w:val="44"/>
          <w:highlight w:val="none"/>
        </w:rPr>
      </w:pPr>
    </w:p>
    <w:p w14:paraId="77D3265D">
      <w:pPr>
        <w:keepNext/>
        <w:jc w:val="center"/>
        <w:outlineLvl w:val="0"/>
        <w:rPr>
          <w:rFonts w:hint="eastAsia" w:ascii="黑体" w:hAnsi="Times New Roman" w:eastAsia="黑体" w:cs="Times New Roman"/>
          <w:sz w:val="44"/>
          <w:szCs w:val="44"/>
          <w:highlight w:val="none"/>
        </w:rPr>
      </w:pPr>
    </w:p>
    <w:p w14:paraId="0682FD6B">
      <w:pPr>
        <w:pStyle w:val="272"/>
        <w:rPr>
          <w:rFonts w:hint="eastAsia" w:ascii="黑体" w:hAnsi="Times New Roman" w:eastAsia="黑体" w:cs="Times New Roman"/>
          <w:sz w:val="44"/>
          <w:szCs w:val="44"/>
          <w:highlight w:val="none"/>
        </w:rPr>
      </w:pPr>
    </w:p>
    <w:p w14:paraId="3628CAD1">
      <w:pPr>
        <w:pStyle w:val="272"/>
        <w:rPr>
          <w:rFonts w:hint="eastAsia" w:ascii="黑体" w:hAnsi="Times New Roman" w:eastAsia="黑体" w:cs="Times New Roman"/>
          <w:sz w:val="44"/>
          <w:szCs w:val="44"/>
          <w:highlight w:val="none"/>
        </w:rPr>
      </w:pPr>
    </w:p>
    <w:p w14:paraId="14105712">
      <w:pPr>
        <w:pStyle w:val="272"/>
        <w:rPr>
          <w:rFonts w:hint="eastAsia" w:ascii="黑体" w:hAnsi="Times New Roman" w:eastAsia="黑体" w:cs="Times New Roman"/>
          <w:sz w:val="44"/>
          <w:szCs w:val="44"/>
          <w:highlight w:val="none"/>
        </w:rPr>
      </w:pPr>
    </w:p>
    <w:p w14:paraId="4B95BD50">
      <w:pPr>
        <w:pStyle w:val="272"/>
        <w:rPr>
          <w:rFonts w:hint="eastAsia" w:ascii="黑体" w:hAnsi="Times New Roman" w:eastAsia="黑体" w:cs="Times New Roman"/>
          <w:sz w:val="44"/>
          <w:szCs w:val="44"/>
          <w:highlight w:val="none"/>
        </w:rPr>
      </w:pPr>
    </w:p>
    <w:p w14:paraId="5284441A">
      <w:pPr>
        <w:pStyle w:val="272"/>
        <w:rPr>
          <w:rFonts w:hint="eastAsia" w:ascii="黑体" w:hAnsi="Times New Roman" w:eastAsia="黑体" w:cs="Times New Roman"/>
          <w:sz w:val="44"/>
          <w:szCs w:val="44"/>
          <w:highlight w:val="none"/>
        </w:rPr>
      </w:pPr>
    </w:p>
    <w:p w14:paraId="4FC5B19E">
      <w:pPr>
        <w:pStyle w:val="272"/>
        <w:rPr>
          <w:rFonts w:hint="eastAsia" w:ascii="黑体" w:hAnsi="Times New Roman" w:eastAsia="黑体" w:cs="Times New Roman"/>
          <w:sz w:val="44"/>
          <w:szCs w:val="44"/>
          <w:highlight w:val="none"/>
        </w:rPr>
      </w:pPr>
    </w:p>
    <w:p w14:paraId="78C794C8">
      <w:pPr>
        <w:pStyle w:val="272"/>
        <w:rPr>
          <w:rFonts w:hint="eastAsia" w:ascii="黑体" w:hAnsi="Times New Roman" w:eastAsia="黑体" w:cs="Times New Roman"/>
          <w:sz w:val="44"/>
          <w:szCs w:val="44"/>
          <w:highlight w:val="none"/>
        </w:rPr>
      </w:pPr>
    </w:p>
    <w:p w14:paraId="7B270435">
      <w:pPr>
        <w:pStyle w:val="272"/>
        <w:rPr>
          <w:rFonts w:hint="eastAsia" w:ascii="黑体" w:hAnsi="Times New Roman" w:eastAsia="黑体" w:cs="Times New Roman"/>
          <w:sz w:val="44"/>
          <w:szCs w:val="44"/>
          <w:highlight w:val="none"/>
        </w:rPr>
      </w:pPr>
    </w:p>
    <w:p w14:paraId="4FBF820A">
      <w:pPr>
        <w:pStyle w:val="272"/>
        <w:rPr>
          <w:rFonts w:hint="eastAsia" w:ascii="黑体" w:hAnsi="Times New Roman" w:eastAsia="黑体" w:cs="Times New Roman"/>
          <w:sz w:val="44"/>
          <w:szCs w:val="44"/>
          <w:highlight w:val="none"/>
        </w:rPr>
      </w:pPr>
    </w:p>
    <w:p w14:paraId="4BF2329A">
      <w:pPr>
        <w:pStyle w:val="272"/>
        <w:rPr>
          <w:rFonts w:hint="eastAsia" w:ascii="黑体" w:hAnsi="Times New Roman" w:eastAsia="黑体" w:cs="Times New Roman"/>
          <w:sz w:val="44"/>
          <w:szCs w:val="44"/>
          <w:highlight w:val="none"/>
        </w:rPr>
      </w:pPr>
    </w:p>
    <w:p w14:paraId="0BFB0DBE">
      <w:pPr>
        <w:pStyle w:val="272"/>
        <w:rPr>
          <w:rFonts w:hint="eastAsia" w:ascii="黑体" w:hAnsi="Times New Roman" w:eastAsia="黑体" w:cs="Times New Roman"/>
          <w:sz w:val="44"/>
          <w:szCs w:val="44"/>
          <w:highlight w:val="none"/>
        </w:rPr>
      </w:pPr>
    </w:p>
    <w:p w14:paraId="2E6A9728">
      <w:pPr>
        <w:pStyle w:val="272"/>
        <w:rPr>
          <w:rFonts w:hint="eastAsia" w:ascii="黑体" w:hAnsi="Times New Roman" w:eastAsia="黑体" w:cs="Times New Roman"/>
          <w:sz w:val="44"/>
          <w:szCs w:val="44"/>
          <w:highlight w:val="none"/>
        </w:rPr>
      </w:pPr>
    </w:p>
    <w:p w14:paraId="19A6F650">
      <w:pPr>
        <w:keepNext/>
        <w:jc w:val="center"/>
        <w:outlineLvl w:val="0"/>
        <w:rPr>
          <w:rFonts w:hint="eastAsia" w:ascii="黑体" w:eastAsia="黑体" w:cs="Times New Roman"/>
          <w:sz w:val="44"/>
          <w:szCs w:val="44"/>
          <w:highlight w:val="none"/>
          <w:lang w:val="en-US" w:eastAsia="zh-CN"/>
        </w:rPr>
      </w:pPr>
      <w:r>
        <w:rPr>
          <w:rFonts w:hint="eastAsia" w:ascii="黑体" w:eastAsia="黑体" w:cs="Times New Roman"/>
          <w:sz w:val="44"/>
          <w:szCs w:val="44"/>
          <w:highlight w:val="none"/>
          <w:lang w:val="en-US" w:eastAsia="zh-CN"/>
        </w:rPr>
        <w:t xml:space="preserve">第五章 </w:t>
      </w:r>
      <w:r>
        <w:rPr>
          <w:rFonts w:hint="eastAsia" w:ascii="黑体" w:hAnsi="Times New Roman" w:eastAsia="黑体" w:cs="Times New Roman"/>
          <w:sz w:val="44"/>
          <w:szCs w:val="44"/>
          <w:highlight w:val="none"/>
        </w:rPr>
        <w:t>评审方法与评审标准</w:t>
      </w:r>
    </w:p>
    <w:p w14:paraId="289B4BE9">
      <w:pPr>
        <w:rPr>
          <w:rFonts w:hint="eastAsia"/>
        </w:rPr>
      </w:pPr>
    </w:p>
    <w:p w14:paraId="28939153">
      <w:pPr>
        <w:keepNext w:val="0"/>
        <w:keepLines w:val="0"/>
        <w:pageBreakBefore w:val="0"/>
        <w:widowControl w:val="0"/>
        <w:spacing w:line="288" w:lineRule="auto"/>
        <w:ind w:firstLine="48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评</w:t>
      </w:r>
      <w:r>
        <w:rPr>
          <w:rFonts w:hint="eastAsia" w:ascii="宋体" w:hAnsi="宋体" w:eastAsia="宋体" w:cs="宋体"/>
          <w:b/>
          <w:bCs/>
          <w:sz w:val="24"/>
          <w:szCs w:val="24"/>
          <w:highlight w:val="none"/>
          <w:lang w:val="en-US" w:eastAsia="zh-CN"/>
        </w:rPr>
        <w:t>审</w:t>
      </w:r>
      <w:r>
        <w:rPr>
          <w:rFonts w:hint="eastAsia" w:ascii="宋体" w:hAnsi="宋体" w:eastAsia="宋体" w:cs="宋体"/>
          <w:b/>
          <w:bCs/>
          <w:sz w:val="24"/>
          <w:szCs w:val="24"/>
          <w:highlight w:val="none"/>
          <w:lang w:eastAsia="zh-CN"/>
        </w:rPr>
        <w:t>方法</w:t>
      </w:r>
    </w:p>
    <w:p w14:paraId="7F9E3F28">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经磋商确定最终采购需求和提交最后报价的供应商后，由磋商小组采用综合评分法对提交最后报价的供应商的响应文件和最后报价进行综合评分。</w:t>
      </w:r>
      <w:r>
        <w:rPr>
          <w:rFonts w:hint="eastAsia" w:ascii="宋体" w:hAnsi="宋体" w:cs="宋体"/>
          <w:sz w:val="24"/>
          <w:szCs w:val="24"/>
          <w:highlight w:val="yellow"/>
          <w:lang w:val="en-US" w:eastAsia="zh-CN"/>
        </w:rPr>
        <w:t>针对部分供应商异常低价报价执行</w:t>
      </w:r>
      <w:r>
        <w:rPr>
          <w:rFonts w:hint="eastAsia" w:ascii="宋体" w:hAnsi="宋体" w:eastAsia="宋体" w:cs="宋体"/>
          <w:sz w:val="24"/>
          <w:szCs w:val="24"/>
          <w:highlight w:val="yellow"/>
          <w:lang w:val="en-US" w:eastAsia="zh-CN"/>
        </w:rPr>
        <w:t>江苏省财政厅颁发苏财购〔</w:t>
      </w:r>
      <w:r>
        <w:rPr>
          <w:rFonts w:hint="eastAsia" w:ascii="宋体" w:hAnsi="宋体" w:cs="宋体"/>
          <w:sz w:val="24"/>
          <w:szCs w:val="24"/>
          <w:highlight w:val="yellow"/>
          <w:lang w:val="en-US" w:eastAsia="zh-CN"/>
        </w:rPr>
        <w:t>2026</w:t>
      </w:r>
      <w:r>
        <w:rPr>
          <w:rFonts w:hint="eastAsia" w:ascii="宋体" w:hAnsi="宋体" w:eastAsia="宋体" w:cs="宋体"/>
          <w:sz w:val="24"/>
          <w:szCs w:val="24"/>
          <w:highlight w:val="yellow"/>
          <w:lang w:val="en-US" w:eastAsia="zh-CN"/>
        </w:rPr>
        <w:t>〕62号文件执行。</w:t>
      </w:r>
    </w:p>
    <w:p w14:paraId="65849231">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5C4101F">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磋商小组根据综合评分情况，按照评审得分由高到低顺序推荐3名成交候选供应商，并编写评审报告。符合本磋商文件第二章第26.1.2条情形的，可以推荐2名成交候选供应商。评审得分相同的，按照最后报价由低到高的顺序推荐。评审得分且最后报价相同的，按照“三、评标标准中2.1-2.6项”得分由高到低顺序排列的顺序推荐。</w:t>
      </w:r>
    </w:p>
    <w:p w14:paraId="76C28998">
      <w:pPr>
        <w:keepNext w:val="0"/>
        <w:keepLines w:val="0"/>
        <w:pageBreakBefore w:val="0"/>
        <w:widowControl w:val="0"/>
        <w:spacing w:before="120" w:after="120" w:line="288" w:lineRule="auto"/>
        <w:ind w:firstLine="441"/>
        <w:jc w:val="left"/>
        <w:rPr>
          <w:rFonts w:hint="eastAsia" w:ascii="宋体" w:hAnsi="宋体"/>
          <w:b/>
          <w:sz w:val="24"/>
          <w:szCs w:val="24"/>
          <w:highlight w:val="none"/>
        </w:rPr>
      </w:pPr>
      <w:r>
        <w:rPr>
          <w:rFonts w:hint="eastAsia" w:ascii="宋体" w:hAnsi="宋体"/>
          <w:b/>
          <w:sz w:val="24"/>
          <w:szCs w:val="24"/>
          <w:highlight w:val="none"/>
          <w:lang w:val="en-US" w:eastAsia="zh-CN"/>
        </w:rPr>
        <w:t>二、</w:t>
      </w:r>
      <w:r>
        <w:rPr>
          <w:rFonts w:hint="eastAsia" w:ascii="宋体" w:hAnsi="宋体"/>
          <w:b/>
          <w:sz w:val="24"/>
          <w:szCs w:val="24"/>
          <w:highlight w:val="none"/>
        </w:rPr>
        <w:t>政府采购政策功能落实</w:t>
      </w:r>
    </w:p>
    <w:p w14:paraId="7883D4B2">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1、小微型企业价格扣除</w:t>
      </w:r>
    </w:p>
    <w:p w14:paraId="3237D0FA">
      <w:pPr>
        <w:spacing w:line="0" w:lineRule="atLeast"/>
        <w:ind w:firstLine="480"/>
        <w:rPr>
          <w:rFonts w:hint="eastAsia" w:ascii="宋体" w:hAnsi="宋体" w:eastAsia="宋体" w:cs="宋体"/>
          <w:sz w:val="24"/>
          <w:szCs w:val="24"/>
        </w:rPr>
      </w:pPr>
      <w:r>
        <w:rPr>
          <w:rFonts w:hint="eastAsia" w:ascii="宋体" w:hAnsi="宋体" w:eastAsia="宋体" w:cs="宋体"/>
          <w:sz w:val="24"/>
          <w:szCs w:val="24"/>
        </w:rPr>
        <w:t>（1）本项目对小微企业提供的服务给予</w:t>
      </w:r>
      <w:r>
        <w:rPr>
          <w:rFonts w:hint="eastAsia" w:ascii="宋体" w:hAnsi="宋体" w:cs="宋体"/>
          <w:b w:val="0"/>
          <w:bCs w:val="0"/>
          <w:color w:val="000000"/>
          <w:sz w:val="24"/>
          <w:szCs w:val="24"/>
          <w:highlight w:val="none"/>
          <w:u w:val="none"/>
          <w:lang w:val="en-US" w:eastAsia="zh-CN"/>
        </w:rPr>
        <w:t>20</w:t>
      </w:r>
      <w:r>
        <w:rPr>
          <w:rFonts w:hint="eastAsia" w:ascii="宋体" w:hAnsi="宋体" w:eastAsia="宋体" w:cs="宋体"/>
          <w:b w:val="0"/>
          <w:bCs w:val="0"/>
          <w:color w:val="000000"/>
          <w:sz w:val="24"/>
          <w:szCs w:val="24"/>
          <w:highlight w:val="none"/>
          <w:u w:val="none"/>
          <w:lang w:val="en-US" w:eastAsia="zh-CN"/>
        </w:rPr>
        <w:t>%</w:t>
      </w:r>
      <w:r>
        <w:rPr>
          <w:rFonts w:hint="eastAsia" w:ascii="宋体" w:hAnsi="宋体" w:eastAsia="宋体" w:cs="宋体"/>
          <w:sz w:val="24"/>
          <w:szCs w:val="24"/>
        </w:rPr>
        <w:t>的扣除价格，用扣除后的价格参与评审。</w:t>
      </w:r>
    </w:p>
    <w:p w14:paraId="39B6CF96">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（2）供应商需按照采购文件的要求提供相应的《中小企业声明函》。</w:t>
      </w:r>
    </w:p>
    <w:p w14:paraId="4F675A76">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（3）企业标准请参照《关于印发中小企业划型标准规定的通知》（工信部联企业[2011]300号）文件规定自行填写。</w:t>
      </w:r>
    </w:p>
    <w:p w14:paraId="57B29687">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2、残疾人福利单位价格扣除</w:t>
      </w:r>
    </w:p>
    <w:p w14:paraId="27382867">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（1）本项目对残疾人福利性单位视同小型、微型企业，给予与小微企业相同的价格扣除，用扣除后的价格参与评审。</w:t>
      </w:r>
    </w:p>
    <w:p w14:paraId="4DBA08EA">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（2）残疾人福利单位需按照采购文件的要求提供《残疾人福利性单位声明函》。</w:t>
      </w:r>
    </w:p>
    <w:p w14:paraId="39446AD6">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（3）残疾人福利单位标准请参照《关于促进残疾人就业政府采购政策的通知》（财库〔2017〕141号）。</w:t>
      </w:r>
    </w:p>
    <w:p w14:paraId="0CD51E84">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3、监狱和戒毒企业价格扣除</w:t>
      </w:r>
    </w:p>
    <w:p w14:paraId="1720ECD3">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（1）本项目对监狱和戒毒企业（简称监狱企业）视同小型、微型企业，给予与小微企业相同的价格扣除，用扣除后的价格参与评审。</w:t>
      </w:r>
    </w:p>
    <w:p w14:paraId="5CF359C7">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（2）监狱企业参加政府采购活动时，需提供由省级以上监狱管理局、戒毒管理局(含新疆生产建设兵团)出具的属于监狱企业的证明文件。</w:t>
      </w:r>
    </w:p>
    <w:p w14:paraId="0D217F93">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（3）监狱企业标准请参照《关于政府采购支持监狱企业发展有关问题的通知》（财库[2014]68号）。</w:t>
      </w:r>
    </w:p>
    <w:p w14:paraId="60BD2747">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4、残疾人福利单位、监狱企业属于小型、微型企业的，不重复享受政策。上述三项价格扣除政策仅适用“不专门面向中小微企业采购项目”。</w:t>
      </w:r>
    </w:p>
    <w:p w14:paraId="4F17F641">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 xml:space="preserve">5、绿色包装规定 </w:t>
      </w:r>
    </w:p>
    <w:p w14:paraId="53A83A3D">
      <w:pPr>
        <w:spacing w:line="0" w:lineRule="atLeast"/>
        <w:ind w:firstLine="480"/>
        <w:rPr>
          <w:rFonts w:hint="eastAsia" w:ascii="宋体" w:hAnsi="宋体" w:eastAsia="宋体" w:cs="Courier New"/>
          <w:sz w:val="24"/>
          <w:szCs w:val="24"/>
          <w:highlight w:val="none"/>
          <w:lang w:val="en-US" w:eastAsia="zh-CN" w:bidi="ar-SA"/>
        </w:rPr>
      </w:pPr>
      <w:r>
        <w:rPr>
          <w:rFonts w:hint="eastAsia" w:ascii="宋体" w:hAnsi="宋体" w:eastAsia="宋体" w:cs="Courier New"/>
          <w:sz w:val="24"/>
          <w:szCs w:val="24"/>
          <w:highlight w:val="none"/>
          <w:lang w:val="en-US" w:eastAsia="zh-CN" w:bidi="ar-SA"/>
        </w:rPr>
        <w:t xml:space="preserve">（1）本项目中涉及的商品包装和快递包装执行《关于印发〈商品包装政府采购需求标准（试行）〉、〈快递包装政府采购需求标准（试行）〉的通知》（财办库〔2020〕123号）、《江苏省财政厅关于加强政府绿色采购有关事项的通知》（苏财购〔2023〕65号）的要求，供应商应当提供符合需求标准的产品及相关快递服务的包装。 </w:t>
      </w:r>
    </w:p>
    <w:p w14:paraId="74FD1770">
      <w:pPr>
        <w:rPr>
          <w:rFonts w:hint="eastAsia"/>
          <w:lang w:eastAsia="zh-CN"/>
        </w:rPr>
      </w:pPr>
    </w:p>
    <w:p w14:paraId="5706D632">
      <w:pPr>
        <w:spacing w:line="264" w:lineRule="auto"/>
        <w:ind w:firstLine="480"/>
        <w:rPr>
          <w:rFonts w:hint="eastAsia" w:ascii="宋体" w:hAnsi="宋体" w:cs="宋体"/>
          <w:sz w:val="24"/>
          <w:szCs w:val="24"/>
        </w:rPr>
      </w:pPr>
    </w:p>
    <w:p w14:paraId="377D2B1E">
      <w:pPr>
        <w:spacing w:line="264" w:lineRule="auto"/>
        <w:ind w:firstLine="480"/>
        <w:rPr>
          <w:rFonts w:hint="eastAsia" w:ascii="Times New Roman" w:hAnsi="Times New Roman"/>
          <w:szCs w:val="21"/>
          <w:highlight w:val="none"/>
        </w:rPr>
      </w:pPr>
      <w:r>
        <w:rPr>
          <w:rFonts w:hint="eastAsia" w:ascii="宋体" w:hAnsi="宋体" w:eastAsia="宋体" w:cs="宋体"/>
          <w:b/>
          <w:bCs/>
          <w:sz w:val="24"/>
          <w:szCs w:val="24"/>
          <w:highlight w:val="none"/>
          <w:lang w:eastAsia="zh-CN"/>
        </w:rPr>
        <w:t>三、评标标准</w:t>
      </w:r>
    </w:p>
    <w:tbl>
      <w:tblPr>
        <w:tblStyle w:val="34"/>
        <w:tblW w:w="6118" w:type="pct"/>
        <w:jc w:val="center"/>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Layout w:type="autofit"/>
        <w:tblCellMar>
          <w:top w:w="0" w:type="dxa"/>
          <w:left w:w="108" w:type="dxa"/>
          <w:bottom w:w="0" w:type="dxa"/>
          <w:right w:w="108" w:type="dxa"/>
        </w:tblCellMar>
      </w:tblPr>
      <w:tblGrid>
        <w:gridCol w:w="733"/>
        <w:gridCol w:w="1035"/>
        <w:gridCol w:w="7640"/>
        <w:gridCol w:w="743"/>
        <w:gridCol w:w="1345"/>
      </w:tblGrid>
      <w:tr w14:paraId="3AD84310">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440A795">
            <w:pPr>
              <w:snapToGrid w:val="0"/>
              <w:spacing w:after="0" w:line="240" w:lineRule="auto"/>
              <w:jc w:val="center"/>
              <w:rPr>
                <w:b/>
                <w:bCs/>
              </w:rPr>
            </w:pPr>
            <w:r>
              <w:rPr>
                <w:rFonts w:hint="eastAsia"/>
                <w:b/>
                <w:bCs/>
              </w:rPr>
              <w:t>序号</w:t>
            </w:r>
          </w:p>
        </w:tc>
        <w:tc>
          <w:tcPr>
            <w:tcW w:w="450"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9A6F81D">
            <w:pPr>
              <w:snapToGrid w:val="0"/>
              <w:spacing w:after="0" w:line="240" w:lineRule="auto"/>
              <w:jc w:val="center"/>
              <w:rPr>
                <w:b/>
                <w:bCs/>
              </w:rPr>
            </w:pPr>
            <w:r>
              <w:rPr>
                <w:rFonts w:hint="eastAsia"/>
                <w:b/>
                <w:bCs/>
              </w:rPr>
              <w:t>评分项</w:t>
            </w:r>
          </w:p>
        </w:tc>
        <w:tc>
          <w:tcPr>
            <w:tcW w:w="3323"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1615C04">
            <w:pPr>
              <w:snapToGrid w:val="0"/>
              <w:spacing w:after="0" w:line="240" w:lineRule="auto"/>
              <w:jc w:val="center"/>
              <w:rPr>
                <w:b/>
                <w:bCs/>
              </w:rPr>
            </w:pPr>
            <w:r>
              <w:rPr>
                <w:rFonts w:hint="eastAsia"/>
                <w:b/>
                <w:bCs/>
              </w:rPr>
              <w:t>评分标准</w:t>
            </w:r>
          </w:p>
        </w:tc>
        <w:tc>
          <w:tcPr>
            <w:tcW w:w="323"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3599AF6">
            <w:pPr>
              <w:snapToGrid w:val="0"/>
              <w:spacing w:after="0" w:line="240" w:lineRule="auto"/>
              <w:jc w:val="center"/>
              <w:rPr>
                <w:b/>
                <w:bCs/>
              </w:rPr>
            </w:pPr>
            <w:r>
              <w:rPr>
                <w:rFonts w:hint="eastAsia"/>
                <w:b/>
                <w:bCs/>
              </w:rPr>
              <w:t>分值</w:t>
            </w:r>
          </w:p>
        </w:tc>
        <w:tc>
          <w:tcPr>
            <w:tcW w:w="583" w:type="pct"/>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74ECE98B">
            <w:pPr>
              <w:snapToGrid w:val="0"/>
              <w:spacing w:after="0" w:line="240" w:lineRule="auto"/>
              <w:jc w:val="center"/>
              <w:rPr>
                <w:b/>
                <w:bCs/>
              </w:rPr>
            </w:pPr>
            <w:r>
              <w:rPr>
                <w:rFonts w:hint="eastAsia"/>
                <w:b/>
                <w:bCs/>
              </w:rPr>
              <w:t>分值类型</w:t>
            </w:r>
          </w:p>
        </w:tc>
      </w:tr>
      <w:tr w14:paraId="42192757">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PrEx>
        <w:trPr>
          <w:trHeight w:val="0" w:hRule="atLeast"/>
          <w:jc w:val="center"/>
        </w:trPr>
        <w:tc>
          <w:tcPr>
            <w:tcW w:w="5000" w:type="pct"/>
            <w:gridSpan w:val="5"/>
            <w:tcBorders>
              <w:top w:val="single" w:color="auto" w:sz="4" w:space="0"/>
              <w:left w:val="single" w:color="auto" w:sz="12" w:space="0"/>
              <w:bottom w:val="nil"/>
              <w:right w:val="single" w:color="auto" w:sz="12" w:space="0"/>
            </w:tcBorders>
            <w:noWrap w:val="0"/>
            <w:tcMar>
              <w:top w:w="-1" w:type="dxa"/>
              <w:left w:w="-1" w:type="dxa"/>
              <w:bottom w:w="-1" w:type="dxa"/>
              <w:right w:w="-1" w:type="dxa"/>
            </w:tcMar>
            <w:vAlign w:val="center"/>
          </w:tcPr>
          <w:p w14:paraId="6272035F">
            <w:pPr>
              <w:snapToGrid w:val="0"/>
              <w:spacing w:after="0" w:line="240" w:lineRule="auto"/>
              <w:jc w:val="left"/>
            </w:pPr>
            <w:r>
              <w:rPr>
                <w:rFonts w:hint="eastAsia"/>
              </w:rPr>
              <w:t>价格</w:t>
            </w:r>
          </w:p>
        </w:tc>
      </w:tr>
      <w:tr w14:paraId="4A3DC106">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679AB25">
            <w:pPr>
              <w:snapToGrid w:val="0"/>
              <w:spacing w:after="0" w:line="240" w:lineRule="auto"/>
              <w:jc w:val="center"/>
            </w:pPr>
            <w:r>
              <w:rPr>
                <w:rFonts w:hint="eastAsia"/>
              </w:rPr>
              <w:t>1.1</w:t>
            </w:r>
          </w:p>
        </w:tc>
        <w:tc>
          <w:tcPr>
            <w:tcW w:w="45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93B864C">
            <w:pPr>
              <w:snapToGrid w:val="0"/>
              <w:spacing w:after="0" w:line="240" w:lineRule="auto"/>
              <w:jc w:val="center"/>
            </w:pPr>
            <w:r>
              <w:rPr>
                <w:rFonts w:hint="eastAsia"/>
              </w:rPr>
              <w:t>价格分</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51E6F2">
            <w:pPr>
              <w:snapToGrid w:val="0"/>
              <w:spacing w:after="0" w:line="240" w:lineRule="auto"/>
              <w:jc w:val="left"/>
              <w:rPr>
                <w:rFonts w:hint="default" w:eastAsia="宋体"/>
                <w:lang w:val="en-US" w:eastAsia="zh-CN"/>
              </w:rPr>
            </w:pPr>
            <w:r>
              <w:rPr>
                <w:rFonts w:hint="eastAsia" w:ascii="Times New Roman" w:hAnsi="Times New Roman" w:eastAsia="宋体" w:cs="Times New Roman"/>
              </w:rPr>
              <w:t>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cs="Times New Roman"/>
                <w:lang w:val="en-US" w:eastAsia="zh-CN"/>
              </w:rPr>
              <w:t>20</w:t>
            </w:r>
            <w:r>
              <w:rPr>
                <w:rFonts w:hint="eastAsia" w:ascii="Times New Roman" w:hAnsi="Times New Roman" w:eastAsia="宋体" w:cs="Times New Roman"/>
              </w:rPr>
              <w:t>（小数点留两位）</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79939C">
            <w:pPr>
              <w:snapToGrid w:val="0"/>
              <w:spacing w:after="0" w:line="240" w:lineRule="auto"/>
              <w:jc w:val="center"/>
              <w:rPr>
                <w:rFonts w:hint="default" w:eastAsia="宋体"/>
                <w:lang w:val="en-US" w:eastAsia="zh-CN"/>
              </w:rPr>
            </w:pPr>
            <w:r>
              <w:rPr>
                <w:rFonts w:hint="eastAsia"/>
                <w:lang w:val="en-US" w:eastAsia="zh-CN"/>
              </w:rPr>
              <w:t>20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3A7AFFA">
            <w:pPr>
              <w:snapToGrid w:val="0"/>
              <w:spacing w:after="0" w:line="240" w:lineRule="auto"/>
              <w:jc w:val="center"/>
              <w:rPr>
                <w:rFonts w:hint="eastAsia" w:eastAsia="宋体"/>
                <w:lang w:eastAsia="zh-CN"/>
              </w:rPr>
            </w:pPr>
            <w:r>
              <w:rPr>
                <w:rFonts w:hint="eastAsia"/>
                <w:lang w:val="en-US" w:eastAsia="zh-CN"/>
              </w:rPr>
              <w:t>报价分</w:t>
            </w:r>
          </w:p>
        </w:tc>
      </w:tr>
      <w:tr w14:paraId="730007F6">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12" w:space="0"/>
              <w:bottom w:val="nil"/>
              <w:right w:val="single" w:color="auto" w:sz="12" w:space="0"/>
            </w:tcBorders>
            <w:noWrap w:val="0"/>
            <w:tcMar>
              <w:top w:w="-1" w:type="dxa"/>
              <w:left w:w="-1" w:type="dxa"/>
              <w:bottom w:w="-1" w:type="dxa"/>
              <w:right w:w="-1" w:type="dxa"/>
            </w:tcMar>
            <w:vAlign w:val="center"/>
          </w:tcPr>
          <w:p w14:paraId="4F923BB9">
            <w:pPr>
              <w:snapToGrid w:val="0"/>
              <w:spacing w:after="0" w:line="240" w:lineRule="auto"/>
              <w:jc w:val="left"/>
            </w:pPr>
            <w:r>
              <w:rPr>
                <w:rFonts w:hint="eastAsia"/>
              </w:rPr>
              <w:t>服务</w:t>
            </w:r>
          </w:p>
        </w:tc>
      </w:tr>
      <w:tr w14:paraId="20F48D68">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D29777C">
            <w:pPr>
              <w:snapToGrid w:val="0"/>
              <w:spacing w:after="0" w:line="240" w:lineRule="auto"/>
              <w:jc w:val="center"/>
              <w:rPr>
                <w:rFonts w:hint="eastAsia" w:eastAsia="宋体"/>
                <w:lang w:val="en-US" w:eastAsia="zh-CN"/>
              </w:rPr>
            </w:pPr>
            <w:r>
              <w:rPr>
                <w:rFonts w:hint="eastAsia"/>
              </w:rPr>
              <w:t>2.</w:t>
            </w:r>
            <w:r>
              <w:rPr>
                <w:rFonts w:hint="eastAsia"/>
                <w:lang w:val="en-US" w:eastAsia="zh-CN"/>
              </w:rPr>
              <w:t>1</w:t>
            </w:r>
          </w:p>
        </w:tc>
        <w:tc>
          <w:tcPr>
            <w:tcW w:w="450" w:type="pct"/>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EF3E6D">
            <w:pPr>
              <w:snapToGrid w:val="0"/>
              <w:spacing w:after="0" w:line="240" w:lineRule="auto"/>
              <w:jc w:val="left"/>
              <w:rPr>
                <w:rFonts w:hint="default" w:eastAsia="宋体"/>
                <w:lang w:val="en-US" w:eastAsia="zh-CN"/>
              </w:rPr>
            </w:pPr>
            <w:r>
              <w:rPr>
                <w:rFonts w:hint="eastAsia"/>
                <w:lang w:val="en-US" w:eastAsia="zh-CN"/>
              </w:rPr>
              <w:t>实施方案</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3861116">
            <w:pPr>
              <w:snapToGrid w:val="0"/>
              <w:spacing w:after="0" w:line="240" w:lineRule="auto"/>
              <w:jc w:val="left"/>
              <w:rPr>
                <w:rFonts w:hint="eastAsia" w:eastAsia="宋体"/>
              </w:rPr>
            </w:pPr>
            <w:r>
              <w:rPr>
                <w:rFonts w:hint="eastAsia" w:eastAsia="宋体"/>
              </w:rPr>
              <w:t>评委根据供应商对项目的理解、总体设计思路等方面进行评分。（满分10分）</w:t>
            </w:r>
          </w:p>
          <w:p w14:paraId="308EB747">
            <w:pPr>
              <w:snapToGrid w:val="0"/>
              <w:spacing w:after="0" w:line="240" w:lineRule="auto"/>
              <w:jc w:val="left"/>
              <w:rPr>
                <w:rFonts w:hint="eastAsia" w:eastAsia="宋体"/>
              </w:rPr>
            </w:pPr>
            <w:r>
              <w:rPr>
                <w:rFonts w:hint="eastAsia" w:eastAsia="宋体"/>
              </w:rPr>
              <w:t>1.对项目的理解、总体有深刻认识，设计思路表述清晰、完整，设计方案合理完整可行，得10分；</w:t>
            </w:r>
          </w:p>
          <w:p w14:paraId="3539181E">
            <w:pPr>
              <w:snapToGrid w:val="0"/>
              <w:spacing w:after="0" w:line="240" w:lineRule="auto"/>
              <w:jc w:val="left"/>
              <w:rPr>
                <w:rFonts w:hint="eastAsia" w:eastAsia="宋体"/>
              </w:rPr>
            </w:pPr>
            <w:r>
              <w:rPr>
                <w:rFonts w:hint="eastAsia" w:eastAsia="宋体"/>
              </w:rPr>
              <w:t>2.对项目理解、认识明确，表述正确，设计思路基本完整，得7分；</w:t>
            </w:r>
          </w:p>
          <w:p w14:paraId="176B0597">
            <w:pPr>
              <w:snapToGrid w:val="0"/>
              <w:spacing w:after="0" w:line="240" w:lineRule="auto"/>
              <w:jc w:val="left"/>
              <w:rPr>
                <w:rFonts w:hint="eastAsia" w:eastAsia="宋体"/>
              </w:rPr>
            </w:pPr>
            <w:r>
              <w:rPr>
                <w:rFonts w:hint="eastAsia" w:eastAsia="宋体"/>
              </w:rPr>
              <w:t>3.对项目理解、认识较明确，表述基本正确，设计思路不太清晰，得4分；</w:t>
            </w:r>
          </w:p>
          <w:p w14:paraId="5A0340FF">
            <w:pPr>
              <w:snapToGrid w:val="0"/>
              <w:spacing w:after="0" w:line="240" w:lineRule="auto"/>
              <w:jc w:val="left"/>
              <w:rPr>
                <w:rFonts w:hint="eastAsia" w:eastAsia="宋体"/>
              </w:rPr>
            </w:pPr>
            <w:r>
              <w:rPr>
                <w:rFonts w:hint="eastAsia" w:eastAsia="宋体"/>
              </w:rPr>
              <w:t>4.对项目理解、认识不足，表述不清晰，措施不具体，设计思路不合理，得1分；</w:t>
            </w:r>
          </w:p>
          <w:p w14:paraId="03E30B41">
            <w:pPr>
              <w:snapToGrid w:val="0"/>
              <w:spacing w:after="0" w:line="240" w:lineRule="auto"/>
              <w:jc w:val="left"/>
              <w:rPr>
                <w:rFonts w:hint="eastAsia" w:eastAsia="宋体"/>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C43E45">
            <w:pPr>
              <w:snapToGrid w:val="0"/>
              <w:spacing w:after="0" w:line="240" w:lineRule="auto"/>
              <w:jc w:val="center"/>
              <w:rPr>
                <w:rFonts w:hint="default" w:eastAsia="宋体"/>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14849C6">
            <w:pPr>
              <w:snapToGrid w:val="0"/>
              <w:spacing w:after="0" w:line="240" w:lineRule="auto"/>
              <w:jc w:val="center"/>
            </w:pPr>
            <w:r>
              <w:rPr>
                <w:rFonts w:hint="eastAsia"/>
              </w:rPr>
              <w:t>主观分</w:t>
            </w:r>
          </w:p>
        </w:tc>
      </w:tr>
      <w:tr w14:paraId="60AADDBD">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93E1B75">
            <w:pPr>
              <w:snapToGrid w:val="0"/>
              <w:spacing w:after="0" w:line="240" w:lineRule="auto"/>
              <w:jc w:val="center"/>
              <w:rPr>
                <w:rFonts w:hint="eastAsia" w:eastAsia="宋体"/>
                <w:lang w:val="en-US" w:eastAsia="zh-CN"/>
              </w:rPr>
            </w:pPr>
            <w:r>
              <w:rPr>
                <w:rFonts w:hint="eastAsia"/>
              </w:rPr>
              <w:t>2.</w:t>
            </w:r>
            <w:r>
              <w:rPr>
                <w:rFonts w:hint="eastAsia"/>
                <w:lang w:val="en-US" w:eastAsia="zh-CN"/>
              </w:rPr>
              <w:t>2</w:t>
            </w:r>
          </w:p>
        </w:tc>
        <w:tc>
          <w:tcPr>
            <w:tcW w:w="450" w:type="pct"/>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AC7A9E">
            <w:pPr>
              <w:snapToGrid w:val="0"/>
              <w:spacing w:after="0" w:line="240" w:lineRule="auto"/>
              <w:jc w:val="center"/>
              <w:rPr>
                <w:rFonts w:hint="default" w:eastAsia="宋体"/>
                <w:lang w:val="en-US" w:eastAsia="zh-CN"/>
              </w:rPr>
            </w:pP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8AC7D4">
            <w:pPr>
              <w:snapToGrid w:val="0"/>
              <w:spacing w:after="0" w:line="240" w:lineRule="auto"/>
              <w:jc w:val="left"/>
              <w:rPr>
                <w:rFonts w:hint="eastAsia" w:eastAsia="宋体"/>
              </w:rPr>
            </w:pPr>
            <w:r>
              <w:rPr>
                <w:rFonts w:hint="eastAsia" w:eastAsia="宋体"/>
              </w:rPr>
              <w:t>评委根据供应商对勘察设计内容、预算编制等工作、内容框架、计划安排的科学性、合理性等方面进行评分。（满分10分）</w:t>
            </w:r>
          </w:p>
          <w:p w14:paraId="1BB78C47">
            <w:pPr>
              <w:snapToGrid w:val="0"/>
              <w:spacing w:after="0" w:line="240" w:lineRule="auto"/>
              <w:jc w:val="left"/>
              <w:rPr>
                <w:rFonts w:hint="eastAsia" w:eastAsia="宋体"/>
              </w:rPr>
            </w:pPr>
            <w:r>
              <w:rPr>
                <w:rFonts w:hint="eastAsia" w:eastAsia="宋体"/>
              </w:rPr>
              <w:t>1.勘察设计专业内容全面、思路清晰，框架完整，进度安排科学合理，得10分；</w:t>
            </w:r>
          </w:p>
          <w:p w14:paraId="2D404746">
            <w:pPr>
              <w:snapToGrid w:val="0"/>
              <w:spacing w:after="0" w:line="240" w:lineRule="auto"/>
              <w:jc w:val="left"/>
              <w:rPr>
                <w:rFonts w:hint="eastAsia" w:eastAsia="宋体"/>
              </w:rPr>
            </w:pPr>
            <w:r>
              <w:rPr>
                <w:rFonts w:hint="eastAsia" w:eastAsia="宋体"/>
              </w:rPr>
              <w:t>2.思路较清晰，内容框架基本完整，工作方案较合理、进度安排较合理，得7分；</w:t>
            </w:r>
          </w:p>
          <w:p w14:paraId="41D74E59">
            <w:pPr>
              <w:snapToGrid w:val="0"/>
              <w:spacing w:after="0" w:line="240" w:lineRule="auto"/>
              <w:jc w:val="left"/>
              <w:rPr>
                <w:rFonts w:hint="eastAsia" w:eastAsia="宋体"/>
              </w:rPr>
            </w:pPr>
            <w:r>
              <w:rPr>
                <w:rFonts w:hint="eastAsia" w:eastAsia="宋体"/>
              </w:rPr>
              <w:t>3.思路一般，内容框架不太完整，内容不全面，得4分；</w:t>
            </w:r>
          </w:p>
          <w:p w14:paraId="0D4174EE">
            <w:pPr>
              <w:snapToGrid w:val="0"/>
              <w:spacing w:after="0" w:line="240" w:lineRule="auto"/>
              <w:jc w:val="left"/>
              <w:rPr>
                <w:rFonts w:hint="eastAsia" w:eastAsia="宋体"/>
              </w:rPr>
            </w:pPr>
            <w:r>
              <w:rPr>
                <w:rFonts w:hint="eastAsia" w:eastAsia="宋体"/>
              </w:rPr>
              <w:t>4.思路不清晰，内容框架不完整，工作方案不合理、进度安排不合理,得1分；</w:t>
            </w:r>
          </w:p>
          <w:p w14:paraId="428F51BE">
            <w:pPr>
              <w:snapToGrid w:val="0"/>
              <w:spacing w:after="0" w:line="240" w:lineRule="auto"/>
              <w:jc w:val="left"/>
              <w:rPr>
                <w:rFonts w:hint="eastAsia" w:eastAsia="宋体"/>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EBAC36">
            <w:pPr>
              <w:snapToGrid w:val="0"/>
              <w:spacing w:after="0" w:line="240" w:lineRule="auto"/>
              <w:jc w:val="center"/>
              <w:rPr>
                <w:rFonts w:hint="default" w:eastAsia="宋体"/>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41D47AC">
            <w:pPr>
              <w:snapToGrid w:val="0"/>
              <w:spacing w:after="0" w:line="240" w:lineRule="auto"/>
              <w:jc w:val="center"/>
            </w:pPr>
            <w:r>
              <w:rPr>
                <w:rFonts w:hint="eastAsia"/>
              </w:rPr>
              <w:t>主观分</w:t>
            </w:r>
          </w:p>
        </w:tc>
      </w:tr>
      <w:tr w14:paraId="7C2BEE1A">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0372DCB">
            <w:pPr>
              <w:snapToGrid w:val="0"/>
              <w:spacing w:after="0" w:line="240" w:lineRule="auto"/>
              <w:jc w:val="center"/>
              <w:rPr>
                <w:rFonts w:hint="default" w:eastAsia="宋体"/>
                <w:lang w:val="en-US" w:eastAsia="zh-CN"/>
              </w:rPr>
            </w:pPr>
            <w:r>
              <w:rPr>
                <w:rFonts w:hint="eastAsia"/>
              </w:rPr>
              <w:t>2.</w:t>
            </w:r>
            <w:r>
              <w:rPr>
                <w:rFonts w:hint="eastAsia"/>
                <w:lang w:val="en-US" w:eastAsia="zh-CN"/>
              </w:rPr>
              <w:t>3</w:t>
            </w:r>
          </w:p>
        </w:tc>
        <w:tc>
          <w:tcPr>
            <w:tcW w:w="450" w:type="pct"/>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A2BCF6">
            <w:pPr>
              <w:snapToGrid w:val="0"/>
              <w:spacing w:after="0" w:line="240" w:lineRule="auto"/>
              <w:jc w:val="center"/>
              <w:rPr>
                <w:rFonts w:hint="eastAsia" w:eastAsia="宋体"/>
                <w:lang w:val="en-US" w:eastAsia="zh-CN"/>
              </w:rPr>
            </w:pP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98FD10">
            <w:pPr>
              <w:snapToGrid w:val="0"/>
              <w:spacing w:after="0" w:line="240" w:lineRule="auto"/>
              <w:jc w:val="left"/>
              <w:rPr>
                <w:rFonts w:hint="eastAsia" w:eastAsia="宋体"/>
              </w:rPr>
            </w:pPr>
            <w:r>
              <w:rPr>
                <w:rFonts w:hint="eastAsia" w:eastAsia="宋体"/>
              </w:rPr>
              <w:t>评委根据供应商从项目的特点、关键技术问题的认识及其对策措施进行评分。（满分10分）</w:t>
            </w:r>
          </w:p>
          <w:p w14:paraId="39584206">
            <w:pPr>
              <w:snapToGrid w:val="0"/>
              <w:spacing w:after="0" w:line="240" w:lineRule="auto"/>
              <w:jc w:val="left"/>
              <w:rPr>
                <w:rFonts w:hint="eastAsia" w:eastAsia="宋体"/>
              </w:rPr>
            </w:pPr>
            <w:r>
              <w:rPr>
                <w:rFonts w:hint="eastAsia" w:eastAsia="宋体"/>
              </w:rPr>
              <w:t>1.对本项目的特点、关键技术问题认识到位、清晰，对策措施得当、全面，得10分；</w:t>
            </w:r>
          </w:p>
          <w:p w14:paraId="6905D594">
            <w:pPr>
              <w:snapToGrid w:val="0"/>
              <w:spacing w:after="0" w:line="240" w:lineRule="auto"/>
              <w:jc w:val="left"/>
              <w:rPr>
                <w:rFonts w:hint="eastAsia" w:eastAsia="宋体"/>
              </w:rPr>
            </w:pPr>
            <w:r>
              <w:rPr>
                <w:rFonts w:hint="eastAsia" w:eastAsia="宋体"/>
              </w:rPr>
              <w:t>2.对本项目的特点、关键技术问题认识，对策措施较得当、较全面，有缺项，得7分；</w:t>
            </w:r>
          </w:p>
          <w:p w14:paraId="0D5D1D48">
            <w:pPr>
              <w:snapToGrid w:val="0"/>
              <w:spacing w:after="0" w:line="240" w:lineRule="auto"/>
              <w:jc w:val="left"/>
              <w:rPr>
                <w:rFonts w:hint="eastAsia" w:eastAsia="宋体"/>
              </w:rPr>
            </w:pPr>
            <w:r>
              <w:rPr>
                <w:rFonts w:hint="eastAsia" w:eastAsia="宋体"/>
              </w:rPr>
              <w:t>3.对本项目的特点、关键技术问题认识，对策措施不全面，有缺项，得4分；</w:t>
            </w:r>
          </w:p>
          <w:p w14:paraId="3283A402">
            <w:pPr>
              <w:snapToGrid w:val="0"/>
              <w:spacing w:after="0" w:line="240" w:lineRule="auto"/>
              <w:jc w:val="left"/>
              <w:rPr>
                <w:rFonts w:hint="eastAsia" w:eastAsia="宋体"/>
              </w:rPr>
            </w:pPr>
            <w:r>
              <w:rPr>
                <w:rFonts w:hint="eastAsia" w:eastAsia="宋体"/>
              </w:rPr>
              <w:t>4.对本项目的特点、关键技术问题认识，对策措施不适合本项目的特点，得1分；</w:t>
            </w:r>
          </w:p>
          <w:p w14:paraId="4419E634">
            <w:pPr>
              <w:snapToGrid w:val="0"/>
              <w:spacing w:after="0" w:line="240" w:lineRule="auto"/>
              <w:jc w:val="left"/>
              <w:rPr>
                <w:rFonts w:hint="eastAsia" w:eastAsia="宋体"/>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6918133">
            <w:pPr>
              <w:snapToGrid w:val="0"/>
              <w:spacing w:after="0" w:line="240" w:lineRule="auto"/>
              <w:jc w:val="center"/>
              <w:rPr>
                <w:rFonts w:hint="default" w:eastAsia="宋体"/>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3A0E42E">
            <w:pPr>
              <w:snapToGrid w:val="0"/>
              <w:spacing w:after="0" w:line="240" w:lineRule="auto"/>
              <w:jc w:val="center"/>
            </w:pPr>
            <w:r>
              <w:rPr>
                <w:rFonts w:hint="eastAsia"/>
              </w:rPr>
              <w:t>主观分</w:t>
            </w:r>
          </w:p>
        </w:tc>
      </w:tr>
      <w:tr w14:paraId="7476434B">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A9DD4E6">
            <w:pPr>
              <w:snapToGrid w:val="0"/>
              <w:spacing w:after="0" w:line="240" w:lineRule="auto"/>
              <w:jc w:val="center"/>
              <w:rPr>
                <w:rFonts w:hint="default" w:eastAsia="宋体"/>
                <w:lang w:val="en-US" w:eastAsia="zh-CN"/>
              </w:rPr>
            </w:pPr>
            <w:r>
              <w:rPr>
                <w:rFonts w:hint="eastAsia"/>
                <w:lang w:val="en-US" w:eastAsia="zh-CN"/>
              </w:rPr>
              <w:t>2.4</w:t>
            </w:r>
          </w:p>
        </w:tc>
        <w:tc>
          <w:tcPr>
            <w:tcW w:w="450" w:type="pct"/>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AADFE8">
            <w:pPr>
              <w:snapToGrid w:val="0"/>
              <w:spacing w:after="0" w:line="240" w:lineRule="auto"/>
              <w:jc w:val="center"/>
              <w:rPr>
                <w:rFonts w:hint="eastAsia" w:eastAsia="微软雅黑"/>
                <w:lang w:val="en-US" w:eastAsia="zh-CN"/>
              </w:rPr>
            </w:pP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3C6062B">
            <w:pPr>
              <w:snapToGrid w:val="0"/>
              <w:spacing w:after="0" w:line="240" w:lineRule="auto"/>
              <w:jc w:val="left"/>
              <w:rPr>
                <w:rFonts w:hint="eastAsia" w:eastAsia="宋体"/>
              </w:rPr>
            </w:pPr>
            <w:r>
              <w:rPr>
                <w:rFonts w:hint="eastAsia" w:eastAsia="宋体"/>
              </w:rPr>
              <w:t>评委根据供应商针对本项目编制进度计划、各阶段进度及方案编制质量的保证措施进行综合评审。（满分10分）</w:t>
            </w:r>
          </w:p>
          <w:p w14:paraId="0E30A8DD">
            <w:pPr>
              <w:snapToGrid w:val="0"/>
              <w:spacing w:after="0" w:line="240" w:lineRule="auto"/>
              <w:jc w:val="left"/>
              <w:rPr>
                <w:rFonts w:hint="eastAsia" w:eastAsia="宋体"/>
              </w:rPr>
            </w:pPr>
            <w:r>
              <w:rPr>
                <w:rFonts w:hint="eastAsia" w:eastAsia="宋体"/>
              </w:rPr>
              <w:t>1.表述的清晰、全面、前瞻、合理、科学、可行、针对性强的得10分；</w:t>
            </w:r>
          </w:p>
          <w:p w14:paraId="547C00F9">
            <w:pPr>
              <w:snapToGrid w:val="0"/>
              <w:spacing w:after="0" w:line="240" w:lineRule="auto"/>
              <w:jc w:val="left"/>
              <w:rPr>
                <w:rFonts w:hint="eastAsia" w:eastAsia="宋体"/>
              </w:rPr>
            </w:pPr>
            <w:r>
              <w:rPr>
                <w:rFonts w:hint="eastAsia" w:eastAsia="宋体"/>
              </w:rPr>
              <w:t>2.表述较为清晰、全面、前瞻、合理、科学、可行、针对性较强的得7分；</w:t>
            </w:r>
          </w:p>
          <w:p w14:paraId="19882B3A">
            <w:pPr>
              <w:snapToGrid w:val="0"/>
              <w:spacing w:after="0" w:line="240" w:lineRule="auto"/>
              <w:jc w:val="left"/>
              <w:rPr>
                <w:rFonts w:hint="eastAsia" w:eastAsia="宋体"/>
              </w:rPr>
            </w:pPr>
            <w:r>
              <w:rPr>
                <w:rFonts w:hint="eastAsia" w:eastAsia="宋体"/>
              </w:rPr>
              <w:t>3.表述不太清晰、全面、前瞻、合理、科学、可行、针对性不强的得4分；</w:t>
            </w:r>
          </w:p>
          <w:p w14:paraId="0901C458">
            <w:pPr>
              <w:snapToGrid w:val="0"/>
              <w:spacing w:after="0" w:line="240" w:lineRule="auto"/>
              <w:jc w:val="left"/>
              <w:rPr>
                <w:rFonts w:hint="eastAsia" w:eastAsia="宋体"/>
              </w:rPr>
            </w:pPr>
            <w:r>
              <w:rPr>
                <w:rFonts w:hint="eastAsia" w:eastAsia="宋体"/>
              </w:rPr>
              <w:t>4.表述内容简陋缺失的得1分；</w:t>
            </w:r>
          </w:p>
          <w:p w14:paraId="58C3A177">
            <w:pPr>
              <w:snapToGrid w:val="0"/>
              <w:spacing w:after="0" w:line="240" w:lineRule="auto"/>
              <w:jc w:val="left"/>
              <w:rPr>
                <w:rFonts w:hint="eastAsia" w:eastAsia="宋体"/>
                <w:lang w:val="en-US" w:eastAsia="zh-CN"/>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25B707">
            <w:pPr>
              <w:snapToGrid w:val="0"/>
              <w:spacing w:after="0" w:line="240" w:lineRule="auto"/>
              <w:jc w:val="center"/>
              <w:rPr>
                <w:rFonts w:hint="default"/>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16C3424">
            <w:pPr>
              <w:snapToGrid w:val="0"/>
              <w:spacing w:after="0" w:line="240" w:lineRule="auto"/>
              <w:jc w:val="center"/>
              <w:rPr>
                <w:rFonts w:hint="eastAsia"/>
              </w:rPr>
            </w:pPr>
            <w:r>
              <w:rPr>
                <w:rFonts w:hint="eastAsia"/>
              </w:rPr>
              <w:t>主观分</w:t>
            </w:r>
          </w:p>
        </w:tc>
      </w:tr>
      <w:tr w14:paraId="46FB276A">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B793741">
            <w:pPr>
              <w:snapToGrid w:val="0"/>
              <w:spacing w:after="0" w:line="240" w:lineRule="auto"/>
              <w:jc w:val="center"/>
              <w:rPr>
                <w:rFonts w:hint="default"/>
                <w:lang w:val="en-US" w:eastAsia="zh-CN"/>
              </w:rPr>
            </w:pPr>
            <w:r>
              <w:rPr>
                <w:rFonts w:hint="eastAsia"/>
                <w:lang w:val="en-US" w:eastAsia="zh-CN"/>
              </w:rPr>
              <w:t>2.5</w:t>
            </w:r>
          </w:p>
        </w:tc>
        <w:tc>
          <w:tcPr>
            <w:tcW w:w="450" w:type="pct"/>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B233A1">
            <w:pPr>
              <w:snapToGrid w:val="0"/>
              <w:spacing w:after="0" w:line="240" w:lineRule="auto"/>
              <w:jc w:val="center"/>
              <w:rPr>
                <w:rFonts w:hint="eastAsia" w:eastAsia="宋体"/>
                <w:lang w:val="en-US" w:eastAsia="zh-CN"/>
              </w:rPr>
            </w:pP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AAC9F6">
            <w:pPr>
              <w:snapToGrid w:val="0"/>
              <w:spacing w:after="0" w:line="240" w:lineRule="auto"/>
              <w:jc w:val="left"/>
              <w:rPr>
                <w:rFonts w:hint="eastAsia" w:eastAsia="宋体"/>
              </w:rPr>
            </w:pPr>
            <w:r>
              <w:rPr>
                <w:rFonts w:hint="eastAsia" w:eastAsia="宋体"/>
              </w:rPr>
              <w:t>评委根据供应商对项目设计服务承诺方案（包括对于采购人提出的修改要求、汇报会议、相关评审要求以及其他须到场沟通解决的问题，做出响应并到场处理的时间、保障方案说明）（满分10分）</w:t>
            </w:r>
          </w:p>
          <w:p w14:paraId="533D325A">
            <w:pPr>
              <w:snapToGrid w:val="0"/>
              <w:spacing w:after="0" w:line="240" w:lineRule="auto"/>
              <w:jc w:val="left"/>
              <w:rPr>
                <w:rFonts w:hint="eastAsia" w:eastAsia="宋体"/>
              </w:rPr>
            </w:pPr>
            <w:r>
              <w:rPr>
                <w:rFonts w:hint="eastAsia" w:eastAsia="宋体"/>
              </w:rPr>
              <w:t>1.针对本项响应并到场处理时间迅速，保障方案积极、详尽、可行的，得10分；</w:t>
            </w:r>
          </w:p>
          <w:p w14:paraId="56A83D95">
            <w:pPr>
              <w:snapToGrid w:val="0"/>
              <w:spacing w:after="0" w:line="240" w:lineRule="auto"/>
              <w:jc w:val="left"/>
              <w:rPr>
                <w:rFonts w:hint="eastAsia" w:eastAsia="宋体"/>
              </w:rPr>
            </w:pPr>
            <w:r>
              <w:rPr>
                <w:rFonts w:hint="eastAsia" w:eastAsia="宋体"/>
              </w:rPr>
              <w:t>2.针对本项响应并到场处理时间较短，保障方案较为详尽、较为可行的，得7分；</w:t>
            </w:r>
          </w:p>
          <w:p w14:paraId="12D6B9F6">
            <w:pPr>
              <w:snapToGrid w:val="0"/>
              <w:spacing w:after="0" w:line="240" w:lineRule="auto"/>
              <w:jc w:val="left"/>
              <w:rPr>
                <w:rFonts w:hint="eastAsia" w:eastAsia="宋体"/>
              </w:rPr>
            </w:pPr>
            <w:r>
              <w:rPr>
                <w:rFonts w:hint="eastAsia" w:eastAsia="宋体"/>
              </w:rPr>
              <w:t>3.针对本项响应并到场处理时间较长，保障方案一般、不保证完全可行的，得4分；</w:t>
            </w:r>
          </w:p>
          <w:p w14:paraId="7D7AAF23">
            <w:pPr>
              <w:snapToGrid w:val="0"/>
              <w:spacing w:after="0" w:line="240" w:lineRule="auto"/>
              <w:jc w:val="left"/>
              <w:rPr>
                <w:rFonts w:hint="eastAsia" w:eastAsia="宋体"/>
              </w:rPr>
            </w:pPr>
            <w:r>
              <w:rPr>
                <w:rFonts w:hint="eastAsia" w:eastAsia="宋体"/>
              </w:rPr>
              <w:t>4.表述内容简陋缺失的得1分；</w:t>
            </w:r>
          </w:p>
          <w:p w14:paraId="5AD5CBFE">
            <w:pPr>
              <w:snapToGrid w:val="0"/>
              <w:spacing w:after="0" w:line="240" w:lineRule="auto"/>
              <w:jc w:val="left"/>
              <w:rPr>
                <w:rFonts w:hint="eastAsia" w:eastAsia="宋体"/>
                <w:lang w:val="en-US" w:eastAsia="zh-CN"/>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A194DE">
            <w:pPr>
              <w:snapToGrid w:val="0"/>
              <w:spacing w:after="0" w:line="240" w:lineRule="auto"/>
              <w:jc w:val="center"/>
              <w:rPr>
                <w:rFonts w:hint="default"/>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3B8AB04">
            <w:pPr>
              <w:snapToGrid w:val="0"/>
              <w:spacing w:after="0" w:line="240" w:lineRule="auto"/>
              <w:jc w:val="center"/>
              <w:rPr>
                <w:rFonts w:hint="eastAsia"/>
              </w:rPr>
            </w:pPr>
            <w:r>
              <w:rPr>
                <w:rFonts w:hint="eastAsia"/>
              </w:rPr>
              <w:t>主观分</w:t>
            </w:r>
          </w:p>
        </w:tc>
      </w:tr>
      <w:tr w14:paraId="6341485E">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7943B18">
            <w:pPr>
              <w:snapToGrid w:val="0"/>
              <w:spacing w:after="0" w:line="240" w:lineRule="auto"/>
              <w:jc w:val="center"/>
              <w:rPr>
                <w:rFonts w:hint="default"/>
                <w:lang w:val="en-US" w:eastAsia="zh-CN"/>
              </w:rPr>
            </w:pPr>
            <w:r>
              <w:rPr>
                <w:rFonts w:hint="eastAsia"/>
                <w:lang w:val="en-US" w:eastAsia="zh-CN"/>
              </w:rPr>
              <w:t>2.6</w:t>
            </w:r>
          </w:p>
        </w:tc>
        <w:tc>
          <w:tcPr>
            <w:tcW w:w="450" w:type="pct"/>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C64EBA">
            <w:pPr>
              <w:snapToGrid w:val="0"/>
              <w:spacing w:after="0" w:line="240" w:lineRule="auto"/>
              <w:jc w:val="center"/>
              <w:rPr>
                <w:rFonts w:hint="eastAsia" w:eastAsia="宋体"/>
                <w:lang w:val="en-US" w:eastAsia="zh-CN"/>
              </w:rPr>
            </w:pP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6002F4">
            <w:pPr>
              <w:snapToGrid w:val="0"/>
              <w:spacing w:after="0" w:line="240" w:lineRule="auto"/>
              <w:jc w:val="left"/>
              <w:rPr>
                <w:rFonts w:hint="eastAsia" w:eastAsia="宋体"/>
              </w:rPr>
            </w:pPr>
            <w:r>
              <w:rPr>
                <w:rFonts w:hint="eastAsia" w:eastAsia="宋体"/>
              </w:rPr>
              <w:t>评委根据供应商对项目的理解、总体设计思路等方面进行评分。（满分10分）</w:t>
            </w:r>
          </w:p>
          <w:p w14:paraId="5F52D40C">
            <w:pPr>
              <w:snapToGrid w:val="0"/>
              <w:spacing w:after="0" w:line="240" w:lineRule="auto"/>
              <w:jc w:val="left"/>
              <w:rPr>
                <w:rFonts w:hint="eastAsia" w:eastAsia="宋体"/>
              </w:rPr>
            </w:pPr>
            <w:r>
              <w:rPr>
                <w:rFonts w:hint="eastAsia" w:eastAsia="宋体"/>
              </w:rPr>
              <w:t>1.对项目的理解、总体有深刻认识，设计思路表述清晰、完整，设计方案合理完整可行，得10分；</w:t>
            </w:r>
          </w:p>
          <w:p w14:paraId="00469830">
            <w:pPr>
              <w:snapToGrid w:val="0"/>
              <w:spacing w:after="0" w:line="240" w:lineRule="auto"/>
              <w:jc w:val="left"/>
              <w:rPr>
                <w:rFonts w:hint="eastAsia" w:eastAsia="宋体"/>
              </w:rPr>
            </w:pPr>
            <w:r>
              <w:rPr>
                <w:rFonts w:hint="eastAsia" w:eastAsia="宋体"/>
              </w:rPr>
              <w:t>2.对项目理解、认识明确，表述正确，设计思路基本完整，得7分；</w:t>
            </w:r>
          </w:p>
          <w:p w14:paraId="0488C23A">
            <w:pPr>
              <w:snapToGrid w:val="0"/>
              <w:spacing w:after="0" w:line="240" w:lineRule="auto"/>
              <w:jc w:val="left"/>
              <w:rPr>
                <w:rFonts w:hint="eastAsia" w:eastAsia="宋体"/>
              </w:rPr>
            </w:pPr>
            <w:r>
              <w:rPr>
                <w:rFonts w:hint="eastAsia" w:eastAsia="宋体"/>
              </w:rPr>
              <w:t>3.对项目理解、认识较明确，表述基本正确，设计思路不太清晰，得4分；</w:t>
            </w:r>
          </w:p>
          <w:p w14:paraId="51BD5B99">
            <w:pPr>
              <w:snapToGrid w:val="0"/>
              <w:spacing w:after="0" w:line="240" w:lineRule="auto"/>
              <w:jc w:val="left"/>
              <w:rPr>
                <w:rFonts w:hint="eastAsia" w:eastAsia="宋体"/>
              </w:rPr>
            </w:pPr>
            <w:r>
              <w:rPr>
                <w:rFonts w:hint="eastAsia" w:eastAsia="宋体"/>
              </w:rPr>
              <w:t>4.对项目理解、认识不足，表述不清晰，措施不具体，设计思路不合理，得1分；</w:t>
            </w:r>
          </w:p>
          <w:p w14:paraId="5B862262">
            <w:pPr>
              <w:snapToGrid w:val="0"/>
              <w:spacing w:after="0" w:line="240" w:lineRule="auto"/>
              <w:jc w:val="left"/>
              <w:rPr>
                <w:rFonts w:hint="eastAsia" w:eastAsia="宋体"/>
                <w:lang w:val="en-US" w:eastAsia="zh-CN"/>
              </w:rPr>
            </w:pPr>
            <w:r>
              <w:rPr>
                <w:rFonts w:hint="eastAsia" w:eastAsia="宋体"/>
              </w:rPr>
              <w:t>5.未提供不得分。</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AD4E9F">
            <w:pPr>
              <w:snapToGrid w:val="0"/>
              <w:spacing w:after="0" w:line="240" w:lineRule="auto"/>
              <w:jc w:val="center"/>
              <w:rPr>
                <w:rFonts w:hint="default"/>
                <w:lang w:val="en-US" w:eastAsia="zh-CN"/>
              </w:rPr>
            </w:pPr>
            <w:r>
              <w:rPr>
                <w:rFonts w:hint="eastAsia"/>
                <w:lang w:val="en-US" w:eastAsia="zh-CN"/>
              </w:rPr>
              <w:t>10</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3827093">
            <w:pPr>
              <w:snapToGrid w:val="0"/>
              <w:spacing w:after="0" w:line="240" w:lineRule="auto"/>
              <w:jc w:val="center"/>
              <w:rPr>
                <w:rFonts w:hint="eastAsia"/>
              </w:rPr>
            </w:pPr>
            <w:r>
              <w:rPr>
                <w:rFonts w:hint="eastAsia"/>
              </w:rPr>
              <w:t>主观分</w:t>
            </w:r>
          </w:p>
        </w:tc>
      </w:tr>
      <w:tr w14:paraId="58112467">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12" w:space="0"/>
              <w:bottom w:val="nil"/>
              <w:right w:val="single" w:color="auto" w:sz="12" w:space="0"/>
            </w:tcBorders>
            <w:noWrap w:val="0"/>
            <w:tcMar>
              <w:top w:w="-1" w:type="dxa"/>
              <w:left w:w="-1" w:type="dxa"/>
              <w:bottom w:w="-1" w:type="dxa"/>
              <w:right w:w="-1" w:type="dxa"/>
            </w:tcMar>
            <w:vAlign w:val="center"/>
          </w:tcPr>
          <w:p w14:paraId="1C7C277C">
            <w:pPr>
              <w:snapToGrid w:val="0"/>
              <w:spacing w:after="0" w:line="240" w:lineRule="auto"/>
              <w:jc w:val="both"/>
              <w:rPr>
                <w:rFonts w:hint="default" w:eastAsia="宋体"/>
                <w:lang w:val="en-US" w:eastAsia="zh-CN"/>
              </w:rPr>
            </w:pPr>
            <w:r>
              <w:rPr>
                <w:rFonts w:hint="eastAsia"/>
                <w:lang w:val="en-US" w:eastAsia="zh-CN"/>
              </w:rPr>
              <w:t>人员配置</w:t>
            </w:r>
          </w:p>
        </w:tc>
      </w:tr>
      <w:tr w14:paraId="07AA8C60">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9AF7726">
            <w:pPr>
              <w:snapToGrid w:val="0"/>
              <w:spacing w:after="0" w:line="240" w:lineRule="auto"/>
              <w:jc w:val="center"/>
              <w:rPr>
                <w:rFonts w:hint="default"/>
                <w:lang w:val="en-US" w:eastAsia="zh-CN"/>
              </w:rPr>
            </w:pPr>
            <w:r>
              <w:rPr>
                <w:rFonts w:hint="eastAsia"/>
                <w:lang w:val="en-US" w:eastAsia="zh-CN"/>
              </w:rPr>
              <w:t>3.1</w:t>
            </w:r>
          </w:p>
        </w:tc>
        <w:tc>
          <w:tcPr>
            <w:tcW w:w="45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0D8350">
            <w:pPr>
              <w:snapToGrid w:val="0"/>
              <w:spacing w:after="0" w:line="240" w:lineRule="auto"/>
              <w:jc w:val="center"/>
              <w:rPr>
                <w:rFonts w:hint="eastAsia" w:eastAsia="宋体"/>
                <w:lang w:val="en-US" w:eastAsia="zh-CN"/>
              </w:rPr>
            </w:pPr>
            <w:r>
              <w:rPr>
                <w:rFonts w:hint="eastAsia" w:eastAsia="宋体"/>
                <w:lang w:val="en-US" w:eastAsia="zh-CN"/>
              </w:rPr>
              <w:t>项目负责人</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3F7E91">
            <w:pPr>
              <w:snapToGrid w:val="0"/>
              <w:spacing w:after="0" w:line="240" w:lineRule="auto"/>
              <w:jc w:val="left"/>
              <w:rPr>
                <w:rFonts w:hint="eastAsia" w:eastAsia="宋体"/>
                <w:lang w:val="en-US" w:eastAsia="zh-CN"/>
              </w:rPr>
            </w:pPr>
            <w:r>
              <w:rPr>
                <w:rFonts w:hint="eastAsia" w:eastAsia="宋体"/>
                <w:lang w:val="en-US" w:eastAsia="zh-CN"/>
              </w:rPr>
              <w:t>拟投入的项目负责人具有高级工程师（含）以上职称，得3分，中级技术职称得1分，同时具有注册土木工程师(道路工程)执业资格的，加3分，本项满分6分。（提供相关证书复印件及供应商为其缴纳的近6个月(2025年11月-2026年4月)社保缴纳记录并加盖公章）。</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BA1B56">
            <w:pPr>
              <w:snapToGrid w:val="0"/>
              <w:spacing w:after="0" w:line="240" w:lineRule="auto"/>
              <w:jc w:val="center"/>
              <w:rPr>
                <w:rFonts w:hint="default"/>
                <w:lang w:val="en-US" w:eastAsia="zh-CN"/>
              </w:rPr>
            </w:pPr>
            <w:r>
              <w:rPr>
                <w:rFonts w:hint="eastAsia"/>
                <w:lang w:val="en-US" w:eastAsia="zh-CN"/>
              </w:rPr>
              <w:t>6</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6CC809A">
            <w:pPr>
              <w:snapToGrid w:val="0"/>
              <w:spacing w:after="0" w:line="240" w:lineRule="auto"/>
              <w:jc w:val="center"/>
              <w:rPr>
                <w:rFonts w:hint="eastAsia"/>
              </w:rPr>
            </w:pPr>
            <w:r>
              <w:rPr>
                <w:rFonts w:hint="eastAsia"/>
              </w:rPr>
              <w:t>客观分</w:t>
            </w:r>
          </w:p>
        </w:tc>
      </w:tr>
      <w:tr w14:paraId="3615D2C0">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0A511F8">
            <w:pPr>
              <w:snapToGrid w:val="0"/>
              <w:spacing w:after="0" w:line="240" w:lineRule="auto"/>
              <w:jc w:val="center"/>
              <w:rPr>
                <w:rFonts w:hint="default"/>
                <w:lang w:val="en-US" w:eastAsia="zh-CN"/>
              </w:rPr>
            </w:pPr>
            <w:r>
              <w:rPr>
                <w:rFonts w:hint="eastAsia"/>
                <w:lang w:val="en-US" w:eastAsia="zh-CN"/>
              </w:rPr>
              <w:t>3.2</w:t>
            </w:r>
          </w:p>
        </w:tc>
        <w:tc>
          <w:tcPr>
            <w:tcW w:w="45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F0D65B">
            <w:pPr>
              <w:snapToGrid w:val="0"/>
              <w:spacing w:after="0" w:line="240" w:lineRule="auto"/>
              <w:jc w:val="center"/>
              <w:rPr>
                <w:rFonts w:hint="eastAsia" w:eastAsia="宋体"/>
                <w:lang w:val="en-US" w:eastAsia="zh-CN"/>
              </w:rPr>
            </w:pPr>
            <w:r>
              <w:rPr>
                <w:rFonts w:hint="eastAsia" w:eastAsia="宋体"/>
                <w:lang w:val="en-US" w:eastAsia="zh-CN"/>
              </w:rPr>
              <w:t>项目组成员</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1AEE5A">
            <w:pPr>
              <w:snapToGrid w:val="0"/>
              <w:spacing w:after="0" w:line="240" w:lineRule="auto"/>
              <w:jc w:val="left"/>
              <w:rPr>
                <w:rFonts w:hint="eastAsia" w:eastAsia="宋体"/>
                <w:lang w:val="en-US" w:eastAsia="zh-CN"/>
              </w:rPr>
            </w:pPr>
            <w:r>
              <w:rPr>
                <w:rFonts w:hint="eastAsia" w:eastAsia="宋体"/>
                <w:lang w:val="en-US" w:eastAsia="zh-CN"/>
              </w:rPr>
              <w:t>1、技术负责人具有高级工程师（含）以上职称的得3分，同时具有注册咨询工程师执业资格的，加3分，本项满分6分。</w:t>
            </w:r>
          </w:p>
          <w:p w14:paraId="1F3CECDF">
            <w:pPr>
              <w:snapToGrid w:val="0"/>
              <w:spacing w:after="0" w:line="240" w:lineRule="auto"/>
              <w:jc w:val="left"/>
              <w:rPr>
                <w:rFonts w:hint="eastAsia" w:eastAsia="宋体"/>
                <w:lang w:val="en-US" w:eastAsia="zh-CN"/>
              </w:rPr>
            </w:pPr>
            <w:r>
              <w:rPr>
                <w:rFonts w:hint="eastAsia" w:eastAsia="宋体"/>
                <w:lang w:val="en-US" w:eastAsia="zh-CN"/>
              </w:rPr>
              <w:t>2、项目成员（除项目负责人、技术负责人外）具有高级工程师（含）以上职称，得2分，中级技术职称得1分，同时具有注册咨询工程师执业资格的，加1分，限评2人，本项满分6分。</w:t>
            </w:r>
          </w:p>
          <w:p w14:paraId="4EE01CFC">
            <w:pPr>
              <w:snapToGrid w:val="0"/>
              <w:spacing w:after="0" w:line="240" w:lineRule="auto"/>
              <w:jc w:val="left"/>
              <w:rPr>
                <w:rFonts w:hint="eastAsia" w:eastAsia="宋体"/>
                <w:lang w:val="en-US" w:eastAsia="zh-CN"/>
              </w:rPr>
            </w:pPr>
            <w:r>
              <w:rPr>
                <w:rFonts w:hint="eastAsia" w:eastAsia="宋体"/>
                <w:lang w:val="en-US" w:eastAsia="zh-CN"/>
              </w:rPr>
              <w:t>(提供相关证书复印件及供应商为以上人员缴纳的近6个月(2025年11月-2026年4月)社保缴纳记录并加盖公章）。</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E187E0">
            <w:pPr>
              <w:snapToGrid w:val="0"/>
              <w:spacing w:after="0" w:line="240" w:lineRule="auto"/>
              <w:jc w:val="center"/>
              <w:rPr>
                <w:rFonts w:hint="default"/>
                <w:lang w:val="en-US" w:eastAsia="zh-CN"/>
              </w:rPr>
            </w:pPr>
            <w:r>
              <w:rPr>
                <w:rFonts w:hint="eastAsia"/>
                <w:lang w:val="en-US" w:eastAsia="zh-CN"/>
              </w:rPr>
              <w:t>12</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D1D81D3">
            <w:pPr>
              <w:snapToGrid w:val="0"/>
              <w:spacing w:after="0" w:line="240" w:lineRule="auto"/>
              <w:jc w:val="center"/>
              <w:rPr>
                <w:rFonts w:hint="eastAsia"/>
              </w:rPr>
            </w:pPr>
            <w:r>
              <w:rPr>
                <w:rFonts w:hint="eastAsia"/>
              </w:rPr>
              <w:t>客观分</w:t>
            </w:r>
          </w:p>
        </w:tc>
      </w:tr>
      <w:tr w14:paraId="6DB11CAB">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12" w:space="0"/>
              <w:bottom w:val="nil"/>
              <w:right w:val="single" w:color="auto" w:sz="12" w:space="0"/>
            </w:tcBorders>
            <w:noWrap w:val="0"/>
            <w:tcMar>
              <w:top w:w="-1" w:type="dxa"/>
              <w:left w:w="-1" w:type="dxa"/>
              <w:bottom w:w="-1" w:type="dxa"/>
              <w:right w:w="-1" w:type="dxa"/>
            </w:tcMar>
            <w:vAlign w:val="center"/>
          </w:tcPr>
          <w:p w14:paraId="242580BE">
            <w:pPr>
              <w:snapToGrid w:val="0"/>
              <w:spacing w:after="0" w:line="240" w:lineRule="auto"/>
              <w:jc w:val="left"/>
            </w:pPr>
            <w:r>
              <w:rPr>
                <w:rFonts w:hint="eastAsia"/>
              </w:rPr>
              <w:t>业绩</w:t>
            </w:r>
          </w:p>
        </w:tc>
      </w:tr>
      <w:tr w14:paraId="217F5E8E">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DAA6166">
            <w:pPr>
              <w:snapToGrid w:val="0"/>
              <w:spacing w:after="0" w:line="240" w:lineRule="auto"/>
              <w:jc w:val="center"/>
              <w:rPr>
                <w:rFonts w:hint="default"/>
                <w:lang w:val="en-US"/>
              </w:rPr>
            </w:pPr>
            <w:r>
              <w:rPr>
                <w:rFonts w:hint="eastAsia"/>
                <w:lang w:val="en-US" w:eastAsia="zh-CN"/>
              </w:rPr>
              <w:t>4.1</w:t>
            </w:r>
          </w:p>
        </w:tc>
        <w:tc>
          <w:tcPr>
            <w:tcW w:w="45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C00E24">
            <w:pPr>
              <w:snapToGrid w:val="0"/>
              <w:spacing w:after="0" w:line="240" w:lineRule="auto"/>
              <w:jc w:val="center"/>
              <w:rPr>
                <w:rFonts w:hint="eastAsia" w:eastAsia="宋体"/>
                <w:lang w:val="en-US" w:eastAsia="zh-CN"/>
              </w:rPr>
            </w:pPr>
            <w:r>
              <w:rPr>
                <w:rFonts w:hint="eastAsia" w:eastAsia="宋体"/>
                <w:lang w:val="en-US" w:eastAsia="zh-CN"/>
              </w:rPr>
              <w:t>企业业绩</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224F63">
            <w:pPr>
              <w:snapToGrid w:val="0"/>
              <w:spacing w:after="0" w:line="240" w:lineRule="auto"/>
              <w:jc w:val="left"/>
              <w:rPr>
                <w:rFonts w:hint="eastAsia" w:eastAsia="宋体"/>
                <w:lang w:val="en-US" w:eastAsia="zh-CN"/>
              </w:rPr>
            </w:pPr>
            <w:r>
              <w:rPr>
                <w:rFonts w:hint="eastAsia" w:eastAsia="宋体"/>
                <w:lang w:val="en-US" w:eastAsia="zh-CN"/>
              </w:rPr>
              <w:t>企业业绩：供应商提供自2023年5月1日（含）以来承担过公路工程或市政道路的类似设计业绩，每提供一个得3分，满分6分。（提供中标（成交）通知书或合同业绩证明材料的复印件并加盖公章；时间以合同签订时间为准，否则一律视为未提供，原件备查。）</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32E38A">
            <w:pPr>
              <w:snapToGrid w:val="0"/>
              <w:spacing w:after="0" w:line="240" w:lineRule="auto"/>
              <w:jc w:val="center"/>
              <w:rPr>
                <w:rFonts w:hint="default" w:eastAsia="宋体"/>
                <w:highlight w:val="none"/>
                <w:lang w:val="en-US" w:eastAsia="zh-CN"/>
              </w:rPr>
            </w:pPr>
            <w:r>
              <w:rPr>
                <w:rFonts w:hint="eastAsia"/>
                <w:highlight w:val="none"/>
                <w:lang w:val="en-US" w:eastAsia="zh-CN"/>
              </w:rPr>
              <w:t>6</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2EA29C7">
            <w:pPr>
              <w:snapToGrid w:val="0"/>
              <w:spacing w:after="0" w:line="240" w:lineRule="auto"/>
              <w:jc w:val="center"/>
            </w:pPr>
            <w:r>
              <w:rPr>
                <w:rFonts w:hint="eastAsia"/>
              </w:rPr>
              <w:t>客观分</w:t>
            </w:r>
          </w:p>
        </w:tc>
      </w:tr>
      <w:tr w14:paraId="15AA7501">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1DAD775">
            <w:pPr>
              <w:snapToGrid w:val="0"/>
              <w:spacing w:after="0" w:line="240" w:lineRule="auto"/>
              <w:jc w:val="center"/>
              <w:rPr>
                <w:rFonts w:hint="default"/>
                <w:lang w:val="en-US" w:eastAsia="zh-CN"/>
              </w:rPr>
            </w:pPr>
            <w:r>
              <w:rPr>
                <w:rFonts w:hint="eastAsia"/>
                <w:lang w:val="en-US" w:eastAsia="zh-CN"/>
              </w:rPr>
              <w:t>4.2</w:t>
            </w:r>
          </w:p>
        </w:tc>
        <w:tc>
          <w:tcPr>
            <w:tcW w:w="45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95EEC2">
            <w:pPr>
              <w:snapToGrid w:val="0"/>
              <w:spacing w:after="0" w:line="240" w:lineRule="auto"/>
              <w:jc w:val="center"/>
              <w:rPr>
                <w:rFonts w:hint="default" w:eastAsia="宋体"/>
                <w:lang w:val="en-US" w:eastAsia="zh-CN"/>
              </w:rPr>
            </w:pPr>
            <w:r>
              <w:rPr>
                <w:rFonts w:hint="eastAsia" w:eastAsia="宋体"/>
                <w:lang w:val="en-US" w:eastAsia="zh-CN"/>
              </w:rPr>
              <w:t>项目负责人业绩</w:t>
            </w:r>
          </w:p>
        </w:tc>
        <w:tc>
          <w:tcPr>
            <w:tcW w:w="3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BB11173">
            <w:pPr>
              <w:snapToGrid w:val="0"/>
              <w:spacing w:after="0" w:line="240" w:lineRule="auto"/>
              <w:jc w:val="left"/>
              <w:rPr>
                <w:rFonts w:hint="eastAsia" w:eastAsia="宋体"/>
                <w:lang w:val="en-US" w:eastAsia="zh-CN"/>
              </w:rPr>
            </w:pPr>
            <w:r>
              <w:rPr>
                <w:rFonts w:hint="eastAsia" w:eastAsia="宋体"/>
                <w:lang w:val="en-US" w:eastAsia="zh-CN"/>
              </w:rPr>
              <w:t>项目负责人业绩：供应商提供自2023年5月1日（含）以来承担过公路工程或市政道路的类似设计业绩，每提供一个得3分，满分6分。（提供中标（成交）通知书或合同或项目发包人开具的业绩证明（加盖发包人单位公章）等业绩证明材料的复印件并加盖公章；时间以合同签订时间为准，否则一律视为未提供，原件备查。）</w:t>
            </w:r>
          </w:p>
        </w:tc>
        <w:tc>
          <w:tcPr>
            <w:tcW w:w="32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DC82D9">
            <w:pPr>
              <w:snapToGrid w:val="0"/>
              <w:spacing w:after="0" w:line="240" w:lineRule="auto"/>
              <w:jc w:val="center"/>
              <w:rPr>
                <w:rFonts w:hint="eastAsia"/>
                <w:highlight w:val="none"/>
                <w:lang w:val="en-US" w:eastAsia="zh-CN"/>
              </w:rPr>
            </w:pPr>
            <w:r>
              <w:rPr>
                <w:rFonts w:hint="eastAsia"/>
                <w:highlight w:val="none"/>
                <w:lang w:val="en-US" w:eastAsia="zh-CN"/>
              </w:rPr>
              <w:t>6</w:t>
            </w:r>
          </w:p>
        </w:tc>
        <w:tc>
          <w:tcPr>
            <w:tcW w:w="583"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FEA45A7">
            <w:pPr>
              <w:snapToGrid w:val="0"/>
              <w:spacing w:after="0" w:line="240" w:lineRule="auto"/>
              <w:jc w:val="center"/>
              <w:rPr>
                <w:rFonts w:hint="eastAsia"/>
              </w:rPr>
            </w:pPr>
            <w:r>
              <w:rPr>
                <w:rFonts w:hint="eastAsia"/>
              </w:rPr>
              <w:t>客观分</w:t>
            </w:r>
          </w:p>
        </w:tc>
      </w:tr>
      <w:tr w14:paraId="6A8E0494">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trHeight w:val="0" w:hRule="atLeast"/>
          <w:jc w:val="center"/>
        </w:trPr>
        <w:tc>
          <w:tcPr>
            <w:tcW w:w="319" w:type="pct"/>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18983AA3">
            <w:pPr>
              <w:snapToGrid w:val="0"/>
              <w:spacing w:after="0" w:line="240" w:lineRule="auto"/>
              <w:jc w:val="center"/>
            </w:pPr>
            <w:r>
              <w:rPr>
                <w:rFonts w:hint="eastAsia"/>
              </w:rPr>
              <w:t>合计</w:t>
            </w:r>
          </w:p>
        </w:tc>
        <w:tc>
          <w:tcPr>
            <w:tcW w:w="3773" w:type="pct"/>
            <w:gridSpan w:val="2"/>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D2FFE88">
            <w:pPr>
              <w:snapToGrid w:val="0"/>
              <w:spacing w:after="0" w:line="240" w:lineRule="auto"/>
              <w:jc w:val="left"/>
            </w:pPr>
          </w:p>
        </w:tc>
        <w:tc>
          <w:tcPr>
            <w:tcW w:w="906" w:type="pct"/>
            <w:gridSpan w:val="2"/>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EF56FEE">
            <w:pPr>
              <w:snapToGrid w:val="0"/>
              <w:spacing w:after="0" w:line="240" w:lineRule="auto"/>
              <w:jc w:val="center"/>
            </w:pPr>
            <w:r>
              <w:rPr>
                <w:rFonts w:hint="eastAsia"/>
              </w:rPr>
              <w:t>100分</w:t>
            </w:r>
          </w:p>
        </w:tc>
      </w:tr>
      <w:bookmarkEnd w:id="179"/>
      <w:bookmarkEnd w:id="180"/>
      <w:bookmarkEnd w:id="181"/>
    </w:tbl>
    <w:p w14:paraId="288A3BA9">
      <w:pPr>
        <w:keepNext/>
        <w:jc w:val="both"/>
        <w:outlineLvl w:val="0"/>
        <w:rPr>
          <w:rFonts w:hint="eastAsia" w:ascii="黑体" w:hAnsi="Times New Roman" w:eastAsia="黑体" w:cs="Times New Roman"/>
          <w:sz w:val="44"/>
          <w:szCs w:val="44"/>
          <w:highlight w:val="none"/>
        </w:rPr>
      </w:pPr>
      <w:bookmarkStart w:id="182" w:name="_Hlt26955039"/>
      <w:bookmarkEnd w:id="182"/>
      <w:bookmarkStart w:id="183" w:name="_Hlt26671244"/>
      <w:bookmarkEnd w:id="183"/>
      <w:bookmarkStart w:id="184" w:name="_Toc120614282"/>
      <w:bookmarkStart w:id="185" w:name="_Toc26554094"/>
      <w:bookmarkStart w:id="186" w:name="_Toc49090576"/>
    </w:p>
    <w:p w14:paraId="2BCBE6D8">
      <w:pPr>
        <w:keepNext/>
        <w:jc w:val="both"/>
        <w:outlineLvl w:val="0"/>
        <w:rPr>
          <w:rFonts w:hint="eastAsia" w:ascii="黑体" w:hAnsi="Times New Roman" w:eastAsia="黑体" w:cs="Times New Roman"/>
          <w:sz w:val="44"/>
          <w:szCs w:val="44"/>
          <w:highlight w:val="none"/>
        </w:rPr>
      </w:pPr>
    </w:p>
    <w:p w14:paraId="0F506081">
      <w:pPr>
        <w:keepNext/>
        <w:jc w:val="both"/>
        <w:outlineLvl w:val="0"/>
        <w:rPr>
          <w:rFonts w:hint="eastAsia" w:ascii="黑体" w:hAnsi="Times New Roman" w:eastAsia="黑体" w:cs="Times New Roman"/>
          <w:sz w:val="44"/>
          <w:szCs w:val="44"/>
          <w:highlight w:val="none"/>
        </w:rPr>
      </w:pPr>
    </w:p>
    <w:p w14:paraId="080E0CF9">
      <w:pPr>
        <w:keepNext/>
        <w:jc w:val="both"/>
        <w:outlineLvl w:val="0"/>
        <w:rPr>
          <w:rFonts w:hint="eastAsia" w:ascii="黑体" w:hAnsi="Times New Roman" w:eastAsia="黑体" w:cs="Times New Roman"/>
          <w:sz w:val="44"/>
          <w:szCs w:val="44"/>
          <w:highlight w:val="none"/>
        </w:rPr>
      </w:pPr>
    </w:p>
    <w:p w14:paraId="34D49361">
      <w:pPr>
        <w:jc w:val="both"/>
        <w:rPr>
          <w:rFonts w:hint="eastAsia" w:ascii="宋体" w:hAnsi="宋体"/>
          <w:b/>
          <w:sz w:val="72"/>
          <w:szCs w:val="21"/>
          <w:highlight w:val="none"/>
        </w:rPr>
      </w:pPr>
    </w:p>
    <w:p w14:paraId="47857A2C">
      <w:pPr>
        <w:jc w:val="both"/>
        <w:rPr>
          <w:rFonts w:hint="eastAsia" w:ascii="宋体" w:hAnsi="宋体"/>
          <w:b/>
          <w:sz w:val="72"/>
          <w:szCs w:val="21"/>
          <w:highlight w:val="none"/>
        </w:rPr>
      </w:pPr>
    </w:p>
    <w:p w14:paraId="6EE2FE8A">
      <w:pPr>
        <w:keepNext/>
        <w:jc w:val="center"/>
        <w:outlineLvl w:val="0"/>
        <w:rPr>
          <w:rFonts w:hint="eastAsia" w:ascii="黑体" w:hAnsi="Times New Roman" w:eastAsia="黑体"/>
          <w:bCs/>
          <w:sz w:val="44"/>
          <w:szCs w:val="28"/>
          <w:highlight w:val="none"/>
        </w:rPr>
      </w:pPr>
      <w:r>
        <w:rPr>
          <w:rFonts w:hint="eastAsia" w:ascii="黑体" w:hAnsi="Times New Roman" w:eastAsia="黑体" w:cs="Times New Roman"/>
          <w:sz w:val="44"/>
          <w:szCs w:val="44"/>
          <w:highlight w:val="none"/>
        </w:rPr>
        <w:t>第六章  响应文件格式</w:t>
      </w:r>
    </w:p>
    <w:p w14:paraId="220DF7E0">
      <w:pPr>
        <w:jc w:val="center"/>
        <w:rPr>
          <w:rFonts w:hint="eastAsia" w:ascii="宋体" w:hAnsi="宋体"/>
          <w:b/>
          <w:sz w:val="72"/>
          <w:szCs w:val="21"/>
          <w:highlight w:val="none"/>
        </w:rPr>
      </w:pPr>
    </w:p>
    <w:p w14:paraId="488AC529">
      <w:pPr>
        <w:jc w:val="both"/>
        <w:rPr>
          <w:rFonts w:hint="eastAsia" w:ascii="宋体" w:hAnsi="宋体"/>
          <w:b/>
          <w:sz w:val="72"/>
          <w:szCs w:val="21"/>
          <w:highlight w:val="none"/>
        </w:rPr>
      </w:pPr>
    </w:p>
    <w:p w14:paraId="7DC03B55">
      <w:pPr>
        <w:jc w:val="both"/>
        <w:rPr>
          <w:rFonts w:hint="eastAsia" w:ascii="宋体" w:hAnsi="宋体"/>
          <w:b/>
          <w:sz w:val="72"/>
          <w:szCs w:val="21"/>
          <w:highlight w:val="none"/>
        </w:rPr>
      </w:pPr>
    </w:p>
    <w:p w14:paraId="455AE51A">
      <w:pPr>
        <w:jc w:val="center"/>
        <w:rPr>
          <w:rFonts w:hint="eastAsia" w:ascii="宋体" w:hAnsi="宋体"/>
          <w:b/>
          <w:sz w:val="72"/>
          <w:szCs w:val="21"/>
          <w:highlight w:val="none"/>
        </w:rPr>
      </w:pPr>
    </w:p>
    <w:p w14:paraId="0BF3D4AA">
      <w:pPr>
        <w:jc w:val="center"/>
        <w:rPr>
          <w:rFonts w:hint="eastAsia" w:ascii="宋体" w:hAnsi="宋体"/>
          <w:b/>
          <w:sz w:val="72"/>
          <w:szCs w:val="21"/>
          <w:highlight w:val="none"/>
        </w:rPr>
      </w:pPr>
      <w:r>
        <w:rPr>
          <w:rFonts w:hint="eastAsia" w:ascii="宋体" w:hAnsi="宋体"/>
          <w:b/>
          <w:sz w:val="72"/>
          <w:szCs w:val="21"/>
          <w:highlight w:val="none"/>
        </w:rPr>
        <w:t>响  应  文  件</w:t>
      </w:r>
    </w:p>
    <w:p w14:paraId="03E3A2E2">
      <w:pPr>
        <w:jc w:val="center"/>
        <w:rPr>
          <w:rFonts w:hint="eastAsia" w:ascii="宋体" w:hAnsi="宋体"/>
          <w:b/>
          <w:sz w:val="72"/>
          <w:szCs w:val="21"/>
          <w:highlight w:val="none"/>
        </w:rPr>
      </w:pPr>
    </w:p>
    <w:p w14:paraId="0D0E3C38">
      <w:pPr>
        <w:jc w:val="center"/>
        <w:rPr>
          <w:rFonts w:hint="eastAsia" w:ascii="宋体" w:hAnsi="宋体"/>
          <w:b/>
          <w:sz w:val="72"/>
          <w:szCs w:val="21"/>
          <w:highlight w:val="none"/>
        </w:rPr>
      </w:pPr>
    </w:p>
    <w:p w14:paraId="41402F03">
      <w:pPr>
        <w:jc w:val="center"/>
        <w:rPr>
          <w:rFonts w:hint="eastAsia" w:ascii="宋体" w:hAnsi="宋体"/>
          <w:b/>
          <w:sz w:val="36"/>
          <w:szCs w:val="21"/>
          <w:highlight w:val="none"/>
        </w:rPr>
      </w:pPr>
    </w:p>
    <w:p w14:paraId="6932855B">
      <w:pPr>
        <w:jc w:val="center"/>
        <w:rPr>
          <w:rFonts w:hint="eastAsia" w:ascii="宋体" w:hAnsi="宋体"/>
          <w:b/>
          <w:sz w:val="36"/>
          <w:szCs w:val="21"/>
          <w:highlight w:val="none"/>
        </w:rPr>
      </w:pPr>
    </w:p>
    <w:p w14:paraId="2D30B82A">
      <w:pPr>
        <w:jc w:val="center"/>
        <w:rPr>
          <w:rFonts w:hint="eastAsia" w:ascii="宋体" w:hAnsi="宋体"/>
          <w:b/>
          <w:sz w:val="36"/>
          <w:szCs w:val="21"/>
          <w:highlight w:val="none"/>
        </w:rPr>
      </w:pPr>
    </w:p>
    <w:p w14:paraId="7E143D7D">
      <w:pPr>
        <w:ind w:firstLine="1084"/>
        <w:rPr>
          <w:rFonts w:ascii="宋体" w:hAnsi="宋体" w:eastAsia="宋体"/>
          <w:b/>
          <w:sz w:val="36"/>
          <w:szCs w:val="21"/>
          <w:highlight w:val="none"/>
          <w:lang w:val="en-US" w:eastAsia="zh-CN"/>
        </w:rPr>
      </w:pPr>
      <w:r>
        <w:rPr>
          <w:rFonts w:hint="eastAsia" w:ascii="宋体" w:hAnsi="宋体"/>
          <w:b/>
          <w:sz w:val="36"/>
          <w:szCs w:val="21"/>
          <w:highlight w:val="none"/>
        </w:rPr>
        <w:t>项 目 名 称：</w:t>
      </w:r>
      <w:r>
        <w:rPr>
          <w:rFonts w:hint="eastAsia" w:ascii="宋体" w:hAnsi="宋体"/>
          <w:b/>
          <w:sz w:val="36"/>
          <w:szCs w:val="21"/>
          <w:highlight w:val="none"/>
          <w:u w:val="single"/>
        </w:rPr>
        <w:t xml:space="preserve">               </w:t>
      </w:r>
      <w:r>
        <w:rPr>
          <w:rFonts w:hint="eastAsia" w:ascii="宋体" w:hAnsi="宋体"/>
          <w:b/>
          <w:sz w:val="36"/>
          <w:szCs w:val="21"/>
          <w:highlight w:val="none"/>
          <w:u w:val="single"/>
          <w:lang w:val="en-US" w:eastAsia="zh-CN"/>
        </w:rPr>
        <w:t xml:space="preserve">   </w:t>
      </w:r>
    </w:p>
    <w:p w14:paraId="4BDD6071">
      <w:pPr>
        <w:ind w:firstLine="1084"/>
        <w:rPr>
          <w:rFonts w:ascii="宋体" w:hAnsi="宋体" w:eastAsia="宋体"/>
          <w:b/>
          <w:sz w:val="36"/>
          <w:szCs w:val="21"/>
          <w:highlight w:val="none"/>
          <w:u w:val="single"/>
          <w:lang w:val="en-US" w:eastAsia="zh-CN"/>
        </w:rPr>
      </w:pPr>
      <w:r>
        <w:rPr>
          <w:rFonts w:hint="eastAsia" w:ascii="宋体" w:hAnsi="宋体"/>
          <w:b/>
          <w:sz w:val="36"/>
          <w:szCs w:val="21"/>
          <w:highlight w:val="none"/>
        </w:rPr>
        <w:t>项 目 编 号：</w:t>
      </w:r>
      <w:r>
        <w:rPr>
          <w:rFonts w:hint="eastAsia" w:ascii="宋体" w:hAnsi="宋体"/>
          <w:b/>
          <w:sz w:val="36"/>
          <w:szCs w:val="21"/>
          <w:highlight w:val="none"/>
          <w:u w:val="single"/>
        </w:rPr>
        <w:t xml:space="preserve">               </w:t>
      </w:r>
      <w:r>
        <w:rPr>
          <w:rFonts w:hint="eastAsia" w:ascii="宋体" w:hAnsi="宋体"/>
          <w:b/>
          <w:sz w:val="36"/>
          <w:szCs w:val="21"/>
          <w:highlight w:val="none"/>
          <w:u w:val="single"/>
          <w:lang w:val="en-US" w:eastAsia="zh-CN"/>
        </w:rPr>
        <w:t xml:space="preserve">   </w:t>
      </w:r>
    </w:p>
    <w:p w14:paraId="778EF5E1">
      <w:pPr>
        <w:ind w:firstLine="1084"/>
        <w:rPr>
          <w:rFonts w:hint="eastAsia" w:ascii="宋体" w:hAnsi="宋体"/>
          <w:b/>
          <w:sz w:val="36"/>
          <w:szCs w:val="21"/>
          <w:highlight w:val="none"/>
          <w:u w:val="single"/>
        </w:rPr>
      </w:pPr>
      <w:r>
        <w:rPr>
          <w:rFonts w:hint="eastAsia" w:ascii="宋体" w:hAnsi="宋体"/>
          <w:b/>
          <w:sz w:val="36"/>
          <w:szCs w:val="21"/>
          <w:highlight w:val="none"/>
        </w:rPr>
        <w:t>供应商名称 ：</w:t>
      </w:r>
      <w:r>
        <w:rPr>
          <w:rFonts w:hint="eastAsia" w:ascii="宋体" w:hAnsi="宋体"/>
          <w:b/>
          <w:sz w:val="36"/>
          <w:szCs w:val="21"/>
          <w:highlight w:val="none"/>
          <w:u w:val="single"/>
        </w:rPr>
        <w:t xml:space="preserve">               </w:t>
      </w:r>
      <w:r>
        <w:rPr>
          <w:rFonts w:hint="eastAsia" w:ascii="宋体" w:hAnsi="宋体"/>
          <w:b/>
          <w:sz w:val="36"/>
          <w:szCs w:val="21"/>
          <w:highlight w:val="none"/>
          <w:u w:val="single"/>
          <w:lang w:val="en-US" w:eastAsia="zh-CN"/>
        </w:rPr>
        <w:t xml:space="preserve">   </w:t>
      </w:r>
    </w:p>
    <w:p w14:paraId="1B9370DC">
      <w:pPr>
        <w:rPr>
          <w:rFonts w:ascii="宋体" w:hAnsi="宋体" w:eastAsia="宋体"/>
          <w:b/>
          <w:sz w:val="36"/>
          <w:szCs w:val="21"/>
          <w:highlight w:val="none"/>
          <w:u w:val="single"/>
          <w:lang w:val="en-US" w:eastAsia="zh-CN"/>
        </w:rPr>
      </w:pPr>
      <w:r>
        <w:rPr>
          <w:rFonts w:hint="eastAsia" w:ascii="宋体" w:hAnsi="宋体"/>
          <w:b/>
          <w:sz w:val="36"/>
          <w:szCs w:val="21"/>
          <w:highlight w:val="none"/>
        </w:rPr>
        <w:t xml:space="preserve">      日      期 ：</w:t>
      </w:r>
      <w:r>
        <w:rPr>
          <w:rFonts w:hint="eastAsia" w:ascii="宋体" w:hAnsi="宋体"/>
          <w:b/>
          <w:sz w:val="36"/>
          <w:szCs w:val="21"/>
          <w:highlight w:val="none"/>
          <w:u w:val="single"/>
        </w:rPr>
        <w:t xml:space="preserve">               </w:t>
      </w:r>
      <w:r>
        <w:rPr>
          <w:rFonts w:hint="eastAsia" w:ascii="宋体" w:hAnsi="宋体"/>
          <w:b/>
          <w:sz w:val="36"/>
          <w:szCs w:val="21"/>
          <w:highlight w:val="none"/>
          <w:u w:val="single"/>
          <w:lang w:val="en-US" w:eastAsia="zh-CN"/>
        </w:rPr>
        <w:t xml:space="preserve">   </w:t>
      </w:r>
    </w:p>
    <w:p w14:paraId="52B9A007">
      <w:pPr>
        <w:spacing w:line="440" w:lineRule="exact"/>
        <w:jc w:val="center"/>
        <w:rPr>
          <w:rFonts w:hint="eastAsia" w:ascii="宋体" w:hAnsi="宋体"/>
          <w:b/>
          <w:bCs/>
          <w:sz w:val="32"/>
          <w:szCs w:val="32"/>
          <w:highlight w:val="none"/>
        </w:rPr>
      </w:pPr>
    </w:p>
    <w:p w14:paraId="0E84752E">
      <w:pPr>
        <w:spacing w:line="440" w:lineRule="exact"/>
        <w:rPr>
          <w:rFonts w:ascii="宋体" w:hAnsi="宋体"/>
          <w:szCs w:val="21"/>
          <w:highlight w:val="none"/>
        </w:rPr>
      </w:pPr>
    </w:p>
    <w:p w14:paraId="6AF6ACA3">
      <w:pPr>
        <w:ind w:firstLine="1084"/>
        <w:rPr>
          <w:rFonts w:ascii="宋体" w:hAnsi="宋体"/>
          <w:b/>
          <w:bCs/>
          <w:sz w:val="32"/>
          <w:szCs w:val="32"/>
          <w:highlight w:val="none"/>
        </w:rPr>
      </w:pPr>
      <w:r>
        <w:rPr>
          <w:rFonts w:ascii="宋体" w:hAnsi="宋体"/>
          <w:b/>
          <w:sz w:val="36"/>
          <w:szCs w:val="21"/>
          <w:highlight w:val="none"/>
          <w:u w:val="single"/>
        </w:rPr>
        <w:br w:type="page" w:clear="all"/>
      </w:r>
    </w:p>
    <w:p w14:paraId="493BD34F">
      <w:pPr>
        <w:spacing w:line="440" w:lineRule="exact"/>
        <w:jc w:val="center"/>
        <w:rPr>
          <w:rFonts w:hint="eastAsia" w:ascii="宋体" w:hAnsi="宋体"/>
          <w:b/>
          <w:bCs/>
          <w:sz w:val="32"/>
          <w:szCs w:val="32"/>
          <w:highlight w:val="none"/>
        </w:rPr>
      </w:pPr>
      <w:r>
        <w:rPr>
          <w:rFonts w:hint="eastAsia" w:ascii="宋体" w:hAnsi="宋体"/>
          <w:b/>
          <w:bCs/>
          <w:sz w:val="32"/>
          <w:szCs w:val="32"/>
          <w:highlight w:val="none"/>
        </w:rPr>
        <w:t>响应文件目录</w:t>
      </w:r>
    </w:p>
    <w:p w14:paraId="29A1896B">
      <w:pPr>
        <w:spacing w:line="440" w:lineRule="exact"/>
        <w:jc w:val="center"/>
        <w:rPr>
          <w:rFonts w:hint="eastAsia" w:ascii="宋体" w:hAnsi="宋体"/>
          <w:b/>
          <w:bCs/>
          <w:sz w:val="32"/>
          <w:szCs w:val="32"/>
          <w:highlight w:val="none"/>
        </w:rPr>
      </w:pPr>
    </w:p>
    <w:p w14:paraId="0DFA53AD">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rPr>
      </w:pPr>
      <w:r>
        <w:rPr>
          <w:rFonts w:hint="eastAsia" w:ascii="宋体" w:hAnsi="宋体" w:eastAsia="宋体" w:cs="宋体"/>
          <w:b w:val="0"/>
          <w:bCs w:val="0"/>
          <w:i w:val="0"/>
          <w:sz w:val="28"/>
          <w:szCs w:val="28"/>
          <w:highlight w:val="none"/>
          <w:u w:val="none"/>
          <w:lang w:val="en-US" w:eastAsia="zh-CN"/>
        </w:rPr>
        <w:t>一、</w:t>
      </w:r>
      <w:r>
        <w:rPr>
          <w:rFonts w:hint="eastAsia" w:ascii="宋体" w:hAnsi="宋体" w:eastAsia="宋体" w:cs="宋体"/>
          <w:b w:val="0"/>
          <w:bCs w:val="0"/>
          <w:i w:val="0"/>
          <w:sz w:val="28"/>
          <w:szCs w:val="28"/>
          <w:highlight w:val="none"/>
          <w:u w:val="none"/>
          <w:lang w:val="en-US"/>
        </w:rPr>
        <w:t>供应商信用承诺函</w:t>
      </w:r>
    </w:p>
    <w:p w14:paraId="7001074E">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rPr>
      </w:pPr>
      <w:r>
        <w:rPr>
          <w:rFonts w:hint="eastAsia" w:ascii="宋体" w:hAnsi="宋体" w:eastAsia="宋体" w:cs="宋体"/>
          <w:b w:val="0"/>
          <w:bCs w:val="0"/>
          <w:i w:val="0"/>
          <w:sz w:val="28"/>
          <w:szCs w:val="28"/>
          <w:highlight w:val="none"/>
          <w:u w:val="none"/>
          <w:lang w:eastAsia="zh-CN"/>
        </w:rPr>
        <w:t>二</w:t>
      </w:r>
      <w:r>
        <w:rPr>
          <w:rFonts w:hint="eastAsia" w:ascii="宋体" w:hAnsi="宋体" w:eastAsia="宋体" w:cs="宋体"/>
          <w:b w:val="0"/>
          <w:bCs w:val="0"/>
          <w:i w:val="0"/>
          <w:sz w:val="28"/>
          <w:szCs w:val="28"/>
          <w:highlight w:val="none"/>
          <w:u w:val="none"/>
        </w:rPr>
        <w:t>、</w:t>
      </w:r>
      <w:r>
        <w:rPr>
          <w:rFonts w:hint="eastAsia" w:ascii="宋体" w:hAnsi="宋体" w:eastAsia="宋体" w:cs="宋体"/>
          <w:b w:val="0"/>
          <w:bCs w:val="0"/>
          <w:i w:val="0"/>
          <w:sz w:val="28"/>
          <w:szCs w:val="28"/>
          <w:highlight w:val="none"/>
          <w:u w:val="none"/>
          <w:lang w:val="en-US" w:eastAsia="zh-CN"/>
        </w:rPr>
        <w:t>满足</w:t>
      </w:r>
      <w:r>
        <w:rPr>
          <w:rFonts w:hint="eastAsia" w:ascii="宋体" w:hAnsi="宋体" w:eastAsia="宋体" w:cs="宋体"/>
          <w:b w:val="0"/>
          <w:bCs w:val="0"/>
          <w:i w:val="0"/>
          <w:sz w:val="28"/>
          <w:szCs w:val="28"/>
          <w:highlight w:val="none"/>
          <w:u w:val="none"/>
        </w:rPr>
        <w:t>特定资格要求的证明文件（如果设置特定资格要求，则需要提供）</w:t>
      </w:r>
    </w:p>
    <w:p w14:paraId="145D4869">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rPr>
      </w:pPr>
      <w:r>
        <w:rPr>
          <w:rFonts w:hint="eastAsia" w:ascii="宋体" w:hAnsi="宋体" w:eastAsia="宋体" w:cs="宋体"/>
          <w:b w:val="0"/>
          <w:bCs w:val="0"/>
          <w:i w:val="0"/>
          <w:sz w:val="28"/>
          <w:szCs w:val="28"/>
          <w:highlight w:val="none"/>
          <w:u w:val="none"/>
          <w:lang w:eastAsia="zh-CN"/>
        </w:rPr>
        <w:t>三</w:t>
      </w:r>
      <w:r>
        <w:rPr>
          <w:rFonts w:hint="eastAsia" w:ascii="宋体" w:hAnsi="宋体" w:eastAsia="宋体" w:cs="宋体"/>
          <w:b w:val="0"/>
          <w:bCs w:val="0"/>
          <w:i w:val="0"/>
          <w:sz w:val="28"/>
          <w:szCs w:val="28"/>
          <w:highlight w:val="none"/>
          <w:u w:val="none"/>
        </w:rPr>
        <w:t>、法人授权书</w:t>
      </w:r>
    </w:p>
    <w:p w14:paraId="1B96EA2C">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rPr>
      </w:pPr>
      <w:r>
        <w:rPr>
          <w:rFonts w:hint="eastAsia" w:ascii="宋体" w:hAnsi="宋体" w:eastAsia="宋体" w:cs="宋体"/>
          <w:b w:val="0"/>
          <w:bCs w:val="0"/>
          <w:i w:val="0"/>
          <w:sz w:val="28"/>
          <w:szCs w:val="28"/>
          <w:highlight w:val="none"/>
          <w:u w:val="none"/>
          <w:lang w:eastAsia="zh-CN"/>
        </w:rPr>
        <w:t>四</w:t>
      </w:r>
      <w:r>
        <w:rPr>
          <w:rFonts w:hint="eastAsia" w:ascii="宋体" w:hAnsi="宋体" w:eastAsia="宋体" w:cs="宋体"/>
          <w:b w:val="0"/>
          <w:bCs w:val="0"/>
          <w:i w:val="0"/>
          <w:sz w:val="28"/>
          <w:szCs w:val="28"/>
          <w:highlight w:val="none"/>
          <w:u w:val="none"/>
        </w:rPr>
        <w:t>、</w:t>
      </w:r>
      <w:r>
        <w:rPr>
          <w:rFonts w:hint="eastAsia" w:ascii="宋体" w:hAnsi="宋体" w:eastAsia="宋体" w:cs="宋体"/>
          <w:b w:val="0"/>
          <w:bCs w:val="0"/>
          <w:i w:val="0"/>
          <w:sz w:val="28"/>
          <w:szCs w:val="28"/>
          <w:highlight w:val="none"/>
          <w:u w:val="none"/>
          <w:lang w:val="en-US" w:eastAsia="zh-CN"/>
        </w:rPr>
        <w:t>磋商响应</w:t>
      </w:r>
      <w:r>
        <w:rPr>
          <w:rFonts w:hint="eastAsia" w:ascii="宋体" w:hAnsi="宋体" w:eastAsia="宋体" w:cs="宋体"/>
          <w:b w:val="0"/>
          <w:bCs w:val="0"/>
          <w:i w:val="0"/>
          <w:sz w:val="28"/>
          <w:szCs w:val="28"/>
          <w:highlight w:val="none"/>
          <w:u w:val="none"/>
        </w:rPr>
        <w:t>函</w:t>
      </w:r>
    </w:p>
    <w:p w14:paraId="4B553221">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lang w:eastAsia="zh-CN"/>
        </w:rPr>
      </w:pPr>
      <w:r>
        <w:rPr>
          <w:rFonts w:hint="eastAsia" w:ascii="宋体" w:hAnsi="宋体" w:eastAsia="宋体" w:cs="宋体"/>
          <w:b w:val="0"/>
          <w:bCs w:val="0"/>
          <w:i w:val="0"/>
          <w:sz w:val="28"/>
          <w:szCs w:val="28"/>
          <w:highlight w:val="none"/>
          <w:u w:val="none"/>
          <w:lang w:val="en-US" w:eastAsia="zh-CN"/>
        </w:rPr>
        <w:t>五</w:t>
      </w:r>
      <w:r>
        <w:rPr>
          <w:rFonts w:hint="eastAsia" w:ascii="宋体" w:hAnsi="宋体" w:eastAsia="宋体" w:cs="宋体"/>
          <w:b w:val="0"/>
          <w:bCs w:val="0"/>
          <w:i w:val="0"/>
          <w:sz w:val="28"/>
          <w:szCs w:val="28"/>
          <w:highlight w:val="none"/>
          <w:u w:val="none"/>
        </w:rPr>
        <w:t>、</w:t>
      </w:r>
      <w:r>
        <w:rPr>
          <w:rFonts w:hint="eastAsia" w:ascii="宋体" w:hAnsi="宋体" w:eastAsia="宋体" w:cs="宋体"/>
          <w:b w:val="0"/>
          <w:bCs w:val="0"/>
          <w:i w:val="0"/>
          <w:sz w:val="28"/>
          <w:szCs w:val="28"/>
          <w:highlight w:val="none"/>
          <w:u w:val="none"/>
          <w:lang w:val="en-US" w:eastAsia="zh-CN"/>
        </w:rPr>
        <w:t>中</w:t>
      </w:r>
      <w:r>
        <w:rPr>
          <w:rFonts w:hint="eastAsia" w:ascii="宋体" w:hAnsi="宋体" w:eastAsia="宋体" w:cs="宋体"/>
          <w:b w:val="0"/>
          <w:bCs w:val="0"/>
          <w:i w:val="0"/>
          <w:sz w:val="28"/>
          <w:szCs w:val="28"/>
          <w:highlight w:val="none"/>
          <w:u w:val="none"/>
        </w:rPr>
        <w:t>小企业声明函</w:t>
      </w:r>
      <w:r>
        <w:rPr>
          <w:rFonts w:hint="eastAsia" w:ascii="宋体" w:hAnsi="宋体" w:eastAsia="宋体" w:cs="宋体"/>
          <w:b w:val="0"/>
          <w:bCs w:val="0"/>
          <w:i w:val="0"/>
          <w:sz w:val="28"/>
          <w:szCs w:val="28"/>
          <w:highlight w:val="none"/>
          <w:u w:val="none"/>
          <w:lang w:eastAsia="zh-CN"/>
        </w:rPr>
        <w:t>（</w:t>
      </w:r>
      <w:r>
        <w:rPr>
          <w:rFonts w:hint="eastAsia" w:ascii="宋体" w:hAnsi="宋体" w:eastAsia="宋体" w:cs="宋体"/>
          <w:b w:val="0"/>
          <w:bCs w:val="0"/>
          <w:i w:val="0"/>
          <w:sz w:val="28"/>
          <w:szCs w:val="28"/>
          <w:highlight w:val="none"/>
          <w:u w:val="none"/>
          <w:lang w:val="en-US" w:eastAsia="zh-CN"/>
        </w:rPr>
        <w:t>如有</w:t>
      </w:r>
      <w:r>
        <w:rPr>
          <w:rFonts w:hint="eastAsia" w:ascii="宋体" w:hAnsi="宋体" w:eastAsia="宋体" w:cs="宋体"/>
          <w:b w:val="0"/>
          <w:bCs w:val="0"/>
          <w:i w:val="0"/>
          <w:sz w:val="28"/>
          <w:szCs w:val="28"/>
          <w:highlight w:val="none"/>
          <w:u w:val="none"/>
          <w:lang w:eastAsia="zh-CN"/>
        </w:rPr>
        <w:t>）</w:t>
      </w:r>
    </w:p>
    <w:p w14:paraId="39D23120">
      <w:pPr>
        <w:keepNext w:val="0"/>
        <w:keepLines w:val="0"/>
        <w:pageBreakBefore w:val="0"/>
        <w:widowControl w:val="0"/>
        <w:spacing w:line="600" w:lineRule="exact"/>
        <w:ind w:firstLine="560"/>
        <w:rPr>
          <w:rFonts w:hint="eastAsia" w:ascii="宋体" w:hAnsi="宋体" w:eastAsia="宋体" w:cs="宋体"/>
          <w:b w:val="0"/>
          <w:bCs w:val="0"/>
          <w:i w:val="0"/>
          <w:sz w:val="28"/>
          <w:szCs w:val="28"/>
          <w:highlight w:val="none"/>
          <w:u w:val="none"/>
          <w:lang w:eastAsia="zh-CN"/>
        </w:rPr>
      </w:pPr>
      <w:r>
        <w:rPr>
          <w:rFonts w:hint="eastAsia" w:ascii="宋体" w:hAnsi="宋体" w:eastAsia="宋体" w:cs="宋体"/>
          <w:b w:val="0"/>
          <w:bCs w:val="0"/>
          <w:i w:val="0"/>
          <w:sz w:val="28"/>
          <w:szCs w:val="28"/>
          <w:highlight w:val="none"/>
          <w:u w:val="none"/>
          <w:lang w:val="en-US" w:eastAsia="zh-CN"/>
        </w:rPr>
        <w:t>六</w:t>
      </w:r>
      <w:r>
        <w:rPr>
          <w:rFonts w:hint="eastAsia" w:ascii="宋体" w:hAnsi="宋体" w:eastAsia="宋体" w:cs="宋体"/>
          <w:b w:val="0"/>
          <w:bCs w:val="0"/>
          <w:i w:val="0"/>
          <w:sz w:val="28"/>
          <w:szCs w:val="28"/>
          <w:highlight w:val="none"/>
          <w:u w:val="none"/>
        </w:rPr>
        <w:t>、残疾人福利性单位声明函</w:t>
      </w:r>
      <w:r>
        <w:rPr>
          <w:rFonts w:hint="eastAsia" w:ascii="宋体" w:hAnsi="宋体" w:eastAsia="宋体" w:cs="宋体"/>
          <w:b w:val="0"/>
          <w:bCs w:val="0"/>
          <w:i w:val="0"/>
          <w:sz w:val="28"/>
          <w:szCs w:val="28"/>
          <w:highlight w:val="none"/>
          <w:u w:val="none"/>
          <w:lang w:eastAsia="zh-CN"/>
        </w:rPr>
        <w:t>（</w:t>
      </w:r>
      <w:r>
        <w:rPr>
          <w:rFonts w:hint="eastAsia" w:ascii="宋体" w:hAnsi="宋体" w:eastAsia="宋体" w:cs="宋体"/>
          <w:b w:val="0"/>
          <w:bCs w:val="0"/>
          <w:i w:val="0"/>
          <w:sz w:val="28"/>
          <w:szCs w:val="28"/>
          <w:highlight w:val="none"/>
          <w:u w:val="none"/>
          <w:lang w:val="en-US" w:eastAsia="zh-CN"/>
        </w:rPr>
        <w:t>如有</w:t>
      </w:r>
      <w:r>
        <w:rPr>
          <w:rFonts w:hint="eastAsia" w:ascii="宋体" w:hAnsi="宋体" w:eastAsia="宋体" w:cs="宋体"/>
          <w:b w:val="0"/>
          <w:bCs w:val="0"/>
          <w:i w:val="0"/>
          <w:sz w:val="28"/>
          <w:szCs w:val="28"/>
          <w:highlight w:val="none"/>
          <w:u w:val="none"/>
          <w:lang w:eastAsia="zh-CN"/>
        </w:rPr>
        <w:t>）</w:t>
      </w:r>
    </w:p>
    <w:p w14:paraId="180F1CD6">
      <w:pPr>
        <w:keepNext w:val="0"/>
        <w:keepLines w:val="0"/>
        <w:pageBreakBefore w:val="0"/>
        <w:widowControl w:val="0"/>
        <w:spacing w:line="600" w:lineRule="exact"/>
        <w:ind w:firstLine="560"/>
        <w:rPr>
          <w:rFonts w:ascii="宋体" w:hAnsi="宋体"/>
          <w:sz w:val="24"/>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w:t>
      </w:r>
      <w:r>
        <w:rPr>
          <w:rFonts w:hint="eastAsia" w:ascii="宋体" w:hAnsi="宋体" w:eastAsia="宋体" w:cs="宋体"/>
          <w:b w:val="0"/>
          <w:bCs w:val="0"/>
          <w:iCs w:val="0"/>
          <w:sz w:val="28"/>
          <w:szCs w:val="28"/>
          <w:highlight w:val="none"/>
        </w:rPr>
        <w:t>实质性要求响应及偏离表</w:t>
      </w:r>
    </w:p>
    <w:p w14:paraId="119401C8">
      <w:pPr>
        <w:keepNext w:val="0"/>
        <w:keepLines w:val="0"/>
        <w:pageBreakBefore w:val="0"/>
        <w:widowControl w:val="0"/>
        <w:spacing w:line="600" w:lineRule="exact"/>
        <w:ind w:firstLine="560"/>
        <w:rPr>
          <w:rFonts w:hint="eastAsia" w:ascii="宋体" w:hAnsi="宋体" w:eastAsia="宋体" w:cs="宋体"/>
          <w:b w:val="0"/>
          <w:bCs w:val="0"/>
          <w:iCs w:val="0"/>
          <w:sz w:val="28"/>
          <w:szCs w:val="28"/>
          <w:highlight w:val="none"/>
        </w:rPr>
      </w:pPr>
    </w:p>
    <w:p w14:paraId="33154308">
      <w:pPr>
        <w:spacing w:line="440" w:lineRule="exact"/>
        <w:ind w:firstLine="480"/>
        <w:rPr>
          <w:rFonts w:ascii="宋体" w:hAnsi="宋体"/>
          <w:sz w:val="24"/>
          <w:szCs w:val="21"/>
          <w:highlight w:val="none"/>
        </w:rPr>
      </w:pPr>
    </w:p>
    <w:p w14:paraId="18E87E14">
      <w:pPr>
        <w:spacing w:line="440" w:lineRule="exact"/>
        <w:ind w:firstLine="480"/>
        <w:rPr>
          <w:rFonts w:ascii="宋体" w:hAnsi="宋体"/>
          <w:sz w:val="24"/>
          <w:szCs w:val="21"/>
          <w:highlight w:val="none"/>
        </w:rPr>
      </w:pPr>
    </w:p>
    <w:p w14:paraId="29023A5F">
      <w:pPr>
        <w:spacing w:line="440" w:lineRule="exact"/>
        <w:ind w:firstLine="480"/>
        <w:rPr>
          <w:rFonts w:ascii="宋体" w:hAnsi="宋体"/>
          <w:sz w:val="24"/>
          <w:szCs w:val="21"/>
          <w:highlight w:val="none"/>
        </w:rPr>
      </w:pPr>
    </w:p>
    <w:p w14:paraId="774ECCAE">
      <w:pPr>
        <w:spacing w:line="440" w:lineRule="exact"/>
        <w:ind w:firstLine="480"/>
        <w:rPr>
          <w:rFonts w:ascii="宋体" w:hAnsi="宋体"/>
          <w:sz w:val="24"/>
          <w:szCs w:val="21"/>
          <w:highlight w:val="none"/>
        </w:rPr>
      </w:pPr>
    </w:p>
    <w:p w14:paraId="5E3B1F51">
      <w:pPr>
        <w:rPr>
          <w:rFonts w:hint="eastAsia" w:ascii="黑体" w:hAnsi="黑体" w:eastAsia="黑体" w:cs="Times New Roman"/>
          <w:i/>
          <w:sz w:val="32"/>
          <w:szCs w:val="32"/>
          <w:highlight w:val="none"/>
          <w:u w:val="single"/>
          <w:lang w:val="en-US" w:eastAsia="zh-CN"/>
        </w:rPr>
      </w:pPr>
      <w:r>
        <w:rPr>
          <w:rFonts w:hint="eastAsia" w:ascii="黑体" w:hAnsi="黑体" w:eastAsia="黑体" w:cs="Times New Roman"/>
          <w:i/>
          <w:sz w:val="32"/>
          <w:szCs w:val="32"/>
          <w:highlight w:val="none"/>
          <w:u w:val="single"/>
          <w:lang w:val="en-US" w:eastAsia="zh-CN"/>
        </w:rPr>
        <w:br w:type="page" w:clear="all"/>
      </w:r>
      <w:r>
        <w:rPr>
          <w:rFonts w:hint="eastAsia" w:ascii="黑体" w:hAnsi="黑体" w:eastAsia="黑体" w:cs="Times New Roman"/>
          <w:i/>
          <w:sz w:val="32"/>
          <w:szCs w:val="32"/>
          <w:highlight w:val="none"/>
          <w:u w:val="single"/>
          <w:lang w:val="en-US" w:eastAsia="zh-CN"/>
        </w:rPr>
        <w:t>一、供应商信用承诺函</w:t>
      </w:r>
    </w:p>
    <w:p w14:paraId="44267E4D">
      <w:pPr>
        <w:spacing w:line="360" w:lineRule="auto"/>
        <w:jc w:val="center"/>
        <w:outlineLvl w:val="0"/>
        <w:rPr>
          <w:rFonts w:ascii="黑体" w:eastAsia="黑体"/>
          <w:color w:val="000000"/>
          <w:sz w:val="32"/>
          <w:szCs w:val="32"/>
          <w:highlight w:val="none"/>
          <w:lang w:val="zh-CN"/>
        </w:rPr>
      </w:pPr>
      <w:r>
        <w:rPr>
          <w:rFonts w:hint="eastAsia" w:ascii="黑体" w:eastAsia="黑体"/>
          <w:color w:val="000000"/>
          <w:sz w:val="32"/>
          <w:szCs w:val="32"/>
          <w:highlight w:val="none"/>
          <w:lang w:val="zh-CN"/>
        </w:rPr>
        <w:t>供应商信用承诺函</w:t>
      </w:r>
    </w:p>
    <w:p w14:paraId="2C1D925F">
      <w:pPr>
        <w:spacing w:line="460" w:lineRule="exact"/>
        <w:rPr>
          <w:rFonts w:hint="eastAsia" w:ascii="宋体" w:hAnsi="宋体" w:eastAsia="宋体" w:cs="Times New Roman"/>
          <w:color w:val="000000"/>
          <w:sz w:val="24"/>
          <w:szCs w:val="24"/>
          <w:highlight w:val="none"/>
        </w:rPr>
      </w:pPr>
      <w:r>
        <w:rPr>
          <w:rFonts w:hint="eastAsia" w:ascii="宋体" w:hAnsi="宋体" w:cs="Times New Roman"/>
          <w:color w:val="000000"/>
          <w:sz w:val="24"/>
          <w:szCs w:val="24"/>
          <w:highlight w:val="none"/>
          <w:lang w:eastAsia="zh-CN"/>
        </w:rPr>
        <w:t>南京珂佳工程管理有限公司</w:t>
      </w:r>
      <w:r>
        <w:rPr>
          <w:rFonts w:hint="eastAsia" w:ascii="宋体" w:hAnsi="宋体" w:eastAsia="宋体" w:cs="Times New Roman"/>
          <w:color w:val="000000"/>
          <w:sz w:val="24"/>
          <w:szCs w:val="24"/>
          <w:highlight w:val="none"/>
        </w:rPr>
        <w:t>：</w:t>
      </w:r>
    </w:p>
    <w:p w14:paraId="79DD71E8">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我公司</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（供应商名称）郑重承诺：</w:t>
      </w:r>
    </w:p>
    <w:p w14:paraId="2630AF16">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我公司符合下列要求：</w:t>
      </w:r>
    </w:p>
    <w:p w14:paraId="567BFEE6">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(一)具有独立承担民事责任的能力；</w:t>
      </w:r>
    </w:p>
    <w:p w14:paraId="243EF5A0">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(二)具有良好的商业信誉和健全的财务会计制度；</w:t>
      </w:r>
    </w:p>
    <w:p w14:paraId="27D54BEA">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(三)具有履行合同所必需的设备和专业技术能力；</w:t>
      </w:r>
    </w:p>
    <w:p w14:paraId="1DF59B05">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(四)有依法缴纳税收和社会保障资金的良好记录；</w:t>
      </w:r>
    </w:p>
    <w:p w14:paraId="326C9D97">
      <w:pPr>
        <w:spacing w:line="460" w:lineRule="exact"/>
        <w:ind w:firstLine="492"/>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(五)参加政府采购活动前三年内，在经营活动中没有重大违法记录</w:t>
      </w:r>
      <w:r>
        <w:rPr>
          <w:rFonts w:hint="eastAsia" w:ascii="宋体" w:hAnsi="宋体" w:eastAsia="宋体" w:cs="Times New Roman"/>
          <w:color w:val="000000"/>
          <w:sz w:val="24"/>
          <w:szCs w:val="24"/>
          <w:highlight w:val="none"/>
          <w:lang w:eastAsia="zh-CN"/>
        </w:rPr>
        <w:t>。</w:t>
      </w:r>
    </w:p>
    <w:p w14:paraId="4BB8A334">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如果我公司中标（成交），将在中标（成交）结果公示后七个工作日内向采购人提供下列材料核验：</w:t>
      </w:r>
    </w:p>
    <w:p w14:paraId="029F81B4">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（1）营业执照副本或事业单位法人登记证书；</w:t>
      </w:r>
    </w:p>
    <w:p w14:paraId="20C301F4">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eastAsia="zh-CN"/>
        </w:rPr>
        <w:t xml:space="preserve"> </w:t>
      </w:r>
      <w:r>
        <w:rPr>
          <w:rFonts w:hint="eastAsia" w:ascii="宋体" w:hAnsi="宋体" w:eastAsia="宋体" w:cs="Times New Roman"/>
          <w:color w:val="000000"/>
          <w:sz w:val="24"/>
          <w:szCs w:val="24"/>
          <w:highlight w:val="none"/>
        </w:rPr>
        <w:t>参加本次政府采购活动前一年的经审计的财务报告（包括“四表一注”，法人成立满一年的提供）或参加本次政府采购活动前一年内的银行资信证明（法人或其他组织提供）或其他证明材料；</w:t>
      </w:r>
    </w:p>
    <w:p w14:paraId="30DD936B">
      <w:pPr>
        <w:spacing w:line="460" w:lineRule="exact"/>
        <w:ind w:firstLine="492"/>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w:t>
      </w:r>
      <w:r>
        <w:rPr>
          <w:rFonts w:hint="eastAsia" w:ascii="宋体" w:hAnsi="宋体" w:eastAsia="宋体" w:cs="Times New Roman"/>
          <w:color w:val="000000"/>
          <w:sz w:val="24"/>
          <w:szCs w:val="24"/>
          <w:highlight w:val="none"/>
        </w:rPr>
        <w:t>履行合同所必需的设备和专业技术能力</w:t>
      </w:r>
      <w:r>
        <w:rPr>
          <w:rFonts w:hint="eastAsia" w:ascii="宋体" w:hAnsi="宋体" w:eastAsia="宋体" w:cs="Times New Roman"/>
          <w:color w:val="000000"/>
          <w:sz w:val="24"/>
          <w:szCs w:val="24"/>
          <w:highlight w:val="none"/>
          <w:lang w:eastAsia="zh-CN"/>
        </w:rPr>
        <w:t>证明材料；</w:t>
      </w:r>
    </w:p>
    <w:p w14:paraId="62852DE6">
      <w:pPr>
        <w:spacing w:line="460" w:lineRule="exact"/>
        <w:ind w:firstLine="49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eastAsia="zh-CN"/>
        </w:rPr>
        <w:t>4</w:t>
      </w:r>
      <w:r>
        <w:rPr>
          <w:rFonts w:hint="eastAsia" w:ascii="宋体" w:hAnsi="宋体" w:eastAsia="宋体" w:cs="Times New Roman"/>
          <w:color w:val="000000"/>
          <w:sz w:val="24"/>
          <w:szCs w:val="24"/>
          <w:highlight w:val="none"/>
        </w:rPr>
        <w:t>）参加本次政府采购活动前一年内至少一个月依法缴纳税收和社会保障资金的证明材料。</w:t>
      </w:r>
    </w:p>
    <w:p w14:paraId="4F342421">
      <w:pPr>
        <w:spacing w:line="460" w:lineRule="exact"/>
        <w:ind w:firstLine="492"/>
        <w:rPr>
          <w:rFonts w:hint="eastAsia"/>
          <w:color w:val="000000"/>
          <w:sz w:val="24"/>
          <w:szCs w:val="24"/>
          <w:highlight w:val="none"/>
        </w:rPr>
      </w:pPr>
      <w:r>
        <w:rPr>
          <w:rFonts w:hint="eastAsia"/>
          <w:color w:val="000000"/>
          <w:sz w:val="24"/>
          <w:szCs w:val="24"/>
          <w:highlight w:val="none"/>
        </w:rPr>
        <w:t>本公司对上述承诺</w:t>
      </w:r>
      <w:r>
        <w:rPr>
          <w:rFonts w:hint="eastAsia"/>
          <w:color w:val="000000"/>
          <w:sz w:val="24"/>
          <w:szCs w:val="24"/>
          <w:highlight w:val="none"/>
          <w:lang w:eastAsia="zh-CN"/>
        </w:rPr>
        <w:t>内容</w:t>
      </w:r>
      <w:r>
        <w:rPr>
          <w:rFonts w:hint="eastAsia"/>
          <w:color w:val="000000"/>
          <w:sz w:val="24"/>
          <w:szCs w:val="24"/>
          <w:highlight w:val="none"/>
        </w:rPr>
        <w:t>的真实性</w:t>
      </w:r>
      <w:r>
        <w:rPr>
          <w:rFonts w:hint="eastAsia"/>
          <w:color w:val="000000"/>
          <w:sz w:val="24"/>
          <w:szCs w:val="24"/>
          <w:highlight w:val="none"/>
          <w:lang w:eastAsia="zh-CN"/>
        </w:rPr>
        <w:t>、合法性、有效性</w:t>
      </w:r>
      <w:r>
        <w:rPr>
          <w:rFonts w:hint="eastAsia"/>
          <w:color w:val="000000"/>
          <w:sz w:val="24"/>
          <w:szCs w:val="24"/>
          <w:highlight w:val="none"/>
        </w:rPr>
        <w:t>负责，如有虚假，将依法承担相应责任。</w:t>
      </w:r>
    </w:p>
    <w:p w14:paraId="60BDC43D">
      <w:pPr>
        <w:spacing w:line="460" w:lineRule="exact"/>
        <w:ind w:firstLine="492"/>
        <w:rPr>
          <w:color w:val="000000"/>
          <w:sz w:val="24"/>
          <w:szCs w:val="24"/>
          <w:highlight w:val="none"/>
        </w:rPr>
      </w:pPr>
    </w:p>
    <w:p w14:paraId="7604C0CC">
      <w:pPr>
        <w:pStyle w:val="305"/>
        <w:rPr>
          <w:color w:val="000000"/>
          <w:sz w:val="24"/>
          <w:szCs w:val="24"/>
          <w:highlight w:val="none"/>
        </w:rPr>
      </w:pPr>
    </w:p>
    <w:p w14:paraId="6404BEE0">
      <w:pPr>
        <w:spacing w:line="560" w:lineRule="exact"/>
        <w:ind w:right="180" w:firstLine="360"/>
        <w:jc w:val="center"/>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w:t>
      </w:r>
    </w:p>
    <w:p w14:paraId="029DF6D6">
      <w:pPr>
        <w:spacing w:line="560" w:lineRule="exact"/>
        <w:ind w:firstLine="5760"/>
        <w:rPr>
          <w:rFonts w:hint="eastAsia" w:ascii="宋体" w:hAnsi="宋体"/>
          <w:sz w:val="24"/>
          <w:szCs w:val="24"/>
          <w:highlight w:val="none"/>
        </w:rPr>
      </w:pPr>
      <w:r>
        <w:rPr>
          <w:rFonts w:hint="eastAsia"/>
          <w:color w:val="000000"/>
          <w:sz w:val="24"/>
          <w:szCs w:val="24"/>
          <w:highlight w:val="none"/>
        </w:rPr>
        <w:t>日  期：</w:t>
      </w:r>
      <w:r>
        <w:rPr>
          <w:rFonts w:hint="eastAsia" w:ascii="宋体" w:hAnsi="宋体" w:eastAsia="宋体" w:cs="Times New Roman"/>
          <w:color w:val="000000"/>
          <w:sz w:val="24"/>
          <w:szCs w:val="24"/>
          <w:highlight w:val="none"/>
          <w:u w:val="single"/>
        </w:rPr>
        <w:t xml:space="preserve">    </w:t>
      </w:r>
      <w:r>
        <w:rPr>
          <w:rFonts w:hint="eastAsia"/>
          <w:color w:val="000000"/>
          <w:sz w:val="24"/>
          <w:szCs w:val="24"/>
          <w:highlight w:val="none"/>
        </w:rPr>
        <w:t>年___月___日</w:t>
      </w:r>
    </w:p>
    <w:p w14:paraId="5676309B">
      <w:pPr>
        <w:rPr>
          <w:sz w:val="24"/>
          <w:szCs w:val="24"/>
          <w:highlight w:val="none"/>
        </w:rPr>
      </w:pPr>
    </w:p>
    <w:p w14:paraId="2D83D594">
      <w:pPr>
        <w:spacing w:line="440" w:lineRule="exact"/>
        <w:rPr>
          <w:rFonts w:hint="eastAsia" w:ascii="宋体" w:hAnsi="宋体"/>
          <w:sz w:val="24"/>
          <w:szCs w:val="24"/>
          <w:highlight w:val="none"/>
          <w:lang w:eastAsia="zh-CN"/>
        </w:rPr>
      </w:pPr>
    </w:p>
    <w:p w14:paraId="149C858D">
      <w:pPr>
        <w:spacing w:line="440" w:lineRule="exact"/>
        <w:rPr>
          <w:rFonts w:hint="eastAsia" w:ascii="黑体" w:hAnsi="黑体" w:eastAsia="黑体"/>
          <w:i/>
          <w:sz w:val="32"/>
          <w:szCs w:val="32"/>
          <w:highlight w:val="none"/>
          <w:u w:val="single"/>
        </w:rPr>
      </w:pPr>
      <w:r>
        <w:rPr>
          <w:rFonts w:hint="eastAsia" w:ascii="宋体" w:hAnsi="宋体"/>
          <w:b/>
          <w:bCs/>
          <w:sz w:val="21"/>
          <w:szCs w:val="21"/>
          <w:highlight w:val="none"/>
          <w:lang w:eastAsia="zh-CN"/>
        </w:rPr>
        <w:t>说明：</w:t>
      </w:r>
      <w:r>
        <w:rPr>
          <w:rFonts w:hint="eastAsia" w:ascii="宋体" w:hAnsi="宋体"/>
          <w:b/>
          <w:bCs/>
          <w:sz w:val="21"/>
          <w:szCs w:val="21"/>
          <w:highlight w:val="none"/>
          <w:lang w:val="en-US" w:eastAsia="zh-CN"/>
        </w:rPr>
        <w:t>资格审查材料</w:t>
      </w:r>
      <w:r>
        <w:rPr>
          <w:rFonts w:hint="eastAsia" w:ascii="宋体" w:hAnsi="宋体" w:eastAsia="宋体" w:cs="Times New Roman"/>
          <w:b/>
          <w:bCs/>
          <w:sz w:val="21"/>
          <w:szCs w:val="21"/>
          <w:highlight w:val="none"/>
          <w:lang w:val="en-US" w:eastAsia="zh-CN"/>
        </w:rPr>
        <w:t>或南京市政府采购供应商信用记录表附后。</w:t>
      </w:r>
    </w:p>
    <w:p w14:paraId="7673D48A">
      <w:pPr>
        <w:rPr>
          <w:rFonts w:hint="eastAsia" w:ascii="黑体" w:hAnsi="黑体" w:eastAsia="黑体" w:cs="Times New Roman"/>
          <w:i/>
          <w:sz w:val="32"/>
          <w:szCs w:val="32"/>
          <w:highlight w:val="none"/>
          <w:u w:val="single"/>
          <w:lang w:val="en-US" w:eastAsia="zh-CN"/>
        </w:rPr>
      </w:pPr>
    </w:p>
    <w:p w14:paraId="251C6F55">
      <w:pPr>
        <w:rPr>
          <w:rFonts w:hint="eastAsia" w:ascii="黑体" w:hAnsi="黑体" w:eastAsia="黑体" w:cs="Times New Roman"/>
          <w:i/>
          <w:sz w:val="32"/>
          <w:szCs w:val="32"/>
          <w:highlight w:val="none"/>
          <w:u w:val="single"/>
          <w:lang w:val="en-US" w:eastAsia="zh-CN"/>
        </w:rPr>
      </w:pPr>
    </w:p>
    <w:p w14:paraId="43D2F365">
      <w:pPr>
        <w:rPr>
          <w:rFonts w:hint="eastAsia" w:ascii="黑体" w:hAnsi="黑体" w:eastAsia="黑体" w:cs="Times New Roman"/>
          <w:i/>
          <w:sz w:val="32"/>
          <w:szCs w:val="32"/>
          <w:highlight w:val="none"/>
          <w:u w:val="single"/>
          <w:lang w:val="en-US" w:eastAsia="zh-CN"/>
        </w:rPr>
      </w:pPr>
      <w:r>
        <w:rPr>
          <w:rFonts w:hint="eastAsia" w:ascii="黑体" w:hAnsi="黑体" w:eastAsia="黑体" w:cs="Times New Roman"/>
          <w:i/>
          <w:sz w:val="32"/>
          <w:szCs w:val="32"/>
          <w:highlight w:val="none"/>
          <w:u w:val="single"/>
          <w:lang w:val="en-US" w:eastAsia="zh-CN"/>
        </w:rPr>
        <w:t>二、特定资格要求的证明文件</w:t>
      </w:r>
    </w:p>
    <w:p w14:paraId="09131E3B">
      <w:pPr>
        <w:spacing w:line="460" w:lineRule="exact"/>
        <w:rPr>
          <w:rFonts w:hint="eastAsia" w:ascii="宋体" w:hAnsi="宋体"/>
          <w:bCs/>
          <w:sz w:val="24"/>
          <w:szCs w:val="21"/>
          <w:highlight w:val="none"/>
        </w:rPr>
      </w:pPr>
      <w:r>
        <w:rPr>
          <w:rFonts w:hint="eastAsia" w:ascii="宋体" w:hAnsi="宋体"/>
          <w:sz w:val="24"/>
          <w:szCs w:val="21"/>
          <w:highlight w:val="none"/>
        </w:rPr>
        <w:t xml:space="preserve">   如果本项目申请人的特定资格要求中要求提供的，必须提供。</w:t>
      </w:r>
      <w:bookmarkEnd w:id="184"/>
      <w:bookmarkEnd w:id="185"/>
      <w:bookmarkEnd w:id="186"/>
    </w:p>
    <w:p w14:paraId="62B30DDD">
      <w:pPr>
        <w:spacing w:line="460" w:lineRule="exact"/>
        <w:rPr>
          <w:rFonts w:hint="eastAsia" w:ascii="宋体" w:hAnsi="宋体"/>
          <w:bCs/>
          <w:sz w:val="24"/>
          <w:szCs w:val="21"/>
          <w:highlight w:val="none"/>
        </w:rPr>
      </w:pPr>
      <w:bookmarkStart w:id="187" w:name="_Toc120614284"/>
    </w:p>
    <w:p w14:paraId="14BA5776">
      <w:pPr>
        <w:jc w:val="left"/>
        <w:rPr>
          <w:rFonts w:hint="eastAsia" w:ascii="黑体" w:hAnsi="黑体" w:eastAsia="黑体"/>
          <w:i/>
          <w:sz w:val="32"/>
          <w:szCs w:val="32"/>
          <w:highlight w:val="none"/>
          <w:u w:val="single"/>
          <w:lang w:val="en-US" w:eastAsia="zh-CN"/>
        </w:rPr>
      </w:pPr>
    </w:p>
    <w:p w14:paraId="1B2AA0CA">
      <w:pPr>
        <w:pStyle w:val="45"/>
        <w:rPr>
          <w:rFonts w:hint="eastAsia" w:ascii="黑体" w:hAnsi="黑体" w:eastAsia="黑体"/>
          <w:i/>
          <w:sz w:val="32"/>
          <w:szCs w:val="32"/>
          <w:highlight w:val="none"/>
          <w:u w:val="single"/>
          <w:lang w:val="en-US" w:eastAsia="zh-CN"/>
        </w:rPr>
      </w:pPr>
    </w:p>
    <w:p w14:paraId="05A90B3E">
      <w:pPr>
        <w:rPr>
          <w:rFonts w:hint="eastAsia"/>
          <w:highlight w:val="none"/>
          <w:lang w:val="en-US" w:eastAsia="zh-CN"/>
        </w:rPr>
      </w:pPr>
    </w:p>
    <w:p w14:paraId="7723A199">
      <w:pPr>
        <w:jc w:val="left"/>
        <w:rPr>
          <w:rFonts w:hint="eastAsia" w:ascii="黑体" w:hAnsi="黑体" w:eastAsia="黑体"/>
          <w:i/>
          <w:sz w:val="32"/>
          <w:szCs w:val="32"/>
          <w:highlight w:val="none"/>
          <w:u w:val="single"/>
          <w:lang w:val="en-US" w:eastAsia="zh-CN"/>
        </w:rPr>
      </w:pPr>
    </w:p>
    <w:p w14:paraId="5A98082E">
      <w:pPr>
        <w:jc w:val="left"/>
        <w:rPr>
          <w:rFonts w:hint="eastAsia" w:ascii="黑体" w:hAnsi="黑体" w:eastAsia="黑体"/>
          <w:i/>
          <w:sz w:val="32"/>
          <w:szCs w:val="32"/>
          <w:highlight w:val="none"/>
          <w:u w:val="single"/>
          <w:lang w:val="en-US" w:eastAsia="zh-CN"/>
        </w:rPr>
      </w:pPr>
    </w:p>
    <w:p w14:paraId="15C9FB5B">
      <w:pPr>
        <w:jc w:val="left"/>
        <w:rPr>
          <w:rFonts w:hint="eastAsia" w:ascii="黑体" w:hAnsi="黑体" w:eastAsia="黑体"/>
          <w:i/>
          <w:sz w:val="32"/>
          <w:szCs w:val="32"/>
          <w:highlight w:val="none"/>
          <w:u w:val="single"/>
          <w:lang w:val="en-US" w:eastAsia="zh-CN"/>
        </w:rPr>
      </w:pPr>
    </w:p>
    <w:p w14:paraId="6B42D7AF">
      <w:pPr>
        <w:rPr>
          <w:rFonts w:hint="eastAsia" w:ascii="黑体" w:hAnsi="黑体" w:eastAsia="黑体" w:cs="Times New Roman"/>
          <w:i/>
          <w:sz w:val="32"/>
          <w:szCs w:val="32"/>
          <w:highlight w:val="none"/>
          <w:u w:val="single"/>
          <w:lang w:val="en-US" w:eastAsia="zh-CN"/>
        </w:rPr>
      </w:pPr>
      <w:r>
        <w:rPr>
          <w:rFonts w:hint="eastAsia" w:ascii="黑体" w:hAnsi="黑体" w:eastAsia="黑体" w:cs="Times New Roman"/>
          <w:i/>
          <w:sz w:val="32"/>
          <w:szCs w:val="32"/>
          <w:highlight w:val="none"/>
          <w:u w:val="single"/>
          <w:lang w:val="en-US" w:eastAsia="zh-CN"/>
        </w:rPr>
        <w:t>三、法人授权书</w:t>
      </w:r>
    </w:p>
    <w:p w14:paraId="0FDB53D9">
      <w:pPr>
        <w:spacing w:line="360" w:lineRule="auto"/>
        <w:jc w:val="center"/>
        <w:outlineLvl w:val="0"/>
        <w:rPr>
          <w:rFonts w:hint="eastAsia" w:ascii="黑体" w:eastAsia="黑体" w:cs="Times New Roman"/>
          <w:color w:val="000000"/>
          <w:sz w:val="32"/>
          <w:szCs w:val="32"/>
          <w:highlight w:val="none"/>
          <w:lang w:val="zh-CN"/>
        </w:rPr>
      </w:pPr>
      <w:r>
        <w:rPr>
          <w:rFonts w:hint="eastAsia" w:ascii="黑体" w:eastAsia="黑体" w:cs="Times New Roman"/>
          <w:color w:val="000000"/>
          <w:sz w:val="32"/>
          <w:szCs w:val="32"/>
          <w:highlight w:val="none"/>
          <w:lang w:val="zh-CN"/>
        </w:rPr>
        <w:t>法人授权书</w:t>
      </w:r>
    </w:p>
    <w:p w14:paraId="5247D66C">
      <w:pPr>
        <w:tabs>
          <w:tab w:val="left" w:pos="360"/>
        </w:tabs>
        <w:ind w:firstLine="480"/>
        <w:rPr>
          <w:rFonts w:hint="eastAsia" w:ascii="Times New Roman" w:hAnsi="Times New Roman"/>
          <w:sz w:val="24"/>
          <w:szCs w:val="24"/>
          <w:highlight w:val="none"/>
        </w:rPr>
      </w:pPr>
      <w:r>
        <w:rPr>
          <w:rFonts w:hint="eastAsia" w:ascii="Times New Roman" w:hAnsi="Times New Roman"/>
          <w:sz w:val="24"/>
          <w:szCs w:val="24"/>
          <w:highlight w:val="none"/>
        </w:rPr>
        <w:t>本授权书声明：____________（供应商名称）授权________________（被授权人的姓名）为我方就</w:t>
      </w:r>
      <w:r>
        <w:rPr>
          <w:rFonts w:hint="eastAsia" w:ascii="宋体" w:hAnsi="宋体" w:eastAsia="宋体" w:cs="Times New Roman"/>
          <w:sz w:val="24"/>
          <w:szCs w:val="21"/>
          <w:highlight w:val="none"/>
          <w:u w:val="single"/>
        </w:rPr>
        <w:t xml:space="preserve">        </w:t>
      </w:r>
      <w:r>
        <w:rPr>
          <w:rFonts w:hint="eastAsia" w:ascii="Times New Roman" w:hAnsi="Times New Roman"/>
          <w:sz w:val="24"/>
          <w:szCs w:val="24"/>
          <w:highlight w:val="none"/>
        </w:rPr>
        <w:t>号项目采购活动的合法代理人，以本单位名义全权处理一切与该项目采购有关的事务。</w:t>
      </w:r>
    </w:p>
    <w:p w14:paraId="2EF168E4">
      <w:pPr>
        <w:tabs>
          <w:tab w:val="left" w:pos="360"/>
        </w:tabs>
        <w:ind w:firstLine="480"/>
        <w:rPr>
          <w:rFonts w:hint="eastAsia" w:ascii="Times New Roman" w:hAnsi="Times New Roman"/>
          <w:sz w:val="24"/>
          <w:szCs w:val="24"/>
          <w:highlight w:val="none"/>
        </w:rPr>
      </w:pPr>
      <w:r>
        <w:rPr>
          <w:rFonts w:hint="eastAsia" w:ascii="Times New Roman" w:hAnsi="Times New Roman"/>
          <w:sz w:val="24"/>
          <w:szCs w:val="24"/>
          <w:highlight w:val="none"/>
        </w:rPr>
        <w:t>本授权书于______年____月____日起生效，特此声明。</w:t>
      </w:r>
    </w:p>
    <w:p w14:paraId="605EF7AF">
      <w:pPr>
        <w:tabs>
          <w:tab w:val="left" w:pos="360"/>
        </w:tabs>
        <w:rPr>
          <w:rFonts w:hint="eastAsia" w:ascii="Times New Roman" w:hAnsi="Times New Roman"/>
          <w:sz w:val="24"/>
          <w:szCs w:val="24"/>
          <w:highlight w:val="none"/>
          <w:u w:val="single"/>
        </w:rPr>
      </w:pPr>
      <w:r>
        <w:rPr>
          <w:rFonts w:hint="eastAsia" w:ascii="Times New Roman" w:hAnsi="Times New Roman"/>
          <w:sz w:val="24"/>
          <w:szCs w:val="24"/>
          <w:highlight w:val="none"/>
        </w:rPr>
        <w:t xml:space="preserve">    被授权人身份证号码：</w:t>
      </w:r>
      <w:r>
        <w:rPr>
          <w:rFonts w:hint="eastAsia" w:ascii="Times New Roman" w:hAnsi="Times New Roman"/>
          <w:sz w:val="24"/>
          <w:szCs w:val="24"/>
          <w:highlight w:val="none"/>
          <w:u w:val="single"/>
        </w:rPr>
        <w:t xml:space="preserve">                           </w:t>
      </w:r>
    </w:p>
    <w:p w14:paraId="2FD9742E">
      <w:pPr>
        <w:tabs>
          <w:tab w:val="left" w:pos="360"/>
        </w:tabs>
        <w:rPr>
          <w:rFonts w:hint="eastAsia" w:ascii="Times New Roman" w:hAnsi="Times New Roman"/>
          <w:sz w:val="24"/>
          <w:szCs w:val="24"/>
          <w:highlight w:val="none"/>
          <w:u w:val="single"/>
        </w:rPr>
      </w:pPr>
      <w:r>
        <w:rPr>
          <w:rFonts w:hint="eastAsia" w:ascii="Times New Roman" w:hAnsi="Times New Roman"/>
          <w:sz w:val="24"/>
          <w:szCs w:val="24"/>
          <w:highlight w:val="none"/>
        </w:rPr>
        <w:t xml:space="preserve">    被授权人联系电话：（手机）</w:t>
      </w:r>
      <w:r>
        <w:rPr>
          <w:rFonts w:hint="eastAsia" w:ascii="Times New Roman" w:hAnsi="Times New Roman"/>
          <w:sz w:val="24"/>
          <w:szCs w:val="24"/>
          <w:highlight w:val="none"/>
          <w:u w:val="single"/>
        </w:rPr>
        <w:t xml:space="preserve">                      </w:t>
      </w:r>
    </w:p>
    <w:p w14:paraId="5AE75ABD">
      <w:pPr>
        <w:tabs>
          <w:tab w:val="left" w:pos="360"/>
        </w:tabs>
        <w:ind w:firstLine="480"/>
        <w:rPr>
          <w:rFonts w:ascii="Times New Roman" w:hAnsi="Times New Roman" w:eastAsia="宋体"/>
          <w:sz w:val="24"/>
          <w:szCs w:val="24"/>
          <w:highlight w:val="none"/>
          <w:lang w:val="en-US" w:eastAsia="zh-CN"/>
        </w:rPr>
      </w:pPr>
      <w:r>
        <w:rPr>
          <w:rFonts w:hint="eastAsia" w:ascii="Times New Roman" w:hAnsi="Times New Roman"/>
          <w:sz w:val="24"/>
          <w:szCs w:val="24"/>
          <w:highlight w:val="none"/>
        </w:rPr>
        <w:t>授权单位名称：</w:t>
      </w:r>
      <w:r>
        <w:rPr>
          <w:rFonts w:hint="eastAsia" w:ascii="Times New Roman" w:hAnsi="Times New Roman"/>
          <w:sz w:val="24"/>
          <w:szCs w:val="24"/>
          <w:highlight w:val="none"/>
          <w:u w:val="single"/>
          <w:lang w:val="en-US" w:eastAsia="zh-CN"/>
        </w:rPr>
        <w:t xml:space="preserve">  </w:t>
      </w:r>
      <w:r>
        <w:rPr>
          <w:rFonts w:hint="eastAsia"/>
          <w:sz w:val="24"/>
          <w:szCs w:val="24"/>
          <w:highlight w:val="none"/>
          <w:u w:val="single"/>
          <w:lang w:val="en-US" w:eastAsia="zh-CN"/>
        </w:rPr>
        <w:t xml:space="preserve">             </w:t>
      </w:r>
      <w:r>
        <w:rPr>
          <w:rFonts w:hint="eastAsia" w:ascii="Times New Roman" w:hAnsi="Times New Roman"/>
          <w:sz w:val="24"/>
          <w:szCs w:val="24"/>
          <w:highlight w:val="none"/>
          <w:u w:val="single"/>
          <w:lang w:val="en-US" w:eastAsia="zh-CN"/>
        </w:rPr>
        <w:t xml:space="preserve">            </w:t>
      </w:r>
    </w:p>
    <w:p w14:paraId="6CFCB2FE">
      <w:pPr>
        <w:tabs>
          <w:tab w:val="left" w:pos="360"/>
        </w:tabs>
        <w:ind w:firstLine="480"/>
        <w:rPr>
          <w:rFonts w:hint="eastAsia" w:ascii="Times New Roman" w:hAnsi="Times New Roman"/>
          <w:sz w:val="24"/>
          <w:szCs w:val="24"/>
          <w:highlight w:val="none"/>
          <w:u w:val="single"/>
        </w:rPr>
      </w:pPr>
      <w:r>
        <w:rPr>
          <w:rFonts w:hint="eastAsia" w:ascii="Times New Roman" w:hAnsi="Times New Roman"/>
          <w:sz w:val="24"/>
          <w:szCs w:val="24"/>
          <w:highlight w:val="none"/>
        </w:rPr>
        <w:t>单位地址：</w:t>
      </w:r>
      <w:r>
        <w:rPr>
          <w:rFonts w:hint="eastAsia" w:ascii="Times New Roman" w:hAnsi="Times New Roman"/>
          <w:sz w:val="24"/>
          <w:szCs w:val="24"/>
          <w:highlight w:val="none"/>
          <w:u w:val="single"/>
        </w:rPr>
        <w:t xml:space="preserve">                                     </w:t>
      </w:r>
    </w:p>
    <w:p w14:paraId="0FE22F41">
      <w:pPr>
        <w:tabs>
          <w:tab w:val="left" w:pos="360"/>
        </w:tabs>
        <w:ind w:firstLine="480"/>
        <w:rPr>
          <w:rFonts w:ascii="Times New Roman" w:hAnsi="Times New Roman" w:eastAsia="宋体"/>
          <w:sz w:val="24"/>
          <w:szCs w:val="24"/>
          <w:highlight w:val="none"/>
          <w:u w:val="single"/>
          <w:lang w:val="en-US" w:eastAsia="zh-CN"/>
        </w:rPr>
      </w:pPr>
      <w:r>
        <w:rPr>
          <w:rFonts w:hint="eastAsia" w:ascii="Times New Roman" w:hAnsi="Times New Roman"/>
          <w:sz w:val="24"/>
          <w:szCs w:val="24"/>
          <w:highlight w:val="none"/>
        </w:rPr>
        <w:t>日期：</w:t>
      </w:r>
      <w:bookmarkStart w:id="188" w:name="_Hlt26671380"/>
      <w:bookmarkEnd w:id="188"/>
      <w:bookmarkStart w:id="189" w:name="_Hlt26955070"/>
      <w:bookmarkEnd w:id="189"/>
      <w:bookmarkStart w:id="190" w:name="_格式3__银行出具的资信证明"/>
      <w:bookmarkEnd w:id="190"/>
      <w:r>
        <w:rPr>
          <w:rFonts w:hint="eastAsia" w:ascii="Times New Roman" w:hAnsi="Times New Roman"/>
          <w:sz w:val="24"/>
          <w:szCs w:val="24"/>
          <w:highlight w:val="none"/>
          <w:u w:val="single"/>
        </w:rPr>
        <w:t xml:space="preserve">                                         </w:t>
      </w:r>
    </w:p>
    <w:p w14:paraId="213A5727">
      <w:pPr>
        <w:tabs>
          <w:tab w:val="left" w:pos="360"/>
        </w:tabs>
        <w:ind w:firstLine="480"/>
        <w:rPr>
          <w:rFonts w:hint="eastAsia" w:ascii="Times New Roman" w:hAnsi="Times New Roman"/>
          <w:sz w:val="24"/>
          <w:szCs w:val="24"/>
          <w:highlight w:val="none"/>
          <w:u w:val="single"/>
        </w:rPr>
      </w:pPr>
    </w:p>
    <w:p w14:paraId="5FCB3080">
      <w:pPr>
        <w:tabs>
          <w:tab w:val="left" w:pos="360"/>
        </w:tabs>
        <w:ind w:firstLine="480"/>
        <w:rPr>
          <w:rFonts w:hint="eastAsia" w:ascii="Times New Roman" w:hAnsi="Times New Roman"/>
          <w:sz w:val="24"/>
          <w:szCs w:val="24"/>
          <w:highlight w:val="none"/>
          <w:u w:val="single"/>
        </w:rPr>
      </w:pPr>
    </w:p>
    <w:p w14:paraId="356EE091">
      <w:pPr>
        <w:tabs>
          <w:tab w:val="left" w:pos="360"/>
        </w:tabs>
        <w:ind w:firstLine="480"/>
        <w:rPr>
          <w:rFonts w:hint="eastAsia" w:ascii="Times New Roman" w:hAnsi="Times New Roman"/>
          <w:sz w:val="24"/>
          <w:szCs w:val="24"/>
          <w:highlight w:val="none"/>
          <w:u w:val="single"/>
        </w:rPr>
      </w:pPr>
    </w:p>
    <w:tbl>
      <w:tblPr>
        <w:tblStyle w:val="33"/>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2B3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5A12DC4F">
            <w:pPr>
              <w:tabs>
                <w:tab w:val="left" w:pos="5580"/>
              </w:tabs>
              <w:spacing w:line="360" w:lineRule="auto"/>
              <w:rPr>
                <w:rFonts w:ascii="宋体" w:hAnsi="宋体"/>
                <w:color w:val="auto"/>
                <w:sz w:val="24"/>
                <w:lang w:eastAsia="zh-CN"/>
              </w:rPr>
            </w:pPr>
          </w:p>
          <w:p w14:paraId="5DD84DFE">
            <w:pPr>
              <w:tabs>
                <w:tab w:val="left" w:pos="5580"/>
              </w:tabs>
              <w:spacing w:line="360" w:lineRule="auto"/>
              <w:rPr>
                <w:rFonts w:ascii="宋体" w:hAnsi="宋体"/>
                <w:color w:val="auto"/>
                <w:sz w:val="24"/>
                <w:lang w:eastAsia="zh-CN"/>
              </w:rPr>
            </w:pPr>
          </w:p>
          <w:p w14:paraId="0F48F617">
            <w:pPr>
              <w:tabs>
                <w:tab w:val="left" w:pos="5580"/>
              </w:tabs>
              <w:spacing w:line="360" w:lineRule="auto"/>
              <w:rPr>
                <w:rFonts w:ascii="宋体" w:hAnsi="宋体"/>
                <w:color w:val="auto"/>
                <w:sz w:val="24"/>
                <w:lang w:eastAsia="zh-CN"/>
              </w:rPr>
            </w:pPr>
          </w:p>
        </w:tc>
        <w:tc>
          <w:tcPr>
            <w:tcW w:w="4536" w:type="dxa"/>
            <w:noWrap/>
          </w:tcPr>
          <w:p w14:paraId="43C83BD3">
            <w:pPr>
              <w:tabs>
                <w:tab w:val="left" w:pos="5580"/>
              </w:tabs>
              <w:spacing w:line="360" w:lineRule="auto"/>
              <w:rPr>
                <w:rFonts w:ascii="宋体" w:hAnsi="宋体"/>
                <w:color w:val="auto"/>
                <w:sz w:val="24"/>
                <w:lang w:eastAsia="zh-CN"/>
              </w:rPr>
            </w:pPr>
          </w:p>
          <w:p w14:paraId="34E66EF0">
            <w:pPr>
              <w:tabs>
                <w:tab w:val="left" w:pos="5580"/>
              </w:tabs>
              <w:spacing w:line="360" w:lineRule="auto"/>
              <w:rPr>
                <w:rFonts w:ascii="宋体" w:hAnsi="宋体"/>
                <w:color w:val="auto"/>
                <w:sz w:val="24"/>
                <w:lang w:eastAsia="zh-CN"/>
              </w:rPr>
            </w:pPr>
          </w:p>
          <w:p w14:paraId="0D986474">
            <w:pPr>
              <w:tabs>
                <w:tab w:val="left" w:pos="5580"/>
              </w:tabs>
              <w:spacing w:line="360" w:lineRule="auto"/>
              <w:rPr>
                <w:rFonts w:ascii="宋体" w:hAnsi="宋体"/>
                <w:color w:val="auto"/>
                <w:sz w:val="24"/>
                <w:lang w:eastAsia="zh-CN"/>
              </w:rPr>
            </w:pPr>
          </w:p>
        </w:tc>
      </w:tr>
    </w:tbl>
    <w:p w14:paraId="04600AAC">
      <w:pPr>
        <w:tabs>
          <w:tab w:val="left" w:pos="360"/>
        </w:tabs>
        <w:ind w:firstLine="480"/>
        <w:rPr>
          <w:rFonts w:hint="eastAsia" w:ascii="Times New Roman" w:hAnsi="Times New Roman"/>
          <w:sz w:val="24"/>
          <w:szCs w:val="24"/>
          <w:highlight w:val="none"/>
          <w:u w:val="single"/>
        </w:rPr>
      </w:pPr>
    </w:p>
    <w:p w14:paraId="350EBF02">
      <w:pPr>
        <w:tabs>
          <w:tab w:val="left" w:pos="360"/>
        </w:tabs>
        <w:ind w:firstLine="480"/>
        <w:rPr>
          <w:rFonts w:hint="eastAsia" w:ascii="Times New Roman" w:hAnsi="Times New Roman"/>
          <w:sz w:val="24"/>
          <w:szCs w:val="24"/>
          <w:highlight w:val="none"/>
          <w:u w:val="single"/>
        </w:rPr>
      </w:pPr>
    </w:p>
    <w:p w14:paraId="7ABEB012">
      <w:pPr>
        <w:jc w:val="left"/>
        <w:rPr>
          <w:rFonts w:hint="eastAsia" w:ascii="黑体" w:hAnsi="黑体" w:eastAsia="黑体" w:cs="Times New Roman"/>
          <w:i/>
          <w:sz w:val="32"/>
          <w:szCs w:val="32"/>
          <w:highlight w:val="none"/>
          <w:u w:val="single"/>
          <w:lang w:val="en-US" w:eastAsia="zh-CN"/>
        </w:rPr>
      </w:pPr>
    </w:p>
    <w:p w14:paraId="78BA7131">
      <w:pPr>
        <w:jc w:val="left"/>
        <w:rPr>
          <w:rFonts w:hint="eastAsia" w:ascii="黑体" w:hAnsi="黑体" w:eastAsia="黑体" w:cs="Times New Roman"/>
          <w:i/>
          <w:sz w:val="32"/>
          <w:szCs w:val="32"/>
          <w:highlight w:val="none"/>
          <w:u w:val="single"/>
          <w:lang w:val="en-US" w:eastAsia="zh-CN"/>
        </w:rPr>
      </w:pPr>
    </w:p>
    <w:p w14:paraId="107CDEE1">
      <w:pPr>
        <w:jc w:val="left"/>
        <w:rPr>
          <w:rFonts w:hint="eastAsia" w:ascii="黑体" w:hAnsi="黑体" w:eastAsia="黑体" w:cs="Times New Roman"/>
          <w:i/>
          <w:sz w:val="32"/>
          <w:szCs w:val="32"/>
          <w:highlight w:val="none"/>
          <w:u w:val="single"/>
          <w:lang w:val="en-US" w:eastAsia="zh-CN"/>
        </w:rPr>
      </w:pPr>
    </w:p>
    <w:p w14:paraId="2537B811">
      <w:pPr>
        <w:jc w:val="left"/>
        <w:rPr>
          <w:rFonts w:hint="eastAsia" w:ascii="黑体" w:hAnsi="黑体" w:eastAsia="黑体" w:cs="Times New Roman"/>
          <w:i/>
          <w:sz w:val="32"/>
          <w:szCs w:val="32"/>
          <w:highlight w:val="none"/>
          <w:u w:val="single"/>
          <w:lang w:val="en-US" w:eastAsia="zh-CN"/>
        </w:rPr>
      </w:pPr>
    </w:p>
    <w:p w14:paraId="24276892">
      <w:pPr>
        <w:jc w:val="left"/>
        <w:rPr>
          <w:rFonts w:hint="eastAsia" w:ascii="黑体" w:hAnsi="黑体" w:eastAsia="黑体" w:cs="Times New Roman"/>
          <w:i/>
          <w:sz w:val="32"/>
          <w:szCs w:val="32"/>
          <w:highlight w:val="none"/>
          <w:u w:val="single"/>
        </w:rPr>
      </w:pPr>
      <w:r>
        <w:rPr>
          <w:rFonts w:hint="eastAsia" w:ascii="黑体" w:hAnsi="黑体" w:eastAsia="黑体" w:cs="Times New Roman"/>
          <w:i/>
          <w:sz w:val="32"/>
          <w:szCs w:val="32"/>
          <w:highlight w:val="none"/>
          <w:u w:val="single"/>
          <w:lang w:val="en-US" w:eastAsia="zh-CN"/>
        </w:rPr>
        <w:t>四、</w:t>
      </w:r>
      <w:r>
        <w:rPr>
          <w:rFonts w:hint="eastAsia" w:ascii="黑体" w:hAnsi="黑体" w:eastAsia="黑体" w:cs="Times New Roman"/>
          <w:i/>
          <w:sz w:val="32"/>
          <w:szCs w:val="32"/>
          <w:highlight w:val="none"/>
          <w:u w:val="single"/>
        </w:rPr>
        <w:t>磋商响应函</w:t>
      </w:r>
    </w:p>
    <w:p w14:paraId="7B156CDC">
      <w:pPr>
        <w:spacing w:line="360" w:lineRule="auto"/>
        <w:jc w:val="center"/>
        <w:outlineLvl w:val="0"/>
        <w:rPr>
          <w:rFonts w:hint="eastAsia" w:ascii="黑体" w:hAnsi="黑体" w:eastAsia="黑体" w:cs="Times New Roman"/>
          <w:b/>
          <w:i/>
          <w:sz w:val="32"/>
          <w:szCs w:val="32"/>
          <w:highlight w:val="none"/>
          <w:u w:val="single"/>
        </w:rPr>
      </w:pPr>
      <w:r>
        <w:rPr>
          <w:rFonts w:hint="eastAsia" w:ascii="黑体" w:eastAsia="黑体" w:cs="Times New Roman"/>
          <w:color w:val="000000"/>
          <w:sz w:val="32"/>
          <w:szCs w:val="32"/>
          <w:highlight w:val="none"/>
          <w:lang w:val="en-US" w:eastAsia="zh-CN"/>
        </w:rPr>
        <w:t>磋商响应函</w:t>
      </w:r>
    </w:p>
    <w:p w14:paraId="6E9D58F6">
      <w:pPr>
        <w:spacing w:line="420" w:lineRule="exact"/>
        <w:jc w:val="left"/>
        <w:rPr>
          <w:rFonts w:hint="eastAsia" w:ascii="宋体" w:hAnsi="宋体" w:eastAsia="宋体"/>
          <w:sz w:val="24"/>
          <w:szCs w:val="21"/>
          <w:highlight w:val="none"/>
          <w:lang w:eastAsia="zh-CN"/>
        </w:rPr>
      </w:pPr>
      <w:r>
        <w:rPr>
          <w:rFonts w:hint="eastAsia" w:ascii="宋体" w:hAnsi="宋体"/>
          <w:sz w:val="24"/>
          <w:szCs w:val="21"/>
          <w:highlight w:val="none"/>
        </w:rPr>
        <w:t>致：</w:t>
      </w:r>
      <w:r>
        <w:rPr>
          <w:rFonts w:hint="eastAsia" w:ascii="宋体" w:hAnsi="宋体"/>
          <w:sz w:val="24"/>
          <w:szCs w:val="21"/>
          <w:highlight w:val="none"/>
          <w:lang w:eastAsia="zh-CN"/>
        </w:rPr>
        <w:t>南京珂佳工程管理有限公司</w:t>
      </w:r>
    </w:p>
    <w:p w14:paraId="6C5E80CA">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根据贵方的</w:t>
      </w:r>
      <w:r>
        <w:rPr>
          <w:rFonts w:hint="eastAsia" w:ascii="宋体" w:hAnsi="宋体" w:eastAsia="宋体" w:cs="Times New Roman"/>
          <w:sz w:val="24"/>
          <w:szCs w:val="21"/>
          <w:highlight w:val="none"/>
          <w:u w:val="single"/>
        </w:rPr>
        <w:t xml:space="preserve">        </w:t>
      </w:r>
      <w:r>
        <w:rPr>
          <w:rFonts w:hint="eastAsia" w:ascii="宋体" w:hAnsi="宋体"/>
          <w:sz w:val="24"/>
          <w:szCs w:val="21"/>
          <w:highlight w:val="none"/>
        </w:rPr>
        <w:t>号磋商文件，正式授权下述签字人______(姓名)代表我方______________（供应商的名称），全权处理本次项目磋商的有关事宜。</w:t>
      </w:r>
    </w:p>
    <w:p w14:paraId="49596250">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据此函，__________签字人兹宣布同意如下：</w:t>
      </w:r>
    </w:p>
    <w:p w14:paraId="72839F35">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1.按磋商文件规定的各项要求，向买方提供所需服务。</w:t>
      </w:r>
    </w:p>
    <w:p w14:paraId="3405F730">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2.我们完全理解贵方不一定将合同授予最低报价的供应商。</w:t>
      </w:r>
    </w:p>
    <w:p w14:paraId="215F6793">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3.我们已详细审核全部磋商文件及其有效补充文件，我们知道必须放弃提出含糊不清或误解问题的权利。</w:t>
      </w:r>
    </w:p>
    <w:p w14:paraId="2F137EC7">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4.我们同意从规定的开标日期起遵循本响应文件，并在规定的磋商有效期期满之前均具有约束力。</w:t>
      </w:r>
    </w:p>
    <w:p w14:paraId="7497BA88">
      <w:pPr>
        <w:spacing w:line="420" w:lineRule="exact"/>
        <w:ind w:firstLine="480"/>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5.同意向贵方提供贵方可能另外要求的与磋商有关的任何证据或资料，并保证我方已提供和将要提供的文件是真实的、准确的。</w:t>
      </w:r>
    </w:p>
    <w:p w14:paraId="44EE53B0">
      <w:pPr>
        <w:spacing w:line="420" w:lineRule="exact"/>
        <w:ind w:firstLine="480"/>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6.一旦我方成交,我方将根据磋商文件的规定，严格履行合同的责任和义务,并保证在磋商文件规定的时间完成项目，交付买方验收、使用。</w:t>
      </w:r>
    </w:p>
    <w:p w14:paraId="72CD1EB0">
      <w:pPr>
        <w:spacing w:line="420" w:lineRule="exact"/>
        <w:ind w:firstLine="480"/>
        <w:jc w:val="left"/>
        <w:rPr>
          <w:rFonts w:hint="eastAsia" w:ascii="宋体" w:hAnsi="宋体" w:eastAsia="宋体" w:cs="Times New Roman"/>
          <w:sz w:val="24"/>
          <w:szCs w:val="21"/>
          <w:highlight w:val="none"/>
        </w:rPr>
      </w:pP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我</w:t>
      </w:r>
      <w:r>
        <w:rPr>
          <w:rFonts w:hint="eastAsia" w:ascii="宋体" w:hAnsi="宋体" w:eastAsia="宋体" w:cs="Times New Roman"/>
          <w:sz w:val="24"/>
          <w:szCs w:val="24"/>
          <w:highlight w:val="none"/>
          <w:lang w:eastAsia="zh-CN"/>
        </w:rPr>
        <w:t>方</w:t>
      </w:r>
      <w:r>
        <w:rPr>
          <w:rFonts w:hint="eastAsia" w:ascii="宋体" w:hAnsi="宋体" w:eastAsia="宋体" w:cs="Times New Roman"/>
          <w:sz w:val="24"/>
          <w:szCs w:val="24"/>
          <w:highlight w:val="none"/>
        </w:rPr>
        <w:t>为</w:t>
      </w:r>
      <w:r>
        <w:rPr>
          <w:rFonts w:hint="eastAsia" w:ascii="宋体" w:hAnsi="宋体" w:eastAsia="宋体" w:cs="Times New Roman"/>
          <w:sz w:val="24"/>
          <w:szCs w:val="24"/>
          <w:highlight w:val="none"/>
          <w:lang w:eastAsia="zh-CN"/>
        </w:rPr>
        <w:t>：</w:t>
      </w:r>
      <w:r>
        <w:rPr>
          <w:rFonts w:ascii="Wingdings 2" w:hAnsi="Wingdings 2" w:eastAsia="Wingdings 2" w:cs="Wingdings 2"/>
          <w:color w:val="000000"/>
          <w:sz w:val="24"/>
          <w:szCs w:val="24"/>
          <w:highlight w:val="none"/>
          <w:lang w:val="zh-CN"/>
        </w:rPr>
        <w:t>£</w:t>
      </w:r>
      <w:r>
        <w:rPr>
          <w:rFonts w:hint="eastAsia" w:ascii="宋体" w:hAnsi="宋体" w:eastAsia="宋体" w:cs="Times New Roman"/>
          <w:sz w:val="24"/>
          <w:szCs w:val="24"/>
          <w:highlight w:val="none"/>
        </w:rPr>
        <w:t>大型企业</w:t>
      </w:r>
      <w:r>
        <w:rPr>
          <w:rFonts w:hint="eastAsia" w:ascii="宋体" w:hAnsi="宋体" w:eastAsia="宋体" w:cs="Times New Roman"/>
          <w:sz w:val="24"/>
          <w:szCs w:val="24"/>
          <w:highlight w:val="none"/>
          <w:lang w:val="en-US" w:eastAsia="zh-CN"/>
        </w:rPr>
        <w:t xml:space="preserve"> </w:t>
      </w:r>
      <w:r>
        <w:rPr>
          <w:rFonts w:ascii="Wingdings 2" w:hAnsi="Wingdings 2" w:eastAsia="Wingdings 2" w:cs="Wingdings 2"/>
          <w:color w:val="000000"/>
          <w:sz w:val="24"/>
          <w:szCs w:val="24"/>
          <w:highlight w:val="none"/>
          <w:lang w:val="zh-CN"/>
        </w:rPr>
        <w:t>£</w:t>
      </w:r>
      <w:r>
        <w:rPr>
          <w:rFonts w:hint="eastAsia" w:ascii="宋体" w:hAnsi="宋体" w:eastAsia="宋体" w:cs="Times New Roman"/>
          <w:sz w:val="24"/>
          <w:szCs w:val="24"/>
          <w:highlight w:val="none"/>
        </w:rPr>
        <w:t>中型企业</w:t>
      </w:r>
      <w:r>
        <w:rPr>
          <w:rFonts w:hint="eastAsia" w:ascii="宋体" w:hAnsi="宋体" w:eastAsia="宋体" w:cs="Times New Roman"/>
          <w:sz w:val="24"/>
          <w:szCs w:val="24"/>
          <w:highlight w:val="none"/>
          <w:lang w:val="en-US" w:eastAsia="zh-CN"/>
        </w:rPr>
        <w:t xml:space="preserve"> </w:t>
      </w:r>
      <w:r>
        <w:rPr>
          <w:rFonts w:ascii="Wingdings 2" w:hAnsi="Wingdings 2" w:eastAsia="Wingdings 2" w:cs="Wingdings 2"/>
          <w:color w:val="000000"/>
          <w:sz w:val="24"/>
          <w:szCs w:val="24"/>
          <w:highlight w:val="none"/>
          <w:lang w:val="zh-CN"/>
        </w:rPr>
        <w:t>£</w:t>
      </w:r>
      <w:r>
        <w:rPr>
          <w:rFonts w:hint="eastAsia" w:ascii="宋体" w:hAnsi="宋体" w:eastAsia="宋体" w:cs="Times New Roman"/>
          <w:sz w:val="24"/>
          <w:szCs w:val="24"/>
          <w:highlight w:val="none"/>
          <w:lang w:val="en-US" w:eastAsia="zh-CN"/>
        </w:rPr>
        <w:t xml:space="preserve">小型企业 </w:t>
      </w:r>
      <w:r>
        <w:rPr>
          <w:rFonts w:ascii="Wingdings 2" w:hAnsi="Wingdings 2" w:eastAsia="Wingdings 2" w:cs="Wingdings 2"/>
          <w:color w:val="000000"/>
          <w:sz w:val="24"/>
          <w:szCs w:val="24"/>
          <w:highlight w:val="none"/>
          <w:lang w:val="zh-CN"/>
        </w:rPr>
        <w:t>£</w:t>
      </w:r>
      <w:r>
        <w:rPr>
          <w:rFonts w:hint="eastAsia" w:ascii="宋体" w:hAnsi="宋体" w:eastAsia="宋体" w:cs="Times New Roman"/>
          <w:sz w:val="24"/>
          <w:szCs w:val="24"/>
          <w:highlight w:val="none"/>
          <w:lang w:val="en-US" w:eastAsia="zh-CN"/>
        </w:rPr>
        <w:t>微型企业（对应</w:t>
      </w:r>
      <w:r>
        <w:rPr>
          <w:rFonts w:ascii="Wingdings 2" w:hAnsi="Wingdings 2" w:eastAsia="Wingdings 2" w:cs="Wingdings 2"/>
          <w:color w:val="000000"/>
          <w:sz w:val="24"/>
          <w:szCs w:val="24"/>
          <w:highlight w:val="none"/>
          <w:lang w:val="zh-CN"/>
        </w:rPr>
        <w:t>£</w:t>
      </w:r>
      <w:r>
        <w:rPr>
          <w:rFonts w:hint="eastAsia" w:ascii="宋体" w:hAnsi="宋体" w:eastAsia="宋体" w:cs="Times New Roman"/>
          <w:sz w:val="24"/>
          <w:szCs w:val="24"/>
          <w:highlight w:val="none"/>
          <w:lang w:val="zh-CN" w:eastAsia="zh-CN"/>
        </w:rPr>
        <w:t>上打</w:t>
      </w:r>
      <w:r>
        <w:rPr>
          <w:rFonts w:hint="eastAsia" w:ascii="宋体" w:hAnsi="宋体" w:cs="Verdana"/>
          <w:sz w:val="24"/>
          <w:szCs w:val="24"/>
          <w:highlight w:val="none"/>
          <w:lang w:val="zh-CN"/>
        </w:rPr>
        <w:t>“√”</w:t>
      </w:r>
      <w:r>
        <w:rPr>
          <w:rFonts w:hint="eastAsia" w:ascii="宋体" w:hAnsi="宋体" w:eastAsia="宋体" w:cs="Times New Roman"/>
          <w:sz w:val="24"/>
          <w:szCs w:val="24"/>
          <w:highlight w:val="none"/>
          <w:lang w:val="en-US" w:eastAsia="zh-CN"/>
        </w:rPr>
        <w:t>）</w:t>
      </w:r>
    </w:p>
    <w:p w14:paraId="4A59111C">
      <w:pPr>
        <w:spacing w:line="420" w:lineRule="exact"/>
        <w:ind w:firstLine="480"/>
        <w:jc w:val="left"/>
        <w:rPr>
          <w:rFonts w:hint="eastAsia" w:ascii="宋体" w:hAnsi="宋体" w:eastAsia="宋体" w:cs="Times New Roman"/>
          <w:sz w:val="24"/>
          <w:szCs w:val="21"/>
          <w:highlight w:val="none"/>
        </w:rPr>
      </w:pPr>
      <w:r>
        <w:rPr>
          <w:rFonts w:hint="eastAsia" w:ascii="宋体" w:hAnsi="宋体" w:cs="Times New Roman"/>
          <w:sz w:val="24"/>
          <w:szCs w:val="21"/>
          <w:highlight w:val="none"/>
          <w:lang w:val="en-US" w:eastAsia="zh-CN"/>
        </w:rPr>
        <w:t>8</w:t>
      </w:r>
      <w:r>
        <w:rPr>
          <w:rFonts w:hint="eastAsia" w:ascii="宋体" w:hAnsi="宋体" w:eastAsia="宋体" w:cs="Times New Roman"/>
          <w:sz w:val="24"/>
          <w:szCs w:val="21"/>
          <w:highlight w:val="none"/>
        </w:rPr>
        <w:t>.我方与本磋商有关的正式通讯地址为：</w:t>
      </w:r>
    </w:p>
    <w:p w14:paraId="307B8C8C">
      <w:pPr>
        <w:pStyle w:val="278"/>
        <w:spacing w:before="0" w:after="0" w:line="420" w:lineRule="exact"/>
        <w:ind w:left="420"/>
        <w:rPr>
          <w:rFonts w:hint="eastAsia" w:ascii="宋体" w:hAnsi="宋体"/>
          <w:szCs w:val="21"/>
          <w:highlight w:val="none"/>
          <w:u w:val="single"/>
          <w:lang w:val="en-US" w:eastAsia="zh-CN"/>
        </w:rPr>
      </w:pPr>
      <w:r>
        <w:rPr>
          <w:rFonts w:hint="eastAsia" w:ascii="宋体" w:hAnsi="宋体"/>
          <w:szCs w:val="21"/>
          <w:highlight w:val="none"/>
        </w:rPr>
        <w:t xml:space="preserve">地      </w:t>
      </w:r>
      <w:r>
        <w:rPr>
          <w:rFonts w:hint="eastAsia" w:ascii="宋体" w:hAnsi="宋体"/>
          <w:szCs w:val="21"/>
          <w:highlight w:val="none"/>
          <w:lang w:val="en-US" w:eastAsia="zh-CN"/>
        </w:rPr>
        <w:t xml:space="preserve">  </w:t>
      </w:r>
      <w:r>
        <w:rPr>
          <w:rFonts w:hint="eastAsia" w:ascii="宋体" w:hAnsi="宋体"/>
          <w:szCs w:val="21"/>
          <w:highlight w:val="none"/>
        </w:rPr>
        <w:t>址：</w:t>
      </w:r>
      <w:r>
        <w:rPr>
          <w:rFonts w:hint="eastAsia" w:ascii="宋体" w:hAnsi="宋体"/>
          <w:szCs w:val="21"/>
          <w:highlight w:val="none"/>
          <w:u w:val="single"/>
          <w:lang w:val="en-US" w:eastAsia="zh-CN"/>
        </w:rPr>
        <w:t xml:space="preserve">                        </w:t>
      </w:r>
    </w:p>
    <w:p w14:paraId="4F937333">
      <w:pPr>
        <w:pStyle w:val="278"/>
        <w:spacing w:before="0" w:after="0" w:line="420" w:lineRule="exact"/>
        <w:ind w:left="420"/>
        <w:rPr>
          <w:rFonts w:hint="eastAsia" w:ascii="宋体" w:hAnsi="宋体"/>
          <w:szCs w:val="21"/>
          <w:highlight w:val="none"/>
        </w:rPr>
      </w:pPr>
      <w:r>
        <w:rPr>
          <w:rFonts w:hint="eastAsia" w:ascii="宋体" w:hAnsi="宋体"/>
          <w:szCs w:val="21"/>
          <w:highlight w:val="none"/>
        </w:rPr>
        <w:t xml:space="preserve">邮      </w:t>
      </w:r>
      <w:r>
        <w:rPr>
          <w:rFonts w:hint="eastAsia" w:ascii="宋体" w:hAnsi="宋体"/>
          <w:szCs w:val="21"/>
          <w:highlight w:val="none"/>
          <w:lang w:val="en-US" w:eastAsia="zh-CN"/>
        </w:rPr>
        <w:t xml:space="preserve">  </w:t>
      </w:r>
      <w:r>
        <w:rPr>
          <w:rFonts w:hint="eastAsia" w:ascii="宋体" w:hAnsi="宋体"/>
          <w:szCs w:val="21"/>
          <w:highlight w:val="none"/>
        </w:rPr>
        <w:t>编：</w:t>
      </w:r>
      <w:r>
        <w:rPr>
          <w:rFonts w:hint="eastAsia" w:ascii="宋体" w:hAnsi="宋体"/>
          <w:szCs w:val="21"/>
          <w:highlight w:val="none"/>
          <w:u w:val="single"/>
          <w:lang w:val="en-US" w:eastAsia="zh-CN"/>
        </w:rPr>
        <w:t xml:space="preserve">                        </w:t>
      </w:r>
    </w:p>
    <w:p w14:paraId="1513378D">
      <w:pPr>
        <w:pStyle w:val="278"/>
        <w:spacing w:before="0" w:after="0" w:line="420" w:lineRule="exact"/>
        <w:ind w:left="420"/>
        <w:rPr>
          <w:rFonts w:hint="eastAsia" w:ascii="宋体" w:hAnsi="宋体"/>
          <w:szCs w:val="21"/>
          <w:highlight w:val="none"/>
        </w:rPr>
      </w:pPr>
      <w:r>
        <w:rPr>
          <w:rFonts w:hint="eastAsia" w:ascii="宋体" w:hAnsi="宋体"/>
          <w:szCs w:val="21"/>
          <w:highlight w:val="none"/>
        </w:rPr>
        <w:t xml:space="preserve">电      </w:t>
      </w:r>
      <w:r>
        <w:rPr>
          <w:rFonts w:hint="eastAsia" w:ascii="宋体" w:hAnsi="宋体"/>
          <w:szCs w:val="21"/>
          <w:highlight w:val="none"/>
          <w:lang w:val="en-US" w:eastAsia="zh-CN"/>
        </w:rPr>
        <w:t xml:space="preserve">  </w:t>
      </w:r>
      <w:r>
        <w:rPr>
          <w:rFonts w:hint="eastAsia" w:ascii="宋体" w:hAnsi="宋体"/>
          <w:szCs w:val="21"/>
          <w:highlight w:val="none"/>
        </w:rPr>
        <w:t>话：</w:t>
      </w:r>
      <w:r>
        <w:rPr>
          <w:rFonts w:hint="eastAsia" w:ascii="宋体" w:hAnsi="宋体"/>
          <w:szCs w:val="21"/>
          <w:highlight w:val="none"/>
          <w:u w:val="single"/>
          <w:lang w:val="en-US" w:eastAsia="zh-CN"/>
        </w:rPr>
        <w:t xml:space="preserve">                        </w:t>
      </w:r>
    </w:p>
    <w:p w14:paraId="02F0E720">
      <w:pPr>
        <w:pStyle w:val="278"/>
        <w:spacing w:before="0" w:after="0" w:line="420" w:lineRule="exact"/>
        <w:ind w:left="420"/>
        <w:rPr>
          <w:rFonts w:hint="eastAsia" w:ascii="宋体" w:hAnsi="宋体"/>
          <w:szCs w:val="21"/>
          <w:highlight w:val="none"/>
        </w:rPr>
      </w:pPr>
      <w:r>
        <w:rPr>
          <w:rFonts w:hint="eastAsia" w:ascii="宋体" w:hAnsi="宋体"/>
          <w:szCs w:val="21"/>
          <w:highlight w:val="none"/>
        </w:rPr>
        <w:t xml:space="preserve">传      </w:t>
      </w:r>
      <w:r>
        <w:rPr>
          <w:rFonts w:hint="eastAsia" w:ascii="宋体" w:hAnsi="宋体"/>
          <w:szCs w:val="21"/>
          <w:highlight w:val="none"/>
          <w:lang w:val="en-US" w:eastAsia="zh-CN"/>
        </w:rPr>
        <w:t xml:space="preserve">  </w:t>
      </w:r>
      <w:r>
        <w:rPr>
          <w:rFonts w:hint="eastAsia" w:ascii="宋体" w:hAnsi="宋体"/>
          <w:szCs w:val="21"/>
          <w:highlight w:val="none"/>
        </w:rPr>
        <w:t>真：</w:t>
      </w:r>
      <w:r>
        <w:rPr>
          <w:rFonts w:hint="eastAsia" w:ascii="宋体" w:hAnsi="宋体"/>
          <w:szCs w:val="21"/>
          <w:highlight w:val="none"/>
          <w:u w:val="single"/>
          <w:lang w:val="en-US" w:eastAsia="zh-CN"/>
        </w:rPr>
        <w:t xml:space="preserve">                        </w:t>
      </w:r>
    </w:p>
    <w:p w14:paraId="0E7AFEBB">
      <w:pPr>
        <w:pStyle w:val="278"/>
        <w:spacing w:before="0" w:after="0" w:line="420" w:lineRule="exact"/>
        <w:ind w:left="42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开户行：</w:t>
      </w:r>
      <w:r>
        <w:rPr>
          <w:rFonts w:hint="eastAsia" w:ascii="宋体" w:hAnsi="宋体"/>
          <w:szCs w:val="21"/>
          <w:highlight w:val="none"/>
          <w:u w:val="single"/>
          <w:lang w:val="en-US" w:eastAsia="zh-CN"/>
        </w:rPr>
        <w:t xml:space="preserve">                        </w:t>
      </w:r>
    </w:p>
    <w:p w14:paraId="71604949">
      <w:pPr>
        <w:pStyle w:val="278"/>
        <w:spacing w:before="0" w:after="0" w:line="420" w:lineRule="exact"/>
        <w:ind w:left="420"/>
        <w:rPr>
          <w:rFonts w:hint="eastAsia" w:ascii="宋体" w:hAnsi="宋体"/>
          <w:szCs w:val="21"/>
          <w:highlight w:val="none"/>
        </w:rPr>
      </w:pPr>
      <w:r>
        <w:rPr>
          <w:rFonts w:hint="eastAsia" w:ascii="宋体" w:hAnsi="宋体"/>
          <w:szCs w:val="21"/>
          <w:highlight w:val="none"/>
        </w:rPr>
        <w:t>账        号：</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08EA6089">
      <w:pPr>
        <w:pStyle w:val="278"/>
        <w:spacing w:before="0" w:after="0" w:line="420" w:lineRule="exact"/>
        <w:ind w:left="420"/>
        <w:rPr>
          <w:rFonts w:hint="eastAsia"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w:t>
      </w:r>
    </w:p>
    <w:p w14:paraId="6857D665">
      <w:pPr>
        <w:spacing w:line="560" w:lineRule="exact"/>
        <w:ind w:firstLine="240"/>
        <w:jc w:val="center"/>
        <w:rPr>
          <w:rFonts w:hint="eastAsia" w:ascii="宋体" w:hAnsi="宋体"/>
          <w:bCs/>
          <w:sz w:val="24"/>
          <w:szCs w:val="21"/>
          <w:highlight w:val="none"/>
        </w:rPr>
      </w:pPr>
    </w:p>
    <w:p w14:paraId="5A06C978">
      <w:pPr>
        <w:spacing w:line="560" w:lineRule="exact"/>
        <w:ind w:firstLine="240"/>
        <w:jc w:val="center"/>
        <w:rPr>
          <w:rFonts w:hint="eastAsia" w:ascii="宋体" w:hAnsi="宋体"/>
          <w:bCs/>
          <w:sz w:val="24"/>
          <w:szCs w:val="21"/>
          <w:highlight w:val="none"/>
        </w:rPr>
      </w:pPr>
    </w:p>
    <w:p w14:paraId="79C11F14">
      <w:pPr>
        <w:spacing w:line="560" w:lineRule="exact"/>
        <w:ind w:firstLine="240"/>
        <w:jc w:val="center"/>
        <w:rPr>
          <w:rFonts w:hint="eastAsia" w:ascii="宋体" w:hAnsi="宋体"/>
          <w:bCs/>
          <w:sz w:val="24"/>
          <w:szCs w:val="21"/>
          <w:highlight w:val="none"/>
        </w:rPr>
      </w:pPr>
    </w:p>
    <w:p w14:paraId="70B5583B">
      <w:pPr>
        <w:spacing w:line="560" w:lineRule="exact"/>
        <w:jc w:val="left"/>
        <w:rPr>
          <w:rFonts w:hint="eastAsia" w:ascii="黑体" w:hAnsi="黑体" w:eastAsia="黑体" w:cs="Times New Roman"/>
          <w:b/>
          <w:i/>
          <w:sz w:val="32"/>
          <w:szCs w:val="32"/>
          <w:highlight w:val="none"/>
          <w:u w:val="single"/>
          <w:lang w:val="en-US" w:eastAsia="zh-CN"/>
        </w:rPr>
      </w:pPr>
    </w:p>
    <w:p w14:paraId="2E8108AF">
      <w:pPr>
        <w:pStyle w:val="45"/>
        <w:rPr>
          <w:rFonts w:hint="eastAsia"/>
          <w:highlight w:val="none"/>
          <w:lang w:val="en-US" w:eastAsia="zh-CN"/>
        </w:rPr>
      </w:pPr>
    </w:p>
    <w:p w14:paraId="2968E4CE">
      <w:pPr>
        <w:jc w:val="left"/>
        <w:rPr>
          <w:rFonts w:hint="eastAsia" w:ascii="黑体" w:hAnsi="黑体" w:eastAsia="黑体" w:cs="Times New Roman"/>
          <w:i/>
          <w:sz w:val="32"/>
          <w:szCs w:val="32"/>
          <w:highlight w:val="none"/>
          <w:u w:val="single"/>
          <w:lang w:eastAsia="zh-CN"/>
        </w:rPr>
      </w:pPr>
      <w:r>
        <w:rPr>
          <w:rFonts w:hint="eastAsia" w:ascii="黑体" w:hAnsi="黑体" w:eastAsia="黑体" w:cs="Times New Roman"/>
          <w:i/>
          <w:sz w:val="32"/>
          <w:szCs w:val="32"/>
          <w:highlight w:val="none"/>
          <w:u w:val="single"/>
          <w:lang w:val="en-US" w:eastAsia="zh-CN"/>
        </w:rPr>
        <w:t>五</w:t>
      </w:r>
      <w:r>
        <w:rPr>
          <w:rFonts w:hint="eastAsia" w:ascii="黑体" w:hAnsi="黑体" w:eastAsia="黑体" w:cs="Times New Roman"/>
          <w:i/>
          <w:sz w:val="32"/>
          <w:szCs w:val="32"/>
          <w:highlight w:val="none"/>
          <w:u w:val="single"/>
          <w:lang w:eastAsia="zh-CN"/>
        </w:rPr>
        <w:t>、报价一览表（实质性格式）</w:t>
      </w:r>
    </w:p>
    <w:p w14:paraId="16228B17">
      <w:pPr>
        <w:pBdr>
          <w:top w:val="none" w:color="000000" w:sz="0" w:space="0"/>
          <w:left w:val="none" w:color="000000" w:sz="0" w:space="0"/>
          <w:bottom w:val="none" w:color="000000" w:sz="0" w:space="0"/>
          <w:right w:val="none" w:color="000000" w:sz="0" w:space="0"/>
        </w:pBdr>
        <w:jc w:val="both"/>
        <w:rPr>
          <w:rFonts w:cs="黑体" w:asciiTheme="minorEastAsia" w:hAnsiTheme="minorEastAsia" w:eastAsiaTheme="minorEastAsia"/>
          <w:b/>
          <w:color w:val="auto"/>
          <w:sz w:val="32"/>
          <w:lang w:eastAsia="zh-CN"/>
        </w:rPr>
      </w:pPr>
    </w:p>
    <w:p w14:paraId="3671A6AA">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color w:val="auto"/>
          <w:lang w:eastAsia="zh-CN"/>
        </w:rPr>
      </w:pPr>
      <w:r>
        <w:rPr>
          <w:rFonts w:cs="黑体" w:asciiTheme="minorEastAsia" w:hAnsiTheme="minorEastAsia" w:eastAsiaTheme="minorEastAsia"/>
          <w:b/>
          <w:color w:val="auto"/>
          <w:sz w:val="32"/>
          <w:lang w:eastAsia="zh-CN"/>
        </w:rPr>
        <w:t>报价一览表</w:t>
      </w:r>
    </w:p>
    <w:p w14:paraId="71EE3D9E">
      <w:pPr>
        <w:pBdr>
          <w:top w:val="none" w:color="000000" w:sz="0" w:space="0"/>
          <w:left w:val="none" w:color="000000" w:sz="0" w:space="0"/>
          <w:bottom w:val="none" w:color="000000" w:sz="0" w:space="0"/>
          <w:right w:val="none" w:color="000000" w:sz="0" w:space="0"/>
        </w:pBdr>
        <w:ind w:firstLine="480"/>
        <w:jc w:val="both"/>
        <w:rPr>
          <w:rFonts w:cs="宋体" w:asciiTheme="minorEastAsia" w:hAnsiTheme="minorEastAsia" w:eastAsiaTheme="minorEastAsia"/>
          <w:color w:val="auto"/>
          <w:sz w:val="24"/>
          <w:lang w:eastAsia="zh-CN"/>
        </w:rPr>
      </w:pPr>
    </w:p>
    <w:p w14:paraId="49BDBD58">
      <w:pPr>
        <w:pStyle w:val="44"/>
        <w:ind w:firstLine="480"/>
        <w:rPr>
          <w:rFonts w:ascii="宋体" w:hAnsi="宋体"/>
          <w:sz w:val="24"/>
          <w:szCs w:val="24"/>
        </w:rPr>
      </w:pPr>
      <w:r>
        <w:rPr>
          <w:rFonts w:ascii="宋体" w:hAnsi="宋体"/>
          <w:sz w:val="24"/>
          <w:szCs w:val="24"/>
        </w:rPr>
        <w:t>供应商全称：</w:t>
      </w:r>
    </w:p>
    <w:p w14:paraId="25F1447A">
      <w:pPr>
        <w:pStyle w:val="44"/>
        <w:ind w:firstLine="480"/>
        <w:rPr>
          <w:rFonts w:ascii="宋体" w:hAnsi="宋体" w:eastAsia="宋体" w:cs="Times New Roman"/>
          <w:sz w:val="24"/>
          <w:szCs w:val="24"/>
        </w:rPr>
      </w:pPr>
      <w:r>
        <w:rPr>
          <w:rFonts w:ascii="宋体" w:hAnsi="宋体"/>
          <w:sz w:val="24"/>
          <w:szCs w:val="24"/>
        </w:rPr>
        <w:t>项目</w:t>
      </w:r>
      <w:r>
        <w:rPr>
          <w:rFonts w:ascii="宋体" w:hAnsi="宋体" w:eastAsia="宋体" w:cs="Times New Roman"/>
          <w:sz w:val="24"/>
          <w:szCs w:val="24"/>
        </w:rPr>
        <w:t>编号：</w:t>
      </w:r>
    </w:p>
    <w:tbl>
      <w:tblPr>
        <w:tblStyle w:val="34"/>
        <w:tblW w:w="9205" w:type="dxa"/>
        <w:jc w:val="center"/>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108" w:type="dxa"/>
          <w:bottom w:w="0" w:type="dxa"/>
          <w:right w:w="108" w:type="dxa"/>
        </w:tblCellMar>
      </w:tblPr>
      <w:tblGrid>
        <w:gridCol w:w="7315"/>
        <w:gridCol w:w="945"/>
        <w:gridCol w:w="945"/>
      </w:tblGrid>
      <w:tr w14:paraId="24518A3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l2br w:val="nil"/>
              <w:tr2bl w:val="nil"/>
            </w:tcBorders>
            <w:noWrap w:val="0"/>
            <w:tcMar>
              <w:top w:w="15" w:type="dxa"/>
              <w:left w:w="15" w:type="dxa"/>
              <w:bottom w:w="15" w:type="dxa"/>
              <w:right w:w="15" w:type="dxa"/>
            </w:tcMar>
            <w:vAlign w:val="center"/>
          </w:tcPr>
          <w:p w14:paraId="3B0724AB">
            <w:pPr>
              <w:pStyle w:val="44"/>
              <w:snapToGrid w:val="0"/>
              <w:spacing w:after="0" w:line="240" w:lineRule="auto"/>
              <w:ind w:left="0" w:leftChars="0" w:right="0" w:rightChars="0" w:firstLine="0" w:firstLineChars="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项目名称</w:t>
            </w:r>
          </w:p>
        </w:tc>
        <w:tc>
          <w:tcPr>
            <w:tcW w:w="0" w:type="auto"/>
            <w:tcBorders>
              <w:top w:val="single" w:color="auto" w:sz="12" w:space="0"/>
              <w:left w:val="single" w:color="auto" w:sz="4" w:space="0"/>
              <w:bottom w:val="nil"/>
              <w:right w:val="nil"/>
              <w:tl2br w:val="nil"/>
              <w:tr2bl w:val="nil"/>
            </w:tcBorders>
            <w:noWrap w:val="0"/>
            <w:tcMar>
              <w:top w:w="15" w:type="dxa"/>
              <w:left w:w="15" w:type="dxa"/>
              <w:bottom w:w="15" w:type="dxa"/>
              <w:right w:w="15" w:type="dxa"/>
            </w:tcMar>
            <w:vAlign w:val="center"/>
          </w:tcPr>
          <w:p w14:paraId="05184685">
            <w:pPr>
              <w:pStyle w:val="44"/>
              <w:snapToGrid w:val="0"/>
              <w:spacing w:after="0" w:line="240" w:lineRule="auto"/>
              <w:ind w:left="0" w:leftChars="0" w:right="0" w:rightChars="0" w:firstLine="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报价</w:t>
            </w:r>
          </w:p>
        </w:tc>
        <w:tc>
          <w:tcPr>
            <w:tcW w:w="945" w:type="dxa"/>
            <w:tcBorders>
              <w:top w:val="single" w:color="auto" w:sz="12" w:space="0"/>
              <w:left w:val="single" w:color="auto" w:sz="4" w:space="0"/>
              <w:bottom w:val="nil"/>
              <w:right w:val="single" w:color="auto" w:sz="12" w:space="0"/>
              <w:tl2br w:val="nil"/>
              <w:tr2bl w:val="nil"/>
            </w:tcBorders>
            <w:noWrap w:val="0"/>
            <w:tcMar>
              <w:top w:w="15" w:type="dxa"/>
              <w:left w:w="15" w:type="dxa"/>
              <w:bottom w:w="15" w:type="dxa"/>
              <w:right w:w="15" w:type="dxa"/>
            </w:tcMar>
            <w:vAlign w:val="center"/>
          </w:tcPr>
          <w:p w14:paraId="07565190">
            <w:pPr>
              <w:pStyle w:val="44"/>
              <w:snapToGrid w:val="0"/>
              <w:spacing w:after="0" w:line="240" w:lineRule="auto"/>
              <w:ind w:left="0" w:leftChars="0" w:right="0" w:rightChars="0" w:firstLine="0" w:firstLineChars="0"/>
              <w:jc w:val="center"/>
              <w:rPr>
                <w:rFonts w:ascii="宋体" w:hAnsi="宋体"/>
                <w:b/>
                <w:bCs/>
                <w:sz w:val="28"/>
                <w:szCs w:val="28"/>
              </w:rPr>
            </w:pPr>
            <w:r>
              <w:rPr>
                <w:rFonts w:hint="eastAsia" w:ascii="宋体" w:hAnsi="宋体"/>
                <w:b/>
                <w:bCs/>
                <w:sz w:val="28"/>
                <w:szCs w:val="28"/>
              </w:rPr>
              <w:t>备注</w:t>
            </w:r>
          </w:p>
        </w:tc>
      </w:tr>
      <w:tr w14:paraId="1004E1EC">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108" w:type="dxa"/>
            <w:bottom w:w="0" w:type="dxa"/>
            <w:right w:w="108" w:type="dxa"/>
          </w:tblCellMar>
        </w:tblPrEx>
        <w:trPr>
          <w:trHeight w:val="0" w:hRule="atLeast"/>
          <w:jc w:val="center"/>
        </w:trPr>
        <w:tc>
          <w:tcPr>
            <w:tcW w:w="7315" w:type="dxa"/>
            <w:tcBorders>
              <w:top w:val="single" w:color="auto" w:sz="4" w:space="0"/>
              <w:left w:val="single" w:color="auto" w:sz="12" w:space="0"/>
              <w:bottom w:val="single" w:color="auto" w:sz="12" w:space="0"/>
              <w:right w:val="nil"/>
              <w:tl2br w:val="nil"/>
              <w:tr2bl w:val="nil"/>
            </w:tcBorders>
            <w:noWrap w:val="0"/>
            <w:tcMar>
              <w:top w:w="15" w:type="dxa"/>
              <w:left w:w="15" w:type="dxa"/>
              <w:bottom w:w="15" w:type="dxa"/>
              <w:right w:w="15" w:type="dxa"/>
            </w:tcMar>
            <w:vAlign w:val="center"/>
          </w:tcPr>
          <w:p w14:paraId="062C894A">
            <w:pPr>
              <w:pStyle w:val="44"/>
              <w:snapToGrid w:val="0"/>
              <w:spacing w:after="0"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cs="Times New Roman"/>
                <w:sz w:val="24"/>
                <w:szCs w:val="24"/>
                <w:lang w:eastAsia="zh-CN"/>
              </w:rPr>
              <w:t>八卦洲街道 2026 年农村公路养护工程设计</w:t>
            </w:r>
          </w:p>
        </w:tc>
        <w:tc>
          <w:tcPr>
            <w:tcW w:w="945" w:type="dxa"/>
            <w:tcBorders>
              <w:top w:val="single" w:color="auto" w:sz="4" w:space="0"/>
              <w:left w:val="single" w:color="auto" w:sz="4" w:space="0"/>
              <w:bottom w:val="single" w:color="auto" w:sz="12" w:space="0"/>
              <w:right w:val="nil"/>
              <w:tl2br w:val="nil"/>
              <w:tr2bl w:val="nil"/>
            </w:tcBorders>
            <w:noWrap w:val="0"/>
            <w:tcMar>
              <w:top w:w="15" w:type="dxa"/>
              <w:left w:w="15" w:type="dxa"/>
              <w:bottom w:w="15" w:type="dxa"/>
              <w:right w:w="15" w:type="dxa"/>
            </w:tcMar>
            <w:vAlign w:val="center"/>
          </w:tcPr>
          <w:p w14:paraId="3DF0AC78">
            <w:pPr>
              <w:pStyle w:val="44"/>
              <w:snapToGrid w:val="0"/>
              <w:spacing w:after="0" w:line="240" w:lineRule="auto"/>
              <w:ind w:left="0" w:leftChars="0" w:right="0" w:rightChars="0" w:firstLine="0" w:firstLineChars="0"/>
              <w:jc w:val="center"/>
              <w:rPr>
                <w:rFonts w:ascii="宋体" w:hAnsi="宋体"/>
                <w:sz w:val="24"/>
                <w:szCs w:val="24"/>
              </w:rPr>
            </w:pPr>
            <w:r>
              <w:rPr>
                <w:rFonts w:hint="eastAsia" w:ascii="宋体" w:hAnsi="宋体"/>
                <w:sz w:val="24"/>
                <w:szCs w:val="24"/>
                <w:lang w:val="en-US" w:eastAsia="zh-CN"/>
              </w:rPr>
              <w:t>元</w:t>
            </w:r>
          </w:p>
        </w:tc>
        <w:tc>
          <w:tcPr>
            <w:tcW w:w="945" w:type="dxa"/>
            <w:tcBorders>
              <w:top w:val="single" w:color="auto" w:sz="4" w:space="0"/>
              <w:left w:val="single" w:color="auto" w:sz="4" w:space="0"/>
              <w:bottom w:val="single" w:color="auto" w:sz="12" w:space="0"/>
              <w:right w:val="single" w:color="auto" w:sz="12" w:space="0"/>
              <w:tl2br w:val="nil"/>
              <w:tr2bl w:val="nil"/>
            </w:tcBorders>
            <w:noWrap w:val="0"/>
            <w:tcMar>
              <w:top w:w="15" w:type="dxa"/>
              <w:left w:w="15" w:type="dxa"/>
              <w:bottom w:w="15" w:type="dxa"/>
              <w:right w:w="15" w:type="dxa"/>
            </w:tcMar>
            <w:vAlign w:val="center"/>
          </w:tcPr>
          <w:p w14:paraId="0AF5E5B5">
            <w:pPr>
              <w:pStyle w:val="44"/>
              <w:snapToGrid w:val="0"/>
              <w:spacing w:after="0" w:line="240" w:lineRule="auto"/>
              <w:ind w:left="0" w:leftChars="0" w:right="0" w:rightChars="0" w:firstLine="0" w:firstLineChars="0"/>
              <w:jc w:val="right"/>
              <w:rPr>
                <w:rFonts w:ascii="宋体" w:hAnsi="宋体"/>
                <w:sz w:val="24"/>
                <w:szCs w:val="24"/>
              </w:rPr>
            </w:pPr>
          </w:p>
        </w:tc>
      </w:tr>
    </w:tbl>
    <w:p w14:paraId="4FB41C7A">
      <w:pPr>
        <w:pStyle w:val="44"/>
        <w:rPr>
          <w:rFonts w:ascii="宋体" w:hAnsi="宋体"/>
          <w:sz w:val="24"/>
          <w:szCs w:val="24"/>
        </w:rPr>
      </w:pPr>
    </w:p>
    <w:p w14:paraId="1C5D2EDF">
      <w:pPr>
        <w:pStyle w:val="44"/>
        <w:ind w:firstLine="480"/>
        <w:rPr>
          <w:rFonts w:ascii="宋体" w:hAnsi="宋体"/>
          <w:sz w:val="24"/>
          <w:szCs w:val="24"/>
        </w:rPr>
      </w:pPr>
      <w:r>
        <w:rPr>
          <w:rFonts w:ascii="宋体" w:hAnsi="宋体"/>
          <w:sz w:val="24"/>
          <w:szCs w:val="24"/>
        </w:rPr>
        <w:t xml:space="preserve">                                            日期：  年月日</w:t>
      </w:r>
    </w:p>
    <w:p w14:paraId="3E9D6E32">
      <w:pPr>
        <w:rPr>
          <w:rFonts w:hint="eastAsia" w:ascii="黑体" w:hAnsi="黑体" w:eastAsia="黑体" w:cs="Times New Roman"/>
          <w:i w:val="0"/>
          <w:iCs/>
          <w:sz w:val="32"/>
          <w:szCs w:val="32"/>
          <w:highlight w:val="none"/>
          <w:u w:val="none"/>
          <w:lang w:val="en-US" w:eastAsia="zh-CN"/>
        </w:rPr>
      </w:pPr>
    </w:p>
    <w:p w14:paraId="330393C3">
      <w:pPr>
        <w:rPr>
          <w:rFonts w:hint="eastAsia" w:ascii="黑体" w:hAnsi="黑体" w:eastAsia="黑体" w:cs="Times New Roman"/>
          <w:i w:val="0"/>
          <w:iCs/>
          <w:sz w:val="32"/>
          <w:szCs w:val="32"/>
          <w:highlight w:val="none"/>
          <w:u w:val="none"/>
          <w:lang w:val="en-US" w:eastAsia="zh-CN"/>
        </w:rPr>
      </w:pPr>
    </w:p>
    <w:p w14:paraId="4D531A2F">
      <w:pPr>
        <w:rPr>
          <w:rFonts w:ascii="黑体" w:hAnsi="黑体" w:eastAsia="黑体" w:cs="Times New Roman"/>
          <w:i w:val="0"/>
          <w:iCs/>
          <w:sz w:val="32"/>
          <w:szCs w:val="32"/>
          <w:highlight w:val="none"/>
          <w:u w:val="none"/>
          <w:lang w:val="en-US" w:eastAsia="zh-CN"/>
        </w:rPr>
      </w:pPr>
      <w:r>
        <w:rPr>
          <w:rFonts w:hint="eastAsia" w:ascii="黑体" w:hAnsi="黑体" w:eastAsia="黑体" w:cs="Times New Roman"/>
          <w:i w:val="0"/>
          <w:iCs/>
          <w:sz w:val="32"/>
          <w:szCs w:val="32"/>
          <w:highlight w:val="none"/>
          <w:u w:val="none"/>
          <w:lang w:val="en-US" w:eastAsia="zh-CN"/>
        </w:rPr>
        <w:t>六、中小企业声明函</w:t>
      </w:r>
    </w:p>
    <w:p w14:paraId="7B39572A">
      <w:pPr>
        <w:keepNext w:val="0"/>
        <w:keepLines w:val="0"/>
        <w:pageBreakBefore w:val="0"/>
        <w:widowControl w:val="0"/>
        <w:spacing w:line="360" w:lineRule="auto"/>
        <w:jc w:val="center"/>
        <w:outlineLvl w:val="0"/>
        <w:rPr>
          <w:rFonts w:hint="eastAsia" w:ascii="黑体" w:hAnsi="Calibri" w:eastAsia="黑体" w:cs="Times New Roman"/>
          <w:color w:val="000000"/>
          <w:sz w:val="32"/>
          <w:szCs w:val="32"/>
          <w:highlight w:val="none"/>
          <w:lang w:val="en-US" w:eastAsia="zh-CN"/>
        </w:rPr>
      </w:pPr>
      <w:r>
        <w:rPr>
          <w:rFonts w:hint="eastAsia" w:ascii="黑体" w:hAnsi="Calibri" w:eastAsia="黑体" w:cs="Times New Roman"/>
          <w:color w:val="000000"/>
          <w:sz w:val="32"/>
          <w:szCs w:val="32"/>
          <w:highlight w:val="none"/>
          <w:lang w:val="en-US" w:eastAsia="zh-CN"/>
        </w:rPr>
        <w:t>中小企业声明函（服务）</w:t>
      </w:r>
    </w:p>
    <w:p w14:paraId="32C304D1">
      <w:pPr>
        <w:keepNext w:val="0"/>
        <w:keepLines w:val="0"/>
        <w:pageBreakBefore w:val="0"/>
        <w:widowControl w:val="0"/>
        <w:spacing w:line="360" w:lineRule="auto"/>
        <w:ind w:firstLine="360"/>
        <w:rPr>
          <w:rFonts w:hint="eastAsia" w:ascii="宋体" w:hAnsi="宋体"/>
          <w:sz w:val="24"/>
          <w:szCs w:val="24"/>
          <w:highlight w:val="none"/>
        </w:rPr>
      </w:pPr>
      <w:r>
        <w:rPr>
          <w:rFonts w:hint="eastAsia" w:ascii="宋体" w:hAnsi="宋体"/>
          <w:sz w:val="24"/>
          <w:szCs w:val="24"/>
          <w:highlight w:val="none"/>
        </w:rPr>
        <w:t>本公司（联合体）郑重声明，根据《政府采购促进中小企业发展管理办法》(财库[2020]46号)的规定，本公司（联合体）参加</w:t>
      </w:r>
      <w:r>
        <w:rPr>
          <w:rFonts w:hint="eastAsia" w:ascii="宋体" w:hAnsi="宋体"/>
          <w:sz w:val="24"/>
          <w:szCs w:val="24"/>
          <w:highlight w:val="none"/>
          <w:lang w:eastAsia="zh-CN"/>
        </w:rPr>
        <w:t>南京珂佳工程管理有限公司</w:t>
      </w:r>
      <w:r>
        <w:rPr>
          <w:rFonts w:hint="eastAsia" w:ascii="宋体" w:hAnsi="宋体"/>
          <w:sz w:val="24"/>
          <w:szCs w:val="24"/>
          <w:highlight w:val="none"/>
        </w:rPr>
        <w:t>组织的</w:t>
      </w:r>
      <w:r>
        <w:rPr>
          <w:rFonts w:hint="eastAsia" w:ascii="宋体" w:hAnsi="宋体"/>
          <w:sz w:val="24"/>
          <w:szCs w:val="24"/>
          <w:highlight w:val="none"/>
          <w:u w:val="single"/>
        </w:rPr>
        <w:t>（单位名称）</w:t>
      </w:r>
      <w:r>
        <w:rPr>
          <w:rFonts w:hint="eastAsia" w:ascii="宋体" w:hAnsi="宋体"/>
          <w:sz w:val="24"/>
          <w:szCs w:val="24"/>
          <w:highlight w:val="none"/>
        </w:rPr>
        <w:t>采购编号为</w:t>
      </w:r>
      <w:r>
        <w:rPr>
          <w:rFonts w:hint="eastAsia" w:ascii="宋体" w:hAnsi="宋体"/>
          <w:sz w:val="24"/>
          <w:szCs w:val="24"/>
          <w:highlight w:val="none"/>
          <w:u w:val="single"/>
        </w:rPr>
        <w:t>***</w:t>
      </w:r>
      <w:r>
        <w:rPr>
          <w:rFonts w:hint="eastAsia" w:ascii="宋体" w:hAnsi="宋体"/>
          <w:sz w:val="24"/>
          <w:szCs w:val="24"/>
          <w:highlight w:val="none"/>
        </w:rPr>
        <w:t>，</w:t>
      </w:r>
      <w:r>
        <w:rPr>
          <w:rFonts w:hint="eastAsia" w:ascii="宋体" w:hAnsi="宋体"/>
          <w:sz w:val="24"/>
          <w:szCs w:val="24"/>
          <w:highlight w:val="none"/>
          <w:u w:val="single"/>
        </w:rPr>
        <w:t>（项目名称）（分包号：**）</w:t>
      </w:r>
      <w:r>
        <w:rPr>
          <w:rFonts w:hint="eastAsia" w:ascii="宋体" w:hAnsi="宋体"/>
          <w:sz w:val="24"/>
          <w:szCs w:val="24"/>
          <w:highlight w:val="none"/>
        </w:rPr>
        <w:t>的采购活动，服务全部由符合政策的</w:t>
      </w:r>
      <w:r>
        <w:rPr>
          <w:rFonts w:hint="eastAsia" w:ascii="宋体" w:hAnsi="宋体"/>
          <w:sz w:val="24"/>
          <w:szCs w:val="24"/>
          <w:highlight w:val="none"/>
          <w:lang w:val="en-US" w:eastAsia="zh-CN"/>
        </w:rPr>
        <w:t>中</w:t>
      </w:r>
      <w:r>
        <w:rPr>
          <w:rFonts w:hint="eastAsia" w:ascii="宋体" w:hAnsi="宋体"/>
          <w:sz w:val="24"/>
          <w:szCs w:val="24"/>
          <w:highlight w:val="none"/>
        </w:rPr>
        <w:t>小企业承接。根据《工业和信息化部、国家统计局、国家发展和改革委员会、财政部关于印发中小企业划型标准规定的通知》(工信部联企业[2011]300号)的规定，相关企业（含联合体中的小微企业、签订分包意向协议的</w:t>
      </w:r>
      <w:r>
        <w:rPr>
          <w:rFonts w:hint="eastAsia" w:ascii="宋体" w:hAnsi="宋体"/>
          <w:sz w:val="24"/>
          <w:szCs w:val="24"/>
          <w:highlight w:val="none"/>
          <w:lang w:val="en-US" w:eastAsia="zh-CN"/>
        </w:rPr>
        <w:t>中</w:t>
      </w:r>
      <w:r>
        <w:rPr>
          <w:rFonts w:hint="eastAsia" w:ascii="宋体" w:hAnsi="宋体"/>
          <w:sz w:val="24"/>
          <w:szCs w:val="24"/>
          <w:highlight w:val="none"/>
        </w:rPr>
        <w:t>小企业）的具体情况如下：</w:t>
      </w:r>
    </w:p>
    <w:p w14:paraId="44C88BAA">
      <w:pPr>
        <w:keepNext w:val="0"/>
        <w:keepLines w:val="0"/>
        <w:pageBreakBefore w:val="0"/>
        <w:widowControl w:val="0"/>
        <w:spacing w:line="360" w:lineRule="auto"/>
        <w:ind w:firstLine="360"/>
        <w:rPr>
          <w:rFonts w:hint="eastAsia" w:ascii="宋体" w:hAnsi="宋体"/>
          <w:i/>
          <w:sz w:val="24"/>
          <w:szCs w:val="24"/>
          <w:highlight w:val="none"/>
          <w:u w:val="single"/>
        </w:rPr>
      </w:pPr>
      <w:r>
        <w:rPr>
          <w:rFonts w:hint="eastAsia" w:ascii="宋体" w:hAnsi="宋体"/>
          <w:sz w:val="24"/>
          <w:szCs w:val="24"/>
          <w:highlight w:val="none"/>
        </w:rPr>
        <w:t>1.</w:t>
      </w:r>
      <w:r>
        <w:rPr>
          <w:rFonts w:hint="eastAsia" w:ascii="宋体" w:hAnsi="宋体"/>
          <w:sz w:val="24"/>
          <w:szCs w:val="24"/>
          <w:highlight w:val="none"/>
          <w:u w:val="single"/>
        </w:rPr>
        <w:t>（标的名称）</w:t>
      </w:r>
      <w:r>
        <w:rPr>
          <w:rFonts w:hint="eastAsia" w:ascii="宋体" w:hAnsi="宋体"/>
          <w:i/>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lang w:val="en-US" w:eastAsia="zh-CN"/>
        </w:rPr>
        <w:t>租赁和商务服务业</w:t>
      </w:r>
      <w:r>
        <w:rPr>
          <w:rFonts w:hint="eastAsia" w:ascii="宋体" w:hAnsi="宋体"/>
          <w:sz w:val="24"/>
          <w:szCs w:val="24"/>
          <w:highlight w:val="none"/>
        </w:rPr>
        <w:t>；承接企业为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sz w:val="24"/>
          <w:szCs w:val="24"/>
          <w:highlight w:val="none"/>
          <w:vertAlign w:val="superscript"/>
        </w:rPr>
        <w:t>1</w:t>
      </w:r>
      <w:r>
        <w:rPr>
          <w:rFonts w:hint="eastAsia" w:ascii="宋体" w:hAnsi="宋体"/>
          <w:sz w:val="24"/>
          <w:szCs w:val="24"/>
          <w:highlight w:val="none"/>
        </w:rPr>
        <w:t>，属于</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中型企业、</w:t>
      </w:r>
      <w:r>
        <w:rPr>
          <w:rFonts w:hint="eastAsia" w:ascii="宋体" w:hAnsi="宋体"/>
          <w:sz w:val="24"/>
          <w:szCs w:val="24"/>
          <w:highlight w:val="none"/>
          <w:u w:val="single"/>
        </w:rPr>
        <w:t>小型企业、微型企业）；</w:t>
      </w:r>
    </w:p>
    <w:p w14:paraId="398F420D">
      <w:pPr>
        <w:keepNext w:val="0"/>
        <w:keepLines w:val="0"/>
        <w:pageBreakBefore w:val="0"/>
        <w:widowControl w:val="0"/>
        <w:spacing w:line="360" w:lineRule="auto"/>
        <w:ind w:firstLine="360"/>
        <w:rPr>
          <w:rFonts w:hint="eastAsia" w:ascii="宋体" w:hAnsi="宋体"/>
          <w:i/>
          <w:sz w:val="24"/>
          <w:szCs w:val="24"/>
          <w:highlight w:val="none"/>
          <w:u w:val="single"/>
        </w:rPr>
      </w:pPr>
      <w:r>
        <w:rPr>
          <w:rFonts w:hint="eastAsia" w:ascii="宋体" w:hAnsi="宋体"/>
          <w:sz w:val="24"/>
          <w:szCs w:val="24"/>
          <w:highlight w:val="none"/>
        </w:rPr>
        <w:t>2.</w:t>
      </w:r>
      <w:r>
        <w:rPr>
          <w:rFonts w:hint="eastAsia" w:ascii="宋体" w:hAnsi="宋体"/>
          <w:sz w:val="24"/>
          <w:szCs w:val="24"/>
          <w:highlight w:val="none"/>
          <w:u w:val="single"/>
        </w:rPr>
        <w:t>（标的名称）</w:t>
      </w:r>
      <w:r>
        <w:rPr>
          <w:rFonts w:hint="eastAsia" w:ascii="宋体" w:hAnsi="宋体"/>
          <w:i/>
          <w:sz w:val="24"/>
          <w:szCs w:val="24"/>
          <w:highlight w:val="none"/>
        </w:rPr>
        <w:t>，</w:t>
      </w:r>
      <w:r>
        <w:rPr>
          <w:rFonts w:hint="eastAsia" w:ascii="宋体" w:hAnsi="宋体"/>
          <w:sz w:val="24"/>
          <w:szCs w:val="24"/>
          <w:highlight w:val="none"/>
        </w:rPr>
        <w:t>属于</w:t>
      </w:r>
      <w:r>
        <w:rPr>
          <w:rFonts w:hint="eastAsia" w:ascii="宋体" w:hAnsi="宋体"/>
          <w:sz w:val="24"/>
          <w:szCs w:val="24"/>
          <w:highlight w:val="none"/>
          <w:u w:val="single"/>
        </w:rPr>
        <w:t xml:space="preserve">       </w:t>
      </w:r>
      <w:r>
        <w:rPr>
          <w:rFonts w:hint="eastAsia" w:ascii="宋体" w:hAnsi="宋体"/>
          <w:sz w:val="24"/>
          <w:szCs w:val="24"/>
          <w:highlight w:val="none"/>
        </w:rPr>
        <w:t>行业；承接企业为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rPr>
        <w:t>人，营业收入为</w:t>
      </w:r>
      <w:r>
        <w:rPr>
          <w:rFonts w:hint="eastAsia" w:ascii="宋体" w:hAnsi="宋体"/>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sz w:val="24"/>
          <w:szCs w:val="24"/>
          <w:highlight w:val="none"/>
          <w:vertAlign w:val="superscript"/>
        </w:rPr>
        <w:t>1</w:t>
      </w:r>
      <w:r>
        <w:rPr>
          <w:rFonts w:hint="eastAsia" w:ascii="宋体" w:hAnsi="宋体"/>
          <w:sz w:val="24"/>
          <w:szCs w:val="24"/>
          <w:highlight w:val="none"/>
        </w:rPr>
        <w:t>，属于</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中型企业、</w:t>
      </w:r>
      <w:r>
        <w:rPr>
          <w:rFonts w:hint="eastAsia" w:ascii="宋体" w:hAnsi="宋体"/>
          <w:sz w:val="24"/>
          <w:szCs w:val="24"/>
          <w:highlight w:val="none"/>
          <w:u w:val="single"/>
        </w:rPr>
        <w:t>小型企业、微型企业）；</w:t>
      </w:r>
    </w:p>
    <w:p w14:paraId="1FDFE821">
      <w:pPr>
        <w:keepNext w:val="0"/>
        <w:keepLines w:val="0"/>
        <w:pageBreakBefore w:val="0"/>
        <w:widowControl w:val="0"/>
        <w:spacing w:line="360" w:lineRule="auto"/>
        <w:ind w:firstLine="360"/>
        <w:rPr>
          <w:rFonts w:hint="eastAsia" w:ascii="宋体" w:hAnsi="宋体"/>
          <w:sz w:val="24"/>
          <w:szCs w:val="24"/>
          <w:highlight w:val="none"/>
        </w:rPr>
      </w:pPr>
      <w:r>
        <w:rPr>
          <w:rFonts w:hint="eastAsia" w:ascii="宋体" w:hAnsi="宋体"/>
          <w:sz w:val="24"/>
          <w:szCs w:val="24"/>
          <w:highlight w:val="none"/>
        </w:rPr>
        <w:t>……</w:t>
      </w:r>
    </w:p>
    <w:p w14:paraId="68D07755">
      <w:pPr>
        <w:keepNext w:val="0"/>
        <w:keepLines w:val="0"/>
        <w:pageBreakBefore w:val="0"/>
        <w:widowControl w:val="0"/>
        <w:spacing w:line="360" w:lineRule="auto"/>
        <w:ind w:firstLine="360"/>
        <w:rPr>
          <w:rFonts w:hint="eastAsia" w:ascii="宋体" w:hAnsi="宋体"/>
          <w:sz w:val="24"/>
          <w:szCs w:val="24"/>
          <w:highlight w:val="none"/>
        </w:rPr>
      </w:pPr>
      <w:r>
        <w:rPr>
          <w:rFonts w:hint="eastAsia" w:ascii="宋体" w:hAnsi="宋体"/>
          <w:sz w:val="24"/>
          <w:szCs w:val="24"/>
          <w:highlight w:val="none"/>
        </w:rPr>
        <w:t>以上企业，不属于大企业的分支机构，不存在控股股东为大企业的情形，也不存在与大企业的负责人为同一人的情形。</w:t>
      </w:r>
    </w:p>
    <w:p w14:paraId="3E809C13">
      <w:pPr>
        <w:keepNext w:val="0"/>
        <w:keepLines w:val="0"/>
        <w:pageBreakBefore w:val="0"/>
        <w:widowControl w:val="0"/>
        <w:spacing w:line="360" w:lineRule="auto"/>
        <w:ind w:firstLine="360"/>
        <w:rPr>
          <w:rFonts w:hint="eastAsia" w:ascii="宋体" w:hAnsi="宋体" w:eastAsia="宋体"/>
          <w:sz w:val="24"/>
          <w:szCs w:val="24"/>
          <w:highlight w:val="none"/>
          <w:lang w:eastAsia="zh-CN"/>
        </w:rPr>
      </w:pPr>
      <w:r>
        <w:rPr>
          <w:rFonts w:hint="eastAsia" w:ascii="宋体" w:hAnsi="宋体"/>
          <w:sz w:val="24"/>
          <w:szCs w:val="24"/>
          <w:highlight w:val="none"/>
        </w:rPr>
        <w:t>本企业对上述声明内容的真实性负责</w:t>
      </w:r>
      <w:r>
        <w:rPr>
          <w:rFonts w:hint="eastAsia" w:ascii="宋体" w:hAnsi="宋体"/>
          <w:sz w:val="24"/>
          <w:szCs w:val="24"/>
          <w:highlight w:val="none"/>
          <w:lang w:eastAsia="zh-CN"/>
        </w:rPr>
        <w:t>。</w:t>
      </w:r>
      <w:r>
        <w:rPr>
          <w:rFonts w:hint="eastAsia" w:ascii="宋体" w:hAnsi="宋体"/>
          <w:sz w:val="24"/>
          <w:szCs w:val="24"/>
          <w:highlight w:val="none"/>
        </w:rPr>
        <w:t>如有虚假，将依法承担相应责任</w:t>
      </w:r>
      <w:r>
        <w:rPr>
          <w:rFonts w:hint="eastAsia" w:ascii="宋体" w:hAnsi="宋体"/>
          <w:sz w:val="24"/>
          <w:szCs w:val="24"/>
          <w:highlight w:val="none"/>
          <w:lang w:eastAsia="zh-CN"/>
        </w:rPr>
        <w:t>。</w:t>
      </w:r>
    </w:p>
    <w:p w14:paraId="41E1DF3E">
      <w:pPr>
        <w:keepNext w:val="0"/>
        <w:keepLines w:val="0"/>
        <w:pageBreakBefore w:val="0"/>
        <w:widowControl w:val="0"/>
        <w:spacing w:line="360" w:lineRule="auto"/>
        <w:ind w:firstLine="360"/>
        <w:rPr>
          <w:rFonts w:hint="eastAsia" w:ascii="宋体" w:hAnsi="宋体" w:eastAsia="宋体" w:cs="Times New Roman"/>
          <w:sz w:val="24"/>
          <w:szCs w:val="24"/>
          <w:highlight w:val="none"/>
          <w:lang w:eastAsia="zh-CN"/>
        </w:rPr>
      </w:pPr>
    </w:p>
    <w:p w14:paraId="19224865">
      <w:pPr>
        <w:keepNext w:val="0"/>
        <w:keepLines w:val="0"/>
        <w:pageBreakBefore w:val="0"/>
        <w:widowControl w:val="0"/>
        <w:spacing w:line="360" w:lineRule="auto"/>
        <w:ind w:firstLine="36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备注</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从业人员、营业收入、资产总额填报上一年度数据，无上一年度数据的新成立企业可不填报。</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供应商如不提供此声明函，不得参加专门面向中小企业采购项目或者</w:t>
      </w:r>
      <w:r>
        <w:rPr>
          <w:rFonts w:hint="eastAsia" w:ascii="宋体" w:hAnsi="宋体" w:eastAsia="宋体" w:cs="Times New Roman"/>
          <w:sz w:val="24"/>
          <w:szCs w:val="24"/>
          <w:highlight w:val="none"/>
          <w:lang w:val="en-US" w:eastAsia="zh-CN"/>
        </w:rPr>
        <w:t>不得享受小微企业价格扣除政策</w:t>
      </w:r>
      <w:r>
        <w:rPr>
          <w:rFonts w:hint="eastAsia" w:ascii="宋体" w:hAnsi="宋体" w:eastAsia="宋体" w:cs="Times New Roman"/>
          <w:sz w:val="24"/>
          <w:szCs w:val="24"/>
          <w:highlight w:val="none"/>
          <w:lang w:eastAsia="zh-CN"/>
        </w:rPr>
        <w:t>。此声明函将随成交结果同时公告，接受社会监督。</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eastAsia="zh-CN"/>
        </w:rPr>
        <w:t>服务采购项目中，服务的承接商应当为中小企业，不对其中涉及的货物的制造商、工程的承建商作出要求。）</w:t>
      </w:r>
    </w:p>
    <w:p w14:paraId="58EDD0CA">
      <w:pPr>
        <w:keepNext w:val="0"/>
        <w:keepLines w:val="0"/>
        <w:pageBreakBefore w:val="0"/>
        <w:widowControl w:val="0"/>
        <w:spacing w:line="360" w:lineRule="auto"/>
        <w:ind w:right="720"/>
        <w:rPr>
          <w:rFonts w:hint="eastAsia" w:ascii="宋体" w:hAnsi="宋体"/>
          <w:sz w:val="24"/>
          <w:szCs w:val="24"/>
          <w:highlight w:val="none"/>
        </w:rPr>
      </w:pPr>
    </w:p>
    <w:p w14:paraId="1A8194AB">
      <w:pPr>
        <w:keepNext w:val="0"/>
        <w:keepLines w:val="0"/>
        <w:pageBreakBefore w:val="0"/>
        <w:widowControl w:val="0"/>
        <w:spacing w:line="360" w:lineRule="auto"/>
        <w:ind w:right="180" w:firstLine="360"/>
        <w:jc w:val="center"/>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企业名称</w:t>
      </w:r>
      <w:r>
        <w:rPr>
          <w:rFonts w:hint="eastAsia" w:ascii="宋体" w:hAnsi="宋体"/>
          <w:sz w:val="24"/>
          <w:szCs w:val="24"/>
          <w:highlight w:val="none"/>
          <w:lang w:eastAsia="zh-CN"/>
        </w:rPr>
        <w:t>：</w:t>
      </w:r>
    </w:p>
    <w:p w14:paraId="240DF6C1">
      <w:pPr>
        <w:keepNext w:val="0"/>
        <w:keepLines w:val="0"/>
        <w:pageBreakBefore w:val="0"/>
        <w:widowControl w:val="0"/>
        <w:spacing w:line="360" w:lineRule="auto"/>
        <w:ind w:firstLine="5760"/>
        <w:rPr>
          <w:rFonts w:hint="eastAsia" w:ascii="宋体" w:hAnsi="宋体"/>
          <w:sz w:val="24"/>
          <w:szCs w:val="24"/>
          <w:highlight w:val="none"/>
        </w:rPr>
      </w:pPr>
      <w:r>
        <w:rPr>
          <w:rFonts w:hint="eastAsia"/>
          <w:color w:val="000000"/>
          <w:sz w:val="24"/>
          <w:szCs w:val="24"/>
          <w:highlight w:val="none"/>
        </w:rPr>
        <w:t>日  期：</w:t>
      </w:r>
      <w:r>
        <w:rPr>
          <w:rFonts w:hint="eastAsia" w:ascii="宋体" w:hAnsi="宋体" w:eastAsia="宋体" w:cs="Times New Roman"/>
          <w:color w:val="000000"/>
          <w:sz w:val="24"/>
          <w:szCs w:val="24"/>
          <w:highlight w:val="none"/>
          <w:u w:val="single"/>
        </w:rPr>
        <w:t xml:space="preserve">       </w:t>
      </w:r>
      <w:r>
        <w:rPr>
          <w:rFonts w:hint="eastAsia"/>
          <w:color w:val="000000"/>
          <w:sz w:val="24"/>
          <w:szCs w:val="24"/>
          <w:highlight w:val="none"/>
        </w:rPr>
        <w:t>年___月___日</w:t>
      </w:r>
    </w:p>
    <w:p w14:paraId="2C3A537A">
      <w:pPr>
        <w:keepNext w:val="0"/>
        <w:keepLines w:val="0"/>
        <w:pageBreakBefore w:val="0"/>
        <w:widowControl w:val="0"/>
        <w:spacing w:line="360" w:lineRule="auto"/>
        <w:jc w:val="left"/>
        <w:rPr>
          <w:rFonts w:hint="eastAsia" w:ascii="黑体" w:hAnsi="黑体" w:eastAsia="黑体" w:cs="Times New Roman"/>
          <w:b/>
          <w:i/>
          <w:sz w:val="32"/>
          <w:szCs w:val="32"/>
          <w:highlight w:val="none"/>
          <w:u w:val="single"/>
          <w:lang w:val="en-US" w:eastAsia="zh-CN"/>
        </w:rPr>
      </w:pPr>
      <w:r>
        <w:rPr>
          <w:rFonts w:hint="eastAsia" w:ascii="黑体" w:hAnsi="黑体" w:eastAsia="黑体" w:cs="Times New Roman"/>
          <w:i w:val="0"/>
          <w:iCs/>
          <w:sz w:val="32"/>
          <w:szCs w:val="32"/>
          <w:highlight w:val="none"/>
          <w:u w:val="none"/>
          <w:lang w:val="en-US" w:eastAsia="zh-CN"/>
        </w:rPr>
        <w:t>七、残疾人福利性单位声明函</w:t>
      </w:r>
    </w:p>
    <w:p w14:paraId="24221E6C">
      <w:pPr>
        <w:spacing w:line="360" w:lineRule="auto"/>
        <w:jc w:val="center"/>
        <w:outlineLvl w:val="0"/>
        <w:rPr>
          <w:rFonts w:hint="eastAsia" w:ascii="黑体" w:hAnsi="Calibri" w:eastAsia="黑体" w:cs="Times New Roman"/>
          <w:color w:val="000000"/>
          <w:sz w:val="32"/>
          <w:szCs w:val="32"/>
          <w:highlight w:val="none"/>
          <w:lang w:val="en-US" w:eastAsia="zh-CN"/>
        </w:rPr>
      </w:pPr>
      <w:r>
        <w:rPr>
          <w:rFonts w:hint="eastAsia" w:ascii="黑体" w:hAnsi="Calibri" w:eastAsia="黑体" w:cs="Times New Roman"/>
          <w:color w:val="000000"/>
          <w:sz w:val="32"/>
          <w:szCs w:val="32"/>
          <w:highlight w:val="none"/>
          <w:lang w:val="en-US" w:eastAsia="zh-CN"/>
        </w:rPr>
        <w:t>残疾人福利性单位声明函</w:t>
      </w:r>
    </w:p>
    <w:p w14:paraId="28207AC8">
      <w:pPr>
        <w:spacing w:line="588" w:lineRule="exact"/>
        <w:ind w:firstLine="480"/>
        <w:rPr>
          <w:rFonts w:hint="eastAsia" w:ascii="宋体" w:hAnsi="宋体" w:eastAsia="宋体"/>
          <w:sz w:val="24"/>
          <w:szCs w:val="21"/>
          <w:highlight w:val="none"/>
          <w:lang w:eastAsia="zh-CN"/>
        </w:rPr>
      </w:pPr>
      <w:r>
        <w:rPr>
          <w:rFonts w:hint="eastAsia" w:ascii="宋体" w:hAnsi="宋体"/>
          <w:sz w:val="24"/>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sz w:val="24"/>
          <w:szCs w:val="21"/>
          <w:highlight w:val="none"/>
          <w:u w:val="single"/>
        </w:rPr>
        <w:t xml:space="preserve">       </w:t>
      </w:r>
      <w:r>
        <w:rPr>
          <w:rFonts w:hint="eastAsia" w:ascii="宋体" w:hAnsi="宋体"/>
          <w:sz w:val="24"/>
          <w:szCs w:val="21"/>
          <w:highlight w:val="none"/>
        </w:rPr>
        <w:t>项目（分包号：**）采购活动提供本单位</w:t>
      </w:r>
      <w:r>
        <w:rPr>
          <w:rFonts w:hint="eastAsia" w:ascii="宋体" w:hAnsi="宋体"/>
          <w:sz w:val="24"/>
          <w:szCs w:val="21"/>
          <w:highlight w:val="none"/>
          <w:lang w:eastAsia="zh-CN"/>
        </w:rPr>
        <w:t>承担的服务。</w:t>
      </w:r>
    </w:p>
    <w:p w14:paraId="2B301160">
      <w:pPr>
        <w:spacing w:line="588" w:lineRule="exact"/>
        <w:ind w:firstLine="480"/>
        <w:rPr>
          <w:rFonts w:ascii="宋体" w:hAnsi="宋体"/>
          <w:sz w:val="24"/>
          <w:szCs w:val="21"/>
          <w:highlight w:val="none"/>
        </w:rPr>
      </w:pPr>
      <w:r>
        <w:rPr>
          <w:rFonts w:hint="eastAsia" w:ascii="宋体" w:hAnsi="宋体"/>
          <w:sz w:val="24"/>
          <w:szCs w:val="21"/>
          <w:highlight w:val="none"/>
        </w:rPr>
        <w:t>本单位对上述声明的真实性负责。如有虚假，将依法承担相应责任。</w:t>
      </w:r>
    </w:p>
    <w:p w14:paraId="64F6F17B">
      <w:pPr>
        <w:spacing w:line="588" w:lineRule="exact"/>
        <w:ind w:firstLine="480"/>
        <w:rPr>
          <w:rFonts w:hint="eastAsia" w:ascii="宋体" w:hAnsi="宋体"/>
          <w:sz w:val="24"/>
          <w:szCs w:val="21"/>
          <w:highlight w:val="none"/>
        </w:rPr>
      </w:pPr>
    </w:p>
    <w:p w14:paraId="12CCA819">
      <w:pPr>
        <w:spacing w:line="588" w:lineRule="exact"/>
        <w:ind w:firstLine="480"/>
        <w:rPr>
          <w:rFonts w:ascii="宋体" w:hAnsi="宋体"/>
          <w:sz w:val="24"/>
          <w:szCs w:val="21"/>
          <w:highlight w:val="none"/>
        </w:rPr>
      </w:pPr>
      <w:r>
        <w:rPr>
          <w:rFonts w:hint="eastAsia" w:ascii="宋体" w:hAnsi="宋体"/>
          <w:sz w:val="24"/>
          <w:szCs w:val="21"/>
          <w:highlight w:val="none"/>
        </w:rPr>
        <w:t>（备注：1、供应商如不提供此声明函，价格将不做相应扣除。2、成交供应商为残疾人福利单位的，此声明函将随成交结果同时公告，接受社会监督</w:t>
      </w:r>
      <w:r>
        <w:rPr>
          <w:rFonts w:hint="eastAsia" w:ascii="宋体" w:hAnsi="宋体"/>
          <w:sz w:val="24"/>
          <w:szCs w:val="21"/>
          <w:highlight w:val="none"/>
          <w:lang w:eastAsia="zh-CN"/>
        </w:rPr>
        <w:t>。</w:t>
      </w:r>
      <w:r>
        <w:rPr>
          <w:rFonts w:hint="eastAsia" w:ascii="宋体" w:hAnsi="宋体"/>
          <w:sz w:val="24"/>
          <w:szCs w:val="21"/>
          <w:highlight w:val="none"/>
        </w:rPr>
        <w:t>）</w:t>
      </w:r>
    </w:p>
    <w:p w14:paraId="4FC25AFC">
      <w:pPr>
        <w:spacing w:line="588" w:lineRule="exact"/>
        <w:ind w:firstLine="624"/>
        <w:rPr>
          <w:rFonts w:ascii="仿宋_GB2312" w:hAnsi="Times New Roman" w:eastAsia="仿宋_GB2312"/>
          <w:spacing w:val="6"/>
          <w:sz w:val="30"/>
          <w:szCs w:val="30"/>
          <w:highlight w:val="none"/>
        </w:rPr>
      </w:pPr>
    </w:p>
    <w:p w14:paraId="64C8DB08">
      <w:pPr>
        <w:pStyle w:val="307"/>
        <w:rPr>
          <w:highlight w:val="none"/>
        </w:rPr>
      </w:pPr>
    </w:p>
    <w:p w14:paraId="232312F3">
      <w:pPr>
        <w:keepNext w:val="0"/>
        <w:keepLines w:val="0"/>
        <w:pageBreakBefore w:val="0"/>
        <w:widowControl w:val="0"/>
        <w:spacing w:line="360" w:lineRule="auto"/>
        <w:ind w:right="180" w:firstLine="360"/>
        <w:jc w:val="right"/>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企业名称</w:t>
      </w:r>
      <w:r>
        <w:rPr>
          <w:rFonts w:hint="eastAsia" w:ascii="宋体" w:hAnsi="宋体"/>
          <w:sz w:val="24"/>
          <w:szCs w:val="24"/>
          <w:highlight w:val="none"/>
          <w:lang w:eastAsia="zh-CN"/>
        </w:rPr>
        <w:t>：</w:t>
      </w:r>
      <w:r>
        <w:rPr>
          <w:rFonts w:hint="eastAsia" w:ascii="宋体" w:hAnsi="宋体"/>
          <w:sz w:val="24"/>
          <w:szCs w:val="24"/>
          <w:highlight w:val="none"/>
        </w:rPr>
        <w:t>（加盖公章）</w:t>
      </w:r>
    </w:p>
    <w:p w14:paraId="36DC4F1C">
      <w:pPr>
        <w:keepNext w:val="0"/>
        <w:keepLines w:val="0"/>
        <w:pageBreakBefore w:val="0"/>
        <w:widowControl w:val="0"/>
        <w:spacing w:line="360" w:lineRule="auto"/>
        <w:ind w:firstLine="5760"/>
        <w:rPr>
          <w:rFonts w:hint="eastAsia" w:ascii="黑体" w:hAnsi="黑体" w:eastAsia="黑体"/>
          <w:b/>
          <w:sz w:val="32"/>
          <w:szCs w:val="32"/>
          <w:highlight w:val="none"/>
        </w:rPr>
      </w:pPr>
      <w:r>
        <w:rPr>
          <w:rFonts w:hint="eastAsia"/>
          <w:color w:val="000000"/>
          <w:sz w:val="24"/>
          <w:szCs w:val="24"/>
          <w:highlight w:val="none"/>
        </w:rPr>
        <w:t>日  期：</w:t>
      </w:r>
      <w:r>
        <w:rPr>
          <w:rFonts w:hint="eastAsia" w:ascii="宋体" w:hAnsi="宋体" w:eastAsia="宋体" w:cs="Times New Roman"/>
          <w:color w:val="000000"/>
          <w:sz w:val="24"/>
          <w:szCs w:val="24"/>
          <w:highlight w:val="none"/>
          <w:u w:val="single"/>
        </w:rPr>
        <w:t xml:space="preserve">       </w:t>
      </w:r>
      <w:r>
        <w:rPr>
          <w:rFonts w:hint="eastAsia"/>
          <w:color w:val="000000"/>
          <w:sz w:val="24"/>
          <w:szCs w:val="24"/>
          <w:highlight w:val="none"/>
        </w:rPr>
        <w:t>年___月___日</w:t>
      </w:r>
    </w:p>
    <w:p w14:paraId="4449E60E">
      <w:pPr>
        <w:jc w:val="left"/>
        <w:rPr>
          <w:rFonts w:hint="eastAsia" w:ascii="黑体" w:hAnsi="黑体" w:eastAsia="黑体" w:cs="Times New Roman"/>
          <w:i/>
          <w:sz w:val="32"/>
          <w:szCs w:val="32"/>
          <w:highlight w:val="none"/>
          <w:u w:val="single"/>
          <w:lang w:val="en-US" w:eastAsia="zh-CN"/>
        </w:rPr>
      </w:pPr>
    </w:p>
    <w:p w14:paraId="0B2535C2">
      <w:pPr>
        <w:jc w:val="left"/>
        <w:rPr>
          <w:rFonts w:hint="eastAsia" w:ascii="黑体" w:hAnsi="黑体" w:eastAsia="黑体" w:cs="Times New Roman"/>
          <w:i/>
          <w:sz w:val="32"/>
          <w:szCs w:val="32"/>
          <w:highlight w:val="none"/>
          <w:u w:val="single"/>
          <w:lang w:val="en-US" w:eastAsia="zh-CN"/>
        </w:rPr>
      </w:pPr>
    </w:p>
    <w:p w14:paraId="691BDACC">
      <w:pPr>
        <w:jc w:val="left"/>
        <w:rPr>
          <w:rFonts w:hint="eastAsia" w:ascii="黑体" w:hAnsi="黑体" w:eastAsia="黑体" w:cs="Times New Roman"/>
          <w:i/>
          <w:sz w:val="32"/>
          <w:szCs w:val="32"/>
          <w:highlight w:val="none"/>
          <w:u w:val="single"/>
          <w:lang w:val="en-US" w:eastAsia="zh-CN"/>
        </w:rPr>
      </w:pPr>
    </w:p>
    <w:p w14:paraId="63F38174">
      <w:pPr>
        <w:jc w:val="left"/>
        <w:rPr>
          <w:rFonts w:hint="eastAsia" w:ascii="黑体" w:hAnsi="黑体" w:eastAsia="黑体" w:cs="Times New Roman"/>
          <w:i/>
          <w:sz w:val="32"/>
          <w:szCs w:val="32"/>
          <w:highlight w:val="none"/>
          <w:u w:val="single"/>
          <w:lang w:val="en-US" w:eastAsia="zh-CN"/>
        </w:rPr>
      </w:pPr>
      <w:r>
        <w:rPr>
          <w:rFonts w:hint="eastAsia" w:ascii="黑体" w:hAnsi="黑体" w:eastAsia="黑体" w:cs="Times New Roman"/>
          <w:i/>
          <w:sz w:val="32"/>
          <w:szCs w:val="32"/>
          <w:highlight w:val="none"/>
          <w:u w:val="single"/>
          <w:lang w:val="en-US" w:eastAsia="zh-CN"/>
        </w:rPr>
        <w:t>八、实质性要求响应及偏离表</w:t>
      </w:r>
    </w:p>
    <w:tbl>
      <w:tblPr>
        <w:tblStyle w:val="33"/>
        <w:tblW w:w="9389"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548"/>
        <w:gridCol w:w="4011"/>
        <w:gridCol w:w="2363"/>
        <w:gridCol w:w="2467"/>
      </w:tblGrid>
      <w:tr w14:paraId="4232AB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Header/>
          <w:tblCellSpacing w:w="0" w:type="dxa"/>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72C1D8">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b/>
                <w:highlight w:val="none"/>
              </w:rPr>
            </w:pPr>
            <w:r>
              <w:rPr>
                <w:rFonts w:ascii="宋体" w:hAnsi="宋体" w:eastAsia="宋体" w:cs="宋体"/>
                <w:b/>
                <w:color w:val="000000"/>
                <w:sz w:val="24"/>
                <w:szCs w:val="24"/>
                <w:highlight w:val="none"/>
              </w:rPr>
              <w:t>序号</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F7F3DB">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b/>
                <w:highlight w:val="none"/>
              </w:rPr>
            </w:pPr>
            <w:r>
              <w:rPr>
                <w:rFonts w:ascii="宋体" w:hAnsi="宋体" w:eastAsia="宋体" w:cs="宋体"/>
                <w:b/>
                <w:color w:val="000000"/>
                <w:sz w:val="24"/>
                <w:szCs w:val="24"/>
                <w:highlight w:val="none"/>
              </w:rPr>
              <w:t>技术要求和商务要求中的实质性要求</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B69241C">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rFonts w:ascii="宋体" w:hAnsi="宋体" w:eastAsia="宋体" w:cs="宋体"/>
                <w:b/>
                <w:color w:val="000000"/>
                <w:sz w:val="24"/>
                <w:szCs w:val="24"/>
                <w:highlight w:val="none"/>
              </w:rPr>
            </w:pPr>
            <w:r>
              <w:rPr>
                <w:rFonts w:ascii="宋体" w:hAnsi="宋体" w:eastAsia="宋体" w:cs="宋体"/>
                <w:b/>
                <w:color w:val="000000"/>
                <w:sz w:val="24"/>
                <w:szCs w:val="24"/>
                <w:highlight w:val="none"/>
              </w:rPr>
              <w:t>响应情况</w:t>
            </w:r>
          </w:p>
          <w:p w14:paraId="218035E6">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rFonts w:hint="eastAsia" w:eastAsia="宋体"/>
                <w:b/>
                <w:highlight w:val="none"/>
                <w:lang w:eastAsia="zh-CN"/>
              </w:rPr>
            </w:pPr>
            <w:r>
              <w:rPr>
                <w:rFonts w:hint="eastAsia" w:eastAsia="宋体" w:cs="宋体"/>
                <w:b/>
                <w:color w:val="000000"/>
                <w:sz w:val="24"/>
                <w:szCs w:val="24"/>
                <w:highlight w:val="none"/>
                <w:lang w:eastAsia="zh-CN"/>
              </w:rPr>
              <w:t>（填报“响应或完全响应”）</w:t>
            </w:r>
          </w:p>
        </w:tc>
        <w:tc>
          <w:tcPr>
            <w:tcW w:w="2467"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E06D515">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rFonts w:hint="eastAsia" w:eastAsia="宋体"/>
                <w:b/>
                <w:highlight w:val="none"/>
                <w:lang w:eastAsia="zh-CN"/>
              </w:rPr>
            </w:pPr>
            <w:r>
              <w:rPr>
                <w:rFonts w:hint="eastAsia" w:eastAsia="宋体" w:cs="宋体"/>
                <w:b/>
                <w:color w:val="000000"/>
                <w:sz w:val="24"/>
                <w:szCs w:val="24"/>
                <w:highlight w:val="none"/>
                <w:lang w:eastAsia="zh-CN"/>
              </w:rPr>
              <w:t>偏离（填报“正偏离、符合或负偏离”）</w:t>
            </w:r>
          </w:p>
        </w:tc>
      </w:tr>
      <w:tr w14:paraId="0D0615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ACEEEF">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rFonts w:hint="eastAsia" w:eastAsia="宋体"/>
                <w:highlight w:val="none"/>
                <w:lang w:val="en-US" w:eastAsia="zh-CN"/>
              </w:rPr>
            </w:pPr>
            <w:r>
              <w:rPr>
                <w:rFonts w:hint="eastAsia" w:eastAsia="宋体" w:cs="宋体"/>
                <w:color w:val="000000"/>
                <w:sz w:val="24"/>
                <w:szCs w:val="24"/>
                <w:highlight w:val="none"/>
                <w:lang w:val="en-US"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D9CFEA">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358C94">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2467"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2F91A3B">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r>
      <w:tr w14:paraId="169C59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119898">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hint="eastAsia" w:eastAsia="宋体" w:cs="宋体"/>
                <w:color w:val="000000"/>
                <w:sz w:val="24"/>
                <w:szCs w:val="24"/>
                <w:highlight w:val="none"/>
                <w:lang w:val="en-US" w:eastAsia="zh-CN"/>
              </w:rPr>
              <w:t>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459C12">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9ACD39">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2467"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AD46927">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r>
      <w:tr w14:paraId="00124C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886E72">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850D7B">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A91671">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2467"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F493B39">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r>
      <w:tr w14:paraId="6FA183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54170B">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901E48">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A56B8D">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2467"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807E530">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r>
      <w:tr w14:paraId="2374A4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0" w:hRule="atLeast"/>
          <w:tblCellSpacing w:w="0" w:type="dxa"/>
          <w:jc w:val="center"/>
        </w:trPr>
        <w:tc>
          <w:tcPr>
            <w:tcW w:w="54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9897030">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401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156EA4F">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w:t>
            </w:r>
          </w:p>
        </w:tc>
        <w:tc>
          <w:tcPr>
            <w:tcW w:w="236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6000B86">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c>
          <w:tcPr>
            <w:tcW w:w="246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3B4DE70">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napToGrid w:val="0"/>
              <w:spacing w:before="0" w:beforeAutospacing="0" w:after="0" w:afterAutospacing="0"/>
              <w:ind w:left="0" w:leftChars="0" w:right="0" w:rightChars="0" w:firstLine="0" w:firstLineChars="0"/>
              <w:jc w:val="center"/>
              <w:rPr>
                <w:highlight w:val="none"/>
              </w:rPr>
            </w:pPr>
            <w:r>
              <w:rPr>
                <w:rFonts w:ascii="宋体" w:hAnsi="宋体" w:eastAsia="宋体" w:cs="宋体"/>
                <w:color w:val="000000"/>
                <w:sz w:val="24"/>
                <w:szCs w:val="24"/>
                <w:highlight w:val="none"/>
              </w:rPr>
              <w:t> </w:t>
            </w:r>
          </w:p>
        </w:tc>
      </w:tr>
    </w:tbl>
    <w:p w14:paraId="18E45781">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highlight w:val="none"/>
        </w:rPr>
      </w:pPr>
      <w:r>
        <w:rPr>
          <w:rFonts w:ascii="宋体" w:hAnsi="宋体" w:eastAsia="宋体" w:cs="宋体"/>
          <w:color w:val="000000"/>
          <w:sz w:val="24"/>
          <w:szCs w:val="24"/>
          <w:highlight w:val="none"/>
        </w:rPr>
        <w:t xml:space="preserve">备注： </w:t>
      </w:r>
    </w:p>
    <w:p w14:paraId="4A8A4AF5">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00" w:lineRule="atLeast"/>
        <w:jc w:val="both"/>
        <w:rPr>
          <w:rFonts w:ascii="宋体" w:hAnsi="宋体" w:eastAsia="宋体" w:cs="宋体"/>
          <w:color w:val="000000"/>
          <w:sz w:val="24"/>
          <w:szCs w:val="24"/>
          <w:highlight w:val="none"/>
        </w:rPr>
      </w:pPr>
      <w:r>
        <w:rPr>
          <w:rFonts w:ascii="宋体" w:hAnsi="宋体" w:eastAsia="宋体" w:cs="宋体"/>
          <w:color w:val="000000"/>
          <w:sz w:val="24"/>
          <w:szCs w:val="24"/>
          <w:highlight w:val="none"/>
        </w:rPr>
        <w:t>1.供应商必须对技术要求和商务要求中的实质性要求（加斜体下划线内容或打“★”内容）做出明确响应，否则作无效响应处理。</w:t>
      </w:r>
    </w:p>
    <w:p w14:paraId="28766DE8">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00" w:lineRule="atLeast"/>
        <w:jc w:val="both"/>
        <w:rPr>
          <w:rFonts w:ascii="宋体" w:hAnsi="宋体" w:eastAsia="宋体" w:cs="宋体"/>
          <w:color w:val="000000"/>
          <w:sz w:val="24"/>
          <w:szCs w:val="24"/>
          <w:highlight w:val="none"/>
        </w:rPr>
      </w:pPr>
      <w:r>
        <w:rPr>
          <w:rFonts w:ascii="宋体" w:hAnsi="宋体" w:eastAsia="宋体" w:cs="宋体"/>
          <w:color w:val="000000"/>
          <w:sz w:val="24"/>
          <w:szCs w:val="24"/>
          <w:highlight w:val="none"/>
        </w:rPr>
        <w:t>2.如果采购文件要求提供证明材料，供应商必须将证明材料列于该表之下。</w:t>
      </w:r>
    </w:p>
    <w:p w14:paraId="3CC68332">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00" w:lineRule="atLeast"/>
        <w:jc w:val="both"/>
        <w:rPr>
          <w:rFonts w:ascii="宋体" w:hAnsi="宋体" w:eastAsia="宋体" w:cs="宋体"/>
          <w:color w:val="000000"/>
          <w:sz w:val="24"/>
          <w:szCs w:val="24"/>
          <w:highlight w:val="none"/>
        </w:rPr>
      </w:pPr>
      <w:r>
        <w:rPr>
          <w:rFonts w:ascii="宋体" w:hAnsi="宋体" w:eastAsia="宋体" w:cs="宋体"/>
          <w:color w:val="000000"/>
          <w:sz w:val="24"/>
          <w:szCs w:val="24"/>
          <w:highlight w:val="none"/>
        </w:rPr>
        <w:t>3.供应商未对实质性要求作出明确响应的，或未按采购文件要求提供证明材料的，该分包作无效响应处理。</w:t>
      </w:r>
    </w:p>
    <w:p w14:paraId="732218D1">
      <w:pPr>
        <w:pStyle w:val="254"/>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00" w:lineRule="atLeast"/>
        <w:jc w:val="both"/>
        <w:rPr>
          <w:rFonts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行数不够，可自行添加。</w:t>
      </w:r>
    </w:p>
    <w:p w14:paraId="1DC14328">
      <w:pPr>
        <w:jc w:val="center"/>
        <w:rPr>
          <w:rFonts w:hint="eastAsia" w:ascii="黑体" w:hAnsi="黑体" w:eastAsia="黑体"/>
          <w:b/>
          <w:sz w:val="32"/>
          <w:szCs w:val="32"/>
          <w:highlight w:val="none"/>
        </w:rPr>
      </w:pPr>
    </w:p>
    <w:p w14:paraId="5BA594E4">
      <w:pPr>
        <w:pBdr>
          <w:top w:val="none" w:color="000000" w:sz="0" w:space="0"/>
          <w:left w:val="none" w:color="000000" w:sz="0" w:space="0"/>
          <w:bottom w:val="none" w:color="000000" w:sz="0" w:space="0"/>
          <w:right w:val="none" w:color="000000" w:sz="0" w:space="0"/>
        </w:pBdr>
        <w:jc w:val="both"/>
        <w:rPr>
          <w:rFonts w:ascii="宋体" w:hAnsi="宋体" w:cs="宋体"/>
          <w:i/>
          <w:color w:val="auto"/>
          <w:sz w:val="30"/>
          <w:szCs w:val="30"/>
          <w:u w:val="single"/>
          <w:lang w:eastAsia="zh-CN"/>
        </w:rPr>
      </w:pPr>
      <w:r>
        <w:rPr>
          <w:rFonts w:hint="eastAsia" w:ascii="黑体" w:hAnsi="黑体" w:eastAsia="黑体" w:cs="Times New Roman"/>
          <w:i/>
          <w:sz w:val="32"/>
          <w:szCs w:val="32"/>
          <w:highlight w:val="none"/>
          <w:u w:val="single"/>
          <w:lang w:val="en-US" w:eastAsia="zh-CN"/>
        </w:rPr>
        <w:t>九、根据评分标准须提供的方案、措施、承诺等支撑文件资料</w:t>
      </w:r>
    </w:p>
    <w:p w14:paraId="1A7A1FBF">
      <w:pPr>
        <w:spacing w:line="500" w:lineRule="exact"/>
        <w:ind w:firstLine="482" w:firstLineChars="200"/>
        <w:rPr>
          <w:rFonts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 xml:space="preserve">注：①请投标单位根据评分标准制作评分索引并放在评审内容的前面，评分索引中应标明每个评分点的页码范围，如投标文件内容顺序混乱，导致评委无法查看，后果自负。 </w:t>
      </w:r>
    </w:p>
    <w:p w14:paraId="1E5409E0">
      <w:pPr>
        <w:spacing w:line="500" w:lineRule="exact"/>
        <w:ind w:firstLine="482" w:firstLineChars="200"/>
        <w:rPr>
          <w:rFonts w:ascii="黑体" w:hAnsi="黑体" w:eastAsia="黑体"/>
          <w:b/>
          <w:bCs/>
          <w:color w:val="auto"/>
          <w:sz w:val="24"/>
          <w:szCs w:val="24"/>
          <w:lang w:val="zh-CN" w:eastAsia="zh-CN"/>
        </w:rPr>
      </w:pPr>
      <w:r>
        <w:rPr>
          <w:rFonts w:hint="eastAsia" w:ascii="宋体" w:hAnsi="宋体" w:eastAsia="宋体" w:cs="宋体"/>
          <w:b/>
          <w:bCs/>
          <w:color w:val="auto"/>
          <w:sz w:val="24"/>
          <w:szCs w:val="24"/>
          <w:lang w:val="zh-CN" w:eastAsia="zh-CN"/>
        </w:rPr>
        <w:t>②请投标单位制作投标文件的时保证图片、文字材料的完整、清晰可辨，任何原因导致评委看不清楚或无法查看，后果由供应商自负。</w:t>
      </w:r>
    </w:p>
    <w:p w14:paraId="2B883AB7">
      <w:pPr>
        <w:jc w:val="both"/>
        <w:rPr>
          <w:rFonts w:hint="eastAsia" w:ascii="黑体" w:hAnsi="黑体" w:eastAsia="黑体"/>
          <w:b/>
          <w:sz w:val="32"/>
          <w:szCs w:val="32"/>
          <w:highlight w:val="none"/>
        </w:rPr>
      </w:pPr>
    </w:p>
    <w:p w14:paraId="0F7B7F24">
      <w:pPr>
        <w:jc w:val="both"/>
        <w:rPr>
          <w:rFonts w:hint="eastAsia" w:ascii="黑体" w:hAnsi="黑体" w:eastAsia="黑体"/>
          <w:b/>
          <w:sz w:val="32"/>
          <w:szCs w:val="32"/>
          <w:highlight w:val="none"/>
        </w:rPr>
      </w:pPr>
    </w:p>
    <w:p w14:paraId="6E0D96C1">
      <w:pPr>
        <w:pStyle w:val="44"/>
        <w:rPr>
          <w:rFonts w:hint="eastAsia"/>
        </w:rPr>
      </w:pPr>
    </w:p>
    <w:p w14:paraId="6DA6FE04">
      <w:pPr>
        <w:numPr>
          <w:ilvl w:val="0"/>
          <w:numId w:val="0"/>
        </w:numPr>
        <w:jc w:val="both"/>
        <w:rPr>
          <w:rFonts w:hint="eastAsia" w:ascii="黑体" w:hAnsi="黑体" w:eastAsia="黑体" w:cs="Times New Roman"/>
          <w:i/>
          <w:sz w:val="32"/>
          <w:szCs w:val="32"/>
          <w:highlight w:val="none"/>
          <w:u w:val="single"/>
          <w:lang w:val="en-US" w:eastAsia="zh-CN"/>
        </w:rPr>
      </w:pPr>
      <w:r>
        <w:rPr>
          <w:rFonts w:hint="eastAsia" w:ascii="黑体" w:hAnsi="黑体" w:eastAsia="黑体" w:cs="Times New Roman"/>
          <w:i/>
          <w:sz w:val="32"/>
          <w:szCs w:val="32"/>
          <w:highlight w:val="none"/>
          <w:u w:val="single"/>
          <w:lang w:val="en-US" w:eastAsia="zh-CN"/>
        </w:rPr>
        <w:t>十、二次报价表</w:t>
      </w:r>
    </w:p>
    <w:p w14:paraId="518FCBFF">
      <w:pPr>
        <w:pBdr>
          <w:top w:val="none" w:color="000000" w:sz="0" w:space="0"/>
          <w:left w:val="none" w:color="000000" w:sz="0" w:space="0"/>
          <w:bottom w:val="none" w:color="000000" w:sz="0" w:space="0"/>
          <w:right w:val="none" w:color="000000" w:sz="0" w:space="0"/>
        </w:pBdr>
        <w:jc w:val="center"/>
        <w:rPr>
          <w:rFonts w:asciiTheme="minorEastAsia" w:hAnsiTheme="minorEastAsia" w:eastAsiaTheme="minorEastAsia"/>
          <w:color w:val="auto"/>
          <w:lang w:eastAsia="zh-CN"/>
        </w:rPr>
      </w:pPr>
      <w:r>
        <w:rPr>
          <w:rFonts w:hint="eastAsia" w:cs="黑体" w:asciiTheme="minorEastAsia" w:hAnsiTheme="minorEastAsia" w:eastAsiaTheme="minorEastAsia"/>
          <w:b/>
          <w:color w:val="auto"/>
          <w:sz w:val="32"/>
          <w:lang w:val="en-US" w:eastAsia="zh-CN"/>
        </w:rPr>
        <w:t>二次报价</w:t>
      </w:r>
      <w:r>
        <w:rPr>
          <w:rFonts w:cs="黑体" w:asciiTheme="minorEastAsia" w:hAnsiTheme="minorEastAsia" w:eastAsiaTheme="minorEastAsia"/>
          <w:b/>
          <w:color w:val="auto"/>
          <w:sz w:val="32"/>
          <w:lang w:eastAsia="zh-CN"/>
        </w:rPr>
        <w:t>表</w:t>
      </w:r>
    </w:p>
    <w:p w14:paraId="45ED5167">
      <w:pPr>
        <w:pBdr>
          <w:top w:val="none" w:color="000000" w:sz="0" w:space="0"/>
          <w:left w:val="none" w:color="000000" w:sz="0" w:space="0"/>
          <w:bottom w:val="none" w:color="000000" w:sz="0" w:space="0"/>
          <w:right w:val="none" w:color="000000" w:sz="0" w:space="0"/>
        </w:pBdr>
        <w:ind w:firstLine="480"/>
        <w:jc w:val="both"/>
        <w:rPr>
          <w:rFonts w:cs="宋体" w:asciiTheme="minorEastAsia" w:hAnsiTheme="minorEastAsia" w:eastAsiaTheme="minorEastAsia"/>
          <w:color w:val="auto"/>
          <w:sz w:val="24"/>
          <w:lang w:eastAsia="zh-CN"/>
        </w:rPr>
      </w:pPr>
    </w:p>
    <w:p w14:paraId="1D843F16">
      <w:pPr>
        <w:pStyle w:val="44"/>
        <w:ind w:firstLine="480"/>
        <w:rPr>
          <w:rFonts w:ascii="宋体" w:hAnsi="宋体"/>
          <w:sz w:val="24"/>
          <w:szCs w:val="24"/>
        </w:rPr>
      </w:pPr>
      <w:r>
        <w:rPr>
          <w:rFonts w:ascii="宋体" w:hAnsi="宋体"/>
          <w:sz w:val="24"/>
          <w:szCs w:val="24"/>
        </w:rPr>
        <w:t>供应商全称：</w:t>
      </w:r>
    </w:p>
    <w:p w14:paraId="1879AE4B">
      <w:pPr>
        <w:pStyle w:val="44"/>
        <w:ind w:firstLine="480"/>
        <w:rPr>
          <w:rFonts w:ascii="宋体" w:hAnsi="宋体" w:eastAsia="宋体" w:cs="Times New Roman"/>
          <w:sz w:val="24"/>
          <w:szCs w:val="24"/>
        </w:rPr>
      </w:pPr>
      <w:r>
        <w:rPr>
          <w:rFonts w:ascii="宋体" w:hAnsi="宋体"/>
          <w:sz w:val="24"/>
          <w:szCs w:val="24"/>
        </w:rPr>
        <w:t>项目</w:t>
      </w:r>
      <w:r>
        <w:rPr>
          <w:rFonts w:ascii="宋体" w:hAnsi="宋体" w:eastAsia="宋体" w:cs="Times New Roman"/>
          <w:sz w:val="24"/>
          <w:szCs w:val="24"/>
        </w:rPr>
        <w:t>编号：</w:t>
      </w:r>
    </w:p>
    <w:tbl>
      <w:tblPr>
        <w:tblStyle w:val="34"/>
        <w:tblW w:w="9205" w:type="dxa"/>
        <w:jc w:val="center"/>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108" w:type="dxa"/>
          <w:bottom w:w="0" w:type="dxa"/>
          <w:right w:w="108" w:type="dxa"/>
        </w:tblCellMar>
      </w:tblPr>
      <w:tblGrid>
        <w:gridCol w:w="7315"/>
        <w:gridCol w:w="945"/>
        <w:gridCol w:w="945"/>
      </w:tblGrid>
      <w:tr w14:paraId="2433BC2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l2br w:val="nil"/>
              <w:tr2bl w:val="nil"/>
            </w:tcBorders>
            <w:noWrap w:val="0"/>
            <w:tcMar>
              <w:top w:w="15" w:type="dxa"/>
              <w:left w:w="15" w:type="dxa"/>
              <w:bottom w:w="15" w:type="dxa"/>
              <w:right w:w="15" w:type="dxa"/>
            </w:tcMar>
            <w:vAlign w:val="center"/>
          </w:tcPr>
          <w:p w14:paraId="4D8C3D1D">
            <w:pPr>
              <w:pStyle w:val="44"/>
              <w:snapToGrid w:val="0"/>
              <w:spacing w:after="0" w:line="240" w:lineRule="auto"/>
              <w:ind w:left="0" w:leftChars="0" w:right="0" w:rightChars="0" w:firstLine="0" w:firstLineChars="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项目名称</w:t>
            </w:r>
          </w:p>
        </w:tc>
        <w:tc>
          <w:tcPr>
            <w:tcW w:w="0" w:type="auto"/>
            <w:tcBorders>
              <w:top w:val="single" w:color="auto" w:sz="12" w:space="0"/>
              <w:left w:val="single" w:color="auto" w:sz="4" w:space="0"/>
              <w:bottom w:val="nil"/>
              <w:right w:val="nil"/>
              <w:tl2br w:val="nil"/>
              <w:tr2bl w:val="nil"/>
            </w:tcBorders>
            <w:noWrap w:val="0"/>
            <w:tcMar>
              <w:top w:w="15" w:type="dxa"/>
              <w:left w:w="15" w:type="dxa"/>
              <w:bottom w:w="15" w:type="dxa"/>
              <w:right w:w="15" w:type="dxa"/>
            </w:tcMar>
            <w:vAlign w:val="center"/>
          </w:tcPr>
          <w:p w14:paraId="524CA222">
            <w:pPr>
              <w:pStyle w:val="44"/>
              <w:snapToGrid w:val="0"/>
              <w:spacing w:after="0" w:line="240" w:lineRule="auto"/>
              <w:ind w:left="0" w:leftChars="0" w:right="0" w:rightChars="0" w:firstLine="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报价</w:t>
            </w:r>
          </w:p>
        </w:tc>
        <w:tc>
          <w:tcPr>
            <w:tcW w:w="945" w:type="dxa"/>
            <w:tcBorders>
              <w:top w:val="single" w:color="auto" w:sz="12" w:space="0"/>
              <w:left w:val="single" w:color="auto" w:sz="4" w:space="0"/>
              <w:bottom w:val="nil"/>
              <w:right w:val="single" w:color="auto" w:sz="12" w:space="0"/>
              <w:tl2br w:val="nil"/>
              <w:tr2bl w:val="nil"/>
            </w:tcBorders>
            <w:noWrap w:val="0"/>
            <w:tcMar>
              <w:top w:w="15" w:type="dxa"/>
              <w:left w:w="15" w:type="dxa"/>
              <w:bottom w:w="15" w:type="dxa"/>
              <w:right w:w="15" w:type="dxa"/>
            </w:tcMar>
            <w:vAlign w:val="center"/>
          </w:tcPr>
          <w:p w14:paraId="01EEC3CE">
            <w:pPr>
              <w:pStyle w:val="44"/>
              <w:snapToGrid w:val="0"/>
              <w:spacing w:after="0" w:line="240" w:lineRule="auto"/>
              <w:ind w:left="0" w:leftChars="0" w:right="0" w:rightChars="0" w:firstLine="0" w:firstLineChars="0"/>
              <w:jc w:val="center"/>
              <w:rPr>
                <w:rFonts w:ascii="宋体" w:hAnsi="宋体"/>
                <w:b/>
                <w:bCs/>
                <w:sz w:val="28"/>
                <w:szCs w:val="28"/>
              </w:rPr>
            </w:pPr>
            <w:r>
              <w:rPr>
                <w:rFonts w:hint="eastAsia" w:ascii="宋体" w:hAnsi="宋体"/>
                <w:b/>
                <w:bCs/>
                <w:sz w:val="28"/>
                <w:szCs w:val="28"/>
              </w:rPr>
              <w:t>备注</w:t>
            </w:r>
          </w:p>
        </w:tc>
      </w:tr>
      <w:tr w14:paraId="7060471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108" w:type="dxa"/>
            <w:bottom w:w="0" w:type="dxa"/>
            <w:right w:w="108" w:type="dxa"/>
          </w:tblCellMar>
        </w:tblPrEx>
        <w:trPr>
          <w:trHeight w:val="0" w:hRule="atLeast"/>
          <w:jc w:val="center"/>
        </w:trPr>
        <w:tc>
          <w:tcPr>
            <w:tcW w:w="7315" w:type="dxa"/>
            <w:tcBorders>
              <w:top w:val="single" w:color="auto" w:sz="4" w:space="0"/>
              <w:left w:val="single" w:color="auto" w:sz="12" w:space="0"/>
              <w:bottom w:val="single" w:color="auto" w:sz="12" w:space="0"/>
              <w:right w:val="nil"/>
              <w:tl2br w:val="nil"/>
              <w:tr2bl w:val="nil"/>
            </w:tcBorders>
            <w:noWrap w:val="0"/>
            <w:tcMar>
              <w:top w:w="15" w:type="dxa"/>
              <w:left w:w="15" w:type="dxa"/>
              <w:bottom w:w="15" w:type="dxa"/>
              <w:right w:w="15" w:type="dxa"/>
            </w:tcMar>
            <w:vAlign w:val="center"/>
          </w:tcPr>
          <w:p w14:paraId="31D4FA59">
            <w:pPr>
              <w:pStyle w:val="44"/>
              <w:snapToGrid w:val="0"/>
              <w:spacing w:after="0"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cs="Times New Roman"/>
                <w:sz w:val="24"/>
                <w:szCs w:val="24"/>
                <w:lang w:eastAsia="zh-CN"/>
              </w:rPr>
              <w:t>八卦洲街道 2026 年农村公路养护工程设计</w:t>
            </w:r>
          </w:p>
        </w:tc>
        <w:tc>
          <w:tcPr>
            <w:tcW w:w="945" w:type="dxa"/>
            <w:tcBorders>
              <w:top w:val="single" w:color="auto" w:sz="4" w:space="0"/>
              <w:left w:val="single" w:color="auto" w:sz="4" w:space="0"/>
              <w:bottom w:val="single" w:color="auto" w:sz="12" w:space="0"/>
              <w:right w:val="nil"/>
              <w:tl2br w:val="nil"/>
              <w:tr2bl w:val="nil"/>
            </w:tcBorders>
            <w:noWrap w:val="0"/>
            <w:tcMar>
              <w:top w:w="15" w:type="dxa"/>
              <w:left w:w="15" w:type="dxa"/>
              <w:bottom w:w="15" w:type="dxa"/>
              <w:right w:w="15" w:type="dxa"/>
            </w:tcMar>
            <w:vAlign w:val="center"/>
          </w:tcPr>
          <w:p w14:paraId="18B6704D">
            <w:pPr>
              <w:pStyle w:val="44"/>
              <w:snapToGrid w:val="0"/>
              <w:spacing w:after="0" w:line="240" w:lineRule="auto"/>
              <w:ind w:left="0" w:leftChars="0" w:right="0" w:rightChars="0" w:firstLine="0" w:firstLineChars="0"/>
              <w:jc w:val="center"/>
              <w:rPr>
                <w:rFonts w:ascii="宋体" w:hAnsi="宋体"/>
                <w:sz w:val="24"/>
                <w:szCs w:val="24"/>
              </w:rPr>
            </w:pPr>
            <w:r>
              <w:rPr>
                <w:rFonts w:hint="eastAsia" w:ascii="宋体" w:hAnsi="宋体"/>
                <w:sz w:val="24"/>
                <w:szCs w:val="24"/>
                <w:lang w:val="en-US" w:eastAsia="zh-CN"/>
              </w:rPr>
              <w:t>元</w:t>
            </w:r>
          </w:p>
        </w:tc>
        <w:tc>
          <w:tcPr>
            <w:tcW w:w="945" w:type="dxa"/>
            <w:tcBorders>
              <w:top w:val="single" w:color="auto" w:sz="4" w:space="0"/>
              <w:left w:val="single" w:color="auto" w:sz="4" w:space="0"/>
              <w:bottom w:val="single" w:color="auto" w:sz="12" w:space="0"/>
              <w:right w:val="single" w:color="auto" w:sz="12" w:space="0"/>
              <w:tl2br w:val="nil"/>
              <w:tr2bl w:val="nil"/>
            </w:tcBorders>
            <w:noWrap w:val="0"/>
            <w:tcMar>
              <w:top w:w="15" w:type="dxa"/>
              <w:left w:w="15" w:type="dxa"/>
              <w:bottom w:w="15" w:type="dxa"/>
              <w:right w:w="15" w:type="dxa"/>
            </w:tcMar>
            <w:vAlign w:val="center"/>
          </w:tcPr>
          <w:p w14:paraId="7A164430">
            <w:pPr>
              <w:pStyle w:val="44"/>
              <w:snapToGrid w:val="0"/>
              <w:spacing w:after="0" w:line="240" w:lineRule="auto"/>
              <w:ind w:left="0" w:leftChars="0" w:right="0" w:rightChars="0" w:firstLine="0" w:firstLineChars="0"/>
              <w:jc w:val="right"/>
              <w:rPr>
                <w:rFonts w:ascii="宋体" w:hAnsi="宋体"/>
                <w:sz w:val="24"/>
                <w:szCs w:val="24"/>
              </w:rPr>
            </w:pPr>
          </w:p>
        </w:tc>
      </w:tr>
    </w:tbl>
    <w:p w14:paraId="61E9752F">
      <w:pPr>
        <w:pStyle w:val="44"/>
        <w:rPr>
          <w:rFonts w:ascii="宋体" w:hAnsi="宋体"/>
          <w:sz w:val="24"/>
          <w:szCs w:val="24"/>
        </w:rPr>
      </w:pPr>
    </w:p>
    <w:p w14:paraId="1F2B1D7A">
      <w:pPr>
        <w:pStyle w:val="44"/>
        <w:ind w:firstLine="480"/>
        <w:rPr>
          <w:rFonts w:ascii="宋体" w:hAnsi="宋体"/>
          <w:sz w:val="24"/>
          <w:szCs w:val="24"/>
        </w:rPr>
      </w:pPr>
      <w:r>
        <w:rPr>
          <w:rFonts w:ascii="宋体" w:hAnsi="宋体"/>
          <w:sz w:val="24"/>
          <w:szCs w:val="24"/>
        </w:rPr>
        <w:t xml:space="preserve">                                            日期：  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6BA004C2">
      <w:pPr>
        <w:rPr>
          <w:rFonts w:hint="eastAsia" w:ascii="黑体" w:hAnsi="黑体" w:eastAsia="黑体" w:cs="Times New Roman"/>
          <w:i w:val="0"/>
          <w:iCs/>
          <w:sz w:val="32"/>
          <w:szCs w:val="32"/>
          <w:highlight w:val="none"/>
          <w:u w:val="none"/>
          <w:lang w:val="en-US" w:eastAsia="zh-CN"/>
        </w:rPr>
      </w:pPr>
    </w:p>
    <w:bookmarkEnd w:id="175"/>
    <w:bookmarkEnd w:id="176"/>
    <w:bookmarkEnd w:id="187"/>
    <w:p w14:paraId="78049055">
      <w:pPr>
        <w:numPr>
          <w:ilvl w:val="0"/>
          <w:numId w:val="0"/>
        </w:numPr>
        <w:jc w:val="both"/>
        <w:rPr>
          <w:rFonts w:ascii="宋体" w:hAnsi="宋体" w:cs="仿宋"/>
          <w:b/>
          <w:bCs/>
          <w:sz w:val="32"/>
          <w:szCs w:val="32"/>
          <w:highlight w:val="none"/>
        </w:rPr>
      </w:pPr>
      <w:r>
        <w:rPr>
          <w:rFonts w:hint="eastAsia" w:ascii="宋体" w:hAnsi="宋体" w:cs="仿宋"/>
          <w:b/>
          <w:bCs/>
          <w:sz w:val="32"/>
          <w:szCs w:val="32"/>
          <w:highlight w:val="none"/>
          <w:lang w:val="en-US" w:eastAsia="zh-CN"/>
        </w:rPr>
        <w:t>十一、</w:t>
      </w:r>
      <w:r>
        <w:rPr>
          <w:rFonts w:hint="eastAsia" w:ascii="宋体" w:hAnsi="宋体" w:cs="仿宋"/>
          <w:b/>
          <w:bCs/>
          <w:sz w:val="32"/>
          <w:szCs w:val="32"/>
          <w:highlight w:val="none"/>
        </w:rPr>
        <w:t>质疑函范本</w:t>
      </w:r>
    </w:p>
    <w:p w14:paraId="29DA7812">
      <w:pPr>
        <w:spacing w:before="290" w:line="360" w:lineRule="auto"/>
        <w:rPr>
          <w:rFonts w:ascii="宋体" w:hAnsi="宋体" w:cs="仿宋"/>
          <w:bCs/>
          <w:sz w:val="24"/>
          <w:szCs w:val="24"/>
          <w:highlight w:val="none"/>
        </w:rPr>
      </w:pPr>
      <w:r>
        <w:rPr>
          <w:rFonts w:hint="eastAsia" w:ascii="宋体" w:hAnsi="宋体" w:cs="仿宋"/>
          <w:bCs/>
          <w:sz w:val="24"/>
          <w:szCs w:val="24"/>
          <w:highlight w:val="none"/>
        </w:rPr>
        <w:t>一、质疑供应商基本信息</w:t>
      </w:r>
    </w:p>
    <w:p w14:paraId="713D5C42">
      <w:pPr>
        <w:spacing w:line="360" w:lineRule="auto"/>
        <w:rPr>
          <w:rFonts w:ascii="宋体" w:hAnsi="宋体" w:cs="仿宋"/>
          <w:sz w:val="24"/>
          <w:szCs w:val="24"/>
          <w:highlight w:val="none"/>
          <w:u w:val="single"/>
        </w:rPr>
      </w:pPr>
      <w:r>
        <w:rPr>
          <w:rFonts w:hint="eastAsia" w:ascii="宋体" w:hAnsi="宋体" w:cs="仿宋"/>
          <w:sz w:val="24"/>
          <w:szCs w:val="24"/>
          <w:highlight w:val="none"/>
        </w:rPr>
        <w:t>质疑供应商：</w:t>
      </w:r>
      <w:r>
        <w:rPr>
          <w:rFonts w:hint="eastAsia" w:ascii="宋体" w:hAnsi="宋体" w:cs="仿宋"/>
          <w:sz w:val="24"/>
          <w:szCs w:val="24"/>
          <w:highlight w:val="none"/>
          <w:u w:val="single"/>
        </w:rPr>
        <w:t xml:space="preserve">                                                              </w:t>
      </w:r>
    </w:p>
    <w:p w14:paraId="50F83F32">
      <w:pPr>
        <w:spacing w:line="360" w:lineRule="auto"/>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5B63A3DB">
      <w:pPr>
        <w:spacing w:line="360" w:lineRule="auto"/>
        <w:rPr>
          <w:rFonts w:ascii="宋体" w:hAnsi="宋体" w:cs="仿宋"/>
          <w:sz w:val="24"/>
          <w:szCs w:val="24"/>
          <w:highlight w:val="none"/>
        </w:rPr>
      </w:pPr>
      <w:r>
        <w:rPr>
          <w:rFonts w:hint="eastAsia" w:ascii="宋体" w:hAnsi="宋体" w:cs="仿宋"/>
          <w:sz w:val="24"/>
          <w:szCs w:val="24"/>
          <w:highlight w:val="none"/>
        </w:rPr>
        <w:t>联系人：</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3A0D6535">
      <w:pPr>
        <w:spacing w:line="360" w:lineRule="auto"/>
        <w:rPr>
          <w:rFonts w:ascii="宋体" w:hAnsi="宋体" w:cs="仿宋"/>
          <w:sz w:val="24"/>
          <w:szCs w:val="24"/>
          <w:highlight w:val="none"/>
          <w:u w:val="single"/>
        </w:rPr>
      </w:pPr>
      <w:r>
        <w:rPr>
          <w:rFonts w:hint="eastAsia" w:ascii="宋体" w:hAnsi="宋体" w:cs="仿宋"/>
          <w:sz w:val="24"/>
          <w:szCs w:val="24"/>
          <w:highlight w:val="none"/>
        </w:rPr>
        <w:t>授权代表：</w:t>
      </w:r>
      <w:r>
        <w:rPr>
          <w:rFonts w:hint="eastAsia" w:ascii="宋体" w:hAnsi="宋体" w:cs="仿宋"/>
          <w:sz w:val="24"/>
          <w:szCs w:val="24"/>
          <w:highlight w:val="none"/>
          <w:u w:val="single"/>
        </w:rPr>
        <w:t xml:space="preserve">                                                                 </w:t>
      </w:r>
    </w:p>
    <w:p w14:paraId="2F1CCA28">
      <w:pPr>
        <w:spacing w:line="360" w:lineRule="auto"/>
        <w:rPr>
          <w:rFonts w:ascii="宋体" w:hAnsi="宋体" w:cs="仿宋"/>
          <w:sz w:val="24"/>
          <w:szCs w:val="24"/>
          <w:highlight w:val="none"/>
        </w:rPr>
      </w:pP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0F26AE6B">
      <w:pPr>
        <w:spacing w:line="360" w:lineRule="auto"/>
        <w:rPr>
          <w:rFonts w:ascii="宋体" w:hAnsi="宋体" w:cs="仿宋"/>
          <w:sz w:val="24"/>
          <w:szCs w:val="24"/>
          <w:highlight w:val="none"/>
        </w:rPr>
      </w:pPr>
      <w:r>
        <w:rPr>
          <w:rFonts w:hint="eastAsia" w:ascii="宋体" w:hAnsi="宋体" w:cs="仿宋"/>
          <w:sz w:val="24"/>
          <w:szCs w:val="24"/>
          <w:highlight w:val="none"/>
        </w:rPr>
        <w:t>地址：</w:t>
      </w:r>
      <w:r>
        <w:rPr>
          <w:rFonts w:ascii="宋体" w:hAnsi="宋体" w:cs="仿宋"/>
          <w:sz w:val="24"/>
          <w:szCs w:val="24"/>
          <w:highlight w:val="non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265542A6">
      <w:pPr>
        <w:spacing w:line="360" w:lineRule="auto"/>
        <w:rPr>
          <w:rFonts w:ascii="宋体" w:hAnsi="宋体" w:cs="仿宋"/>
          <w:bCs/>
          <w:sz w:val="24"/>
          <w:szCs w:val="24"/>
          <w:highlight w:val="none"/>
        </w:rPr>
      </w:pPr>
      <w:r>
        <w:rPr>
          <w:rFonts w:hint="eastAsia" w:ascii="宋体" w:hAnsi="宋体" w:cs="仿宋"/>
          <w:bCs/>
          <w:sz w:val="24"/>
          <w:szCs w:val="24"/>
          <w:highlight w:val="none"/>
        </w:rPr>
        <w:t>二、质疑项目基本情况</w:t>
      </w:r>
    </w:p>
    <w:p w14:paraId="54A5AE23">
      <w:pPr>
        <w:spacing w:line="360" w:lineRule="auto"/>
        <w:rPr>
          <w:rFonts w:ascii="宋体" w:hAnsi="宋体" w:cs="仿宋"/>
          <w:sz w:val="24"/>
          <w:szCs w:val="24"/>
          <w:highlight w:val="none"/>
        </w:rPr>
      </w:pPr>
      <w:r>
        <w:rPr>
          <w:rFonts w:hint="eastAsia" w:ascii="宋体" w:hAnsi="宋体" w:cs="仿宋"/>
          <w:sz w:val="24"/>
          <w:szCs w:val="24"/>
          <w:highlight w:val="none"/>
        </w:rPr>
        <w:t>质疑项目的名称：</w:t>
      </w:r>
      <w:r>
        <w:rPr>
          <w:rFonts w:hint="eastAsia" w:ascii="宋体" w:hAnsi="宋体" w:cs="仿宋"/>
          <w:sz w:val="24"/>
          <w:szCs w:val="24"/>
          <w:highlight w:val="none"/>
          <w:u w:val="single"/>
        </w:rPr>
        <w:t xml:space="preserve">                                                          </w:t>
      </w:r>
    </w:p>
    <w:p w14:paraId="5F102BE9">
      <w:pPr>
        <w:spacing w:line="360" w:lineRule="auto"/>
        <w:rPr>
          <w:rFonts w:ascii="宋体" w:hAnsi="宋体" w:cs="仿宋"/>
          <w:sz w:val="24"/>
          <w:szCs w:val="24"/>
          <w:highlight w:val="none"/>
        </w:rPr>
      </w:pPr>
      <w:r>
        <w:rPr>
          <w:rFonts w:hint="eastAsia" w:ascii="宋体" w:hAnsi="宋体" w:cs="仿宋"/>
          <w:sz w:val="24"/>
          <w:szCs w:val="24"/>
          <w:highlight w:val="none"/>
        </w:rPr>
        <w:t>质疑项目的编号：</w:t>
      </w:r>
      <w:r>
        <w:rPr>
          <w:rFonts w:hint="eastAsia" w:ascii="宋体" w:hAnsi="宋体" w:cs="仿宋"/>
          <w:sz w:val="24"/>
          <w:szCs w:val="24"/>
          <w:highlight w:val="none"/>
          <w:u w:val="single"/>
        </w:rPr>
        <w:t xml:space="preserve">                         </w:t>
      </w:r>
      <w:r>
        <w:rPr>
          <w:rFonts w:hint="eastAsia" w:ascii="宋体" w:hAnsi="宋体" w:cs="仿宋"/>
          <w:sz w:val="24"/>
          <w:szCs w:val="24"/>
          <w:highlight w:val="none"/>
        </w:rPr>
        <w:t>包号：</w:t>
      </w:r>
      <w:r>
        <w:rPr>
          <w:rFonts w:hint="eastAsia" w:ascii="宋体" w:hAnsi="宋体" w:cs="仿宋"/>
          <w:sz w:val="24"/>
          <w:szCs w:val="24"/>
          <w:highlight w:val="none"/>
          <w:u w:val="single"/>
        </w:rPr>
        <w:t xml:space="preserve">                           </w:t>
      </w:r>
    </w:p>
    <w:p w14:paraId="6E13A17C">
      <w:pPr>
        <w:spacing w:line="360" w:lineRule="auto"/>
        <w:rPr>
          <w:rFonts w:ascii="宋体" w:hAnsi="宋体" w:cs="仿宋"/>
          <w:sz w:val="24"/>
          <w:szCs w:val="24"/>
          <w:highlight w:val="none"/>
          <w:u w:val="single"/>
        </w:rPr>
      </w:pPr>
      <w:r>
        <w:rPr>
          <w:rFonts w:hint="eastAsia" w:ascii="宋体" w:hAnsi="宋体" w:cs="仿宋"/>
          <w:sz w:val="24"/>
          <w:szCs w:val="24"/>
          <w:highlight w:val="none"/>
        </w:rPr>
        <w:t>采购人名称：</w:t>
      </w:r>
      <w:r>
        <w:rPr>
          <w:rFonts w:hint="eastAsia" w:ascii="宋体" w:hAnsi="宋体" w:cs="仿宋"/>
          <w:sz w:val="24"/>
          <w:szCs w:val="24"/>
          <w:highlight w:val="none"/>
          <w:u w:val="single"/>
        </w:rPr>
        <w:t xml:space="preserve">                                                              </w:t>
      </w:r>
    </w:p>
    <w:p w14:paraId="1D8AD2B3">
      <w:pPr>
        <w:spacing w:line="360" w:lineRule="auto"/>
        <w:rPr>
          <w:rFonts w:ascii="宋体" w:hAnsi="宋体" w:cs="仿宋"/>
          <w:sz w:val="24"/>
          <w:szCs w:val="24"/>
          <w:highlight w:val="none"/>
        </w:rPr>
      </w:pPr>
      <w:r>
        <w:rPr>
          <w:rFonts w:hint="eastAsia" w:ascii="宋体" w:hAnsi="宋体" w:cs="仿宋"/>
          <w:sz w:val="24"/>
          <w:szCs w:val="24"/>
          <w:highlight w:val="none"/>
        </w:rPr>
        <w:t>采购文件获取日期：</w:t>
      </w:r>
      <w:r>
        <w:rPr>
          <w:rFonts w:hint="eastAsia" w:ascii="宋体" w:hAnsi="宋体" w:cs="仿宋"/>
          <w:sz w:val="24"/>
          <w:szCs w:val="24"/>
          <w:highlight w:val="none"/>
          <w:u w:val="single"/>
        </w:rPr>
        <w:t xml:space="preserve">                                                        </w:t>
      </w:r>
    </w:p>
    <w:p w14:paraId="0A24B265">
      <w:pPr>
        <w:spacing w:line="360" w:lineRule="auto"/>
        <w:rPr>
          <w:rFonts w:ascii="宋体" w:hAnsi="宋体" w:cs="仿宋"/>
          <w:bCs/>
          <w:sz w:val="24"/>
          <w:szCs w:val="24"/>
          <w:highlight w:val="none"/>
        </w:rPr>
      </w:pPr>
      <w:r>
        <w:rPr>
          <w:rFonts w:hint="eastAsia" w:ascii="宋体" w:hAnsi="宋体" w:cs="仿宋"/>
          <w:bCs/>
          <w:sz w:val="24"/>
          <w:szCs w:val="24"/>
          <w:highlight w:val="none"/>
        </w:rPr>
        <w:t>三、质疑事项具体内容</w:t>
      </w:r>
    </w:p>
    <w:p w14:paraId="017219EC">
      <w:pPr>
        <w:spacing w:line="360" w:lineRule="auto"/>
        <w:rPr>
          <w:rFonts w:ascii="宋体" w:hAnsi="宋体" w:cs="仿宋"/>
          <w:sz w:val="24"/>
          <w:szCs w:val="24"/>
          <w:highlight w:val="none"/>
          <w:u w:val="single"/>
        </w:rPr>
      </w:pPr>
      <w:r>
        <w:rPr>
          <w:rFonts w:hint="eastAsia" w:ascii="宋体" w:hAnsi="宋体" w:cs="仿宋"/>
          <w:sz w:val="24"/>
          <w:szCs w:val="24"/>
          <w:highlight w:val="none"/>
        </w:rPr>
        <w:t>质疑事项1：</w:t>
      </w:r>
      <w:r>
        <w:rPr>
          <w:rFonts w:hint="eastAsia" w:ascii="宋体" w:hAnsi="宋体" w:cs="仿宋"/>
          <w:sz w:val="24"/>
          <w:szCs w:val="24"/>
          <w:highlight w:val="none"/>
          <w:u w:val="single"/>
        </w:rPr>
        <w:t xml:space="preserve">                                                              </w:t>
      </w:r>
    </w:p>
    <w:p w14:paraId="7393FF46">
      <w:pPr>
        <w:spacing w:line="360" w:lineRule="auto"/>
        <w:rPr>
          <w:rFonts w:ascii="宋体" w:hAnsi="宋体" w:cs="仿宋"/>
          <w:sz w:val="24"/>
          <w:szCs w:val="24"/>
          <w:highlight w:val="none"/>
          <w:u w:val="single"/>
        </w:rPr>
      </w:pPr>
      <w:r>
        <w:rPr>
          <w:rFonts w:hint="eastAsia" w:ascii="宋体" w:hAnsi="宋体" w:cs="仿宋"/>
          <w:sz w:val="24"/>
          <w:szCs w:val="24"/>
          <w:highlight w:val="none"/>
        </w:rPr>
        <w:t>事实依据：</w:t>
      </w:r>
      <w:r>
        <w:rPr>
          <w:rFonts w:hint="eastAsia" w:ascii="宋体" w:hAnsi="宋体" w:cs="仿宋"/>
          <w:sz w:val="24"/>
          <w:szCs w:val="24"/>
          <w:highlight w:val="none"/>
          <w:u w:val="single"/>
        </w:rPr>
        <w:t xml:space="preserve">                                                                </w:t>
      </w:r>
    </w:p>
    <w:p w14:paraId="4FD85E6A">
      <w:pPr>
        <w:spacing w:line="360" w:lineRule="auto"/>
        <w:rPr>
          <w:rFonts w:ascii="宋体" w:hAnsi="宋体" w:cs="仿宋"/>
          <w:sz w:val="24"/>
          <w:szCs w:val="24"/>
          <w:highlight w:val="none"/>
        </w:rPr>
      </w:pPr>
      <w:r>
        <w:rPr>
          <w:rFonts w:hint="eastAsia" w:ascii="宋体" w:hAnsi="宋体" w:cs="仿宋"/>
          <w:sz w:val="24"/>
          <w:szCs w:val="24"/>
          <w:highlight w:val="none"/>
          <w:u w:val="single"/>
        </w:rPr>
        <w:t xml:space="preserve">                                                                           </w:t>
      </w:r>
    </w:p>
    <w:p w14:paraId="7104B088">
      <w:pPr>
        <w:spacing w:line="360" w:lineRule="auto"/>
        <w:rPr>
          <w:rFonts w:ascii="宋体" w:hAnsi="宋体" w:cs="仿宋"/>
          <w:sz w:val="24"/>
          <w:szCs w:val="24"/>
          <w:highlight w:val="none"/>
          <w:u w:val="single"/>
        </w:rPr>
      </w:pPr>
      <w:r>
        <w:rPr>
          <w:rFonts w:hint="eastAsia" w:ascii="宋体" w:hAnsi="宋体" w:cs="仿宋"/>
          <w:sz w:val="24"/>
          <w:szCs w:val="24"/>
          <w:highlight w:val="none"/>
        </w:rPr>
        <w:t>法律依据：</w:t>
      </w:r>
      <w:r>
        <w:rPr>
          <w:rFonts w:hint="eastAsia" w:ascii="宋体" w:hAnsi="宋体" w:cs="仿宋"/>
          <w:sz w:val="24"/>
          <w:szCs w:val="24"/>
          <w:highlight w:val="none"/>
          <w:u w:val="single"/>
        </w:rPr>
        <w:t xml:space="preserve">                                                                 </w:t>
      </w:r>
    </w:p>
    <w:p w14:paraId="01F9EF91">
      <w:pPr>
        <w:spacing w:line="360" w:lineRule="auto"/>
        <w:rPr>
          <w:rFonts w:ascii="宋体" w:hAnsi="宋体" w:cs="仿宋"/>
          <w:sz w:val="24"/>
          <w:szCs w:val="24"/>
          <w:highlight w:val="none"/>
          <w:u w:val="single"/>
        </w:rPr>
      </w:pPr>
      <w:r>
        <w:rPr>
          <w:rFonts w:hint="eastAsia" w:ascii="宋体" w:hAnsi="宋体" w:cs="仿宋"/>
          <w:sz w:val="24"/>
          <w:szCs w:val="24"/>
          <w:highlight w:val="none"/>
          <w:u w:val="single"/>
        </w:rPr>
        <w:t xml:space="preserve">                                                                           </w:t>
      </w:r>
    </w:p>
    <w:p w14:paraId="64174939">
      <w:pPr>
        <w:spacing w:line="360" w:lineRule="auto"/>
        <w:rPr>
          <w:rFonts w:ascii="宋体" w:hAnsi="宋体" w:cs="仿宋"/>
          <w:sz w:val="24"/>
          <w:szCs w:val="24"/>
          <w:highlight w:val="none"/>
          <w:u w:val="single"/>
        </w:rPr>
      </w:pPr>
      <w:r>
        <w:rPr>
          <w:rFonts w:hint="eastAsia" w:ascii="宋体" w:hAnsi="宋体" w:cs="仿宋"/>
          <w:sz w:val="24"/>
          <w:szCs w:val="24"/>
          <w:highlight w:val="none"/>
        </w:rPr>
        <w:t>质疑事项2</w:t>
      </w:r>
    </w:p>
    <w:p w14:paraId="6B0A94E6">
      <w:pPr>
        <w:spacing w:line="360" w:lineRule="auto"/>
        <w:rPr>
          <w:rFonts w:ascii="宋体" w:hAnsi="宋体" w:cs="仿宋"/>
          <w:sz w:val="24"/>
          <w:szCs w:val="24"/>
          <w:highlight w:val="none"/>
        </w:rPr>
      </w:pPr>
      <w:r>
        <w:rPr>
          <w:rFonts w:hint="eastAsia" w:ascii="宋体" w:hAnsi="宋体" w:cs="仿宋"/>
          <w:sz w:val="24"/>
          <w:szCs w:val="24"/>
          <w:highlight w:val="none"/>
        </w:rPr>
        <w:t>……</w:t>
      </w:r>
    </w:p>
    <w:p w14:paraId="6303CC10">
      <w:pPr>
        <w:spacing w:line="360" w:lineRule="auto"/>
        <w:rPr>
          <w:rFonts w:ascii="宋体" w:hAnsi="宋体" w:cs="仿宋"/>
          <w:bCs/>
          <w:sz w:val="24"/>
          <w:szCs w:val="24"/>
          <w:highlight w:val="none"/>
        </w:rPr>
      </w:pPr>
      <w:r>
        <w:rPr>
          <w:rFonts w:hint="eastAsia" w:ascii="宋体" w:hAnsi="宋体" w:cs="仿宋"/>
          <w:bCs/>
          <w:sz w:val="24"/>
          <w:szCs w:val="24"/>
          <w:highlight w:val="none"/>
        </w:rPr>
        <w:t>四、与质疑事项相关的质疑请求</w:t>
      </w:r>
    </w:p>
    <w:p w14:paraId="48679366">
      <w:pPr>
        <w:spacing w:line="360" w:lineRule="auto"/>
        <w:rPr>
          <w:rFonts w:ascii="宋体" w:hAnsi="宋体" w:cs="仿宋"/>
          <w:sz w:val="24"/>
          <w:szCs w:val="24"/>
          <w:highlight w:val="none"/>
          <w:u w:val="single"/>
        </w:rPr>
      </w:pPr>
      <w:r>
        <w:rPr>
          <w:rFonts w:hint="eastAsia" w:ascii="宋体" w:hAnsi="宋体" w:cs="仿宋"/>
          <w:sz w:val="24"/>
          <w:szCs w:val="24"/>
          <w:highlight w:val="none"/>
        </w:rPr>
        <w:t>请求：</w:t>
      </w:r>
      <w:r>
        <w:rPr>
          <w:rFonts w:hint="eastAsia" w:ascii="宋体" w:hAnsi="宋体" w:cs="仿宋"/>
          <w:sz w:val="24"/>
          <w:szCs w:val="24"/>
          <w:highlight w:val="none"/>
          <w:u w:val="single"/>
        </w:rPr>
        <w:t xml:space="preserve">                                                                     </w:t>
      </w:r>
    </w:p>
    <w:p w14:paraId="56E36D94">
      <w:pPr>
        <w:rPr>
          <w:rFonts w:ascii="宋体" w:hAnsi="宋体"/>
          <w:sz w:val="24"/>
          <w:szCs w:val="24"/>
          <w:highlight w:val="none"/>
        </w:rPr>
      </w:pPr>
      <w:r>
        <w:rPr>
          <w:rFonts w:hint="eastAsia" w:ascii="宋体" w:hAnsi="宋体"/>
          <w:sz w:val="24"/>
          <w:szCs w:val="24"/>
          <w:highlight w:val="none"/>
        </w:rPr>
        <w:t xml:space="preserve">签字(签章)：                   公章：                      </w:t>
      </w:r>
    </w:p>
    <w:p w14:paraId="31B5AFAC">
      <w:pPr>
        <w:rPr>
          <w:rFonts w:ascii="宋体" w:hAnsi="宋体"/>
          <w:sz w:val="24"/>
          <w:szCs w:val="24"/>
          <w:highlight w:val="none"/>
        </w:rPr>
      </w:pPr>
      <w:r>
        <w:rPr>
          <w:rFonts w:hint="eastAsia" w:ascii="宋体" w:hAnsi="宋体"/>
          <w:sz w:val="24"/>
          <w:szCs w:val="24"/>
          <w:highlight w:val="none"/>
        </w:rPr>
        <w:t xml:space="preserve">日期：    </w:t>
      </w:r>
    </w:p>
    <w:p w14:paraId="14F0F922">
      <w:pPr>
        <w:spacing w:line="400" w:lineRule="exact"/>
        <w:rPr>
          <w:rFonts w:ascii="宋体" w:hAnsi="宋体"/>
          <w:b/>
          <w:sz w:val="24"/>
          <w:szCs w:val="24"/>
          <w:highlight w:val="none"/>
        </w:rPr>
      </w:pPr>
      <w:r>
        <w:rPr>
          <w:rFonts w:hint="eastAsia" w:ascii="宋体" w:hAnsi="宋体"/>
          <w:b/>
          <w:sz w:val="24"/>
          <w:szCs w:val="24"/>
          <w:highlight w:val="none"/>
        </w:rPr>
        <w:t>质疑函制作说明：</w:t>
      </w:r>
    </w:p>
    <w:p w14:paraId="70FB9F26">
      <w:pPr>
        <w:spacing w:line="360" w:lineRule="auto"/>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1.供应商提出质疑时，应提交质疑函和必要的证明材料。</w:t>
      </w:r>
    </w:p>
    <w:p w14:paraId="318F7631">
      <w:pPr>
        <w:spacing w:line="360" w:lineRule="auto"/>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88BE60">
      <w:pPr>
        <w:spacing w:line="360" w:lineRule="auto"/>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3.质疑供应商若对项目的某一分包进行质疑，质疑函中应列明具体分包号。</w:t>
      </w:r>
    </w:p>
    <w:p w14:paraId="5388C3ED">
      <w:pPr>
        <w:spacing w:line="360" w:lineRule="auto"/>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4.质疑函的质疑事项应具体、明确，并有必要的事实依据和法律依据。</w:t>
      </w:r>
    </w:p>
    <w:p w14:paraId="49BEF764">
      <w:pPr>
        <w:spacing w:line="360" w:lineRule="auto"/>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5.质疑函的质疑请求应与质疑事项相关。</w:t>
      </w:r>
    </w:p>
    <w:p w14:paraId="3CBFB26B">
      <w:pPr>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cs="仿宋"/>
          <w:b w:val="0"/>
          <w:bCs w:val="0"/>
          <w:sz w:val="24"/>
          <w:szCs w:val="24"/>
          <w:highlight w:val="none"/>
          <w:lang w:eastAsia="zh-CN"/>
        </w:rPr>
        <w:t>。</w:t>
      </w:r>
    </w:p>
    <w:sectPr>
      <w:footerReference r:id="rId10" w:type="first"/>
      <w:footerReference r:id="rId9" w:type="default"/>
      <w:pgSz w:w="11906" w:h="16838"/>
      <w:pgMar w:top="1417" w:right="1361" w:bottom="1417" w:left="1366" w:header="851" w:footer="907" w:gutter="0"/>
      <w:pgBorders>
        <w:top w:val="none" w:sz="0" w:space="0"/>
        <w:left w:val="none" w:sz="0" w:space="0"/>
        <w:bottom w:val="none" w:sz="0" w:space="0"/>
        <w:right w:val="none" w:sz="0" w:space="0"/>
      </w:pgBorders>
      <w:pgNumType w:fmt="decimal"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Showcard Gothic">
    <w:panose1 w:val="040209040201020206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7D1">
    <w:pPr>
      <w:pStyle w:val="239"/>
      <w:jc w:val="center"/>
      <w:rPr>
        <w:rFonts w:hint="eastAsia"/>
        <w:b/>
        <w:i/>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D5230">
                          <w:pPr>
                            <w:pStyle w:val="239"/>
                            <w:rPr>
                              <w:rStyle w:val="263"/>
                              <w:rFonts w:ascii="宋体" w:hAnsi="宋体"/>
                            </w:rPr>
                          </w:pPr>
                          <w:r>
                            <w:rPr>
                              <w:rFonts w:ascii="宋体" w:hAnsi="宋体"/>
                            </w:rPr>
                            <w:fldChar w:fldCharType="begin"/>
                          </w:r>
                          <w:r>
                            <w:rPr>
                              <w:rStyle w:val="263"/>
                              <w:rFonts w:ascii="宋体" w:hAnsi="宋体"/>
                            </w:rPr>
                            <w:instrText xml:space="preserve">PAGE  </w:instrText>
                          </w:r>
                          <w:r>
                            <w:rPr>
                              <w:rFonts w:ascii="宋体" w:hAnsi="宋体"/>
                            </w:rPr>
                            <w:fldChar w:fldCharType="separate"/>
                          </w:r>
                          <w:r>
                            <w:rPr>
                              <w:rStyle w:val="263"/>
                              <w:rFonts w:ascii="宋体" w:hAnsi="宋体"/>
                            </w:rPr>
                            <w:t>３９</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8D5230">
                    <w:pPr>
                      <w:pStyle w:val="239"/>
                      <w:rPr>
                        <w:rStyle w:val="263"/>
                        <w:rFonts w:ascii="宋体" w:hAnsi="宋体"/>
                      </w:rPr>
                    </w:pPr>
                    <w:r>
                      <w:rPr>
                        <w:rFonts w:ascii="宋体" w:hAnsi="宋体"/>
                      </w:rPr>
                      <w:fldChar w:fldCharType="begin"/>
                    </w:r>
                    <w:r>
                      <w:rPr>
                        <w:rStyle w:val="263"/>
                        <w:rFonts w:ascii="宋体" w:hAnsi="宋体"/>
                      </w:rPr>
                      <w:instrText xml:space="preserve">PAGE  </w:instrText>
                    </w:r>
                    <w:r>
                      <w:rPr>
                        <w:rFonts w:ascii="宋体" w:hAnsi="宋体"/>
                      </w:rPr>
                      <w:fldChar w:fldCharType="separate"/>
                    </w:r>
                    <w:r>
                      <w:rPr>
                        <w:rStyle w:val="263"/>
                        <w:rFonts w:ascii="宋体" w:hAnsi="宋体"/>
                      </w:rPr>
                      <w:t>３９</w:t>
                    </w:r>
                    <w:r>
                      <w:rPr>
                        <w:rFonts w:ascii="宋体" w:hAnsi="宋体"/>
                      </w:rPr>
                      <w:fldChar w:fldCharType="end"/>
                    </w:r>
                  </w:p>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329B">
    <w:pPr>
      <w:pStyle w:val="239"/>
      <w:framePr w:wrap="around" w:vAnchor="text" w:hAnchor="margin" w:xAlign="center" w:y="1"/>
      <w:rPr>
        <w:rStyle w:val="263"/>
      </w:rPr>
    </w:pPr>
    <w:r>
      <w:fldChar w:fldCharType="begin"/>
    </w:r>
    <w:r>
      <w:rPr>
        <w:rStyle w:val="263"/>
      </w:rPr>
      <w:instrText xml:space="preserve">PAGE  </w:instrText>
    </w:r>
    <w:r>
      <w:fldChar w:fldCharType="separate"/>
    </w:r>
    <w:r>
      <w:rPr>
        <w:rStyle w:val="263"/>
      </w:rPr>
      <w:t>1</w:t>
    </w:r>
    <w:r>
      <w:fldChar w:fldCharType="end"/>
    </w:r>
  </w:p>
  <w:p w14:paraId="2ADF5348">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E6FA">
    <w:pPr>
      <w:pStyle w:val="239"/>
      <w:jc w:val="center"/>
      <w:rPr>
        <w:rFonts w:hint="eastAsia"/>
        <w:b/>
        <w:i/>
      </w:rPr>
    </w:pPr>
    <w:r>
      <w:rPr>
        <w:b/>
        <w: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9336">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0A59">
    <w:pPr>
      <w:tabs>
        <w:tab w:val="center" w:pos="429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8910" cy="186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8910" cy="186055"/>
                      </a:xfrm>
                      <a:prstGeom prst="rect">
                        <a:avLst/>
                      </a:prstGeom>
                      <a:noFill/>
                      <a:ln>
                        <a:noFill/>
                      </a:ln>
                      <a:effectLst/>
                    </wps:spPr>
                    <wps:txbx>
                      <w:txbxContent>
                        <w:p w14:paraId="40BCDAED">
                          <w:pPr>
                            <w:pStyle w:val="20"/>
                            <w:tabs>
                              <w:tab w:val="center" w:pos="4153"/>
                              <w:tab w:val="right" w:pos="8306"/>
                              <w:tab w:val="clear" w:pos="7143"/>
                              <w:tab w:val="clear" w:pos="14287"/>
                            </w:tabs>
                          </w:pPr>
                          <w:r>
                            <w:fldChar w:fldCharType="begin"/>
                          </w:r>
                          <w:r>
                            <w:instrText xml:space="preserve"> PAGE  \* MERGEFORMAT </w:instrText>
                          </w:r>
                          <w:r>
                            <w:fldChar w:fldCharType="separate"/>
                          </w:r>
                          <w:r>
                            <w:t>16</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top:0pt;height:14.65pt;width:13.3pt;mso-position-horizontal:center;mso-position-horizontal-relative:margin;z-index:251660288;mso-width-relative:page;mso-height-relative:page;" filled="f" stroked="f" coordsize="21600,21600" o:gfxdata="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6TW9tMAAAADAQAADwAAAAAAAAABACAAAAAiAAAAZHJzL2Rvd25y&#10;ZXYueG1sUEsBAhQAFAAAAAgAh07iQJY+C8jKAQAAmwMAAA4AAAAAAAAAAQAgAAAAIgEAAGRycy9l&#10;Mm9Eb2MueG1sUEsFBgAAAAAGAAYAWQEAAF4FAAAAAA==&#10;">
              <v:fill on="f" focussize="0,0"/>
              <v:stroke on="f"/>
              <v:imagedata o:title=""/>
              <o:lock v:ext="edit" aspectratio="f"/>
              <v:textbox inset="0mm,0mm,0mm,0mm">
                <w:txbxContent>
                  <w:p w14:paraId="40BCDAED">
                    <w:pPr>
                      <w:pStyle w:val="20"/>
                      <w:tabs>
                        <w:tab w:val="center" w:pos="4153"/>
                        <w:tab w:val="right" w:pos="8306"/>
                        <w:tab w:val="clear" w:pos="7143"/>
                        <w:tab w:val="clear" w:pos="14287"/>
                      </w:tabs>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4E76E1">
                          <w:pPr>
                            <w:pStyle w:val="20"/>
                            <w:tabs>
                              <w:tab w:val="center" w:pos="4153"/>
                              <w:tab w:val="right" w:pos="8306"/>
                              <w:tab w:val="clear" w:pos="7143"/>
                              <w:tab w:val="clear" w:pos="14287"/>
                            </w:tabs>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724E76E1">
                    <w:pPr>
                      <w:pStyle w:val="20"/>
                      <w:tabs>
                        <w:tab w:val="center" w:pos="4153"/>
                        <w:tab w:val="right" w:pos="8306"/>
                        <w:tab w:val="clear" w:pos="7143"/>
                        <w:tab w:val="clear" w:pos="14287"/>
                      </w:tabs>
                    </w:pP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E36B">
    <w:pPr>
      <w:pStyle w:val="239"/>
      <w:jc w:val="center"/>
      <w:rPr>
        <w:rFonts w:hint="eastAsia"/>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86E35">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86E35">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b/>
        <w:i/>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315E">
    <w:pPr>
      <w:pStyle w:val="2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3995" cy="1701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3995" cy="170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4A15">
                          <w:pPr>
                            <w:pStyle w:val="20"/>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4pt;width:16.85pt;mso-position-horizontal:center;mso-position-horizontal-relative:margin;z-index:251660288;mso-width-relative:page;mso-height-relative:page;" filled="f" stroked="f" coordsize="21600,21600" o:gfxdata="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kkhkXTAAAAAwEAAA8AAAAAAAAAAQAgAAAAIgAAAGRycy9kb3ducmV2Lnht&#10;bFBLAQIUABQAAAAIAIdO4kDmIYsZNwIAAGEEAAAOAAAAAAAAAAEAIAAAACIBAABkcnMvZTJvRG9j&#10;LnhtbFBLBQYAAAAABgAGAFkBAADLBQAAAAA=&#10;">
              <v:fill on="f" focussize="0,0"/>
              <v:stroke on="f" weight="0.5pt"/>
              <v:imagedata o:title=""/>
              <o:lock v:ext="edit" aspectratio="f"/>
              <v:textbox inset="0mm,0mm,0mm,0mm">
                <w:txbxContent>
                  <w:p w14:paraId="72094A15">
                    <w:pPr>
                      <w:pStyle w:val="20"/>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FD62">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upperLetter"/>
      <w:pStyle w:val="280"/>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00"/>
      <w:suff w:val="nothing"/>
      <w:lvlText w:val=""/>
      <w:lvlJc w:val="left"/>
      <w:pPr>
        <w:ind w:left="0" w:firstLine="0"/>
      </w:pPr>
      <w:rPr>
        <w:rFonts w:hint="eastAsia"/>
      </w:rPr>
    </w:lvl>
    <w:lvl w:ilvl="6" w:tentative="0">
      <w:start w:val="1"/>
      <w:numFmt w:val="decimal"/>
      <w:pStyle w:val="201"/>
      <w:suff w:val="nothing"/>
      <w:lvlText w:val=""/>
      <w:lvlJc w:val="left"/>
      <w:pPr>
        <w:ind w:left="0" w:firstLine="0"/>
      </w:pPr>
      <w:rPr>
        <w:rFonts w:hint="eastAsia"/>
      </w:rPr>
    </w:lvl>
    <w:lvl w:ilvl="7" w:tentative="0">
      <w:start w:val="1"/>
      <w:numFmt w:val="decimal"/>
      <w:pStyle w:val="202"/>
      <w:suff w:val="nothing"/>
      <w:lvlText w:val=""/>
      <w:lvlJc w:val="left"/>
      <w:pPr>
        <w:ind w:left="0" w:firstLine="0"/>
      </w:pPr>
      <w:rPr>
        <w:rFonts w:hint="eastAsia"/>
      </w:rPr>
    </w:lvl>
    <w:lvl w:ilvl="8" w:tentative="0">
      <w:start w:val="1"/>
      <w:numFmt w:val="decimal"/>
      <w:pStyle w:val="203"/>
      <w:suff w:val="nothing"/>
      <w:lvlText w:val=""/>
      <w:lvlJc w:val="left"/>
      <w:pPr>
        <w:ind w:left="0" w:firstLine="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9ADCABA"/>
    <w:multiLevelType w:val="multilevel"/>
    <w:tmpl w:val="59ADCABA"/>
    <w:lvl w:ilvl="0" w:tentative="0">
      <w:start w:val="1"/>
      <w:numFmt w:val="decimal"/>
      <w:pStyle w:val="28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OGIzYWVkNTcwY2U1YWVmNzA2OGQ4MDJjNzNkNDcifQ=="/>
  </w:docVars>
  <w:rsids>
    <w:rsidRoot w:val="00000000"/>
    <w:rsid w:val="0168597C"/>
    <w:rsid w:val="02102A7B"/>
    <w:rsid w:val="036A59B4"/>
    <w:rsid w:val="05827DB6"/>
    <w:rsid w:val="05A962B9"/>
    <w:rsid w:val="07122A74"/>
    <w:rsid w:val="074B78AB"/>
    <w:rsid w:val="084723B5"/>
    <w:rsid w:val="0A2763AD"/>
    <w:rsid w:val="0D4D7395"/>
    <w:rsid w:val="0FB0253F"/>
    <w:rsid w:val="10B96E27"/>
    <w:rsid w:val="121E2B80"/>
    <w:rsid w:val="14C53D20"/>
    <w:rsid w:val="159E1087"/>
    <w:rsid w:val="167E55A7"/>
    <w:rsid w:val="1785331B"/>
    <w:rsid w:val="181D3202"/>
    <w:rsid w:val="184B4EAB"/>
    <w:rsid w:val="18DB2339"/>
    <w:rsid w:val="19E44B49"/>
    <w:rsid w:val="1BCA303C"/>
    <w:rsid w:val="1CA44A2D"/>
    <w:rsid w:val="1CF97A1F"/>
    <w:rsid w:val="23BF5F71"/>
    <w:rsid w:val="277810E5"/>
    <w:rsid w:val="2987431B"/>
    <w:rsid w:val="299E0195"/>
    <w:rsid w:val="2AB13E86"/>
    <w:rsid w:val="2CF96F36"/>
    <w:rsid w:val="3400694C"/>
    <w:rsid w:val="35303AEA"/>
    <w:rsid w:val="36102E21"/>
    <w:rsid w:val="37F26911"/>
    <w:rsid w:val="38490113"/>
    <w:rsid w:val="38E10745"/>
    <w:rsid w:val="3D082003"/>
    <w:rsid w:val="3E780534"/>
    <w:rsid w:val="48E75C7D"/>
    <w:rsid w:val="4C173C30"/>
    <w:rsid w:val="4C8C3872"/>
    <w:rsid w:val="4F3231C6"/>
    <w:rsid w:val="50614FB2"/>
    <w:rsid w:val="50B5540A"/>
    <w:rsid w:val="50E10904"/>
    <w:rsid w:val="524B3887"/>
    <w:rsid w:val="52C01942"/>
    <w:rsid w:val="551E34D6"/>
    <w:rsid w:val="557A5BF8"/>
    <w:rsid w:val="560426CB"/>
    <w:rsid w:val="59DC1F28"/>
    <w:rsid w:val="62596D79"/>
    <w:rsid w:val="62A3695D"/>
    <w:rsid w:val="64C76594"/>
    <w:rsid w:val="65FE689A"/>
    <w:rsid w:val="67CB3874"/>
    <w:rsid w:val="6AF176A6"/>
    <w:rsid w:val="6BFE713F"/>
    <w:rsid w:val="6C713EFC"/>
    <w:rsid w:val="6CE5442F"/>
    <w:rsid w:val="6D4D57D6"/>
    <w:rsid w:val="6E894906"/>
    <w:rsid w:val="6EBA7677"/>
    <w:rsid w:val="70673123"/>
    <w:rsid w:val="713D278C"/>
    <w:rsid w:val="73E03032"/>
    <w:rsid w:val="7BA72B16"/>
    <w:rsid w:val="7FE07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4"/>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46"/>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7"/>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8"/>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9"/>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0"/>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1"/>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2"/>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3"/>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4"/>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autoRedefine/>
    <w:qFormat/>
    <w:uiPriority w:val="1"/>
    <w:pPr>
      <w:spacing w:before="124"/>
      <w:ind w:left="100"/>
    </w:pPr>
    <w:rPr>
      <w:rFonts w:ascii="宋体" w:hAnsi="宋体" w:eastAsia="宋体"/>
      <w:sz w:val="18"/>
      <w:szCs w:val="18"/>
    </w:rPr>
  </w:style>
  <w:style w:type="paragraph" w:styleId="14">
    <w:name w:val="toc 5"/>
    <w:basedOn w:val="1"/>
    <w:next w:val="1"/>
    <w:autoRedefine/>
    <w:unhideWhenUsed/>
    <w:qFormat/>
    <w:uiPriority w:val="39"/>
    <w:pPr>
      <w:spacing w:after="57"/>
      <w:ind w:left="1134" w:right="0" w:firstLine="0"/>
    </w:pPr>
  </w:style>
  <w:style w:type="paragraph" w:styleId="15">
    <w:name w:val="toc 3"/>
    <w:basedOn w:val="1"/>
    <w:next w:val="1"/>
    <w:autoRedefine/>
    <w:unhideWhenUsed/>
    <w:qFormat/>
    <w:uiPriority w:val="39"/>
    <w:pPr>
      <w:spacing w:after="57"/>
      <w:ind w:left="567" w:right="0" w:firstLine="0"/>
    </w:pPr>
  </w:style>
  <w:style w:type="paragraph" w:styleId="16">
    <w:name w:val="Plain Text"/>
    <w:basedOn w:val="1"/>
    <w:autoRedefine/>
    <w:qFormat/>
    <w:uiPriority w:val="0"/>
    <w:rPr>
      <w:rFonts w:ascii="宋体" w:hAnsi="Courier New"/>
      <w:sz w:val="20"/>
    </w:rPr>
  </w:style>
  <w:style w:type="paragraph" w:styleId="17">
    <w:name w:val="toc 8"/>
    <w:basedOn w:val="1"/>
    <w:next w:val="1"/>
    <w:autoRedefine/>
    <w:unhideWhenUsed/>
    <w:qFormat/>
    <w:uiPriority w:val="39"/>
    <w:pPr>
      <w:spacing w:after="57"/>
      <w:ind w:left="1984" w:right="0" w:firstLine="0"/>
    </w:pPr>
  </w:style>
  <w:style w:type="paragraph" w:styleId="18">
    <w:name w:val="Body Text Indent 2"/>
    <w:basedOn w:val="1"/>
    <w:next w:val="1"/>
    <w:qFormat/>
    <w:uiPriority w:val="0"/>
    <w:pPr>
      <w:spacing w:after="120" w:line="480" w:lineRule="auto"/>
      <w:ind w:left="420" w:leftChars="200"/>
    </w:pPr>
  </w:style>
  <w:style w:type="paragraph" w:styleId="19">
    <w:name w:val="endnote text"/>
    <w:basedOn w:val="1"/>
    <w:link w:val="192"/>
    <w:autoRedefine/>
    <w:semiHidden/>
    <w:unhideWhenUsed/>
    <w:qFormat/>
    <w:uiPriority w:val="99"/>
    <w:pPr>
      <w:spacing w:after="0" w:line="240" w:lineRule="auto"/>
    </w:pPr>
    <w:rPr>
      <w:sz w:val="20"/>
    </w:rPr>
  </w:style>
  <w:style w:type="paragraph" w:styleId="20">
    <w:name w:val="footer"/>
    <w:basedOn w:val="1"/>
    <w:link w:val="65"/>
    <w:autoRedefine/>
    <w:unhideWhenUsed/>
    <w:qFormat/>
    <w:uiPriority w:val="99"/>
    <w:pPr>
      <w:tabs>
        <w:tab w:val="center" w:pos="7143"/>
        <w:tab w:val="right" w:pos="14287"/>
      </w:tabs>
      <w:spacing w:after="0" w:line="240" w:lineRule="auto"/>
    </w:pPr>
  </w:style>
  <w:style w:type="paragraph" w:styleId="21">
    <w:name w:val="header"/>
    <w:basedOn w:val="1"/>
    <w:link w:val="63"/>
    <w:autoRedefine/>
    <w:unhideWhenUsed/>
    <w:qFormat/>
    <w:uiPriority w:val="99"/>
    <w:pPr>
      <w:tabs>
        <w:tab w:val="center" w:pos="7143"/>
        <w:tab w:val="right" w:pos="14287"/>
      </w:tabs>
      <w:spacing w:after="0" w:line="240" w:lineRule="auto"/>
    </w:pPr>
  </w:style>
  <w:style w:type="paragraph" w:styleId="22">
    <w:name w:val="toc 1"/>
    <w:basedOn w:val="1"/>
    <w:next w:val="1"/>
    <w:autoRedefine/>
    <w:unhideWhenUsed/>
    <w:qFormat/>
    <w:uiPriority w:val="39"/>
    <w:pPr>
      <w:spacing w:after="57"/>
      <w:ind w:left="0" w:right="0" w:firstLine="0"/>
    </w:pPr>
  </w:style>
  <w:style w:type="paragraph" w:styleId="23">
    <w:name w:val="toc 4"/>
    <w:basedOn w:val="1"/>
    <w:next w:val="1"/>
    <w:autoRedefine/>
    <w:unhideWhenUsed/>
    <w:qFormat/>
    <w:uiPriority w:val="39"/>
    <w:pPr>
      <w:spacing w:after="57"/>
      <w:ind w:left="850" w:right="0" w:firstLine="0"/>
    </w:pPr>
  </w:style>
  <w:style w:type="paragraph" w:styleId="24">
    <w:name w:val="Subtitle"/>
    <w:basedOn w:val="1"/>
    <w:next w:val="1"/>
    <w:link w:val="58"/>
    <w:autoRedefine/>
    <w:qFormat/>
    <w:uiPriority w:val="11"/>
    <w:pPr>
      <w:spacing w:before="200" w:after="200"/>
    </w:pPr>
    <w:rPr>
      <w:sz w:val="24"/>
      <w:szCs w:val="24"/>
    </w:rPr>
  </w:style>
  <w:style w:type="paragraph" w:styleId="25">
    <w:name w:val="footnote text"/>
    <w:basedOn w:val="1"/>
    <w:link w:val="191"/>
    <w:autoRedefine/>
    <w:semiHidden/>
    <w:unhideWhenUsed/>
    <w:qFormat/>
    <w:uiPriority w:val="99"/>
    <w:pPr>
      <w:spacing w:after="40" w:line="240" w:lineRule="auto"/>
    </w:pPr>
    <w:rPr>
      <w:sz w:val="18"/>
    </w:rPr>
  </w:style>
  <w:style w:type="paragraph" w:styleId="26">
    <w:name w:val="toc 6"/>
    <w:basedOn w:val="1"/>
    <w:next w:val="1"/>
    <w:autoRedefine/>
    <w:unhideWhenUsed/>
    <w:qFormat/>
    <w:uiPriority w:val="39"/>
    <w:pPr>
      <w:spacing w:after="57"/>
      <w:ind w:left="1417" w:right="0" w:firstLine="0"/>
    </w:pPr>
  </w:style>
  <w:style w:type="paragraph" w:styleId="27">
    <w:name w:val="table of figures"/>
    <w:basedOn w:val="1"/>
    <w:next w:val="1"/>
    <w:autoRedefine/>
    <w:unhideWhenUsed/>
    <w:qFormat/>
    <w:uiPriority w:val="99"/>
    <w:pPr>
      <w:spacing w:after="0" w:afterAutospacing="0"/>
    </w:pPr>
  </w:style>
  <w:style w:type="paragraph" w:styleId="28">
    <w:name w:val="toc 2"/>
    <w:basedOn w:val="1"/>
    <w:next w:val="1"/>
    <w:autoRedefine/>
    <w:unhideWhenUsed/>
    <w:qFormat/>
    <w:uiPriority w:val="39"/>
    <w:pPr>
      <w:spacing w:after="57"/>
      <w:ind w:left="283" w:right="0" w:firstLine="0"/>
    </w:pPr>
  </w:style>
  <w:style w:type="paragraph" w:styleId="29">
    <w:name w:val="toc 9"/>
    <w:basedOn w:val="1"/>
    <w:next w:val="1"/>
    <w:autoRedefine/>
    <w:unhideWhenUsed/>
    <w:qFormat/>
    <w:uiPriority w:val="39"/>
    <w:pPr>
      <w:spacing w:after="57"/>
      <w:ind w:left="2268" w:right="0" w:firstLine="0"/>
    </w:pPr>
  </w:style>
  <w:style w:type="paragraph" w:styleId="30">
    <w:name w:val="Normal (Web)"/>
    <w:basedOn w:val="1"/>
    <w:qFormat/>
    <w:uiPriority w:val="0"/>
    <w:pPr>
      <w:autoSpaceDE w:val="0"/>
      <w:autoSpaceDN w:val="0"/>
      <w:spacing w:beforeAutospacing="1" w:afterAutospacing="1"/>
      <w:jc w:val="left"/>
    </w:pPr>
    <w:rPr>
      <w:rFonts w:ascii="仿宋" w:hAnsi="仿宋" w:eastAsia="仿宋"/>
      <w:kern w:val="0"/>
      <w:sz w:val="24"/>
      <w:szCs w:val="22"/>
    </w:rPr>
  </w:style>
  <w:style w:type="paragraph" w:styleId="31">
    <w:name w:val="Title"/>
    <w:basedOn w:val="1"/>
    <w:next w:val="1"/>
    <w:link w:val="57"/>
    <w:autoRedefine/>
    <w:qFormat/>
    <w:uiPriority w:val="10"/>
    <w:pPr>
      <w:spacing w:before="300" w:after="200"/>
      <w:contextualSpacing/>
    </w:pPr>
    <w:rPr>
      <w:sz w:val="48"/>
      <w:szCs w:val="48"/>
    </w:rPr>
  </w:style>
  <w:style w:type="paragraph" w:styleId="32">
    <w:name w:val="Body Text First Indent"/>
    <w:autoRedefine/>
    <w:qFormat/>
    <w:uiPriority w:val="0"/>
    <w:pPr>
      <w:widowControl w:val="0"/>
      <w:ind w:firstLine="420" w:firstLineChars="100"/>
      <w:jc w:val="both"/>
    </w:pPr>
    <w:rPr>
      <w:rFonts w:ascii="Times New Roman" w:hAnsi="Times New Roman" w:eastAsia="宋体" w:cs="Times New Roman"/>
      <w:kern w:val="2"/>
      <w:sz w:val="21"/>
      <w:szCs w:val="24"/>
      <w:lang w:val="en-US" w:eastAsia="zh-CN" w:bidi="ar-SA"/>
    </w:rPr>
  </w:style>
  <w:style w:type="table" w:styleId="34">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autoRedefine/>
    <w:semiHidden/>
    <w:unhideWhenUsed/>
    <w:qFormat/>
    <w:uiPriority w:val="99"/>
    <w:rPr>
      <w:vertAlign w:val="superscript"/>
    </w:rPr>
  </w:style>
  <w:style w:type="character" w:styleId="37">
    <w:name w:val="Hyperlink"/>
    <w:autoRedefine/>
    <w:unhideWhenUsed/>
    <w:qFormat/>
    <w:uiPriority w:val="99"/>
    <w:rPr>
      <w:color w:val="0000FF" w:themeColor="hyperlink"/>
      <w:u w:val="single"/>
      <w14:textFill>
        <w14:solidFill>
          <w14:schemeClr w14:val="hlink"/>
        </w14:solidFill>
      </w14:textFill>
    </w:rPr>
  </w:style>
  <w:style w:type="character" w:styleId="38">
    <w:name w:val="annotation reference"/>
    <w:basedOn w:val="35"/>
    <w:qFormat/>
    <w:uiPriority w:val="0"/>
    <w:rPr>
      <w:sz w:val="21"/>
      <w:szCs w:val="21"/>
    </w:rPr>
  </w:style>
  <w:style w:type="character" w:styleId="39">
    <w:name w:val="footnote reference"/>
    <w:autoRedefine/>
    <w:unhideWhenUsed/>
    <w:qFormat/>
    <w:uiPriority w:val="99"/>
    <w:rPr>
      <w:vertAlign w:val="superscript"/>
    </w:rPr>
  </w:style>
  <w:style w:type="paragraph" w:customStyle="1" w:styleId="40">
    <w:name w:val="正文文本缩进1"/>
    <w:basedOn w:val="1"/>
    <w:next w:val="41"/>
    <w:link w:val="226"/>
    <w:autoRedefine/>
    <w:unhideWhenUsed/>
    <w:qFormat/>
    <w:uiPriority w:val="0"/>
    <w:pPr>
      <w:spacing w:after="120"/>
      <w:ind w:left="420"/>
    </w:pPr>
  </w:style>
  <w:style w:type="paragraph" w:customStyle="1" w:styleId="41">
    <w:name w:val="正文首行缩进 21"/>
    <w:basedOn w:val="40"/>
    <w:link w:val="260"/>
    <w:autoRedefine/>
    <w:qFormat/>
    <w:uiPriority w:val="0"/>
    <w:pPr>
      <w:spacing w:after="0" w:line="360" w:lineRule="auto"/>
      <w:ind w:left="0" w:firstLine="420"/>
    </w:pPr>
    <w:rPr>
      <w:rFonts w:ascii="宋体" w:hAnsi="宋体" w:eastAsia="宋体" w:cs="Times New Roman"/>
      <w:szCs w:val="20"/>
    </w:rPr>
  </w:style>
  <w:style w:type="paragraph" w:customStyle="1" w:styleId="42">
    <w:name w:val="标题 5（有编号）（绿盟科技）"/>
    <w:basedOn w:val="1"/>
    <w:next w:val="4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4">
    <w:name w:val="正文1"/>
    <w:next w:val="1"/>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45">
    <w:name w:val="索引 41"/>
    <w:basedOn w:val="1"/>
    <w:next w:val="1"/>
    <w:autoRedefine/>
    <w:semiHidden/>
    <w:qFormat/>
    <w:uiPriority w:val="0"/>
    <w:pPr>
      <w:ind w:left="1260"/>
    </w:pPr>
    <w:rPr>
      <w:rFonts w:ascii="Calibri" w:hAnsi="Calibri" w:eastAsia="Calibri" w:cs="宋体"/>
      <w:sz w:val="20"/>
      <w:lang w:val="zh-CN"/>
    </w:rPr>
  </w:style>
  <w:style w:type="character" w:customStyle="1" w:styleId="46">
    <w:name w:val="Heading 1 Char"/>
    <w:link w:val="2"/>
    <w:autoRedefine/>
    <w:qFormat/>
    <w:uiPriority w:val="9"/>
    <w:rPr>
      <w:rFonts w:ascii="Arial" w:hAnsi="Arial" w:eastAsia="Arial" w:cs="Arial"/>
      <w:sz w:val="40"/>
      <w:szCs w:val="40"/>
    </w:rPr>
  </w:style>
  <w:style w:type="character" w:customStyle="1" w:styleId="47">
    <w:name w:val="Heading 2 Char"/>
    <w:link w:val="3"/>
    <w:autoRedefine/>
    <w:qFormat/>
    <w:uiPriority w:val="9"/>
    <w:rPr>
      <w:rFonts w:ascii="Arial" w:hAnsi="Arial" w:eastAsia="Arial" w:cs="Arial"/>
      <w:sz w:val="34"/>
    </w:rPr>
  </w:style>
  <w:style w:type="character" w:customStyle="1" w:styleId="48">
    <w:name w:val="Heading 3 Char"/>
    <w:link w:val="4"/>
    <w:autoRedefine/>
    <w:qFormat/>
    <w:uiPriority w:val="9"/>
    <w:rPr>
      <w:rFonts w:ascii="Arial" w:hAnsi="Arial" w:eastAsia="Arial" w:cs="Arial"/>
      <w:sz w:val="30"/>
      <w:szCs w:val="30"/>
    </w:rPr>
  </w:style>
  <w:style w:type="character" w:customStyle="1" w:styleId="49">
    <w:name w:val="Heading 4 Char"/>
    <w:link w:val="5"/>
    <w:autoRedefine/>
    <w:qFormat/>
    <w:uiPriority w:val="9"/>
    <w:rPr>
      <w:rFonts w:ascii="Arial" w:hAnsi="Arial" w:eastAsia="Arial" w:cs="Arial"/>
      <w:b/>
      <w:bCs/>
      <w:sz w:val="26"/>
      <w:szCs w:val="26"/>
    </w:rPr>
  </w:style>
  <w:style w:type="character" w:customStyle="1" w:styleId="50">
    <w:name w:val="Heading 5 Char"/>
    <w:link w:val="6"/>
    <w:autoRedefine/>
    <w:qFormat/>
    <w:uiPriority w:val="9"/>
    <w:rPr>
      <w:rFonts w:ascii="Arial" w:hAnsi="Arial" w:eastAsia="Arial" w:cs="Arial"/>
      <w:b/>
      <w:bCs/>
      <w:sz w:val="24"/>
      <w:szCs w:val="24"/>
    </w:rPr>
  </w:style>
  <w:style w:type="character" w:customStyle="1" w:styleId="51">
    <w:name w:val="Heading 6 Char"/>
    <w:link w:val="7"/>
    <w:autoRedefine/>
    <w:qFormat/>
    <w:uiPriority w:val="9"/>
    <w:rPr>
      <w:rFonts w:ascii="Arial" w:hAnsi="Arial" w:eastAsia="Arial" w:cs="Arial"/>
      <w:b/>
      <w:bCs/>
      <w:sz w:val="22"/>
      <w:szCs w:val="22"/>
    </w:rPr>
  </w:style>
  <w:style w:type="character" w:customStyle="1" w:styleId="52">
    <w:name w:val="Heading 7 Char"/>
    <w:link w:val="8"/>
    <w:autoRedefine/>
    <w:qFormat/>
    <w:uiPriority w:val="9"/>
    <w:rPr>
      <w:rFonts w:ascii="Arial" w:hAnsi="Arial" w:eastAsia="Arial" w:cs="Arial"/>
      <w:b/>
      <w:bCs/>
      <w:i/>
      <w:iCs/>
      <w:sz w:val="22"/>
      <w:szCs w:val="22"/>
    </w:rPr>
  </w:style>
  <w:style w:type="character" w:customStyle="1" w:styleId="53">
    <w:name w:val="Heading 8 Char"/>
    <w:link w:val="9"/>
    <w:autoRedefine/>
    <w:qFormat/>
    <w:uiPriority w:val="9"/>
    <w:rPr>
      <w:rFonts w:ascii="Arial" w:hAnsi="Arial" w:eastAsia="Arial" w:cs="Arial"/>
      <w:i/>
      <w:iCs/>
      <w:sz w:val="22"/>
      <w:szCs w:val="22"/>
    </w:rPr>
  </w:style>
  <w:style w:type="character" w:customStyle="1" w:styleId="54">
    <w:name w:val="Heading 9 Char"/>
    <w:link w:val="10"/>
    <w:autoRedefine/>
    <w:qFormat/>
    <w:uiPriority w:val="9"/>
    <w:rPr>
      <w:rFonts w:ascii="Arial" w:hAnsi="Arial" w:eastAsia="Arial" w:cs="Arial"/>
      <w:i/>
      <w:iCs/>
      <w:sz w:val="21"/>
      <w:szCs w:val="21"/>
    </w:rPr>
  </w:style>
  <w:style w:type="paragraph" w:styleId="55">
    <w:name w:val="List Paragraph"/>
    <w:basedOn w:val="1"/>
    <w:autoRedefine/>
    <w:qFormat/>
    <w:uiPriority w:val="34"/>
    <w:pPr>
      <w:ind w:left="720"/>
      <w:contextualSpacing/>
    </w:pPr>
  </w:style>
  <w:style w:type="paragraph" w:styleId="56">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57">
    <w:name w:val="Title Char"/>
    <w:link w:val="31"/>
    <w:autoRedefine/>
    <w:qFormat/>
    <w:uiPriority w:val="10"/>
    <w:rPr>
      <w:sz w:val="48"/>
      <w:szCs w:val="48"/>
    </w:rPr>
  </w:style>
  <w:style w:type="character" w:customStyle="1" w:styleId="58">
    <w:name w:val="Subtitle Char"/>
    <w:link w:val="24"/>
    <w:autoRedefine/>
    <w:qFormat/>
    <w:uiPriority w:val="11"/>
    <w:rPr>
      <w:sz w:val="24"/>
      <w:szCs w:val="24"/>
    </w:rPr>
  </w:style>
  <w:style w:type="paragraph" w:styleId="59">
    <w:name w:val="Quote"/>
    <w:basedOn w:val="1"/>
    <w:next w:val="1"/>
    <w:link w:val="60"/>
    <w:autoRedefine/>
    <w:qFormat/>
    <w:uiPriority w:val="29"/>
    <w:pPr>
      <w:ind w:left="720" w:right="720"/>
    </w:pPr>
    <w:rPr>
      <w:i/>
    </w:rPr>
  </w:style>
  <w:style w:type="character" w:customStyle="1" w:styleId="60">
    <w:name w:val="Quote Char"/>
    <w:link w:val="59"/>
    <w:autoRedefine/>
    <w:qFormat/>
    <w:uiPriority w:val="29"/>
    <w:rPr>
      <w:i/>
    </w:rPr>
  </w:style>
  <w:style w:type="paragraph" w:styleId="61">
    <w:name w:val="Intense Quote"/>
    <w:basedOn w:val="1"/>
    <w:next w:val="1"/>
    <w:link w:val="62"/>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2">
    <w:name w:val="Intense Quote Char"/>
    <w:link w:val="61"/>
    <w:autoRedefine/>
    <w:qFormat/>
    <w:uiPriority w:val="30"/>
    <w:rPr>
      <w:i/>
    </w:rPr>
  </w:style>
  <w:style w:type="character" w:customStyle="1" w:styleId="63">
    <w:name w:val="Header Char"/>
    <w:link w:val="21"/>
    <w:autoRedefine/>
    <w:qFormat/>
    <w:uiPriority w:val="99"/>
  </w:style>
  <w:style w:type="character" w:customStyle="1" w:styleId="64">
    <w:name w:val="Footer Char"/>
    <w:link w:val="20"/>
    <w:autoRedefine/>
    <w:qFormat/>
    <w:uiPriority w:val="99"/>
  </w:style>
  <w:style w:type="character" w:customStyle="1" w:styleId="65">
    <w:name w:val="Caption Char"/>
    <w:link w:val="20"/>
    <w:autoRedefine/>
    <w:qFormat/>
    <w:uiPriority w:val="99"/>
  </w:style>
  <w:style w:type="table" w:customStyle="1" w:styleId="66">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7">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4">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5">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6">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7">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8">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9">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5">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1">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2">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3">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4">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5">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6">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7">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4">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1">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2">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3">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4">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5">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6">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7">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8">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0">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1">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2">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3">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4">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5">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6">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7">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8">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9">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0">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1">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2">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0">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1">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2">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3">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4">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5">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6">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7">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4">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Lined - Accent 4"/>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Lined - Accent 5"/>
    <w:autoRedefine/>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Lined - Accent 6"/>
    <w:autoRedefine/>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amp; Lined - Accent"/>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Bordered &amp; Lined - Accent 1"/>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Bordered &amp; Lined - Accent 4"/>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Bordered &amp; Lined - Accent 5"/>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5">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6">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7">
    <w:name w:val="Bordered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8">
    <w:name w:val="Bordered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9">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0">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1">
    <w:name w:val="Footnote Text Char"/>
    <w:link w:val="25"/>
    <w:autoRedefine/>
    <w:qFormat/>
    <w:uiPriority w:val="99"/>
    <w:rPr>
      <w:sz w:val="18"/>
    </w:rPr>
  </w:style>
  <w:style w:type="character" w:customStyle="1" w:styleId="192">
    <w:name w:val="Endnote Text Char"/>
    <w:link w:val="19"/>
    <w:autoRedefine/>
    <w:qFormat/>
    <w:uiPriority w:val="99"/>
    <w:rPr>
      <w:sz w:val="20"/>
    </w:rPr>
  </w:style>
  <w:style w:type="paragraph" w:customStyle="1" w:styleId="193">
    <w:name w:val="TOC Heading"/>
    <w:autoRedefine/>
    <w:unhideWhenUsed/>
    <w:qFormat/>
    <w:uiPriority w:val="39"/>
    <w:rPr>
      <w:rFonts w:hint="default" w:ascii="Times New Roman" w:hAnsi="Times New Roman" w:eastAsia="宋体" w:cs="Times New Roman"/>
    </w:rPr>
  </w:style>
  <w:style w:type="paragraph" w:customStyle="1" w:styleId="194">
    <w:name w:val="标题 11"/>
    <w:basedOn w:val="1"/>
    <w:next w:val="1"/>
    <w:link w:val="206"/>
    <w:autoRedefine/>
    <w:qFormat/>
    <w:uiPriority w:val="0"/>
    <w:pPr>
      <w:keepNext/>
      <w:jc w:val="center"/>
      <w:outlineLvl w:val="0"/>
    </w:pPr>
    <w:rPr>
      <w:rFonts w:ascii="楷体_GB2312" w:hAnsi="Times New Roman" w:eastAsia="楷体_GB2312" w:cs="Times New Roman"/>
      <w:sz w:val="28"/>
      <w:szCs w:val="28"/>
    </w:rPr>
  </w:style>
  <w:style w:type="paragraph" w:customStyle="1" w:styleId="195">
    <w:name w:val="标题 21"/>
    <w:basedOn w:val="1"/>
    <w:next w:val="196"/>
    <w:link w:val="207"/>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96">
    <w:name w:val="正文缩进11"/>
    <w:basedOn w:val="1"/>
    <w:link w:val="208"/>
    <w:autoRedefine/>
    <w:qFormat/>
    <w:uiPriority w:val="0"/>
    <w:pPr>
      <w:ind w:firstLine="420"/>
    </w:pPr>
    <w:rPr>
      <w:szCs w:val="21"/>
    </w:rPr>
  </w:style>
  <w:style w:type="paragraph" w:customStyle="1" w:styleId="197">
    <w:name w:val="标题 31"/>
    <w:basedOn w:val="1"/>
    <w:next w:val="196"/>
    <w:link w:val="209"/>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customStyle="1" w:styleId="198">
    <w:name w:val="标题 41"/>
    <w:basedOn w:val="1"/>
    <w:next w:val="196"/>
    <w:link w:val="210"/>
    <w:autoRedefine/>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9">
    <w:name w:val="标题 51"/>
    <w:basedOn w:val="1"/>
    <w:next w:val="196"/>
    <w:link w:val="211"/>
    <w:autoRedefine/>
    <w:qFormat/>
    <w:uiPriority w:val="0"/>
    <w:pPr>
      <w:keepNext/>
      <w:outlineLvl w:val="4"/>
    </w:pPr>
    <w:rPr>
      <w:rFonts w:ascii="宋体" w:hAnsi="Times New Roman" w:eastAsia="宋体" w:cs="Times New Roman"/>
      <w:color w:val="000000"/>
      <w:sz w:val="28"/>
      <w:szCs w:val="28"/>
    </w:rPr>
  </w:style>
  <w:style w:type="paragraph" w:customStyle="1" w:styleId="200">
    <w:name w:val="标题 61"/>
    <w:basedOn w:val="1"/>
    <w:next w:val="1"/>
    <w:link w:val="212"/>
    <w:autoRedefine/>
    <w:qFormat/>
    <w:uiPriority w:val="0"/>
    <w:pPr>
      <w:keepNext/>
      <w:keepLines/>
      <w:numPr>
        <w:ilvl w:val="5"/>
        <w:numId w:val="2"/>
      </w:numPr>
      <w:spacing w:before="240" w:after="64" w:line="320" w:lineRule="auto"/>
      <w:outlineLvl w:val="5"/>
    </w:pPr>
    <w:rPr>
      <w:rFonts w:ascii="Arial" w:hAnsi="Arial" w:eastAsia="黑体" w:cs="Times New Roman"/>
      <w:b/>
      <w:bCs/>
      <w:sz w:val="24"/>
      <w:szCs w:val="24"/>
    </w:rPr>
  </w:style>
  <w:style w:type="paragraph" w:customStyle="1" w:styleId="201">
    <w:name w:val="标题 71"/>
    <w:basedOn w:val="1"/>
    <w:next w:val="1"/>
    <w:link w:val="213"/>
    <w:autoRedefine/>
    <w:qFormat/>
    <w:uiPriority w:val="0"/>
    <w:pPr>
      <w:keepNext/>
      <w:keepLines/>
      <w:numPr>
        <w:ilvl w:val="6"/>
        <w:numId w:val="2"/>
      </w:numPr>
      <w:spacing w:before="240" w:after="64" w:line="320" w:lineRule="auto"/>
      <w:outlineLvl w:val="6"/>
    </w:pPr>
    <w:rPr>
      <w:rFonts w:ascii="Times New Roman" w:hAnsi="Times New Roman" w:eastAsia="宋体" w:cs="Times New Roman"/>
      <w:b/>
      <w:bCs/>
      <w:sz w:val="24"/>
      <w:szCs w:val="24"/>
    </w:rPr>
  </w:style>
  <w:style w:type="paragraph" w:customStyle="1" w:styleId="202">
    <w:name w:val="标题 81"/>
    <w:basedOn w:val="1"/>
    <w:next w:val="1"/>
    <w:link w:val="214"/>
    <w:autoRedefine/>
    <w:qFormat/>
    <w:uiPriority w:val="0"/>
    <w:pPr>
      <w:keepNext/>
      <w:keepLines/>
      <w:numPr>
        <w:ilvl w:val="7"/>
        <w:numId w:val="2"/>
      </w:numPr>
      <w:spacing w:before="240" w:after="64" w:line="320" w:lineRule="auto"/>
      <w:outlineLvl w:val="7"/>
    </w:pPr>
    <w:rPr>
      <w:rFonts w:ascii="Arial" w:hAnsi="Arial" w:eastAsia="黑体" w:cs="Times New Roman"/>
      <w:sz w:val="24"/>
      <w:szCs w:val="24"/>
    </w:rPr>
  </w:style>
  <w:style w:type="paragraph" w:customStyle="1" w:styleId="203">
    <w:name w:val="标题 91"/>
    <w:basedOn w:val="1"/>
    <w:next w:val="1"/>
    <w:link w:val="215"/>
    <w:autoRedefine/>
    <w:qFormat/>
    <w:uiPriority w:val="0"/>
    <w:pPr>
      <w:keepNext/>
      <w:keepLines/>
      <w:numPr>
        <w:ilvl w:val="8"/>
        <w:numId w:val="2"/>
      </w:numPr>
      <w:spacing w:before="240" w:after="64" w:line="320" w:lineRule="auto"/>
      <w:outlineLvl w:val="8"/>
    </w:pPr>
    <w:rPr>
      <w:rFonts w:ascii="Arial" w:hAnsi="Arial" w:eastAsia="黑体" w:cs="Times New Roman"/>
      <w:szCs w:val="21"/>
    </w:rPr>
  </w:style>
  <w:style w:type="character" w:customStyle="1" w:styleId="204">
    <w:name w:val="默认段落字体1"/>
    <w:link w:val="1"/>
    <w:autoRedefine/>
    <w:unhideWhenUsed/>
    <w:qFormat/>
    <w:uiPriority w:val="1"/>
  </w:style>
  <w:style w:type="table" w:customStyle="1" w:styleId="205">
    <w:name w:val="普通表格1"/>
    <w:autoRedefine/>
    <w:unhideWhenUsed/>
    <w:qFormat/>
    <w:uiPriority w:val="99"/>
  </w:style>
  <w:style w:type="character" w:customStyle="1" w:styleId="206">
    <w:name w:val="标题 1 Char"/>
    <w:link w:val="194"/>
    <w:autoRedefine/>
    <w:qFormat/>
    <w:uiPriority w:val="0"/>
    <w:rPr>
      <w:rFonts w:ascii="楷体_GB2312" w:hAnsi="Times New Roman" w:eastAsia="楷体_GB2312" w:cs="Times New Roman"/>
      <w:sz w:val="28"/>
      <w:szCs w:val="28"/>
    </w:rPr>
  </w:style>
  <w:style w:type="character" w:customStyle="1" w:styleId="207">
    <w:name w:val="标题 2 Char"/>
    <w:link w:val="195"/>
    <w:autoRedefine/>
    <w:qFormat/>
    <w:uiPriority w:val="0"/>
    <w:rPr>
      <w:rFonts w:ascii="Arial" w:hAnsi="Arial" w:eastAsia="幼圆" w:cs="Arial"/>
      <w:b/>
      <w:bCs/>
      <w:sz w:val="44"/>
      <w:szCs w:val="44"/>
    </w:rPr>
  </w:style>
  <w:style w:type="character" w:customStyle="1" w:styleId="208">
    <w:name w:val="正文缩进 Char"/>
    <w:link w:val="196"/>
    <w:autoRedefine/>
    <w:qFormat/>
    <w:uiPriority w:val="0"/>
    <w:rPr>
      <w:szCs w:val="21"/>
    </w:rPr>
  </w:style>
  <w:style w:type="character" w:customStyle="1" w:styleId="209">
    <w:name w:val="标题 3 Char"/>
    <w:link w:val="197"/>
    <w:autoRedefine/>
    <w:qFormat/>
    <w:uiPriority w:val="0"/>
    <w:rPr>
      <w:rFonts w:ascii="Times New Roman" w:hAnsi="Times New Roman" w:eastAsia="宋体" w:cs="Times New Roman"/>
      <w:b/>
      <w:bCs/>
      <w:sz w:val="32"/>
      <w:szCs w:val="32"/>
    </w:rPr>
  </w:style>
  <w:style w:type="character" w:customStyle="1" w:styleId="210">
    <w:name w:val="标题 4 Char"/>
    <w:link w:val="198"/>
    <w:autoRedefine/>
    <w:qFormat/>
    <w:uiPriority w:val="0"/>
    <w:rPr>
      <w:rFonts w:ascii="Arial" w:hAnsi="Arial" w:eastAsia="黑体" w:cs="Arial"/>
      <w:b/>
      <w:bCs/>
      <w:sz w:val="28"/>
      <w:szCs w:val="28"/>
    </w:rPr>
  </w:style>
  <w:style w:type="character" w:customStyle="1" w:styleId="211">
    <w:name w:val="标题 5 Char"/>
    <w:link w:val="199"/>
    <w:autoRedefine/>
    <w:qFormat/>
    <w:uiPriority w:val="0"/>
    <w:rPr>
      <w:rFonts w:ascii="宋体" w:hAnsi="Times New Roman" w:eastAsia="宋体" w:cs="Times New Roman"/>
      <w:color w:val="000000"/>
      <w:sz w:val="28"/>
      <w:szCs w:val="28"/>
    </w:rPr>
  </w:style>
  <w:style w:type="character" w:customStyle="1" w:styleId="212">
    <w:name w:val="标题 6 Char"/>
    <w:link w:val="200"/>
    <w:autoRedefine/>
    <w:qFormat/>
    <w:uiPriority w:val="0"/>
    <w:rPr>
      <w:rFonts w:ascii="Arial" w:hAnsi="Arial" w:eastAsia="黑体" w:cs="Times New Roman"/>
      <w:b/>
      <w:bCs/>
      <w:sz w:val="24"/>
      <w:szCs w:val="24"/>
    </w:rPr>
  </w:style>
  <w:style w:type="character" w:customStyle="1" w:styleId="213">
    <w:name w:val="标题 7 Char"/>
    <w:link w:val="201"/>
    <w:autoRedefine/>
    <w:qFormat/>
    <w:uiPriority w:val="0"/>
    <w:rPr>
      <w:rFonts w:ascii="Times New Roman" w:hAnsi="Times New Roman" w:eastAsia="宋体" w:cs="Times New Roman"/>
      <w:b/>
      <w:bCs/>
      <w:sz w:val="24"/>
      <w:szCs w:val="24"/>
    </w:rPr>
  </w:style>
  <w:style w:type="character" w:customStyle="1" w:styleId="214">
    <w:name w:val="标题 8 Char"/>
    <w:link w:val="202"/>
    <w:autoRedefine/>
    <w:qFormat/>
    <w:uiPriority w:val="0"/>
    <w:rPr>
      <w:rFonts w:ascii="Arial" w:hAnsi="Arial" w:eastAsia="黑体" w:cs="Times New Roman"/>
      <w:sz w:val="24"/>
      <w:szCs w:val="24"/>
    </w:rPr>
  </w:style>
  <w:style w:type="character" w:customStyle="1" w:styleId="215">
    <w:name w:val="标题 9 Char"/>
    <w:link w:val="203"/>
    <w:autoRedefine/>
    <w:qFormat/>
    <w:uiPriority w:val="0"/>
    <w:rPr>
      <w:rFonts w:ascii="Arial" w:hAnsi="Arial" w:eastAsia="黑体" w:cs="Times New Roman"/>
      <w:szCs w:val="21"/>
    </w:rPr>
  </w:style>
  <w:style w:type="paragraph" w:customStyle="1" w:styleId="216">
    <w:name w:val="列表 31"/>
    <w:basedOn w:val="1"/>
    <w:autoRedefine/>
    <w:qFormat/>
    <w:uiPriority w:val="0"/>
    <w:pPr>
      <w:ind w:left="100" w:hanging="200"/>
    </w:pPr>
    <w:rPr>
      <w:rFonts w:ascii="Times New Roman" w:hAnsi="Times New Roman" w:eastAsia="宋体" w:cs="Times New Roman"/>
      <w:szCs w:val="21"/>
    </w:rPr>
  </w:style>
  <w:style w:type="paragraph" w:customStyle="1" w:styleId="217">
    <w:name w:val="目录 71"/>
    <w:basedOn w:val="1"/>
    <w:next w:val="1"/>
    <w:autoRedefine/>
    <w:semiHidden/>
    <w:qFormat/>
    <w:uiPriority w:val="0"/>
    <w:pPr>
      <w:ind w:left="1260"/>
      <w:jc w:val="left"/>
    </w:pPr>
    <w:rPr>
      <w:rFonts w:ascii="Times New Roman" w:hAnsi="Times New Roman" w:eastAsia="宋体" w:cs="Times New Roman"/>
      <w:szCs w:val="21"/>
    </w:rPr>
  </w:style>
  <w:style w:type="paragraph" w:customStyle="1" w:styleId="218">
    <w:name w:val="文档结构图1"/>
    <w:basedOn w:val="1"/>
    <w:link w:val="219"/>
    <w:autoRedefine/>
    <w:semiHidden/>
    <w:qFormat/>
    <w:uiPriority w:val="0"/>
    <w:pPr>
      <w:shd w:val="clear" w:color="auto" w:fill="000080"/>
    </w:pPr>
    <w:rPr>
      <w:rFonts w:ascii="Times New Roman" w:hAnsi="Times New Roman" w:eastAsia="宋体" w:cs="Times New Roman"/>
      <w:szCs w:val="21"/>
    </w:rPr>
  </w:style>
  <w:style w:type="character" w:customStyle="1" w:styleId="219">
    <w:name w:val="文档结构图 Char"/>
    <w:link w:val="218"/>
    <w:autoRedefine/>
    <w:semiHidden/>
    <w:qFormat/>
    <w:uiPriority w:val="0"/>
    <w:rPr>
      <w:rFonts w:ascii="Times New Roman" w:hAnsi="Times New Roman" w:eastAsia="宋体" w:cs="Times New Roman"/>
      <w:szCs w:val="21"/>
      <w:shd w:val="clear" w:color="auto" w:fill="000080"/>
    </w:rPr>
  </w:style>
  <w:style w:type="paragraph" w:customStyle="1" w:styleId="220">
    <w:name w:val="批注文字1"/>
    <w:basedOn w:val="1"/>
    <w:link w:val="221"/>
    <w:autoRedefine/>
    <w:unhideWhenUsed/>
    <w:qFormat/>
    <w:uiPriority w:val="0"/>
    <w:pPr>
      <w:jc w:val="left"/>
    </w:pPr>
  </w:style>
  <w:style w:type="character" w:customStyle="1" w:styleId="221">
    <w:name w:val="批注文字 Char"/>
    <w:basedOn w:val="204"/>
    <w:link w:val="220"/>
    <w:autoRedefine/>
    <w:semiHidden/>
    <w:qFormat/>
    <w:uiPriority w:val="99"/>
  </w:style>
  <w:style w:type="paragraph" w:customStyle="1" w:styleId="222">
    <w:name w:val="正文文本 31"/>
    <w:basedOn w:val="1"/>
    <w:link w:val="223"/>
    <w:autoRedefine/>
    <w:qFormat/>
    <w:uiPriority w:val="0"/>
    <w:rPr>
      <w:rFonts w:ascii="仿宋_GB2312" w:hAnsi="Arial" w:eastAsia="仿宋_GB2312" w:cs="Times New Roman"/>
      <w:sz w:val="32"/>
      <w:szCs w:val="32"/>
    </w:rPr>
  </w:style>
  <w:style w:type="character" w:customStyle="1" w:styleId="223">
    <w:name w:val="正文文本 3 Char"/>
    <w:link w:val="222"/>
    <w:autoRedefine/>
    <w:qFormat/>
    <w:uiPriority w:val="0"/>
    <w:rPr>
      <w:rFonts w:ascii="仿宋_GB2312" w:hAnsi="Arial" w:eastAsia="仿宋_GB2312" w:cs="Times New Roman"/>
      <w:sz w:val="32"/>
      <w:szCs w:val="32"/>
    </w:rPr>
  </w:style>
  <w:style w:type="paragraph" w:customStyle="1" w:styleId="224">
    <w:name w:val="正文文本11"/>
    <w:basedOn w:val="1"/>
    <w:link w:val="225"/>
    <w:autoRedefine/>
    <w:qFormat/>
    <w:uiPriority w:val="0"/>
    <w:rPr>
      <w:rFonts w:ascii="楷体_GB2312" w:hAnsi="Arial" w:eastAsia="楷体_GB2312" w:cs="Times New Roman"/>
      <w:sz w:val="28"/>
      <w:szCs w:val="28"/>
    </w:rPr>
  </w:style>
  <w:style w:type="character" w:customStyle="1" w:styleId="225">
    <w:name w:val="正文文本 Char"/>
    <w:link w:val="224"/>
    <w:autoRedefine/>
    <w:qFormat/>
    <w:uiPriority w:val="0"/>
    <w:rPr>
      <w:rFonts w:ascii="楷体_GB2312" w:hAnsi="Arial" w:eastAsia="楷体_GB2312" w:cs="Times New Roman"/>
      <w:sz w:val="28"/>
      <w:szCs w:val="28"/>
    </w:rPr>
  </w:style>
  <w:style w:type="character" w:customStyle="1" w:styleId="226">
    <w:name w:val="正文文本缩进 Char"/>
    <w:basedOn w:val="204"/>
    <w:link w:val="40"/>
    <w:autoRedefine/>
    <w:semiHidden/>
    <w:qFormat/>
    <w:uiPriority w:val="99"/>
  </w:style>
  <w:style w:type="paragraph" w:customStyle="1" w:styleId="227">
    <w:name w:val="列表 21"/>
    <w:basedOn w:val="1"/>
    <w:autoRedefine/>
    <w:qFormat/>
    <w:uiPriority w:val="0"/>
    <w:pPr>
      <w:ind w:left="100" w:hanging="200"/>
    </w:pPr>
    <w:rPr>
      <w:rFonts w:ascii="Times New Roman" w:hAnsi="Times New Roman" w:eastAsia="宋体" w:cs="Times New Roman"/>
      <w:szCs w:val="21"/>
    </w:rPr>
  </w:style>
  <w:style w:type="paragraph" w:customStyle="1" w:styleId="228">
    <w:name w:val="目录 51"/>
    <w:basedOn w:val="1"/>
    <w:next w:val="1"/>
    <w:autoRedefine/>
    <w:semiHidden/>
    <w:qFormat/>
    <w:uiPriority w:val="0"/>
    <w:pPr>
      <w:ind w:left="840"/>
      <w:jc w:val="left"/>
    </w:pPr>
    <w:rPr>
      <w:rFonts w:ascii="Times New Roman" w:hAnsi="Times New Roman" w:eastAsia="宋体" w:cs="Times New Roman"/>
      <w:szCs w:val="21"/>
    </w:rPr>
  </w:style>
  <w:style w:type="paragraph" w:customStyle="1" w:styleId="229">
    <w:name w:val="目录 31"/>
    <w:basedOn w:val="1"/>
    <w:next w:val="1"/>
    <w:autoRedefine/>
    <w:semiHidden/>
    <w:qFormat/>
    <w:uiPriority w:val="0"/>
    <w:pPr>
      <w:ind w:left="420"/>
      <w:jc w:val="left"/>
    </w:pPr>
    <w:rPr>
      <w:rFonts w:ascii="Times New Roman" w:hAnsi="Times New Roman" w:eastAsia="宋体" w:cs="Times New Roman"/>
      <w:i/>
      <w:iCs/>
      <w:szCs w:val="24"/>
    </w:rPr>
  </w:style>
  <w:style w:type="paragraph" w:customStyle="1" w:styleId="230">
    <w:name w:val="纯文本1"/>
    <w:basedOn w:val="1"/>
    <w:link w:val="231"/>
    <w:autoRedefine/>
    <w:qFormat/>
    <w:uiPriority w:val="0"/>
    <w:rPr>
      <w:rFonts w:ascii="宋体" w:hAnsi="Courier New" w:eastAsia="宋体" w:cs="Courier New"/>
      <w:szCs w:val="21"/>
    </w:rPr>
  </w:style>
  <w:style w:type="character" w:customStyle="1" w:styleId="231">
    <w:name w:val="纯文本 Char"/>
    <w:link w:val="230"/>
    <w:autoRedefine/>
    <w:qFormat/>
    <w:uiPriority w:val="0"/>
    <w:rPr>
      <w:rFonts w:ascii="宋体" w:hAnsi="Courier New" w:eastAsia="宋体" w:cs="Courier New"/>
      <w:szCs w:val="21"/>
    </w:rPr>
  </w:style>
  <w:style w:type="paragraph" w:customStyle="1" w:styleId="232">
    <w:name w:val="目录 81"/>
    <w:basedOn w:val="1"/>
    <w:next w:val="1"/>
    <w:autoRedefine/>
    <w:semiHidden/>
    <w:qFormat/>
    <w:uiPriority w:val="0"/>
    <w:pPr>
      <w:ind w:left="1470"/>
      <w:jc w:val="left"/>
    </w:pPr>
    <w:rPr>
      <w:rFonts w:ascii="Times New Roman" w:hAnsi="Times New Roman" w:eastAsia="宋体" w:cs="Times New Roman"/>
      <w:szCs w:val="21"/>
    </w:rPr>
  </w:style>
  <w:style w:type="paragraph" w:customStyle="1" w:styleId="233">
    <w:name w:val="日期1"/>
    <w:basedOn w:val="1"/>
    <w:next w:val="1"/>
    <w:link w:val="234"/>
    <w:autoRedefine/>
    <w:qFormat/>
    <w:uiPriority w:val="0"/>
    <w:rPr>
      <w:rFonts w:ascii="Times New Roman" w:hAnsi="Times New Roman" w:eastAsia="宋体" w:cs="Times New Roman"/>
      <w:sz w:val="24"/>
      <w:szCs w:val="24"/>
    </w:rPr>
  </w:style>
  <w:style w:type="character" w:customStyle="1" w:styleId="234">
    <w:name w:val="日期 Char"/>
    <w:link w:val="233"/>
    <w:autoRedefine/>
    <w:qFormat/>
    <w:uiPriority w:val="0"/>
    <w:rPr>
      <w:rFonts w:ascii="Times New Roman" w:hAnsi="Times New Roman" w:eastAsia="宋体" w:cs="Times New Roman"/>
      <w:sz w:val="24"/>
      <w:szCs w:val="24"/>
    </w:rPr>
  </w:style>
  <w:style w:type="paragraph" w:customStyle="1" w:styleId="235">
    <w:name w:val="正文文本缩进 21"/>
    <w:basedOn w:val="1"/>
    <w:link w:val="236"/>
    <w:autoRedefine/>
    <w:qFormat/>
    <w:uiPriority w:val="0"/>
    <w:pPr>
      <w:ind w:left="630" w:firstLine="645"/>
    </w:pPr>
    <w:rPr>
      <w:rFonts w:ascii="Arial" w:hAnsi="Arial" w:eastAsia="仿宋_GB2312" w:cs="Arial"/>
      <w:sz w:val="32"/>
      <w:szCs w:val="32"/>
    </w:rPr>
  </w:style>
  <w:style w:type="character" w:customStyle="1" w:styleId="236">
    <w:name w:val="正文文本缩进 2 Char"/>
    <w:link w:val="235"/>
    <w:autoRedefine/>
    <w:qFormat/>
    <w:uiPriority w:val="0"/>
    <w:rPr>
      <w:rFonts w:ascii="Arial" w:hAnsi="Arial" w:eastAsia="仿宋_GB2312" w:cs="Arial"/>
      <w:sz w:val="32"/>
      <w:szCs w:val="32"/>
    </w:rPr>
  </w:style>
  <w:style w:type="paragraph" w:customStyle="1" w:styleId="237">
    <w:name w:val="批注框文本1"/>
    <w:basedOn w:val="1"/>
    <w:link w:val="238"/>
    <w:autoRedefine/>
    <w:semiHidden/>
    <w:qFormat/>
    <w:uiPriority w:val="0"/>
    <w:rPr>
      <w:rFonts w:ascii="Times New Roman" w:hAnsi="Times New Roman" w:eastAsia="宋体" w:cs="Times New Roman"/>
      <w:sz w:val="18"/>
      <w:szCs w:val="18"/>
    </w:rPr>
  </w:style>
  <w:style w:type="character" w:customStyle="1" w:styleId="238">
    <w:name w:val="批注框文本 Char"/>
    <w:link w:val="237"/>
    <w:autoRedefine/>
    <w:semiHidden/>
    <w:qFormat/>
    <w:uiPriority w:val="0"/>
    <w:rPr>
      <w:rFonts w:ascii="Times New Roman" w:hAnsi="Times New Roman" w:eastAsia="宋体" w:cs="Times New Roman"/>
      <w:sz w:val="18"/>
      <w:szCs w:val="18"/>
    </w:rPr>
  </w:style>
  <w:style w:type="paragraph" w:customStyle="1" w:styleId="239">
    <w:name w:val="页脚1"/>
    <w:basedOn w:val="1"/>
    <w:link w:val="240"/>
    <w:autoRedefine/>
    <w:qFormat/>
    <w:uiPriority w:val="0"/>
    <w:pPr>
      <w:tabs>
        <w:tab w:val="center" w:pos="4153"/>
        <w:tab w:val="right" w:pos="8306"/>
      </w:tabs>
      <w:jc w:val="left"/>
    </w:pPr>
    <w:rPr>
      <w:rFonts w:ascii="Times New Roman" w:hAnsi="Times New Roman" w:eastAsia="宋体" w:cs="Times New Roman"/>
      <w:sz w:val="18"/>
      <w:szCs w:val="18"/>
    </w:rPr>
  </w:style>
  <w:style w:type="character" w:customStyle="1" w:styleId="240">
    <w:name w:val="页脚 Char"/>
    <w:link w:val="239"/>
    <w:autoRedefine/>
    <w:qFormat/>
    <w:uiPriority w:val="0"/>
    <w:rPr>
      <w:rFonts w:ascii="Times New Roman" w:hAnsi="Times New Roman" w:eastAsia="宋体" w:cs="Times New Roman"/>
      <w:sz w:val="18"/>
      <w:szCs w:val="18"/>
    </w:rPr>
  </w:style>
  <w:style w:type="paragraph" w:customStyle="1" w:styleId="241">
    <w:name w:val="页眉1"/>
    <w:basedOn w:val="1"/>
    <w:link w:val="242"/>
    <w:autoRedefine/>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 w:type="character" w:customStyle="1" w:styleId="242">
    <w:name w:val="页眉 Char"/>
    <w:link w:val="241"/>
    <w:autoRedefine/>
    <w:qFormat/>
    <w:uiPriority w:val="0"/>
    <w:rPr>
      <w:rFonts w:ascii="Times New Roman" w:hAnsi="Times New Roman" w:eastAsia="宋体" w:cs="Times New Roman"/>
      <w:sz w:val="18"/>
      <w:szCs w:val="18"/>
    </w:rPr>
  </w:style>
  <w:style w:type="paragraph" w:customStyle="1" w:styleId="243">
    <w:name w:val="目录 11"/>
    <w:basedOn w:val="1"/>
    <w:next w:val="1"/>
    <w:autoRedefine/>
    <w:semiHidden/>
    <w:qFormat/>
    <w:uiPriority w:val="0"/>
    <w:pPr>
      <w:tabs>
        <w:tab w:val="right" w:leader="dot" w:pos="8720"/>
      </w:tabs>
      <w:spacing w:before="120" w:after="120" w:line="400" w:lineRule="exact"/>
      <w:jc w:val="left"/>
    </w:pPr>
    <w:rPr>
      <w:rFonts w:ascii="宋体" w:hAnsi="宋体" w:eastAsia="宋体" w:cs="Times New Roman"/>
      <w:caps/>
      <w:sz w:val="24"/>
      <w:szCs w:val="24"/>
    </w:rPr>
  </w:style>
  <w:style w:type="paragraph" w:customStyle="1" w:styleId="244">
    <w:name w:val="目录 41"/>
    <w:basedOn w:val="1"/>
    <w:next w:val="1"/>
    <w:autoRedefine/>
    <w:semiHidden/>
    <w:qFormat/>
    <w:uiPriority w:val="0"/>
    <w:pPr>
      <w:ind w:left="630"/>
      <w:jc w:val="left"/>
    </w:pPr>
    <w:rPr>
      <w:rFonts w:ascii="Times New Roman" w:hAnsi="Times New Roman" w:eastAsia="宋体" w:cs="Times New Roman"/>
      <w:szCs w:val="21"/>
    </w:rPr>
  </w:style>
  <w:style w:type="paragraph" w:customStyle="1" w:styleId="245">
    <w:name w:val="列表1"/>
    <w:basedOn w:val="1"/>
    <w:autoRedefine/>
    <w:qFormat/>
    <w:uiPriority w:val="0"/>
    <w:pPr>
      <w:ind w:left="200" w:hanging="200"/>
    </w:pPr>
    <w:rPr>
      <w:rFonts w:ascii="Times New Roman" w:hAnsi="Times New Roman" w:eastAsia="宋体" w:cs="Times New Roman"/>
      <w:szCs w:val="21"/>
    </w:rPr>
  </w:style>
  <w:style w:type="paragraph" w:customStyle="1" w:styleId="246">
    <w:name w:val="目录 61"/>
    <w:basedOn w:val="1"/>
    <w:next w:val="1"/>
    <w:autoRedefine/>
    <w:semiHidden/>
    <w:qFormat/>
    <w:uiPriority w:val="0"/>
    <w:pPr>
      <w:ind w:left="1050"/>
      <w:jc w:val="left"/>
    </w:pPr>
    <w:rPr>
      <w:rFonts w:ascii="Times New Roman" w:hAnsi="Times New Roman" w:eastAsia="宋体" w:cs="Times New Roman"/>
      <w:szCs w:val="21"/>
    </w:rPr>
  </w:style>
  <w:style w:type="paragraph" w:customStyle="1" w:styleId="247">
    <w:name w:val="正文文本缩进 31"/>
    <w:basedOn w:val="1"/>
    <w:link w:val="248"/>
    <w:autoRedefine/>
    <w:qFormat/>
    <w:uiPriority w:val="0"/>
    <w:pPr>
      <w:ind w:left="645" w:firstLine="645"/>
    </w:pPr>
    <w:rPr>
      <w:rFonts w:ascii="Arial" w:hAnsi="Arial" w:eastAsia="仿宋_GB2312" w:cs="Arial"/>
      <w:color w:val="FFFF00"/>
      <w:sz w:val="32"/>
      <w:szCs w:val="32"/>
    </w:rPr>
  </w:style>
  <w:style w:type="character" w:customStyle="1" w:styleId="248">
    <w:name w:val="正文文本缩进 3 Char"/>
    <w:link w:val="247"/>
    <w:autoRedefine/>
    <w:qFormat/>
    <w:uiPriority w:val="0"/>
    <w:rPr>
      <w:rFonts w:ascii="Arial" w:hAnsi="Arial" w:eastAsia="仿宋_GB2312" w:cs="Arial"/>
      <w:color w:val="FFFF00"/>
      <w:sz w:val="32"/>
      <w:szCs w:val="32"/>
    </w:rPr>
  </w:style>
  <w:style w:type="paragraph" w:customStyle="1" w:styleId="249">
    <w:name w:val="图表目录1"/>
    <w:basedOn w:val="1"/>
    <w:next w:val="1"/>
    <w:autoRedefine/>
    <w:semiHidden/>
    <w:qFormat/>
    <w:uiPriority w:val="0"/>
    <w:pPr>
      <w:ind w:left="840" w:hanging="420"/>
    </w:pPr>
    <w:rPr>
      <w:rFonts w:ascii="Times New Roman" w:hAnsi="Times New Roman" w:eastAsia="宋体" w:cs="Times New Roman"/>
      <w:szCs w:val="21"/>
    </w:rPr>
  </w:style>
  <w:style w:type="paragraph" w:customStyle="1" w:styleId="250">
    <w:name w:val="目录 21"/>
    <w:basedOn w:val="1"/>
    <w:next w:val="1"/>
    <w:autoRedefine/>
    <w:semiHidden/>
    <w:qFormat/>
    <w:uiPriority w:val="0"/>
    <w:pPr>
      <w:ind w:left="210"/>
      <w:jc w:val="left"/>
    </w:pPr>
    <w:rPr>
      <w:rFonts w:ascii="Times New Roman" w:hAnsi="Times New Roman" w:eastAsia="宋体" w:cs="Times New Roman"/>
      <w:smallCaps/>
      <w:szCs w:val="24"/>
    </w:rPr>
  </w:style>
  <w:style w:type="paragraph" w:customStyle="1" w:styleId="251">
    <w:name w:val="目录 91"/>
    <w:basedOn w:val="1"/>
    <w:next w:val="1"/>
    <w:autoRedefine/>
    <w:semiHidden/>
    <w:qFormat/>
    <w:uiPriority w:val="0"/>
    <w:pPr>
      <w:ind w:left="1680"/>
      <w:jc w:val="left"/>
    </w:pPr>
    <w:rPr>
      <w:rFonts w:ascii="Times New Roman" w:hAnsi="Times New Roman" w:eastAsia="宋体" w:cs="Times New Roman"/>
      <w:szCs w:val="21"/>
    </w:rPr>
  </w:style>
  <w:style w:type="paragraph" w:customStyle="1" w:styleId="252">
    <w:name w:val="正文文本 21"/>
    <w:basedOn w:val="1"/>
    <w:link w:val="253"/>
    <w:autoRedefine/>
    <w:qFormat/>
    <w:uiPriority w:val="0"/>
    <w:pPr>
      <w:widowControl/>
      <w:jc w:val="center"/>
    </w:pPr>
    <w:rPr>
      <w:rFonts w:ascii="楷体_GB2312" w:hAnsi="Times New Roman" w:eastAsia="楷体_GB2312" w:cs="Times New Roman"/>
      <w:sz w:val="28"/>
      <w:szCs w:val="28"/>
    </w:rPr>
  </w:style>
  <w:style w:type="character" w:customStyle="1" w:styleId="253">
    <w:name w:val="正文文本 2 Char"/>
    <w:link w:val="252"/>
    <w:autoRedefine/>
    <w:qFormat/>
    <w:uiPriority w:val="0"/>
    <w:rPr>
      <w:rFonts w:ascii="楷体_GB2312" w:hAnsi="Times New Roman" w:eastAsia="楷体_GB2312" w:cs="Times New Roman"/>
      <w:sz w:val="28"/>
      <w:szCs w:val="28"/>
    </w:rPr>
  </w:style>
  <w:style w:type="paragraph" w:customStyle="1" w:styleId="254">
    <w:name w:val="普通(网站)1"/>
    <w:basedOn w:val="1"/>
    <w:autoRedefine/>
    <w:qFormat/>
    <w:uiPriority w:val="99"/>
    <w:pPr>
      <w:widowControl/>
      <w:spacing w:before="100" w:beforeAutospacing="1" w:after="100" w:afterAutospacing="1"/>
      <w:jc w:val="left"/>
    </w:pPr>
    <w:rPr>
      <w:rFonts w:ascii="宋体" w:hAnsi="宋体" w:eastAsia="宋体" w:cs="宋体"/>
      <w:sz w:val="24"/>
      <w:szCs w:val="24"/>
    </w:rPr>
  </w:style>
  <w:style w:type="paragraph" w:customStyle="1" w:styleId="255">
    <w:name w:val="索引 11"/>
    <w:basedOn w:val="1"/>
    <w:next w:val="1"/>
    <w:autoRedefine/>
    <w:semiHidden/>
    <w:qFormat/>
    <w:uiPriority w:val="0"/>
    <w:pPr>
      <w:spacing w:line="240" w:lineRule="atLeast"/>
    </w:pPr>
    <w:rPr>
      <w:rFonts w:ascii="Times New Roman" w:hAnsi="Times New Roman" w:eastAsia="宋体" w:cs="Times New Roman"/>
      <w:b/>
      <w:bCs/>
      <w:szCs w:val="21"/>
    </w:rPr>
  </w:style>
  <w:style w:type="paragraph" w:customStyle="1" w:styleId="256">
    <w:name w:val="批注主题1"/>
    <w:basedOn w:val="220"/>
    <w:next w:val="220"/>
    <w:link w:val="257"/>
    <w:autoRedefine/>
    <w:semiHidden/>
    <w:qFormat/>
    <w:uiPriority w:val="0"/>
    <w:rPr>
      <w:rFonts w:ascii="Times New Roman" w:hAnsi="Times New Roman" w:eastAsia="宋体" w:cs="Times New Roman"/>
      <w:b/>
      <w:bCs/>
      <w:szCs w:val="21"/>
    </w:rPr>
  </w:style>
  <w:style w:type="character" w:customStyle="1" w:styleId="257">
    <w:name w:val="批注主题 Char"/>
    <w:link w:val="256"/>
    <w:autoRedefine/>
    <w:semiHidden/>
    <w:qFormat/>
    <w:uiPriority w:val="0"/>
    <w:rPr>
      <w:rFonts w:ascii="Times New Roman" w:hAnsi="Times New Roman" w:eastAsia="宋体" w:cs="Times New Roman"/>
      <w:b/>
      <w:bCs/>
      <w:szCs w:val="21"/>
    </w:rPr>
  </w:style>
  <w:style w:type="paragraph" w:customStyle="1" w:styleId="258">
    <w:name w:val="正文首行缩进1"/>
    <w:basedOn w:val="1"/>
    <w:link w:val="259"/>
    <w:autoRedefine/>
    <w:qFormat/>
    <w:uiPriority w:val="0"/>
    <w:pPr>
      <w:spacing w:line="360" w:lineRule="auto"/>
      <w:ind w:firstLine="200"/>
    </w:pPr>
    <w:rPr>
      <w:rFonts w:ascii="仿宋_GB2312" w:hAnsi="Times New Roman" w:eastAsia="仿宋_GB2312" w:cs="Times New Roman"/>
      <w:sz w:val="30"/>
      <w:szCs w:val="30"/>
    </w:rPr>
  </w:style>
  <w:style w:type="character" w:customStyle="1" w:styleId="259">
    <w:name w:val="正文首行缩进 Char"/>
    <w:link w:val="258"/>
    <w:autoRedefine/>
    <w:qFormat/>
    <w:uiPriority w:val="0"/>
    <w:rPr>
      <w:rFonts w:ascii="仿宋_GB2312" w:hAnsi="Times New Roman" w:eastAsia="仿宋_GB2312" w:cs="Times New Roman"/>
      <w:sz w:val="30"/>
      <w:szCs w:val="30"/>
    </w:rPr>
  </w:style>
  <w:style w:type="character" w:customStyle="1" w:styleId="260">
    <w:name w:val="正文首行缩进 2 Char"/>
    <w:link w:val="41"/>
    <w:autoRedefine/>
    <w:qFormat/>
    <w:uiPriority w:val="0"/>
    <w:rPr>
      <w:rFonts w:ascii="宋体" w:hAnsi="宋体" w:eastAsia="宋体" w:cs="Times New Roman"/>
      <w:szCs w:val="20"/>
    </w:rPr>
  </w:style>
  <w:style w:type="table" w:customStyle="1" w:styleId="261">
    <w:name w:val="网格型1"/>
    <w:basedOn w:val="205"/>
    <w:autoRedefine/>
    <w:qFormat/>
    <w:uiPriority w:val="0"/>
    <w:pPr>
      <w:widowControl w:val="0"/>
      <w:jc w:val="both"/>
    </w:pPr>
    <w:rPr>
      <w:rFonts w:ascii="Times New Roman" w:hAnsi="Times New Roman" w:eastAsia="宋体" w:cs="Times New Roman"/>
      <w:sz w:val="20"/>
      <w:szCs w:val="20"/>
    </w:rPr>
  </w:style>
  <w:style w:type="character" w:customStyle="1" w:styleId="262">
    <w:name w:val="要点1"/>
    <w:link w:val="1"/>
    <w:autoRedefine/>
    <w:qFormat/>
    <w:uiPriority w:val="0"/>
    <w:rPr>
      <w:b/>
      <w:bCs/>
    </w:rPr>
  </w:style>
  <w:style w:type="character" w:customStyle="1" w:styleId="263">
    <w:name w:val="页码1"/>
    <w:link w:val="1"/>
    <w:autoRedefine/>
    <w:qFormat/>
    <w:uiPriority w:val="0"/>
  </w:style>
  <w:style w:type="character" w:customStyle="1" w:styleId="264">
    <w:name w:val="已访问的超链接1"/>
    <w:link w:val="1"/>
    <w:autoRedefine/>
    <w:qFormat/>
    <w:uiPriority w:val="0"/>
    <w:rPr>
      <w:color w:val="800080"/>
      <w:u w:val="single"/>
    </w:rPr>
  </w:style>
  <w:style w:type="character" w:customStyle="1" w:styleId="265">
    <w:name w:val="超链接1"/>
    <w:link w:val="1"/>
    <w:autoRedefine/>
    <w:qFormat/>
    <w:uiPriority w:val="0"/>
    <w:rPr>
      <w:color w:val="0000FF"/>
      <w:u w:val="single"/>
    </w:rPr>
  </w:style>
  <w:style w:type="character" w:customStyle="1" w:styleId="266">
    <w:name w:val="批注引用1"/>
    <w:link w:val="1"/>
    <w:autoRedefine/>
    <w:semiHidden/>
    <w:qFormat/>
    <w:uiPriority w:val="0"/>
    <w:rPr>
      <w:sz w:val="21"/>
      <w:szCs w:val="21"/>
    </w:rPr>
  </w:style>
  <w:style w:type="character" w:customStyle="1" w:styleId="267">
    <w:name w:val="font41"/>
    <w:basedOn w:val="204"/>
    <w:link w:val="1"/>
    <w:autoRedefine/>
    <w:qFormat/>
    <w:uiPriority w:val="0"/>
    <w:rPr>
      <w:rFonts w:hint="eastAsia" w:ascii="仿宋" w:hAnsi="仿宋" w:eastAsia="仿宋" w:cs="仿宋"/>
      <w:color w:val="000000"/>
      <w:sz w:val="24"/>
      <w:szCs w:val="24"/>
      <w:u w:val="none"/>
    </w:rPr>
  </w:style>
  <w:style w:type="character" w:customStyle="1" w:styleId="268">
    <w:name w:val="font5 Char"/>
    <w:link w:val="1"/>
    <w:autoRedefine/>
    <w:qFormat/>
    <w:uiPriority w:val="0"/>
    <w:rPr>
      <w:rFonts w:ascii="宋体" w:hAnsi="宋体" w:eastAsia="宋体"/>
      <w:sz w:val="28"/>
      <w:szCs w:val="28"/>
      <w:lang w:val="en-US" w:eastAsia="zh-CN" w:bidi="ar-SA"/>
    </w:rPr>
  </w:style>
  <w:style w:type="character" w:customStyle="1" w:styleId="269">
    <w:name w:val="二级目录 Char"/>
    <w:link w:val="270"/>
    <w:autoRedefine/>
    <w:qFormat/>
    <w:uiPriority w:val="0"/>
    <w:rPr>
      <w:b/>
      <w:sz w:val="30"/>
      <w:szCs w:val="28"/>
    </w:rPr>
  </w:style>
  <w:style w:type="paragraph" w:customStyle="1" w:styleId="270">
    <w:name w:val="二级目录"/>
    <w:next w:val="1"/>
    <w:link w:val="269"/>
    <w:autoRedefine/>
    <w:qFormat/>
    <w:uiPriority w:val="0"/>
    <w:pPr>
      <w:numPr>
        <w:ilvl w:val="0"/>
        <w:numId w:val="3"/>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71">
    <w:name w:val="列出段落 Char"/>
    <w:link w:val="272"/>
    <w:autoRedefine/>
    <w:qFormat/>
    <w:uiPriority w:val="0"/>
    <w:rPr>
      <w:rFonts w:ascii="Calibri" w:hAnsi="Calibri"/>
      <w:sz w:val="24"/>
      <w:szCs w:val="24"/>
      <w:lang w:eastAsia="en-US" w:bidi="en-US"/>
    </w:rPr>
  </w:style>
  <w:style w:type="paragraph" w:customStyle="1" w:styleId="272">
    <w:name w:val="列出段落1"/>
    <w:basedOn w:val="1"/>
    <w:link w:val="271"/>
    <w:autoRedefine/>
    <w:qFormat/>
    <w:uiPriority w:val="0"/>
    <w:pPr>
      <w:widowControl/>
      <w:ind w:left="720"/>
      <w:contextualSpacing/>
      <w:jc w:val="left"/>
    </w:pPr>
    <w:rPr>
      <w:rFonts w:ascii="Calibri" w:hAnsi="Calibri"/>
      <w:sz w:val="24"/>
      <w:szCs w:val="24"/>
      <w:lang w:eastAsia="en-US" w:bidi="en-US"/>
    </w:rPr>
  </w:style>
  <w:style w:type="paragraph" w:customStyle="1" w:styleId="273">
    <w:name w:val="Body Text(ch)"/>
    <w:basedOn w:val="1"/>
    <w:next w:val="224"/>
    <w:autoRedefine/>
    <w:qFormat/>
    <w:uiPriority w:val="0"/>
    <w:pPr>
      <w:spacing w:after="120"/>
    </w:pPr>
    <w:rPr>
      <w:rFonts w:ascii="宋体" w:hAnsi="Arial" w:eastAsia="宋体" w:cs="Times New Roman"/>
      <w:bCs/>
      <w:iCs/>
      <w:szCs w:val="24"/>
    </w:rPr>
  </w:style>
  <w:style w:type="paragraph" w:customStyle="1" w:styleId="274">
    <w:name w:val="xl2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Times New Roman"/>
      <w:sz w:val="24"/>
      <w:szCs w:val="24"/>
    </w:rPr>
  </w:style>
  <w:style w:type="paragraph" w:customStyle="1" w:styleId="275">
    <w:name w:val="xl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76">
    <w:name w:val="Char"/>
    <w:basedOn w:val="1"/>
    <w:autoRedefine/>
    <w:qFormat/>
    <w:uiPriority w:val="0"/>
    <w:pPr>
      <w:tabs>
        <w:tab w:val="left" w:pos="360"/>
      </w:tabs>
      <w:ind w:firstLine="200"/>
    </w:pPr>
    <w:rPr>
      <w:rFonts w:ascii="Times New Roman" w:hAnsi="Times New Roman" w:eastAsia="宋体" w:cs="Times New Roman"/>
      <w:sz w:val="28"/>
      <w:szCs w:val="30"/>
    </w:rPr>
  </w:style>
  <w:style w:type="paragraph" w:customStyle="1" w:styleId="277">
    <w:name w:val=" Char"/>
    <w:basedOn w:val="218"/>
    <w:autoRedefine/>
    <w:qFormat/>
    <w:uiPriority w:val="0"/>
    <w:rPr>
      <w:rFonts w:ascii="Tahoma" w:hAnsi="Tahoma"/>
      <w:sz w:val="24"/>
      <w:szCs w:val="24"/>
    </w:rPr>
  </w:style>
  <w:style w:type="paragraph" w:customStyle="1" w:styleId="278">
    <w:name w:val="普通正文"/>
    <w:basedOn w:val="1"/>
    <w:autoRedefine/>
    <w:qFormat/>
    <w:uiPriority w:val="0"/>
    <w:pPr>
      <w:spacing w:before="120" w:after="120" w:line="360" w:lineRule="auto"/>
      <w:ind w:firstLine="480"/>
      <w:jc w:val="left"/>
    </w:pPr>
    <w:rPr>
      <w:rFonts w:ascii="Arial" w:hAnsi="Arial" w:eastAsia="宋体" w:cs="Times New Roman"/>
      <w:sz w:val="24"/>
      <w:szCs w:val="24"/>
    </w:rPr>
  </w:style>
  <w:style w:type="paragraph" w:customStyle="1" w:styleId="279">
    <w:name w:val="table_lines"/>
    <w:basedOn w:val="1"/>
    <w:autoRedefine/>
    <w:qFormat/>
    <w:uiPriority w:val="0"/>
    <w:pPr>
      <w:widowControl/>
      <w:jc w:val="left"/>
    </w:pPr>
    <w:rPr>
      <w:rFonts w:ascii="Times New Roman" w:hAnsi="Times New Roman" w:eastAsia="宋体" w:cs="Times New Roman"/>
      <w:sz w:val="20"/>
      <w:szCs w:val="20"/>
      <w:lang w:val="de-DE" w:eastAsia="de-DE"/>
    </w:rPr>
  </w:style>
  <w:style w:type="paragraph" w:customStyle="1" w:styleId="280">
    <w:name w:val="附录1"/>
    <w:autoRedefine/>
    <w:qFormat/>
    <w:uiPriority w:val="0"/>
    <w:pPr>
      <w:numPr>
        <w:ilvl w:val="0"/>
        <w:numId w:val="3"/>
      </w:numPr>
      <w:spacing w:before="240" w:line="600" w:lineRule="atLeast"/>
    </w:pPr>
    <w:rPr>
      <w:rFonts w:hint="default" w:ascii="Times New Roman" w:hAnsi="Times New Roman" w:eastAsia="宋体" w:cs="Times New Roman"/>
      <w:b/>
      <w:i/>
      <w:sz w:val="28"/>
      <w:lang w:val="en-US" w:eastAsia="zh-CN" w:bidi="ar-SA"/>
    </w:rPr>
  </w:style>
  <w:style w:type="paragraph" w:customStyle="1" w:styleId="281">
    <w:name w:val="font7"/>
    <w:basedOn w:val="1"/>
    <w:autoRedefine/>
    <w:qFormat/>
    <w:uiPriority w:val="0"/>
    <w:pPr>
      <w:widowControl/>
      <w:spacing w:before="100" w:beforeAutospacing="1" w:after="100" w:afterAutospacing="1"/>
      <w:jc w:val="left"/>
    </w:pPr>
    <w:rPr>
      <w:rFonts w:hint="eastAsia" w:ascii="宋体" w:hAnsi="宋体" w:eastAsia="宋体" w:cs="Times New Roman"/>
      <w:sz w:val="18"/>
      <w:szCs w:val="18"/>
    </w:rPr>
  </w:style>
  <w:style w:type="paragraph" w:customStyle="1" w:styleId="282">
    <w:name w:val=" Char Char Char Char"/>
    <w:basedOn w:val="218"/>
    <w:autoRedefine/>
    <w:qFormat/>
    <w:uiPriority w:val="0"/>
    <w:pPr>
      <w:spacing w:line="360" w:lineRule="auto"/>
    </w:pPr>
    <w:rPr>
      <w:rFonts w:ascii="Tahoma" w:hAnsi="Tahoma"/>
      <w:sz w:val="24"/>
      <w:szCs w:val="24"/>
    </w:rPr>
  </w:style>
  <w:style w:type="paragraph" w:customStyle="1" w:styleId="283">
    <w:name w:val="列出段落"/>
    <w:basedOn w:val="1"/>
    <w:autoRedefine/>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284">
    <w:name w:val="4"/>
    <w:basedOn w:val="1"/>
    <w:next w:val="247"/>
    <w:autoRedefine/>
    <w:qFormat/>
    <w:uiPriority w:val="0"/>
    <w:pPr>
      <w:spacing w:line="360" w:lineRule="auto"/>
      <w:ind w:firstLine="420"/>
    </w:pPr>
    <w:rPr>
      <w:rFonts w:ascii="Times New Roman" w:hAnsi="Times New Roman" w:eastAsia="宋体" w:cs="Times New Roman"/>
      <w:color w:val="FF0000"/>
      <w:sz w:val="24"/>
      <w:szCs w:val="24"/>
    </w:rPr>
  </w:style>
  <w:style w:type="paragraph" w:customStyle="1" w:styleId="285">
    <w:name w:val="普通 (Web)"/>
    <w:basedOn w:val="1"/>
    <w:autoRedefine/>
    <w:qFormat/>
    <w:uiPriority w:val="0"/>
    <w:pPr>
      <w:widowControl/>
      <w:spacing w:before="100" w:beforeAutospacing="1" w:after="100" w:afterAutospacing="1"/>
      <w:jc w:val="left"/>
    </w:pPr>
    <w:rPr>
      <w:rFonts w:ascii="宋体" w:hAnsi="宋体" w:eastAsia="宋体" w:cs="Times New Roman"/>
      <w:sz w:val="24"/>
      <w:szCs w:val="24"/>
    </w:rPr>
  </w:style>
  <w:style w:type="paragraph" w:customStyle="1" w:styleId="286">
    <w:name w:val=" Char Char Char Char Char Char Char Char Char Char"/>
    <w:basedOn w:val="1"/>
    <w:autoRedefine/>
    <w:qFormat/>
    <w:uiPriority w:val="0"/>
    <w:pPr>
      <w:spacing w:line="360" w:lineRule="auto"/>
    </w:pPr>
    <w:rPr>
      <w:rFonts w:ascii="Times New Roman" w:hAnsi="Times New Roman" w:eastAsia="宋体" w:cs="Times New Roman"/>
      <w:sz w:val="24"/>
      <w:szCs w:val="20"/>
    </w:rPr>
  </w:style>
  <w:style w:type="paragraph" w:customStyle="1" w:styleId="287">
    <w:name w:val="样式1"/>
    <w:basedOn w:val="1"/>
    <w:autoRedefine/>
    <w:qFormat/>
    <w:uiPriority w:val="0"/>
    <w:pPr>
      <w:numPr>
        <w:ilvl w:val="0"/>
        <w:numId w:val="4"/>
      </w:numPr>
    </w:pPr>
    <w:rPr>
      <w:rFonts w:ascii="宋体" w:hAnsi="宋体" w:eastAsia="宋体" w:cs="Times New Roman"/>
      <w:szCs w:val="21"/>
    </w:rPr>
  </w:style>
  <w:style w:type="paragraph" w:customStyle="1" w:styleId="288">
    <w:name w:val="font6"/>
    <w:basedOn w:val="1"/>
    <w:autoRedefine/>
    <w:qFormat/>
    <w:uiPriority w:val="0"/>
    <w:pPr>
      <w:widowControl/>
      <w:spacing w:before="100" w:beforeAutospacing="1" w:after="100" w:afterAutospacing="1"/>
      <w:jc w:val="left"/>
    </w:pPr>
    <w:rPr>
      <w:rFonts w:hint="eastAsia" w:ascii="宋体" w:hAnsi="宋体" w:eastAsia="宋体" w:cs="Times New Roman"/>
      <w:sz w:val="28"/>
      <w:szCs w:val="28"/>
      <w:u w:val="single"/>
    </w:rPr>
  </w:style>
  <w:style w:type="paragraph" w:customStyle="1" w:styleId="289">
    <w:name w:val="xl25"/>
    <w:basedOn w:val="1"/>
    <w:autoRedefine/>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90">
    <w:name w:val="图标"/>
    <w:basedOn w:val="1"/>
    <w:next w:val="1"/>
    <w:autoRedefine/>
    <w:qFormat/>
    <w:uiPriority w:val="0"/>
    <w:pPr>
      <w:tabs>
        <w:tab w:val="left" w:pos="567"/>
        <w:tab w:val="left" w:pos="840"/>
      </w:tabs>
      <w:spacing w:before="120" w:after="120" w:line="320" w:lineRule="atLeast"/>
      <w:ind w:left="840" w:hanging="420"/>
      <w:jc w:val="center"/>
    </w:pPr>
    <w:rPr>
      <w:rFonts w:ascii="Times New Roman" w:hAnsi="Times New Roman" w:eastAsia="仿宋_GB2312" w:cs="Times New Roman"/>
      <w:sz w:val="24"/>
      <w:szCs w:val="20"/>
    </w:rPr>
  </w:style>
  <w:style w:type="paragraph" w:customStyle="1" w:styleId="291">
    <w:name w:val="标题3"/>
    <w:basedOn w:val="1"/>
    <w:next w:val="1"/>
    <w:autoRedefine/>
    <w:qFormat/>
    <w:uiPriority w:val="0"/>
    <w:pPr>
      <w:spacing w:line="590" w:lineRule="atLeast"/>
      <w:ind w:firstLine="624"/>
    </w:pPr>
    <w:rPr>
      <w:rFonts w:ascii="方正黑体_GBK" w:hAnsi="Times New Roman" w:eastAsia="方正黑体_GBK" w:cs="Times New Roman"/>
      <w:sz w:val="32"/>
      <w:szCs w:val="32"/>
    </w:rPr>
  </w:style>
  <w:style w:type="paragraph" w:customStyle="1" w:styleId="292">
    <w:name w:val="xl2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Times New Roman"/>
      <w:sz w:val="24"/>
      <w:szCs w:val="24"/>
    </w:rPr>
  </w:style>
  <w:style w:type="paragraph" w:customStyle="1" w:styleId="293">
    <w:name w:val="xl29"/>
    <w:basedOn w:val="1"/>
    <w:autoRedefine/>
    <w:qFormat/>
    <w:uiPriority w:val="0"/>
    <w:pPr>
      <w:widowControl/>
      <w:pBdr>
        <w:left w:val="single" w:color="000000" w:sz="4" w:space="0"/>
        <w:bottom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94">
    <w:name w:val="Char Char Char Char Char Char Char Char"/>
    <w:basedOn w:val="1"/>
    <w:autoRedefine/>
    <w:qFormat/>
    <w:uiPriority w:val="0"/>
    <w:pPr>
      <w:widowControl/>
      <w:spacing w:after="160" w:line="240" w:lineRule="exact"/>
      <w:jc w:val="left"/>
    </w:pPr>
    <w:rPr>
      <w:rFonts w:ascii="Verdana" w:hAnsi="Verdana" w:eastAsia="宋体" w:cs="Times New Roman"/>
      <w:sz w:val="20"/>
      <w:szCs w:val="20"/>
      <w:lang w:eastAsia="en-US"/>
    </w:rPr>
  </w:style>
  <w:style w:type="paragraph" w:customStyle="1" w:styleId="295">
    <w:name w:val="xl28"/>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96">
    <w:name w:val=" Char Char Char Char Char Char Char Char"/>
    <w:basedOn w:val="1"/>
    <w:autoRedefine/>
    <w:qFormat/>
    <w:uiPriority w:val="0"/>
    <w:pPr>
      <w:widowControl/>
      <w:spacing w:after="160" w:line="240" w:lineRule="exact"/>
      <w:jc w:val="left"/>
    </w:pPr>
    <w:rPr>
      <w:rFonts w:ascii="Verdana" w:hAnsi="Verdana" w:eastAsia="宋体" w:cs="Times New Roman"/>
      <w:sz w:val="20"/>
      <w:szCs w:val="20"/>
      <w:lang w:eastAsia="en-US"/>
    </w:rPr>
  </w:style>
  <w:style w:type="paragraph" w:customStyle="1" w:styleId="297">
    <w:name w:val="xl30"/>
    <w:basedOn w:val="1"/>
    <w:autoRedefine/>
    <w:qFormat/>
    <w:uiPriority w:val="0"/>
    <w:pPr>
      <w:widowControl/>
      <w:spacing w:before="100" w:beforeAutospacing="1" w:after="100" w:afterAutospacing="1"/>
      <w:jc w:val="center"/>
    </w:pPr>
    <w:rPr>
      <w:rFonts w:ascii="宋体" w:hAnsi="宋体" w:eastAsia="宋体" w:cs="Times New Roman"/>
      <w:b/>
      <w:bCs/>
      <w:sz w:val="36"/>
      <w:szCs w:val="36"/>
    </w:rPr>
  </w:style>
  <w:style w:type="paragraph" w:customStyle="1" w:styleId="298">
    <w:name w:val="Char Char Char Char"/>
    <w:basedOn w:val="218"/>
    <w:autoRedefine/>
    <w:qFormat/>
    <w:uiPriority w:val="0"/>
    <w:pPr>
      <w:spacing w:line="360" w:lineRule="auto"/>
    </w:pPr>
    <w:rPr>
      <w:rFonts w:ascii="Tahoma" w:hAnsi="Tahoma"/>
      <w:sz w:val="24"/>
      <w:szCs w:val="24"/>
    </w:rPr>
  </w:style>
  <w:style w:type="paragraph" w:customStyle="1" w:styleId="299">
    <w:name w:val="table_1stline"/>
    <w:basedOn w:val="1"/>
    <w:autoRedefine/>
    <w:qFormat/>
    <w:uiPriority w:val="0"/>
    <w:pPr>
      <w:widowControl/>
      <w:spacing w:before="120"/>
      <w:jc w:val="left"/>
    </w:pPr>
    <w:rPr>
      <w:rFonts w:ascii="Times New Roman" w:hAnsi="Times New Roman" w:eastAsia="宋体" w:cs="Times New Roman"/>
      <w:bCs/>
      <w:sz w:val="20"/>
      <w:szCs w:val="20"/>
      <w:lang w:val="de-DE" w:eastAsia="de-DE"/>
    </w:rPr>
  </w:style>
  <w:style w:type="paragraph" w:customStyle="1" w:styleId="300">
    <w:name w:val="font5"/>
    <w:basedOn w:val="1"/>
    <w:autoRedefine/>
    <w:qFormat/>
    <w:uiPriority w:val="0"/>
    <w:pPr>
      <w:widowControl/>
      <w:spacing w:before="100" w:beforeAutospacing="1" w:after="100" w:afterAutospacing="1"/>
      <w:jc w:val="left"/>
    </w:pPr>
    <w:rPr>
      <w:rFonts w:hint="eastAsia" w:ascii="宋体" w:hAnsi="宋体" w:eastAsia="宋体" w:cs="Times New Roman"/>
      <w:sz w:val="28"/>
      <w:szCs w:val="28"/>
    </w:rPr>
  </w:style>
  <w:style w:type="paragraph" w:customStyle="1" w:styleId="301">
    <w:name w:val="标题1"/>
    <w:basedOn w:val="1"/>
    <w:next w:val="1"/>
    <w:autoRedefine/>
    <w:qFormat/>
    <w:uiPriority w:val="0"/>
    <w:pPr>
      <w:tabs>
        <w:tab w:val="left" w:pos="9193"/>
        <w:tab w:val="left" w:pos="9827"/>
      </w:tabs>
      <w:spacing w:line="700" w:lineRule="atLeast"/>
      <w:jc w:val="center"/>
    </w:pPr>
    <w:rPr>
      <w:rFonts w:ascii="方正小标宋_GBK" w:hAnsi="Times New Roman" w:eastAsia="方正小标宋_GBK" w:cs="Times New Roman"/>
      <w:sz w:val="44"/>
      <w:szCs w:val="20"/>
    </w:rPr>
  </w:style>
  <w:style w:type="paragraph" w:customStyle="1" w:styleId="302">
    <w:name w:val="修订"/>
    <w:autoRedefine/>
    <w:semiHidden/>
    <w:qFormat/>
    <w:uiPriority w:val="99"/>
    <w:rPr>
      <w:rFonts w:hint="default" w:ascii="Times New Roman" w:hAnsi="Times New Roman" w:eastAsia="宋体" w:cs="Times New Roman"/>
      <w:sz w:val="21"/>
      <w:szCs w:val="21"/>
      <w:lang w:val="en-US" w:eastAsia="zh-CN" w:bidi="ar-SA"/>
    </w:rPr>
  </w:style>
  <w:style w:type="paragraph" w:customStyle="1" w:styleId="303">
    <w:name w:val="无间隔"/>
    <w:autoRedefine/>
    <w:qFormat/>
    <w:uiPriority w:val="99"/>
    <w:pPr>
      <w:widowControl w:val="0"/>
      <w:jc w:val="both"/>
    </w:pPr>
    <w:rPr>
      <w:rFonts w:hint="default" w:ascii="Times New Roman" w:hAnsi="Times New Roman" w:eastAsia="宋体" w:cs="Times New Roman"/>
      <w:sz w:val="21"/>
      <w:szCs w:val="21"/>
      <w:lang w:val="en-US" w:eastAsia="zh-CN" w:bidi="ar-SA"/>
    </w:rPr>
  </w:style>
  <w:style w:type="table" w:customStyle="1" w:styleId="304">
    <w:name w:val="Table Normal"/>
    <w:autoRedefine/>
    <w:qFormat/>
    <w:uiPriority w:val="0"/>
  </w:style>
  <w:style w:type="paragraph" w:customStyle="1" w:styleId="305">
    <w:name w:val="正文文本 211"/>
    <w:basedOn w:val="1"/>
    <w:autoRedefine/>
    <w:qFormat/>
    <w:uiPriority w:val="99"/>
    <w:pPr>
      <w:jc w:val="center"/>
    </w:pPr>
    <w:rPr>
      <w:b/>
      <w:bCs/>
      <w:sz w:val="20"/>
      <w:szCs w:val="20"/>
    </w:rPr>
  </w:style>
  <w:style w:type="paragraph" w:customStyle="1" w:styleId="306">
    <w:name w:val="正文文本1"/>
    <w:basedOn w:val="1"/>
    <w:next w:val="1"/>
    <w:autoRedefine/>
    <w:semiHidden/>
    <w:qFormat/>
    <w:uiPriority w:val="0"/>
    <w:rPr>
      <w:rFonts w:ascii="Arial" w:hAnsi="Arial" w:eastAsia="Arial" w:cs="Arial"/>
      <w:sz w:val="21"/>
      <w:szCs w:val="21"/>
      <w:lang w:val="en-US" w:eastAsia="en-US" w:bidi="ar-SA"/>
    </w:rPr>
  </w:style>
  <w:style w:type="paragraph" w:customStyle="1" w:styleId="307">
    <w:name w:val="正文文本12"/>
    <w:basedOn w:val="1"/>
    <w:autoRedefine/>
    <w:qFormat/>
    <w:uiPriority w:val="1"/>
    <w:pPr>
      <w:ind w:left="120"/>
    </w:pPr>
    <w:rPr>
      <w:rFonts w:ascii="宋体" w:hAnsi="宋体" w:eastAsia="宋体" w:cs="宋体"/>
      <w:sz w:val="21"/>
      <w:szCs w:val="21"/>
      <w:lang w:val="zh-CN" w:eastAsia="zh-CN" w:bidi="zh-CN"/>
    </w:rPr>
  </w:style>
  <w:style w:type="paragraph" w:customStyle="1" w:styleId="308">
    <w:name w:val="首行缩进"/>
    <w:basedOn w:val="1"/>
    <w:autoRedefine/>
    <w:qFormat/>
    <w:uiPriority w:val="0"/>
    <w:pPr>
      <w:ind w:firstLine="480"/>
    </w:pPr>
    <w:rPr>
      <w:lang w:val="zh-CN"/>
    </w:rPr>
  </w:style>
  <w:style w:type="paragraph" w:customStyle="1" w:styleId="309">
    <w:name w:val="正文缩进1"/>
    <w:basedOn w:val="1"/>
    <w:autoRedefine/>
    <w:qFormat/>
    <w:uiPriority w:val="0"/>
    <w:pPr>
      <w:spacing w:line="360" w:lineRule="auto"/>
      <w:ind w:firstLine="420"/>
    </w:pPr>
    <w:rPr>
      <w:sz w:val="24"/>
    </w:rPr>
  </w:style>
  <w:style w:type="paragraph" w:customStyle="1" w:styleId="310">
    <w:name w:val="Table Text"/>
    <w:basedOn w:val="1"/>
    <w:autoRedefine/>
    <w:semiHidden/>
    <w:qFormat/>
    <w:uiPriority w:val="0"/>
    <w:rPr>
      <w:rFonts w:ascii="宋体" w:hAnsi="宋体" w:eastAsia="宋体" w:cs="宋体"/>
      <w:sz w:val="21"/>
      <w:szCs w:val="21"/>
      <w:lang w:val="en-US" w:eastAsia="en-US" w:bidi="ar-SA"/>
    </w:rPr>
  </w:style>
  <w:style w:type="character" w:customStyle="1" w:styleId="311">
    <w:name w:val="fontstyle01"/>
    <w:link w:val="1"/>
    <w:autoRedefine/>
    <w:qFormat/>
    <w:uiPriority w:val="0"/>
    <w:rPr>
      <w:rFonts w:hint="eastAsia" w:ascii="宋体" w:hAnsi="宋体" w:eastAsia="宋体"/>
      <w:color w:val="000000"/>
      <w:sz w:val="22"/>
      <w:szCs w:val="22"/>
    </w:rPr>
  </w:style>
  <w:style w:type="table" w:customStyle="1" w:styleId="312">
    <w:name w:val="网格型11"/>
    <w:basedOn w:val="313"/>
    <w:autoRedefine/>
    <w:qFormat/>
    <w:uiPriority w:val="0"/>
    <w:pPr>
      <w:widowControl w:val="0"/>
      <w:jc w:val="both"/>
    </w:pPr>
    <w:rPr>
      <w:rFonts w:ascii="Times New Roman" w:hAnsi="Times New Roman" w:eastAsia="宋体" w:cs="Times New Roman"/>
      <w:sz w:val="20"/>
      <w:szCs w:val="20"/>
    </w:rPr>
  </w:style>
  <w:style w:type="table" w:customStyle="1" w:styleId="313">
    <w:name w:val="普通表格11"/>
    <w:autoRedefine/>
    <w:unhideWhenUsed/>
    <w:qFormat/>
    <w:uiPriority w:val="99"/>
  </w:style>
  <w:style w:type="character" w:customStyle="1" w:styleId="314">
    <w:name w:val="font71"/>
    <w:basedOn w:val="204"/>
    <w:link w:val="1"/>
    <w:autoRedefine/>
    <w:qFormat/>
    <w:uiPriority w:val="0"/>
    <w:rPr>
      <w:sz w:val="21"/>
      <w:szCs w:val="22"/>
      <w:lang w:val="en-US" w:eastAsia="zh-CN" w:bidi="ar-SA"/>
    </w:rPr>
  </w:style>
  <w:style w:type="paragraph" w:customStyle="1" w:styleId="315">
    <w:name w:val="Body text|2"/>
    <w:basedOn w:val="1"/>
    <w:qFormat/>
    <w:uiPriority w:val="0"/>
    <w:pPr>
      <w:shd w:val="clear" w:color="auto" w:fill="FFFFFF"/>
      <w:spacing w:before="240" w:line="562" w:lineRule="exact"/>
    </w:pPr>
    <w:rPr>
      <w:rFonts w:ascii="PMingLiU" w:hAnsi="PMingLiU" w:eastAsia="PMingLiU" w:cs="PMingLiU"/>
      <w:spacing w:val="1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3798c0a9-7b45-4d68-a79d-3656f3d3ecb5</errorID>
      <errorWord>勘查</errorWord>
      <group>L1_Word</group>
      <groupName>字词问题</groupName>
      <ability>L2_Typo</ability>
      <abilityName>字词错误</abilityName>
      <candidateList>
        <item>勘察</item>
      </candidateList>
      <explain>存在发音相同字词的误用。</explain>
      <paraID>61DC9DE1</paraID>
      <start>88</start>
      <end>90</end>
      <status>unmodified</status>
      <modifiedWord/>
      <trackRevisions>false</trackRevisions>
    </reviewItem>
    <reviewItem>
      <errorID>1c9a3a3c-27b7-4551-b281-275c58ba9834</errorID>
      <errorWord>计</errorWord>
      <group>L1_Word</group>
      <groupName>字词问题</groupName>
      <ability>L2_Typo</ability>
      <abilityName>字词错误</abilityName>
      <candidateList>
        <item>计和</item>
      </candidateList>
      <explain/>
      <paraID>61DC9DE1</paraID>
      <start>114</start>
      <end>115</end>
      <status>unmodified</status>
      <modifiedWord/>
      <trackRevisions>false</trackRevisions>
    </reviewItem>
    <reviewItem>
      <errorID>2d795587-7945-4d5e-bd55-92a20c487f79</errorID>
      <errorWord>(</errorWord>
      <group>L1_Format</group>
      <groupName>格式问题</groupName>
      <ability>L2_HalfPunc</ability>
      <abilityName>全半角检查</abilityName>
      <candidateList>
        <item>（</item>
      </candidateList>
      <explain>文本全半角错误。</explain>
      <paraID>41C03697</paraID>
      <start>97</start>
      <end>98</end>
      <status>unmodified</status>
      <modifiedWord/>
      <trackRevisions>false</trackRevisions>
    </reviewItem>
    <reviewItem>
      <errorID>c8b21225-692e-4241-ae0f-7b80d0b6703f</errorID>
      <errorWord>)</errorWord>
      <group>L1_Format</group>
      <groupName>格式问题</groupName>
      <ability>L2_HalfPunc</ability>
      <abilityName>全半角检查</abilityName>
      <candidateList>
        <item>）</item>
      </candidateList>
      <explain>文本全半角错误。</explain>
      <paraID>41C03697</paraID>
      <start>107</start>
      <end>108</end>
      <status>unmodified</status>
      <modifiedWord/>
      <trackRevisions>false</trackRevisions>
    </reviewItem>
    <reviewItem>
      <errorID>900dfe05-c323-4fd0-afab-cbdd98e57db0</errorID>
      <errorWord>(</errorWord>
      <group>L1_Format</group>
      <groupName>格式问题</groupName>
      <ability>L2_HalfPunc</ability>
      <abilityName>全半角检查</abilityName>
      <candidateList>
        <item>（</item>
      </candidateList>
      <explain>文本全半角错误。</explain>
      <paraID>62C68B4F</paraID>
      <start>48</start>
      <end>49</end>
      <status>unmodified</status>
      <modifiedWord/>
      <trackRevisions>false</trackRevisions>
    </reviewItem>
    <reviewItem>
      <errorID>3595f6fe-07ad-429f-972a-c0a22b620285</errorID>
      <errorWord>)</errorWord>
      <group>L1_Format</group>
      <groupName>格式问题</groupName>
      <ability>L2_HalfPunc</ability>
      <abilityName>全半角检查</abilityName>
      <candidateList>
        <item>）</item>
      </candidateList>
      <explain>文本全半角错误。</explain>
      <paraID>62C68B4F</paraID>
      <start>64</start>
      <end>65</end>
      <status>unmodified</status>
      <modifiedWord/>
      <trackRevisions>false</trackRevisions>
    </reviewItem>
    <reviewItem>
      <errorID>c77ea7f3-6402-4139-b871-9db5173b164d</errorID>
      <errorWord>日</errorWord>
      <group>L1_Word</group>
      <groupName>字词问题</groupName>
      <ability>L2_Typo</ability>
      <abilityName>字词错误</abilityName>
      <candidateList>
        <item>日起</item>
      </candidateList>
      <explain/>
      <paraID>2E86A122</paraID>
      <start>15</start>
      <end>16</end>
      <status>unmodified</status>
      <modifiedWord/>
      <trackRevisions>false</trackRevisions>
    </reviewItem>
    <reviewItem>
      <errorID>7c840146-8df5-4808-b0bc-4f8e64501a31</errorID>
      <errorWord>日</errorWord>
      <group>L1_Word</group>
      <groupName>字词问题</groupName>
      <ability>L2_Typo</ability>
      <abilityName>字词错误</abilityName>
      <candidateList>
        <item>日内</item>
      </candidateList>
      <explain/>
      <paraID>2E86A122</paraID>
      <start>20</start>
      <end>21</end>
      <status>unmodified</status>
      <modifiedWord/>
      <trackRevisions>false</trackRevisions>
    </reviewItem>
    <reviewItem>
      <errorID>d5298446-493b-44ec-8c65-226cd60c2ae6</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6670ADCF</paraID>
      <start>13</start>
      <end>24</end>
      <status>unmodified</status>
      <modifiedWord/>
      <trackRevisions>false</trackRevisions>
    </reviewItem>
    <reviewItem>
      <errorID>a829a932-715f-418b-ae63-cd8cdd78102f</errorID>
      <errorWord>（</errorWord>
      <group>L1_Punc</group>
      <groupName>标点问题</groupName>
      <ability>L2_Punc</ability>
      <abilityName>标点符号检查</abilityName>
      <candidateList/>
      <explain>同一形式括号套用。</explain>
      <paraID>2060A1AF</paraID>
      <start>77</start>
      <end>78</end>
      <status>unmodified</status>
      <modifiedWord/>
      <trackRevisions>false</trackRevisions>
    </reviewItem>
    <reviewItem>
      <errorID>e5f8f573-a221-449a-91a0-724953630263</errorID>
      <errorWord>）</errorWord>
      <group>L1_Punc</group>
      <groupName>标点问题</groupName>
      <ability>L2_Punc</ability>
      <abilityName>标点符号检查</abilityName>
      <candidateList/>
      <explain>同一形式括号套用。</explain>
      <paraID>2060A1AF</paraID>
      <start>82</start>
      <end>83</end>
      <status>unmodified</status>
      <modifiedWord/>
      <trackRevisions>false</trackRevisions>
    </reviewItem>
    <reviewItem>
      <errorID>0a984e57-9098-4e77-bd76-8b89c9e28968</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7C8F2C1A</paraID>
      <start>34</start>
      <end>45</end>
      <status>unmodified</status>
      <modifiedWord/>
      <trackRevisions>false</trackRevisions>
    </reviewItem>
    <reviewItem>
      <errorID>34798276-de34-4128-a1cc-f1d77b25427f</errorID>
      <errorWord>17：30分</errorWord>
      <group>L1_Knowledge</group>
      <groupName>知识性问题</groupName>
      <ability>L2_Time</ability>
      <abilityName>日期时间</abilityName>
      <candidateList>
        <item>17:30</item>
      </candidateList>
      <explain>冒号时间格式（XX:XX）后不需要加“分”，并且冒号应使用半角。</explain>
      <paraID>7C8F2C1A</paraID>
      <start>45</start>
      <end>51</end>
      <status>unmodified</status>
      <modifiedWord/>
      <trackRevisions>false</trackRevisions>
    </reviewItem>
    <reviewItem>
      <errorID>5f2dd084-750b-4f7a-8f57-41eb7595074c</errorID>
      <errorWord>（</errorWord>
      <group>L1_Punc</group>
      <groupName>标点问题</groupName>
      <ability>L2_Punc</ability>
      <abilityName>标点符号检查</abilityName>
      <candidateList/>
      <explain>同一形式括号套用。</explain>
      <paraID>7C8F2C1A</paraID>
      <start>51</start>
      <end>52</end>
      <status>unmodified</status>
      <modifiedWord/>
      <trackRevisions>false</trackRevisions>
    </reviewItem>
    <reviewItem>
      <errorID>78ffae6b-1448-43bf-9419-9a2dc9d67d23</errorID>
      <errorWord>）</errorWord>
      <group>L1_Punc</group>
      <groupName>标点问题</groupName>
      <ability>L2_Punc</ability>
      <abilityName>标点符号检查</abilityName>
      <candidateList/>
      <explain>同一形式括号套用。</explain>
      <paraID>7C8F2C1A</paraID>
      <start>56</start>
      <end>57</end>
      <status>unmodified</status>
      <modifiedWord/>
      <trackRevisions>false</trackRevisions>
    </reviewItem>
    <reviewItem>
      <errorID>a17ce1cb-368f-4f63-bfa6-a8877d34b2db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533E8D01</paraID>
      <start>0</start>
      <end>2</end>
      <status>unmodified</status>
      <modifiedWord/>
      <trackRevisions>false</trackRevisions>
    </reviewItem>
    <reviewItem>
      <errorID>53667d35-012b-40dc-80dc-db658df5bb24</errorID>
      <errorWord>(</errorWord>
      <group>L1_Format</group>
      <groupName>格式问题</groupName>
      <ability>L2_HalfPunc</ability>
      <abilityName>全半角检查</abilityName>
      <candidateList>
        <item>（</item>
      </candidateList>
      <explain>文本全半角错误。</explain>
      <paraID>4EE4512D</paraID>
      <start>19</start>
      <end>20</end>
      <status>unmodified</status>
      <modifiedWord/>
      <trackRevisions>false</trackRevisions>
    </reviewItem>
    <reviewItem>
      <errorID>b9220a10-73cc-4f89-9e5d-3ee89f4ec432</errorID>
      <errorWord>)</errorWord>
      <group>L1_Format</group>
      <groupName>格式问题</groupName>
      <ability>L2_HalfPunc</ability>
      <abilityName>全半角检查</abilityName>
      <candidateList>
        <item>）</item>
      </candidateList>
      <explain>文本全半角错误。</explain>
      <paraID>4EE4512D</paraID>
      <start>26</start>
      <end>27</end>
      <status>unmodified</status>
      <modifiedWord/>
      <trackRevisions>false</trackRevisions>
    </reviewItem>
    <reviewItem>
      <errorID>af1a4fa7-de3d-4a51-bcce-dccd3ba30125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53EB773</paraID>
      <start>0</start>
      <end>2</end>
      <status>unmodified</status>
      <modifiedWord/>
      <trackRevisions>false</trackRevisions>
    </reviewItem>
    <reviewItem>
      <errorID>03e70b2f-27bf-4a46-bdb0-c35353389bdc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2E316CF7</paraID>
      <start>0</start>
      <end>2</end>
      <status>unmodified</status>
      <modifiedWord/>
      <trackRevisions>false</trackRevisions>
    </reviewItem>
    <reviewItem>
      <errorID>337a4745-595c-42a6-bf61-c1d87bbe9450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97155AE</paraID>
      <start>0</start>
      <end>2</end>
      <status>unmodified</status>
      <modifiedWord/>
      <trackRevisions>false</trackRevisions>
    </reviewItem>
    <reviewItem>
      <errorID>02da4bcc-9df9-44b8-99a1-4eb9bfe29b0f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20C1A40D</paraID>
      <start>0</start>
      <end>2</end>
      <status>unmodified</status>
      <modifiedWord/>
      <trackRevisions>false</trackRevisions>
    </reviewItem>
    <reviewItem>
      <errorID>e9a70309-9407-4968-ae4e-6a58290ac619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230E6EE5</paraID>
      <start>0</start>
      <end>2</end>
      <status>unmodified</status>
      <modifiedWord/>
      <trackRevisions>false</trackRevisions>
    </reviewItem>
    <reviewItem>
      <errorID>1368d65a-3efe-4a4d-af01-2bfa4df73886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7F15FE88</paraID>
      <start>0</start>
      <end>2</end>
      <status>unmodified</status>
      <modifiedWord/>
      <trackRevisions>false</trackRevisions>
    </reviewItem>
    <reviewItem>
      <errorID>4aa5ef38-16f9-4e19-9e17-cd08d9975bdf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773D5173</paraID>
      <start>0</start>
      <end>2</end>
      <status>unmodified</status>
      <modifiedWord/>
      <trackRevisions>false</trackRevisions>
    </reviewItem>
    <reviewItem>
      <errorID>a7909397-7ec2-4f23-81ec-e2378d6cef3a</errorID>
      <errorWord>间</errorWord>
      <group>L1_Word</group>
      <groupName>字词问题</groupName>
      <ability>L2_Typo</ability>
      <abilityName>字词错误</abilityName>
      <candidateList>
        <item>间之</item>
      </candidateList>
      <explain/>
      <paraID>58E18B39</paraID>
      <start>14</start>
      <end>15</end>
      <status>unmodified</status>
      <modifiedWord/>
      <trackRevisions>false</trackRevisions>
    </reviewItem>
    <reviewItem>
      <errorID>4d229ecb-b11c-4d35-8e5e-75a0cef1f659</errorID>
      <errorWord>,</errorWord>
      <group>L1_Format</group>
      <groupName>格式问题</groupName>
      <ability>L2_HalfPunc</ability>
      <abilityName>全半角检查</abilityName>
      <candidateList>
        <item>，</item>
      </candidateList>
      <explain>文本全半角错误。</explain>
      <paraID>58E18B39</paraID>
      <start>35</start>
      <end>36</end>
      <status>unmodified</status>
      <modifiedWord/>
      <trackRevisions>false</trackRevisions>
    </reviewItem>
    <reviewItem>
      <errorID>4bb52b94-0909-405d-a394-9f94d67e6eee</errorID>
      <errorWord>,</errorWord>
      <group>L1_Format</group>
      <groupName>格式问题</groupName>
      <ability>L2_HalfPunc</ability>
      <abilityName>全半角检查</abilityName>
      <candidateList>
        <item>，</item>
      </candidateList>
      <explain>文本全半角错误。</explain>
      <paraID>58E18B39</paraID>
      <start>170</start>
      <end>171</end>
      <status>unmodified</status>
      <modifiedWord/>
      <trackRevisions>false</trackRevisions>
    </reviewItem>
    <reviewItem>
      <errorID>b9d7f7c8-a2c4-4a1d-a45e-65ff63c39bd1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3ECB55DF</paraID>
      <start>0</start>
      <end>2</end>
      <status>unmodified</status>
      <modifiedWord/>
      <trackRevisions>false</trackRevisions>
    </reviewItem>
    <reviewItem>
      <errorID>1765b8d7-9f1d-4314-aa99-12e3943d2e20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34006F75</paraID>
      <start>0</start>
      <end>3</end>
      <status>unmodified</status>
      <modifiedWord/>
      <trackRevisions>false</trackRevisions>
    </reviewItem>
    <reviewItem>
      <errorID>46aa675c-7e82-4757-b008-e9fe9de90b0d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50C08369</paraID>
      <start>0</start>
      <end>3</end>
      <status>unmodified</status>
      <modifiedWord/>
      <trackRevisions>false</trackRevisions>
    </reviewItem>
    <reviewItem>
      <errorID>82a47f70-1b23-4aa4-969b-fb3ffda25930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400C737B</paraID>
      <start>0</start>
      <end>3</end>
      <status>unmodified</status>
      <modifiedWord/>
      <trackRevisions>false</trackRevisions>
    </reviewItem>
    <reviewItem>
      <errorID>7a516cfe-3018-4d66-ae5f-68c7f2823b25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E4528F</paraID>
      <start>0</start>
      <end>3</end>
      <status>unmodified</status>
      <modifiedWord/>
      <trackRevisions>false</trackRevisions>
    </reviewItem>
    <reviewItem>
      <errorID>f137f441-321d-4611-917c-8610b2b4105d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62E09A65</paraID>
      <start>0</start>
      <end>3</end>
      <status>unmodified</status>
      <modifiedWord/>
      <trackRevisions>false</trackRevisions>
    </reviewItem>
    <reviewItem>
      <errorID>ead0dc00-a5b9-4cb6-b4ef-cc165f2b1149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4E32C4C3</paraID>
      <start>0</start>
      <end>3</end>
      <status>unmodified</status>
      <modifiedWord/>
      <trackRevisions>false</trackRevisions>
    </reviewItem>
    <reviewItem>
      <errorID>8625664d-f28a-4c93-ba60-e4bc4b85153d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7D03FDBE</paraID>
      <start>0</start>
      <end>3</end>
      <status>unmodified</status>
      <modifiedWord/>
      <trackRevisions>false</trackRevisions>
    </reviewItem>
    <reviewItem>
      <errorID>1e21205c-5dca-468f-ad0f-f5c211237c94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6183EA20</paraID>
      <start>0</start>
      <end>3</end>
      <status>unmodified</status>
      <modifiedWord/>
      <trackRevisions>false</trackRevisions>
    </reviewItem>
    <reviewItem>
      <errorID>975a9087-972d-4d36-883b-13ee1c7d1f7a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58A3E58E</paraID>
      <start>0</start>
      <end>3</end>
      <status>unmodified</status>
      <modifiedWord/>
      <trackRevisions>false</trackRevisions>
    </reviewItem>
    <reviewItem>
      <errorID>76c33800-fb70-4131-b47e-6c89cbb8866f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613F83AD</paraID>
      <start>0</start>
      <end>3</end>
      <status>unmodified</status>
      <modifiedWord/>
      <trackRevisions>false</trackRevisions>
    </reviewItem>
    <reviewItem>
      <errorID>a150607d-e114-47ea-bcc2-11c9e2ee270e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57639B79</paraID>
      <start>0</start>
      <end>3</end>
      <status>unmodified</status>
      <modifiedWord/>
      <trackRevisions>false</trackRevisions>
    </reviewItem>
    <reviewItem>
      <errorID>dd73689d-c64c-4cc2-8949-8382bab9b157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2D18605</paraID>
      <start>0</start>
      <end>3</end>
      <status>unmodified</status>
      <modifiedWord/>
      <trackRevisions>false</trackRevisions>
    </reviewItem>
    <reviewItem>
      <errorID>30bf47d6-25ca-4e32-8fad-01d5c32aca61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5A688560</paraID>
      <start>0</start>
      <end>3</end>
      <status>unmodified</status>
      <modifiedWord/>
      <trackRevisions>false</trackRevisions>
    </reviewItem>
    <reviewItem>
      <errorID>125443a3-fed0-4c16-b388-e85acee0cedf</errorID>
      <errorWord>侯选人</errorWord>
      <group>L1_Word</group>
      <groupName>字词问题</groupName>
      <ability>L2_Typo</ability>
      <abilityName>字词错误</abilityName>
      <candidateList>
        <item>候选人</item>
      </candidateList>
      <explain>〈名〉在选举前预先提名作为选举对象的人。</explain>
      <paraID> 6214434</paraID>
      <start>29</start>
      <end>32</end>
      <status>modified</status>
      <modifiedWord>候选人</modifiedWord>
      <trackRevisions>false</trackRevisions>
    </reviewItem>
    <reviewItem>
      <errorID>f0c84015-0264-4ee7-a3bb-bb7f6be0e128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5ED3BCB8</paraID>
      <start>0</start>
      <end>3</end>
      <status>unmodified</status>
      <modifiedWord/>
      <trackRevisions>false</trackRevisions>
    </reviewItem>
    <reviewItem>
      <errorID>9845e742-465d-422e-8131-942eff60f8b2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110D7C7B</paraID>
      <start>0</start>
      <end>3</end>
      <status>unmodified</status>
      <modifiedWord/>
      <trackRevisions>false</trackRevisions>
    </reviewItem>
    <reviewItem>
      <errorID>aca014b4-67ea-4d8f-98d9-fc58dc80c723</errorID>
      <errorWord>的的</errorWord>
      <group>L1_Word</group>
      <groupName>字词问题</groupName>
      <ability>L2_Typo</ability>
      <abilityName>字词错误</abilityName>
      <candidateList>
        <item>的</item>
      </candidateList>
      <explain>“的”常用于连接修饰语与名词性中心语，表示属性、所属或描述。</explain>
      <paraID>110D7C7B</paraID>
      <start>8</start>
      <end>9</end>
      <status>modified</status>
      <modifiedWord>的</modifiedWord>
      <trackRevisions>false</trackRevisions>
    </reviewItem>
    <reviewItem>
      <errorID>bfc632a0-749c-49e2-b073-6a87732d77b9</errorID>
      <errorWord>做出</errorWord>
      <group>L1_Word</group>
      <groupName>字词问题</groupName>
      <ability>L2_Typo</ability>
      <abilityName>字词错误</abilityName>
      <candidateList>
        <item>作出</item>
      </candidateList>
      <explain/>
      <paraID>146E459A</paraID>
      <start>30</start>
      <end>32</end>
      <status>unmodified</status>
      <modifiedWord/>
      <trackRevisions>false</trackRevisions>
    </reviewItem>
    <reviewItem>
      <errorID>e147bc23-fb2e-4670-83a3-ef50ea16ed76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404DA669</paraID>
      <start>0</start>
      <end>3</end>
      <status>unmodified</status>
      <modifiedWord/>
      <trackRevisions>false</trackRevisions>
    </reviewItem>
    <reviewItem>
      <errorID>52efbf21-0fa1-4d77-8f4f-10671b72175e</errorID>
      <errorWord>,</errorWord>
      <group>L1_Word</group>
      <groupName>字词问题</groupName>
      <ability>L2_Typo</ability>
      <abilityName>字词错误</abilityName>
      <candidateList>
        <item>,将</item>
      </candidateList>
      <explain/>
      <paraID>7BB80099</paraID>
      <start>74</start>
      <end>75</end>
      <status>unmodified</status>
      <modifiedWord/>
      <trackRevisions>false</trackRevisions>
    </reviewItem>
    <reviewItem>
      <errorID>4ee5e851-258e-4747-a1a7-d75ab0ef5564</errorID>
      <errorWord>,</errorWord>
      <group>L1_Format</group>
      <groupName>格式问题</groupName>
      <ability>L2_HalfPunc</ability>
      <abilityName>全半角检查</abilityName>
      <candidateList>
        <item>，</item>
      </candidateList>
      <explain>文本全半角错误。</explain>
      <paraID>5717FDD9</paraID>
      <start>54</start>
      <end>55</end>
      <status>unmodified</status>
      <modifiedWord/>
      <trackRevisions>false</trackRevisions>
    </reviewItem>
    <reviewItem>
      <errorID>809c3edc-334b-4ede-b74f-7637e8a00577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34071D21</paraID>
      <start>0</start>
      <end>2</end>
      <status>unmodified</status>
      <modifiedWord/>
      <trackRevisions>false</trackRevisions>
    </reviewItem>
    <reviewItem>
      <errorID>eb3e70a5-368e-44cc-b634-0a59275389c1</errorID>
      <errorWord>&lt;</errorWord>
      <group>L1_Format</group>
      <groupName>格式问题</groupName>
      <ability>L2_HalfPunc</ability>
      <abilityName>全半角检查</abilityName>
      <candidateList>
        <item>〈</item>
      </candidateList>
      <explain>文本全半角错误。</explain>
      <paraID>34071D21</paraID>
      <start>32</start>
      <end>33</end>
      <status>unmodified</status>
      <modifiedWord/>
      <trackRevisions>false</trackRevisions>
    </reviewItem>
    <reviewItem>
      <errorID>a052f6ba-1d16-40bb-bdce-0ee4183f9850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7A13D178</paraID>
      <start>0</start>
      <end>2</end>
      <status>unmodified</status>
      <modifiedWord/>
      <trackRevisions>false</trackRevisions>
    </reviewItem>
    <reviewItem>
      <errorID>7d0b4a5a-1223-4907-987a-541e57578f91</errorID>
      <errorWord>&lt;</errorWord>
      <group>L1_Format</group>
      <groupName>格式问题</groupName>
      <ability>L2_HalfPunc</ability>
      <abilityName>全半角检查</abilityName>
      <candidateList>
        <item>〈</item>
      </candidateList>
      <explain>文本全半角错误。</explain>
      <paraID>7A13D178</paraID>
      <start>34</start>
      <end>35</end>
      <status>unmodified</status>
      <modifiedWord/>
      <trackRevisions>false</trackRevisions>
    </reviewItem>
    <reviewItem>
      <errorID>f29a6e38-ce20-4ab9-8ffa-5dd24b9c5716</errorID>
      <errorWord>国家发改委</errorWord>
      <group>L1_Knowledge</group>
      <groupName>知识性问题</groupName>
      <ability>L2_Knowledge</ability>
      <abilityName>其他知识</abilityName>
      <candidateList>
        <item>国家发展改革委</item>
      </candidateList>
      <explain/>
      <paraID>605C22FD</paraID>
      <start>19</start>
      <end>26</end>
      <status>modified</status>
      <modifiedWord>国家发展改革委</modifiedWord>
      <trackRevisions>false</trackRevisions>
    </reviewItem>
    <reviewItem>
      <errorID>0f86a0b0-693b-4218-8ba3-05b9007764dd</errorID>
      <errorWord>法律、法规</errorWord>
      <group>L1_Word</group>
      <groupName>字词问题</groupName>
      <ability>L2_Typo</ability>
      <abilityName>字词错误</abilityName>
      <candidateList>
        <item>法律法规</item>
      </candidateList>
      <explain/>
      <paraID>25A2B50A</paraID>
      <start>9</start>
      <end>14</end>
      <status>unmodified</status>
      <modifiedWord/>
      <trackRevisions>false</trackRevisions>
    </reviewItem>
    <reviewItem>
      <errorID>bb84ac31-b3b1-484f-9c05-3a4d18ebf63b</errorID>
      <errorWord>属</errorWord>
      <group>L1_Word</group>
      <groupName>字词问题</groupName>
      <ability>L2_Typo</ability>
      <abilityName>字词错误</abilityName>
      <candidateList>
        <item>属于</item>
      </candidateList>
      <explain/>
      <paraID>25A2B50A</paraID>
      <start>23</start>
      <end>24</end>
      <status>unmodified</status>
      <modifiedWord/>
      <trackRevisions>false</trackRevisions>
    </reviewItem>
    <reviewItem>
      <errorID>64a5f75a-2176-4276-a402-7fa39083c1b0</errorID>
      <errorWord>不</errorWord>
      <group>L1_Word</group>
      <groupName>字词问题</groupName>
      <ability>L2_Typo</ability>
      <abilityName>字词错误</abilityName>
      <candidateList>
        <item>不符</item>
      </candidateList>
      <explain/>
      <paraID>15A1A9BE</paraID>
      <start>48</start>
      <end>49</end>
      <status>unmodified</status>
      <modifiedWord/>
      <trackRevisions>false</trackRevisions>
    </reviewItem>
    <reviewItem>
      <errorID>3c39ae1d-162a-4b3f-9a0e-001d1bd3ea05</errorID>
      <errorWord>保持通讯畅通</errorWord>
      <group>L1_Word</group>
      <groupName>字词问题</groupName>
      <ability>L2_Typo</ability>
      <abilityName>字词错误</abilityName>
      <candidateList>
        <item>保持通信畅通</item>
      </candidateList>
      <explain/>
      <paraID>659721FB</paraID>
      <start>18</start>
      <end>24</end>
      <status>unmodified</status>
      <modifiedWord/>
      <trackRevisions>false</trackRevisions>
    </reviewItem>
    <reviewItem>
      <errorID>dafa67c7-a21c-40cd-80aa-efa2971e2182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73B2BEC</paraID>
      <start>0</start>
      <end>3</end>
      <status>unmodified</status>
      <modifiedWord/>
      <trackRevisions>false</trackRevisions>
    </reviewItem>
    <reviewItem>
      <errorID>0f30fd18-fc40-4721-88bb-1bf12ef2ba2e</errorID>
      <errorWord>，</errorWord>
      <group>L1_Word</group>
      <groupName>字词问题</groupName>
      <ability>L2_Typo</ability>
      <abilityName>字词错误</abilityName>
      <candidateList>
        <item>，并</item>
      </candidateList>
      <explain/>
      <paraID>5FF2B2A2</paraID>
      <start>90</start>
      <end>91</end>
      <status>unmodified</status>
      <modifiedWord/>
      <trackRevisions>false</trackRevisions>
    </reviewItem>
    <reviewItem>
      <errorID>1aed00de-eb57-41be-b87d-41602bdeff97</errorID>
      <errorWord>式</errorWord>
      <group>L1_Word</group>
      <groupName>字词问题</groupName>
      <ability>L2_Typo</ability>
      <abilityName>字词错误</abilityName>
      <candidateList>
        <item>式管</item>
      </candidateList>
      <explain/>
      <paraID> 6A261B9</paraID>
      <start>35</start>
      <end>36</end>
      <status>unmodified</status>
      <modifiedWord/>
      <trackRevisions>false</trackRevisions>
    </reviewItem>
    <reviewItem>
      <errorID>f2bb0f75-bb0e-4f99-871d-1f90f1637216</errorID>
      <errorWord>[2015]124号</errorWord>
      <group>L1_Knowledge</group>
      <groupName>知识性问题</groupName>
      <ability>L2_Knowledge</ability>
      <abilityName>其他知识</abilityName>
      <candidateList>
        <item>〔2015〕124号</item>
      </candidateList>
      <explain>发文字号格式错误。</explain>
      <paraID> 6A261B9</paraID>
      <start>86</start>
      <end>96</end>
      <status>unmodified</status>
      <modifiedWord/>
      <trackRevisions>false</trackRevisions>
    </reviewItem>
    <reviewItem>
      <errorID>24da4c65-30c0-4fd1-8a89-6c163ad2533f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E76B6E2</paraID>
      <start>0</start>
      <end>3</end>
      <status>unmodified</status>
      <modifiedWord/>
      <trackRevisions>false</trackRevisions>
    </reviewItem>
    <reviewItem>
      <errorID>5954fd68-18b4-454f-803c-a67647e26a73</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270BD0BB</paraID>
      <start>0</start>
      <end>3</end>
      <status>unmodified</status>
      <modifiedWord/>
      <trackRevisions>false</trackRevisions>
    </reviewItem>
    <reviewItem>
      <errorID>957423aa-8a4c-45ed-976f-e7b1eb453e0b</errorID>
      <errorWord>,</errorWord>
      <group>L1_Format</group>
      <groupName>格式问题</groupName>
      <ability>L2_HalfPunc</ability>
      <abilityName>全半角检查</abilityName>
      <candidateList>
        <item>，</item>
      </candidateList>
      <explain>文本全半角错误。</explain>
      <paraID>26A4BF79</paraID>
      <start>23</start>
      <end>24</end>
      <status>unmodified</status>
      <modifiedWord/>
      <trackRevisions>false</trackRevisions>
    </reviewItem>
    <reviewItem>
      <errorID>1e941b37-4b9d-40ba-8f07-6e52e61099b8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5982F623</paraID>
      <start>0</start>
      <end>3</end>
      <status>unmodified</status>
      <modifiedWord/>
      <trackRevisions>false</trackRevisions>
    </reviewItem>
    <reviewItem>
      <errorID>256b48d7-89e9-4ba9-8801-84127530c2e4</errorID>
      <errorWord>,</errorWord>
      <group>L1_Format</group>
      <groupName>格式问题</groupName>
      <ability>L2_HalfPunc</ability>
      <abilityName>全半角检查</abilityName>
      <candidateList>
        <item>，</item>
      </candidateList>
      <explain>文本全半角错误。</explain>
      <paraID>1C68BCBC</paraID>
      <start>54</start>
      <end>55</end>
      <status>unmodified</status>
      <modifiedWord/>
      <trackRevisions>false</trackRevisions>
    </reviewItem>
    <reviewItem>
      <errorID>524b40b1-6076-4a53-8af6-28ddb256615c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19D9B390</paraID>
      <start>0</start>
      <end>3</end>
      <status>unmodified</status>
      <modifiedWord/>
      <trackRevisions>false</trackRevisions>
    </reviewItem>
    <reviewItem>
      <errorID>6670b7d4-b462-4e7d-8a9b-57832ccf7b56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795C1542</paraID>
      <start>16</start>
      <end>19</end>
      <status>unmodified</status>
      <modifiedWord/>
      <trackRevisions>false</trackRevisions>
    </reviewItem>
    <reviewItem>
      <errorID>04808603-e174-48c0-8772-c23cd876cdd0</errorID>
      <errorWord>:</errorWord>
      <group>L1_Format</group>
      <groupName>格式问题</groupName>
      <ability>L2_HalfPunc</ability>
      <abilityName>全半角检查</abilityName>
      <candidateList>
        <item>：</item>
      </candidateList>
      <explain>文本全半角错误。</explain>
      <paraID>161F9DD0</paraID>
      <start>8</start>
      <end>9</end>
      <status>unmodified</status>
      <modifiedWord/>
      <trackRevisions>false</trackRevisions>
    </reviewItem>
    <reviewItem>
      <errorID>10126ae6-df47-4248-804e-a6fbc870629e</errorID>
      <errorWord>勘查</errorWord>
      <group>L1_Word</group>
      <groupName>字词问题</groupName>
      <ability>L2_Typo</ability>
      <abilityName>字词错误</abilityName>
      <candidateList>
        <item>勘察</item>
      </candidateList>
      <explain>存在发音相同字词的误用。</explain>
      <paraID>3A0C98F8</paraID>
      <start>89</start>
      <end>91</end>
      <status>unmodified</status>
      <modifiedWord/>
      <trackRevisions>false</trackRevisions>
    </reviewItem>
    <reviewItem>
      <errorID>55c4568c-aeef-485b-91ac-f577a896c6b6</errorID>
      <errorWord>计</errorWord>
      <group>L1_Word</group>
      <groupName>字词问题</groupName>
      <ability>L2_Typo</ability>
      <abilityName>字词错误</abilityName>
      <candidateList>
        <item>计和</item>
      </candidateList>
      <explain/>
      <paraID>3A0C98F8</paraID>
      <start>115</start>
      <end>116</end>
      <status>unmodified</status>
      <modifiedWord/>
      <trackRevisions>false</trackRevisions>
    </reviewItem>
    <reviewItem>
      <errorID>69435d8f-d0ab-4b9e-9bb7-62dce2f1fd93</errorID>
      <errorWord>整</errorWord>
      <group>L1_Word</group>
      <groupName>字词问题</groupName>
      <ability>L2_Typo</ability>
      <abilityName>字词错误</abilityName>
      <candidateList>
        <item>整和</item>
      </candidateList>
      <explain/>
      <paraID> 7BA3EA7</paraID>
      <start>45</start>
      <end>46</end>
      <status>unmodified</status>
      <modifiedWord/>
      <trackRevisions>false</trackRevisions>
    </reviewItem>
    <reviewItem>
      <errorID>a472ae25-d113-4ccb-97e0-0b216c7aa052</errorID>
      <errorWord>已</errorWord>
      <group>L1_Word</group>
      <groupName>字词问题</groupName>
      <ability>L2_Typo</ability>
      <abilityName>字词错误</abilityName>
      <candidateList>
        <item>已支</item>
      </candidateList>
      <explain/>
      <paraID> 7BA3EA7</paraID>
      <start>129</start>
      <end>130</end>
      <status>unmodified</status>
      <modifiedWord/>
      <trackRevisions>false</trackRevisions>
    </reviewItem>
    <reviewItem>
      <errorID>05433e30-81f5-4dd3-8b6f-3d46c167be98</errorID>
      <errorWord>交通及通讯</errorWord>
      <group>L1_Word</group>
      <groupName>字词问题</groupName>
      <ability>L2_Alias</ability>
      <abilityName>也作/曾用词</abilityName>
      <candidateList>
        <item>交通及通信</item>
      </candidateList>
      <explain>词汇[交通及通讯]为不规范表述或旧称，其规范书面表述为[交通及通信]。</explain>
      <paraID> 17AB88D</paraID>
      <start>48</start>
      <end>53</end>
      <status>unmodified</status>
      <modifiedWord/>
      <trackRevisions>false</trackRevisions>
    </reviewItem>
    <reviewItem>
      <errorID>3aecbb28-044d-43d7-bf72-9d36258eb71f</errorID>
      <errorWord>目</errorWord>
      <group>L1_Word</group>
      <groupName>字词问题</groupName>
      <ability>L2_Typo</ability>
      <abilityName>字词错误</abilityName>
      <candidateList>
        <item>目以</item>
      </candidateList>
      <explain/>
      <paraID>3126D53F</paraID>
      <start>103</start>
      <end>104</end>
      <status>unmodified</status>
      <modifiedWord/>
      <trackRevisions>false</trackRevisions>
    </reviewItem>
    <reviewItem>
      <errorID>b9358c96-84c9-4056-a36a-d74f555de100</errorID>
      <errorWord>(</errorWord>
      <group>L1_Format</group>
      <groupName>格式问题</groupName>
      <ability>L2_HalfPunc</ability>
      <abilityName>全半角检查</abilityName>
      <candidateList>
        <item>（</item>
      </candidateList>
      <explain>文本全半角错误。</explain>
      <paraID>41799568</paraID>
      <start>5</start>
      <end>6</end>
      <status>unmodified</status>
      <modifiedWord/>
      <trackRevisions>false</trackRevisions>
    </reviewItem>
    <reviewItem>
      <errorID>6a301870-c956-4a13-b825-1fb23bdb57de</errorID>
      <errorWord>勘查</errorWord>
      <group>L1_Word</group>
      <groupName>字词问题</groupName>
      <ability>L2_Typo</ability>
      <abilityName>字词错误</abilityName>
      <candidateList>
        <item>勘察</item>
      </candidateList>
      <explain>存在发音相同字词的误用。</explain>
      <paraID> A5B83A3</paraID>
      <start>77</start>
      <end>79</end>
      <status>unmodified</status>
      <modifiedWord/>
      <trackRevisions>false</trackRevisions>
    </reviewItem>
    <reviewItem>
      <errorID>9187c958-948e-408a-9d3b-e8d694c813d0</errorID>
      <errorWord>计</errorWord>
      <group>L1_Word</group>
      <groupName>字词问题</groupName>
      <ability>L2_Typo</ability>
      <abilityName>字词错误</abilityName>
      <candidateList>
        <item>计和</item>
      </candidateList>
      <explain/>
      <paraID> A5B83A3</paraID>
      <start>103</start>
      <end>104</end>
      <status>unmodified</status>
      <modifiedWord/>
      <trackRevisions>false</trackRevisions>
    </reviewItem>
    <reviewItem>
      <errorID>d3d413e1-7186-4768-8418-61cbf9b4654b</errorID>
      <errorWord>）</errorWord>
      <group>L1_Word</group>
      <groupName>字词问题</groupName>
      <ability>L2_Typo</ability>
      <abilityName>字词错误</abilityName>
      <candidateList>
        <item>）在</item>
      </candidateList>
      <explain/>
      <paraID>12D77E1F</paraID>
      <start>2</start>
      <end>3</end>
      <status>unmodified</status>
      <modifiedWord/>
      <trackRevisions>false</trackRevisions>
    </reviewItem>
    <reviewItem>
      <errorID>76ed54e1-e861-43d9-a8af-33fb0ca5b37d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174E9C8A</paraID>
      <start>0</start>
      <end>2</end>
      <status>unmodified</status>
      <modifiedWord/>
      <trackRevisions>false</trackRevisions>
    </reviewItem>
    <reviewItem>
      <errorID>c784795b-d8a6-4bd6-ad7f-67485744528a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2A80C0DB</paraID>
      <start>0</start>
      <end>2</end>
      <status>unmodified</status>
      <modifiedWord/>
      <trackRevisions>false</trackRevisions>
    </reviewItem>
    <reviewItem>
      <errorID>a4c8a12e-1b2a-4ad2-8b05-8f479826acf5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607CC4</paraID>
      <start>0</start>
      <end>2</end>
      <status>unmodified</status>
      <modifiedWord/>
      <trackRevisions>false</trackRevisions>
    </reviewItem>
    <reviewItem>
      <errorID>3f677b68-cad1-43a6-9463-ebaa664a9411</errorID>
      <errorWord>包含内</errorWord>
      <group>L1_Word</group>
      <groupName>字词问题</groupName>
      <ability>L2_Typo</ability>
      <abilityName>字词错误</abilityName>
      <candidateList>
        <item>包含</item>
      </candidateList>
      <explain>〈动〉里边含有：这句话～好几层意思。</explain>
      <paraID>  607CC4</paraID>
      <start>49</start>
      <end>52</end>
      <status>unmodified</status>
      <modifiedWord/>
      <trackRevisions>false</trackRevisions>
    </reviewItem>
    <reviewItem>
      <errorID>241b3d1d-b340-4592-9f26-8de49654967e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3A6729B7</paraID>
      <start>0</start>
      <end>2</end>
      <status>unmodified</status>
      <modifiedWord/>
      <trackRevisions>false</trackRevisions>
    </reviewItem>
    <reviewItem>
      <errorID>ea8b3a56-7878-4e88-aa39-39315077c293</errorID>
      <errorWord>【2002】1980号</errorWord>
      <group>L1_Knowledge</group>
      <groupName>知识性问题</groupName>
      <ability>L2_Knowledge</ability>
      <abilityName>其他知识</abilityName>
      <candidateList>
        <item>〔2002〕1980号</item>
      </candidateList>
      <explain>发文字号格式错误。</explain>
      <paraID>3A6729B7</paraID>
      <start>30</start>
      <end>41</end>
      <status>unmodified</status>
      <modifiedWord/>
      <trackRevisions>false</trackRevisions>
    </reviewItem>
    <reviewItem>
      <errorID>779278a8-fd12-44fd-98b6-b3e47e8e6d64</errorID>
      <errorWord>记取</errorWord>
      <group>L1_Word</group>
      <groupName>字词问题</groupName>
      <ability>L2_Typo</ability>
      <abilityName>字词错误</abilityName>
      <candidateList>
        <item>计取</item>
      </candidateList>
      <explain/>
      <paraID>3A6729B7</paraID>
      <start>46</start>
      <end>48</end>
      <status>unmodified</status>
      <modifiedWord/>
      <trackRevisions>false</trackRevisions>
    </reviewItem>
    <reviewItem>
      <errorID>9a0221d0-f461-4c7a-9ec9-a418cb887f70</errorID>
      <errorWord>;</errorWord>
      <group>L1_Format</group>
      <groupName>格式问题</groupName>
      <ability>L2_HalfPunc</ability>
      <abilityName>全半角检查</abilityName>
      <candidateList>
        <item>；</item>
      </candidateList>
      <explain>文本全半角错误。</explain>
      <paraID>3A6729B7</paraID>
      <start>48</start>
      <end>49</end>
      <status>unmodified</status>
      <modifiedWord/>
      <trackRevisions>false</trackRevisions>
    </reviewItem>
    <reviewItem>
      <errorID>b6dcd9a7-66a2-4539-8af2-de921e95af06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7883D4B2</paraID>
      <start>0</start>
      <end>2</end>
      <status>unmodified</status>
      <modifiedWord/>
      <trackRevisions>false</trackRevisions>
    </reviewItem>
    <reviewItem>
      <errorID>268d5663-6b99-4103-bc3a-1b31b0ee9db7</errorID>
      <errorWord>[2011]300号</errorWord>
      <group>L1_Knowledge</group>
      <groupName>知识性问题</groupName>
      <ability>L2_Knowledge</ability>
      <abilityName>其他知识</abilityName>
      <candidateList>
        <item>〔2011〕300号</item>
      </candidateList>
      <explain>发文字号格式错误。</explain>
      <paraID>4F675A76</paraID>
      <start>36</start>
      <end>46</end>
      <status>unmodified</status>
      <modifiedWord/>
      <trackRevisions>false</trackRevisions>
    </reviewItem>
    <reviewItem>
      <errorID>9669f2f5-4796-4b69-82a4-534eed55efb3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57B29687</paraID>
      <start>0</start>
      <end>2</end>
      <status>unmodified</status>
      <modifiedWord/>
      <trackRevisions>false</trackRevisions>
    </reviewItem>
    <reviewItem>
      <errorID>ae5223f2-49f0-443a-84f6-9136089d31eb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CD51E84</paraID>
      <start>0</start>
      <end>2</end>
      <status>unmodified</status>
      <modifiedWord/>
      <trackRevisions>false</trackRevisions>
    </reviewItem>
    <reviewItem>
      <errorID>bdcf2876-3ebb-428f-a2af-ac1ba59f071f</errorID>
      <errorWord>(</errorWord>
      <group>L1_Format</group>
      <groupName>格式问题</groupName>
      <ability>L2_HalfPunc</ability>
      <abilityName>全半角检查</abilityName>
      <candidateList>
        <item>（</item>
      </candidateList>
      <explain>文本全半角错误。</explain>
      <paraID>5CF359C7</paraID>
      <start>36</start>
      <end>37</end>
      <status>unmodified</status>
      <modifiedWord/>
      <trackRevisions>false</trackRevisions>
    </reviewItem>
    <reviewItem>
      <errorID>1f4cc8b7-2905-4881-8673-540d2df7d896</errorID>
      <errorWord>)</errorWord>
      <group>L1_Format</group>
      <groupName>格式问题</groupName>
      <ability>L2_HalfPunc</ability>
      <abilityName>全半角检查</abilityName>
      <candidateList>
        <item>）</item>
      </candidateList>
      <explain>文本全半角错误。</explain>
      <paraID>5CF359C7</paraID>
      <start>46</start>
      <end>47</end>
      <status>unmodified</status>
      <modifiedWord/>
      <trackRevisions>false</trackRevisions>
    </reviewItem>
    <reviewItem>
      <errorID>32245c16-37a9-4220-b70a-52f635db6a02</errorID>
      <errorWord>[2014]68号</errorWord>
      <group>L1_Knowledge</group>
      <groupName>知识性问题</groupName>
      <ability>L2_Knowledge</ability>
      <abilityName>其他知识</abilityName>
      <candidateList>
        <item>〔2014〕68号</item>
      </candidateList>
      <explain>发文字号格式错误。</explain>
      <paraID> D217F93</paraID>
      <start>38</start>
      <end>47</end>
      <status>unmodified</status>
      <modifiedWord/>
      <trackRevisions>false</trackRevisions>
    </reviewItem>
    <reviewItem>
      <errorID>887e8093-d3ed-4586-91ec-2070edf1258c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60BD2747</paraID>
      <start>0</start>
      <end>2</end>
      <status>unmodified</status>
      <modifiedWord/>
      <trackRevisions>false</trackRevisions>
    </reviewItem>
    <reviewItem>
      <errorID>e7c2a97e-eb5c-4710-88c6-55bb83efacdf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4F17F641</paraID>
      <start>0</start>
      <end>2</end>
      <status>unmodified</status>
      <modifiedWord/>
      <trackRevisions>false</trackRevisions>
    </reviewItem>
    <reviewItem>
      <errorID>965af52f-1326-4e89-8b7a-19b84e819138</errorID>
      <errorWord>:</errorWord>
      <group>L1_Format</group>
      <groupName>格式问题</groupName>
      <ability>L2_HalfPunc</ability>
      <abilityName>全半角检查</abilityName>
      <candidateList>
        <item>：</item>
      </candidateList>
      <explain>文本全半角错误。</explain>
      <paraID>1D51E6F2</paraID>
      <start>67</start>
      <end>68</end>
      <status>unmodified</status>
      <modifiedWord/>
      <trackRevisions>false</trackRevisions>
    </reviewItem>
    <reviewItem>
      <errorID>bae8c708-a883-4484-8bf7-bce11bf3f84c</errorID>
      <errorWord>(</errorWord>
      <group>L1_Format</group>
      <groupName>格式问题</groupName>
      <ability>L2_HalfPunc</ability>
      <abilityName>全半角检查</abilityName>
      <candidateList>
        <item>（</item>
      </candidateList>
      <explain>文本全半角错误。</explain>
      <paraID>1D51E6F2</paraID>
      <start>75</start>
      <end>76</end>
      <status>unmodified</status>
      <modifiedWord/>
      <trackRevisions>false</trackRevisions>
    </reviewItem>
    <reviewItem>
      <errorID>52c7b34d-8c59-4f59-bbfa-dfca80093ba7</errorID>
      <errorWord>)</errorWord>
      <group>L1_Format</group>
      <groupName>格式问题</groupName>
      <ability>L2_HalfPunc</ability>
      <abilityName>全半角检查</abilityName>
      <candidateList>
        <item>）</item>
      </candidateList>
      <explain>文本全半角错误。</explain>
      <paraID>1D51E6F2</paraID>
      <start>88</start>
      <end>89</end>
      <status>unmodified</status>
      <modifiedWord/>
      <trackRevisions>false</trackRevisions>
    </reviewItem>
    <reviewItem>
      <errorID>f441faeb-b65e-45c5-bf07-d36009e5f3bf</errorID>
      <errorWord>,</errorWord>
      <group>L1_Format</group>
      <groupName>格式问题</groupName>
      <ability>L2_HalfPunc</ability>
      <abilityName>全半角检查</abilityName>
      <candidateList>
        <item>，</item>
      </candidateList>
      <explain>文本全半角错误。</explain>
      <paraID> D4174EE</paraID>
      <start>31</start>
      <end>32</end>
      <status>unmodified</status>
      <modifiedWord/>
      <trackRevisions>false</trackRevisions>
    </reviewItem>
    <reviewItem>
      <errorID>9f039586-6252-40ec-9122-2ce8f9baaee0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7998FD10</paraID>
      <start>23</start>
      <end>25</end>
      <status>unmodified</status>
      <modifiedWord/>
      <trackRevisions>false</trackRevisions>
    </reviewItem>
    <reviewItem>
      <errorID>3cabfde1-1d20-43af-b39a-abd48b28cd64</errorID>
      <errorWord>须</errorWord>
      <group>L1_Word</group>
      <groupName>字词问题</groupName>
      <ability>L2_Typo</ability>
      <abilityName>字词错误</abilityName>
      <candidateList>
        <item>需</item>
      </candidateList>
      <explain>存在发音相同字词的误用。</explain>
      <paraID>4CAAC9F6</paraID>
      <start>49</start>
      <end>50</end>
      <status>unmodified</status>
      <modifiedWord/>
      <trackRevisions>false</trackRevisions>
    </reviewItem>
    <reviewItem>
      <errorID>5f61af99-de5f-4220-8afb-3e69751f2ec4</errorID>
      <errorWord>(</errorWord>
      <group>L1_Format</group>
      <groupName>格式问题</groupName>
      <ability>L2_HalfPunc</ability>
      <abilityName>全半角检查</abilityName>
      <candidateList>
        <item>（</item>
      </candidateList>
      <explain>文本全半角错误。</explain>
      <paraID>193F7E91</paraID>
      <start>49</start>
      <end>50</end>
      <status>unmodified</status>
      <modifiedWord/>
      <trackRevisions>false</trackRevisions>
    </reviewItem>
    <reviewItem>
      <errorID>4fcece52-5b13-4e67-a486-17106a30620f</errorID>
      <errorWord>)</errorWord>
      <group>L1_Format</group>
      <groupName>格式问题</groupName>
      <ability>L2_HalfPunc</ability>
      <abilityName>全半角检查</abilityName>
      <candidateList>
        <item>）</item>
      </candidateList>
      <explain>文本全半角错误。</explain>
      <paraID>193F7E91</paraID>
      <start>54</start>
      <end>55</end>
      <status>unmodified</status>
      <modifiedWord/>
      <trackRevisions>false</trackRevisions>
    </reviewItem>
    <reviewItem>
      <errorID>ab69521b-6290-4f90-a751-c4a37325620a</errorID>
      <errorWord>(</errorWord>
      <group>L1_Format</group>
      <groupName>格式问题</groupName>
      <ability>L2_HalfPunc</ability>
      <abilityName>全半角检查</abilityName>
      <candidateList>
        <item>（</item>
      </candidateList>
      <explain>文本全半角错误。</explain>
      <paraID>193F7E91</paraID>
      <start>95</start>
      <end>96</end>
      <status>unmodified</status>
      <modifiedWord/>
      <trackRevisions>false</trackRevisions>
    </reviewItem>
    <reviewItem>
      <errorID>7b434221-fe66-4c46-a913-02186d581e20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193F7E91</paraID>
      <start>104</start>
      <end>105</end>
      <status>unmodified</status>
      <modifiedWord/>
      <trackRevisions>false</trackRevisions>
    </reviewItem>
    <reviewItem>
      <errorID>29e1a1be-390d-4759-ae06-b39340561c98</errorID>
      <errorWord>)</errorWord>
      <group>L1_Format</group>
      <groupName>格式问题</groupName>
      <ability>L2_HalfPunc</ability>
      <abilityName>全半角检查</abilityName>
      <candidateList>
        <item>）</item>
      </candidateList>
      <explain>文本全半角错误。</explain>
      <paraID>193F7E91</paraID>
      <start>112</start>
      <end>113</end>
      <status>unmodified</status>
      <modifiedWord/>
      <trackRevisions>false</trackRevisions>
    </reviewItem>
    <reviewItem>
      <errorID>7d53a5ca-3267-48e2-b727-1c12f4be2359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5F1AEE5A</paraID>
      <start>0</start>
      <end>2</end>
      <status>unmodified</status>
      <modifiedWord/>
      <trackRevisions>false</trackRevisions>
    </reviewItem>
    <reviewItem>
      <errorID>feb974ed-6d60-4a89-945e-b058e547da21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1F3CECDF</paraID>
      <start>0</start>
      <end>2</end>
      <status>unmodified</status>
      <modifiedWord/>
      <trackRevisions>false</trackRevisions>
    </reviewItem>
    <reviewItem>
      <errorID>0de08ef8-d6f5-4206-8108-b393ae3491f9</errorID>
      <errorWord>(</errorWord>
      <group>L1_Format</group>
      <groupName>格式问题</groupName>
      <ability>L2_HalfPunc</ability>
      <abilityName>全半角检查</abilityName>
      <candidateList>
        <item>（</item>
      </candidateList>
      <explain>文本全半角错误。</explain>
      <paraID>4EE01CFC</paraID>
      <start>0</start>
      <end>1</end>
      <status>unmodified</status>
      <modifiedWord/>
      <trackRevisions>false</trackRevisions>
    </reviewItem>
    <reviewItem>
      <errorID>59240448-1147-4a44-8ebb-9fc33b72449a</errorID>
      <errorWord>(</errorWord>
      <group>L1_Format</group>
      <groupName>格式问题</groupName>
      <ability>L2_HalfPunc</ability>
      <abilityName>全半角检查</abilityName>
      <candidateList>
        <item>（</item>
      </candidateList>
      <explain>文本全半角错误。</explain>
      <paraID>4EE01CFC</paraID>
      <start>26</start>
      <end>27</end>
      <status>unmodified</status>
      <modifiedWord/>
      <trackRevisions>false</trackRevisions>
    </reviewItem>
    <reviewItem>
      <errorID>3db7096a-edf7-4221-b4a5-bc2a4ce68a25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4EE01CFC</paraID>
      <start>35</start>
      <end>36</end>
      <status>unmodified</status>
      <modifiedWord/>
      <trackRevisions>false</trackRevisions>
    </reviewItem>
    <reviewItem>
      <errorID>94f5cb84-0828-4476-8271-44147a91f52e</errorID>
      <errorWord>)</errorWord>
      <group>L1_Format</group>
      <groupName>格式问题</groupName>
      <ability>L2_HalfPunc</ability>
      <abilityName>全半角检查</abilityName>
      <candidateList>
        <item>）</item>
      </candidateList>
      <explain>文本全半角错误。</explain>
      <paraID>4EE01CFC</paraID>
      <start>43</start>
      <end>44</end>
      <status>unmodified</status>
      <modifiedWord/>
      <trackRevisions>false</trackRevisions>
    </reviewItem>
    <reviewItem>
      <errorID>46c1fa4d-8ce7-41ee-bf39-25cc139c3c25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567BFEE6</paraID>
      <start>0</start>
      <end>3</end>
      <status>unmodified</status>
      <modifiedWord/>
      <trackRevisions>false</trackRevisions>
    </reviewItem>
    <reviewItem>
      <errorID>0b980d0b-67cf-4c3f-821d-4211f5dd6d33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243EF5A0</paraID>
      <start>0</start>
      <end>3</end>
      <status>unmodified</status>
      <modifiedWord/>
      <trackRevisions>false</trackRevisions>
    </reviewItem>
    <reviewItem>
      <errorID>45a9ccb2-6e69-490d-87d9-aaeb060e8ea4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27D54BEA</paraID>
      <start>0</start>
      <end>3</end>
      <status>unmodified</status>
      <modifiedWord/>
      <trackRevisions>false</trackRevisions>
    </reviewItem>
    <reviewItem>
      <errorID>2bfcb531-5ec9-4ec4-be19-eef0599f33a2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1DF59B05</paraID>
      <start>0</start>
      <end>3</end>
      <status>unmodified</status>
      <modifiedWord/>
      <trackRevisions>false</trackRevisions>
    </reviewItem>
    <reviewItem>
      <errorID>68ed6b2d-b84c-4a21-ac75-e90f6c3c74fe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326C9D97</paraID>
      <start>0</start>
      <end>3</end>
      <status>unmodified</status>
      <modifiedWord/>
      <trackRevisions>false</trackRevisions>
    </reviewItem>
    <reviewItem>
      <errorID>1f985c06-c002-40ba-b0b8-395c11d63210</errorID>
      <errorWord>(</errorWord>
      <group>L1_Format</group>
      <groupName>格式问题</groupName>
      <ability>L2_HalfPunc</ability>
      <abilityName>全半角检查</abilityName>
      <candidateList>
        <item>（</item>
      </candidateList>
      <explain>文本全半角错误。</explain>
      <paraID>6C5E80CA</paraID>
      <start>34</start>
      <end>35</end>
      <status>unmodified</status>
      <modifiedWord/>
      <trackRevisions>false</trackRevisions>
    </reviewItem>
    <reviewItem>
      <errorID>030f23a3-af85-4dc7-a039-91d5f8abffe9</errorID>
      <errorWord>)</errorWord>
      <group>L1_Format</group>
      <groupName>格式问题</groupName>
      <ability>L2_HalfPunc</ability>
      <abilityName>全半角检查</abilityName>
      <candidateList>
        <item>）</item>
      </candidateList>
      <explain>文本全半角错误。</explain>
      <paraID>6C5E80CA</paraID>
      <start>37</start>
      <end>38</end>
      <status>unmodified</status>
      <modifiedWord/>
      <trackRevisions>false</trackRevisions>
    </reviewItem>
    <reviewItem>
      <errorID>2f10ba74-3d4a-4d06-a576-7fa619d72ac2</errorID>
      <errorWord>,</errorWord>
      <group>L1_Format</group>
      <groupName>格式问题</groupName>
      <ability>L2_HalfPunc</ability>
      <abilityName>全半角检查</abilityName>
      <candidateList>
        <item>，</item>
      </candidateList>
      <explain>文本全半角错误。</explain>
      <paraID>44EE53B0</paraID>
      <start>8</start>
      <end>9</end>
      <status>unmodified</status>
      <modifiedWord/>
      <trackRevisions>false</trackRevisions>
    </reviewItem>
    <reviewItem>
      <errorID>b7445ccf-e08d-430a-9f9a-b47e3cbbdee3</errorID>
      <errorWord>,</errorWord>
      <group>L1_Format</group>
      <groupName>格式问题</groupName>
      <ability>L2_HalfPunc</ability>
      <abilityName>全半角检查</abilityName>
      <candidateList>
        <item>，</item>
      </candidateList>
      <explain>文本全半角错误。</explain>
      <paraID>44EE53B0</paraID>
      <start>34</start>
      <end>35</end>
      <status>unmodified</status>
      <modifiedWord/>
      <trackRevisions>false</trackRevisions>
    </reviewItem>
    <reviewItem>
      <errorID>4704e9cd-7832-4d91-98c7-452b990e65c6</errorID>
      <errorWord>间</errorWord>
      <group>L1_Word</group>
      <groupName>字词问题</groupName>
      <ability>L2_Typo</ability>
      <abilityName>字词错误</abilityName>
      <candidateList>
        <item>间内</item>
      </candidateList>
      <explain/>
      <paraID>44EE53B0</paraID>
      <start>47</start>
      <end>48</end>
      <status>unmodified</status>
      <modifiedWord/>
      <trackRevisions>false</trackRevisions>
    </reviewItem>
    <reviewItem>
      <errorID>90307527-7728-44da-be66-a40755fe633b</errorID>
      <errorWord>本</errorWord>
      <group>L1_Word</group>
      <groupName>字词问题</groupName>
      <ability>L2_Typo</ability>
      <abilityName>字词错误</abilityName>
      <candidateList>
        <item>本次</item>
      </candidateList>
      <explain/>
      <paraID>4A59111C</paraID>
      <start>5</start>
      <end>6</end>
      <status>unmodified</status>
      <modifiedWord/>
      <trackRevisions>false</trackRevisions>
    </reviewItem>
    <reviewItem>
      <errorID>0eb7795e-c604-4a6d-b9e4-3ca672fc1b62</errorID>
      <errorWord>(</errorWord>
      <group>L1_Format</group>
      <groupName>格式问题</groupName>
      <ability>L2_HalfPunc</ability>
      <abilityName>全半角检查</abilityName>
      <candidateList>
        <item>（</item>
      </candidateList>
      <explain>文本全半角错误。</explain>
      <paraID>32C304D1</paraID>
      <start>33</start>
      <end>34</end>
      <status>unmodified</status>
      <modifiedWord/>
      <trackRevisions>false</trackRevisions>
    </reviewItem>
    <reviewItem>
      <errorID>c2878a92-9377-4d47-8476-2e199a9feb9e</errorID>
      <errorWord>[2020]46号</errorWord>
      <group>L1_Knowledge</group>
      <groupName>知识性问题</groupName>
      <ability>L2_Knowledge</ability>
      <abilityName>其他知识</abilityName>
      <candidateList>
        <item>〔2020〕46号</item>
      </candidateList>
      <explain>发文字号格式错误。</explain>
      <paraID>32C304D1</paraID>
      <start>36</start>
      <end>45</end>
      <status>unmodified</status>
      <modifiedWord/>
      <trackRevisions>false</trackRevisions>
    </reviewItem>
    <reviewItem>
      <errorID>c9c6123c-3d66-403f-b41a-27f66545c435</errorID>
      <errorWord>)</errorWord>
      <group>L1_Format</group>
      <groupName>格式问题</groupName>
      <ability>L2_HalfPunc</ability>
      <abilityName>全半角检查</abilityName>
      <candidateList>
        <item>）</item>
      </candidateList>
      <explain>文本全半角错误。</explain>
      <paraID>32C304D1</paraID>
      <start>45</start>
      <end>46</end>
      <status>unmodified</status>
      <modifiedWord/>
      <trackRevisions>false</trackRevisions>
    </reviewItem>
    <reviewItem>
      <errorID>f846fe40-ae1f-4cc9-bf63-63bceab7b455</errorID>
      <errorWord>(</errorWord>
      <group>L1_Format</group>
      <groupName>格式问题</groupName>
      <ability>L2_HalfPunc</ability>
      <abilityName>全半角检查</abilityName>
      <candidateList>
        <item>（</item>
      </candidateList>
      <explain>文本全半角错误。</explain>
      <paraID>32C304D1</paraID>
      <start>176</start>
      <end>177</end>
      <status>unmodified</status>
      <modifiedWord/>
      <trackRevisions>false</trackRevisions>
    </reviewItem>
    <reviewItem>
      <errorID>d144aca9-f6f8-4e8b-ba79-006b4e8b1fd4</errorID>
      <errorWord>[2011]300号</errorWord>
      <group>L1_Knowledge</group>
      <groupName>知识性问题</groupName>
      <ability>L2_Knowledge</ability>
      <abilityName>其他知识</abilityName>
      <candidateList>
        <item>〔2011〕300号</item>
      </candidateList>
      <explain>发文字号格式错误。</explain>
      <paraID>32C304D1</paraID>
      <start>183</start>
      <end>193</end>
      <status>unmodified</status>
      <modifiedWord/>
      <trackRevisions>false</trackRevisions>
    </reviewItem>
    <reviewItem>
      <errorID>f1402fe3-4e34-4d61-9377-d6d11be0309a</errorID>
      <errorWord>)</errorWord>
      <group>L1_Format</group>
      <groupName>格式问题</groupName>
      <ability>L2_HalfPunc</ability>
      <abilityName>全半角检查</abilityName>
      <candidateList>
        <item>）</item>
      </candidateList>
      <explain>文本全半角错误。</explain>
      <paraID>32C304D1</paraID>
      <start>193</start>
      <end>194</end>
      <status>unmodified</status>
      <modifiedWord/>
      <trackRevisions>false</trackRevisions>
    </reviewItem>
    <reviewItem>
      <errorID>d8c293dd-2665-4183-ac23-fe5f7ccea5c6</errorID>
      <errorWord>〔2017〕 141号</errorWord>
      <group>L1_Knowledge</group>
      <groupName>知识性问题</groupName>
      <ability>L2_Knowledge</ability>
      <abilityName>其他知识</abilityName>
      <candidateList>
        <item>〔2017〕141号</item>
      </candidateList>
      <explain>发文字号格式错误。</explain>
      <paraID>28207AC8</paraID>
      <start>49</start>
      <end>60</end>
      <status>unmodified</status>
      <modifiedWord/>
      <trackRevisions>false</trackRevisions>
    </reviewItem>
    <reviewItem>
      <errorID>041b80f8-112f-4ce9-948c-702a63f6d0fb</errorID>
      <errorWord>位</errorWord>
      <group>L1_Word</group>
      <groupName>字词问题</groupName>
      <ability>L2_Typo</ability>
      <abilityName>字词错误</abilityName>
      <candidateList>
        <item>位在</item>
      </candidateList>
      <explain/>
      <paraID>1E5409E0</paraID>
      <start>5</start>
      <end>6</end>
      <status>unmodified</status>
      <modifiedWord/>
      <trackRevisions>false</trackRevisions>
    </reviewItem>
    <reviewItem>
      <errorID>ea5b8521-6428-4e39-8025-aab076afaf27</errorID>
      <errorWord>的</errorWord>
      <group>L1_Word</group>
      <groupName>字词问题</groupName>
      <ability>L2_Typo</ability>
      <abilityName>字词错误</abilityName>
      <candidateList>
        <item>的同</item>
      </candidateList>
      <explain/>
      <paraID>1E5409E0</paraID>
      <start>12</start>
      <end>13</end>
      <status>unmodified</status>
      <modifiedWord/>
      <trackRevisions>false</trackRevisions>
    </reviewItem>
    <reviewItem>
      <errorID>c2f82bc0-8e81-4daf-a249-01635411f999</errorID>
      <errorWord>(</errorWord>
      <group>L1_Format</group>
      <groupName>格式问题</groupName>
      <ability>L2_HalfPunc</ability>
      <abilityName>全半角检查</abilityName>
      <candidateList>
        <item>（</item>
      </candidateList>
      <explain>文本全半角错误。</explain>
      <paraID>56E36D94</paraID>
      <start>2</start>
      <end>3</end>
      <status>unmodified</status>
      <modifiedWord/>
      <trackRevisions>false</trackRevisions>
    </reviewItem>
    <reviewItem>
      <errorID>d01744d2-66b6-448d-aef8-acf8903c885b</errorID>
      <errorWord>)</errorWord>
      <group>L1_Format</group>
      <groupName>格式问题</groupName>
      <ability>L2_HalfPunc</ability>
      <abilityName>全半角检查</abilityName>
      <candidateList>
        <item>）</item>
      </candidateList>
      <explain>文本全半角错误。</explain>
      <paraID>56E36D94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21033-4050-4ec3-a650-d17d95e8e078}">
  <ds:schemaRefs/>
</ds:datastoreItem>
</file>

<file path=docProps/app.xml><?xml version="1.0" encoding="utf-8"?>
<Properties xmlns="http://schemas.openxmlformats.org/officeDocument/2006/extended-properties" xmlns:vt="http://schemas.openxmlformats.org/officeDocument/2006/docPropsVTypes">
  <Template>Nor</Template>
  <Company>Micro</Company>
  <Pages>31</Pages>
  <Words>13800</Words>
  <Characters>14808</Characters>
  <TotalTime>12</TotalTime>
  <ScaleCrop>false</ScaleCrop>
  <LinksUpToDate>false</LinksUpToDate>
  <CharactersWithSpaces>15275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2023-03-27T07:28:00Z</dcterms:created>
  <dc:creator>赵国</dc:creator>
  <cp:lastModifiedBy>张张</cp:lastModifiedBy>
  <dcterms:modified xsi:type="dcterms:W3CDTF">2026-05-12T08:49:31Z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8FBE380AFE6748F6B9C3C73DC9F41203_13</vt:lpwstr>
  </property>
  <property fmtid="{D5CDD505-2E9C-101B-9397-08002B2CF9AE}" pid="4" name="KSOTemplateDocerSaveRecord">
    <vt:lpwstr>eyJoZGlkIjoiMGU1OWZlM2JlZmVmYjlkYTZiMzBmOWY0NTkxMjJmNDkiLCJ1c2VySWQiOiI1MDU0MzIyNTgifQ==</vt:lpwstr>
  </property>
</Properties>
</file>