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B3B25">
      <w:pPr>
        <w:tabs>
          <w:tab w:val="left" w:pos="390"/>
          <w:tab w:val="center" w:pos="4404"/>
        </w:tabs>
        <w:spacing w:line="720" w:lineRule="auto"/>
        <w:jc w:val="center"/>
        <w:rPr>
          <w:rFonts w:ascii="宋体" w:hAnsi="宋体" w:eastAsia="宋体" w:cs="宋体"/>
          <w:b/>
          <w:sz w:val="84"/>
          <w:szCs w:val="84"/>
        </w:rPr>
      </w:pPr>
    </w:p>
    <w:p w14:paraId="1D065C58">
      <w:pPr>
        <w:tabs>
          <w:tab w:val="left" w:pos="390"/>
          <w:tab w:val="center" w:pos="4404"/>
        </w:tabs>
        <w:spacing w:line="720" w:lineRule="auto"/>
        <w:jc w:val="center"/>
        <w:rPr>
          <w:rFonts w:ascii="宋体" w:hAnsi="宋体" w:eastAsia="宋体" w:cs="宋体"/>
          <w:b/>
          <w:sz w:val="84"/>
          <w:szCs w:val="84"/>
        </w:rPr>
      </w:pPr>
      <w:r>
        <w:rPr>
          <w:rFonts w:hint="eastAsia" w:ascii="宋体" w:hAnsi="宋体" w:eastAsia="宋体" w:cs="宋体"/>
          <w:b/>
          <w:sz w:val="84"/>
          <w:szCs w:val="84"/>
        </w:rPr>
        <w:t>竞争性磋商文件</w:t>
      </w:r>
    </w:p>
    <w:p w14:paraId="453C02CC">
      <w:pPr>
        <w:spacing w:line="720" w:lineRule="auto"/>
        <w:jc w:val="center"/>
        <w:rPr>
          <w:rFonts w:ascii="宋体" w:hAnsi="宋体" w:eastAsia="宋体" w:cs="宋体"/>
          <w:b/>
          <w:bCs/>
          <w:sz w:val="84"/>
          <w:szCs w:val="84"/>
        </w:rPr>
      </w:pPr>
      <w:r>
        <w:rPr>
          <w:rFonts w:hint="eastAsia" w:ascii="宋体" w:hAnsi="宋体" w:eastAsia="宋体" w:cs="宋体"/>
          <w:b/>
          <w:bCs/>
          <w:sz w:val="84"/>
          <w:szCs w:val="84"/>
        </w:rPr>
        <w:t>（服务类）</w:t>
      </w:r>
    </w:p>
    <w:p w14:paraId="7ED31611">
      <w:pPr>
        <w:widowControl/>
        <w:spacing w:line="720" w:lineRule="auto"/>
        <w:rPr>
          <w:rFonts w:ascii="宋体" w:hAnsi="宋体" w:eastAsia="宋体" w:cs="宋体"/>
          <w:b/>
          <w:bCs/>
          <w:kern w:val="0"/>
          <w:sz w:val="32"/>
          <w:szCs w:val="32"/>
        </w:rPr>
      </w:pPr>
      <w:bookmarkStart w:id="0" w:name="_Toc178587623"/>
    </w:p>
    <w:p w14:paraId="19CC019C">
      <w:pPr>
        <w:widowControl/>
        <w:spacing w:line="720" w:lineRule="auto"/>
        <w:rPr>
          <w:rFonts w:ascii="宋体" w:hAnsi="宋体" w:eastAsia="宋体" w:cs="宋体"/>
          <w:b/>
          <w:bCs/>
          <w:kern w:val="0"/>
          <w:sz w:val="32"/>
          <w:szCs w:val="32"/>
        </w:rPr>
      </w:pPr>
      <w:r>
        <w:rPr>
          <w:rFonts w:hint="eastAsia" w:ascii="宋体" w:hAnsi="宋体" w:eastAsia="宋体" w:cs="宋体"/>
          <w:b/>
          <w:bCs/>
          <w:kern w:val="0"/>
          <w:sz w:val="32"/>
          <w:szCs w:val="32"/>
        </w:rPr>
        <w:t>项目编号：</w:t>
      </w:r>
      <w:bookmarkEnd w:id="0"/>
      <w:r>
        <w:rPr>
          <w:rFonts w:hint="eastAsia" w:ascii="宋体" w:hAnsi="宋体" w:eastAsia="宋体" w:cs="宋体"/>
          <w:b/>
          <w:bCs/>
          <w:kern w:val="0"/>
          <w:sz w:val="32"/>
          <w:szCs w:val="32"/>
        </w:rPr>
        <w:t>JSBY-FW-2026035</w:t>
      </w:r>
    </w:p>
    <w:p w14:paraId="1423ECF7">
      <w:pPr>
        <w:tabs>
          <w:tab w:val="left" w:pos="390"/>
          <w:tab w:val="center" w:pos="4404"/>
        </w:tabs>
        <w:spacing w:line="720" w:lineRule="auto"/>
        <w:rPr>
          <w:rFonts w:ascii="宋体" w:hAnsi="宋体" w:eastAsia="宋体" w:cs="宋体"/>
          <w:b/>
          <w:bCs/>
          <w:kern w:val="0"/>
          <w:sz w:val="32"/>
          <w:szCs w:val="32"/>
        </w:rPr>
      </w:pPr>
      <w:bookmarkStart w:id="1" w:name="_Toc178587624"/>
      <w:r>
        <w:rPr>
          <w:rFonts w:hint="eastAsia" w:ascii="宋体" w:hAnsi="宋体" w:eastAsia="宋体" w:cs="宋体"/>
          <w:b/>
          <w:bCs/>
          <w:kern w:val="0"/>
          <w:sz w:val="32"/>
          <w:szCs w:val="32"/>
        </w:rPr>
        <w:t>项目名称：</w:t>
      </w:r>
      <w:bookmarkEnd w:id="1"/>
      <w:r>
        <w:rPr>
          <w:rFonts w:hint="eastAsia" w:ascii="宋体" w:hAnsi="宋体" w:eastAsia="宋体" w:cs="宋体"/>
          <w:b/>
          <w:bCs/>
          <w:kern w:val="0"/>
          <w:sz w:val="32"/>
          <w:szCs w:val="32"/>
        </w:rPr>
        <w:t>档案管理系统建设和档案电子化服务项目（二次）</w:t>
      </w:r>
    </w:p>
    <w:p w14:paraId="12C3E329">
      <w:pPr>
        <w:pStyle w:val="16"/>
        <w:spacing w:line="720" w:lineRule="auto"/>
        <w:ind w:firstLine="0" w:firstLineChars="0"/>
        <w:rPr>
          <w:rFonts w:ascii="宋体" w:hAnsi="宋体" w:eastAsia="宋体" w:cs="宋体"/>
          <w:b/>
          <w:bCs/>
          <w:sz w:val="84"/>
          <w:szCs w:val="84"/>
        </w:rPr>
      </w:pPr>
    </w:p>
    <w:p w14:paraId="2B919E9A">
      <w:pPr>
        <w:pStyle w:val="16"/>
        <w:spacing w:line="720" w:lineRule="auto"/>
        <w:ind w:firstLine="0" w:firstLineChars="0"/>
        <w:rPr>
          <w:rFonts w:ascii="宋体" w:hAnsi="宋体" w:eastAsia="宋体" w:cs="宋体"/>
          <w:b/>
          <w:bCs/>
          <w:sz w:val="84"/>
          <w:szCs w:val="84"/>
        </w:rPr>
      </w:pPr>
    </w:p>
    <w:p w14:paraId="2A493A42">
      <w:pPr>
        <w:spacing w:line="720" w:lineRule="auto"/>
        <w:jc w:val="center"/>
        <w:rPr>
          <w:rFonts w:ascii="宋体" w:hAnsi="宋体" w:eastAsia="宋体" w:cs="宋体"/>
          <w:sz w:val="32"/>
          <w:szCs w:val="32"/>
        </w:rPr>
      </w:pPr>
      <w:r>
        <w:rPr>
          <w:rFonts w:hint="eastAsia" w:ascii="宋体" w:hAnsi="宋体" w:eastAsia="宋体" w:cs="宋体"/>
          <w:sz w:val="32"/>
          <w:szCs w:val="32"/>
        </w:rPr>
        <w:drawing>
          <wp:inline distT="0" distB="0" distL="114300" distR="114300">
            <wp:extent cx="2446020" cy="1196340"/>
            <wp:effectExtent l="0" t="0" r="7620" b="7620"/>
            <wp:docPr id="4" name="图片 1" descr="本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本誉"/>
                    <pic:cNvPicPr>
                      <a:picLocks noChangeAspect="1"/>
                    </pic:cNvPicPr>
                  </pic:nvPicPr>
                  <pic:blipFill>
                    <a:blip r:embed="rId8" cstate="print"/>
                    <a:stretch>
                      <a:fillRect/>
                    </a:stretch>
                  </pic:blipFill>
                  <pic:spPr>
                    <a:xfrm>
                      <a:off x="0" y="0"/>
                      <a:ext cx="2446020" cy="1196340"/>
                    </a:xfrm>
                    <a:prstGeom prst="rect">
                      <a:avLst/>
                    </a:prstGeom>
                    <a:noFill/>
                    <a:ln>
                      <a:noFill/>
                    </a:ln>
                  </pic:spPr>
                </pic:pic>
              </a:graphicData>
            </a:graphic>
          </wp:inline>
        </w:drawing>
      </w:r>
    </w:p>
    <w:p w14:paraId="3CAF2E44">
      <w:pPr>
        <w:spacing w:line="720" w:lineRule="auto"/>
        <w:jc w:val="center"/>
        <w:rPr>
          <w:rFonts w:ascii="宋体" w:hAnsi="宋体" w:eastAsia="宋体" w:cs="宋体"/>
          <w:sz w:val="32"/>
          <w:szCs w:val="32"/>
        </w:rPr>
      </w:pPr>
    </w:p>
    <w:p w14:paraId="45EBB392">
      <w:pPr>
        <w:spacing w:line="720" w:lineRule="auto"/>
        <w:jc w:val="center"/>
        <w:rPr>
          <w:rFonts w:ascii="宋体" w:hAnsi="宋体" w:eastAsia="宋体" w:cs="宋体"/>
          <w:b/>
          <w:bCs/>
          <w:sz w:val="32"/>
          <w:szCs w:val="32"/>
        </w:rPr>
      </w:pPr>
      <w:r>
        <w:rPr>
          <w:rFonts w:hint="eastAsia" w:ascii="宋体" w:hAnsi="宋体" w:eastAsia="宋体" w:cs="宋体"/>
          <w:b/>
          <w:bCs/>
          <w:sz w:val="32"/>
          <w:szCs w:val="32"/>
        </w:rPr>
        <w:t>二〇二六年八月</w:t>
      </w:r>
    </w:p>
    <w:p w14:paraId="0038224F">
      <w:pPr>
        <w:spacing w:line="720" w:lineRule="auto"/>
        <w:jc w:val="center"/>
        <w:rPr>
          <w:rFonts w:ascii="宋体" w:hAnsi="宋体" w:cs="宋体"/>
          <w:b/>
          <w:bCs/>
          <w:sz w:val="32"/>
          <w:szCs w:val="32"/>
        </w:rPr>
      </w:pPr>
    </w:p>
    <w:p w14:paraId="746E444C">
      <w:pPr>
        <w:spacing w:line="720" w:lineRule="auto"/>
        <w:jc w:val="center"/>
        <w:rPr>
          <w:rFonts w:ascii="宋体" w:hAnsi="宋体" w:cs="宋体"/>
          <w:b/>
          <w:bCs/>
          <w:sz w:val="32"/>
          <w:szCs w:val="32"/>
        </w:rPr>
        <w:sectPr>
          <w:headerReference r:id="rId3" w:type="default"/>
          <w:footerReference r:id="rId4" w:type="default"/>
          <w:pgSz w:w="11906" w:h="16838"/>
          <w:pgMar w:top="1440" w:right="1083" w:bottom="1440" w:left="1083" w:header="851" w:footer="992" w:gutter="0"/>
          <w:pgNumType w:start="1"/>
          <w:cols w:space="0" w:num="1"/>
          <w:docGrid w:type="lines" w:linePitch="312" w:charSpace="0"/>
        </w:sectPr>
      </w:pPr>
    </w:p>
    <w:p w14:paraId="00F3B1D8">
      <w:pPr>
        <w:pStyle w:val="6"/>
      </w:pPr>
    </w:p>
    <w:sdt>
      <w:sdtPr>
        <w:rPr>
          <w:rFonts w:ascii="宋体" w:hAnsi="宋体" w:eastAsia="宋体"/>
        </w:rPr>
        <w:id w:val="147483485"/>
        <w:docPartObj>
          <w:docPartGallery w:val="Table of Contents"/>
          <w:docPartUnique/>
        </w:docPartObj>
      </w:sdtPr>
      <w:sdtEndPr>
        <w:rPr>
          <w:rFonts w:hint="eastAsia" w:ascii="宋体" w:hAnsi="宋体" w:eastAsia="宋体" w:cs="宋体"/>
          <w:sz w:val="28"/>
          <w:szCs w:val="28"/>
        </w:rPr>
      </w:sdtEndPr>
      <w:sdtContent>
        <w:p w14:paraId="0246750F">
          <w:pPr>
            <w:spacing w:line="560" w:lineRule="exact"/>
            <w:jc w:val="center"/>
            <w:rPr>
              <w:b/>
              <w:bCs/>
              <w:sz w:val="40"/>
              <w:szCs w:val="40"/>
            </w:rPr>
          </w:pPr>
          <w:r>
            <w:rPr>
              <w:rFonts w:ascii="宋体" w:hAnsi="宋体" w:eastAsia="宋体"/>
              <w:b/>
              <w:bCs/>
              <w:sz w:val="40"/>
              <w:szCs w:val="40"/>
            </w:rPr>
            <w:t>目录</w:t>
          </w:r>
        </w:p>
        <w:p w14:paraId="6A76EE63">
          <w:pPr>
            <w:pStyle w:val="13"/>
            <w:tabs>
              <w:tab w:val="right" w:leader="dot" w:pos="9740"/>
            </w:tabs>
            <w:spacing w:line="560" w:lineRule="exact"/>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fldChar w:fldCharType="begin"/>
          </w:r>
          <w:r>
            <w:instrText xml:space="preserve"> HYPERLINK \l "_Toc29416" </w:instrText>
          </w:r>
          <w:r>
            <w:fldChar w:fldCharType="separate"/>
          </w:r>
          <w:r>
            <w:rPr>
              <w:rFonts w:hint="eastAsia" w:ascii="宋体" w:hAnsi="宋体" w:eastAsia="宋体" w:cs="宋体"/>
              <w:sz w:val="28"/>
              <w:szCs w:val="28"/>
            </w:rPr>
            <w:t>第一章 竞争性磋商邀请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_Toc29416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DA9EEB1">
          <w:pPr>
            <w:pStyle w:val="13"/>
            <w:tabs>
              <w:tab w:val="right" w:leader="dot" w:pos="9740"/>
            </w:tabs>
            <w:spacing w:line="560" w:lineRule="exact"/>
            <w:rPr>
              <w:rFonts w:ascii="宋体" w:hAnsi="宋体" w:eastAsia="宋体" w:cs="宋体"/>
              <w:sz w:val="28"/>
              <w:szCs w:val="28"/>
            </w:rPr>
          </w:pPr>
          <w:r>
            <w:fldChar w:fldCharType="begin"/>
          </w:r>
          <w:r>
            <w:instrText xml:space="preserve"> HYPERLINK \l "_Toc32749" </w:instrText>
          </w:r>
          <w:r>
            <w:fldChar w:fldCharType="separate"/>
          </w:r>
          <w:r>
            <w:rPr>
              <w:rFonts w:hint="eastAsia" w:ascii="宋体" w:hAnsi="宋体" w:eastAsia="宋体" w:cs="宋体"/>
              <w:sz w:val="28"/>
              <w:szCs w:val="28"/>
            </w:rPr>
            <w:t>第二章 竞争性磋商须知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_Toc32749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8A79C79">
          <w:pPr>
            <w:pStyle w:val="13"/>
            <w:tabs>
              <w:tab w:val="right" w:leader="dot" w:pos="9740"/>
            </w:tabs>
            <w:spacing w:line="560" w:lineRule="exact"/>
            <w:rPr>
              <w:rFonts w:ascii="宋体" w:hAnsi="宋体" w:eastAsia="宋体" w:cs="宋体"/>
              <w:sz w:val="28"/>
              <w:szCs w:val="28"/>
            </w:rPr>
          </w:pPr>
          <w:r>
            <w:fldChar w:fldCharType="begin"/>
          </w:r>
          <w:r>
            <w:instrText xml:space="preserve"> HYPERLINK \l "_Toc19491" </w:instrText>
          </w:r>
          <w:r>
            <w:fldChar w:fldCharType="separate"/>
          </w:r>
          <w:r>
            <w:rPr>
              <w:rFonts w:hint="eastAsia" w:ascii="宋体" w:hAnsi="宋体" w:eastAsia="宋体" w:cs="宋体"/>
              <w:kern w:val="44"/>
              <w:sz w:val="28"/>
              <w:szCs w:val="28"/>
            </w:rPr>
            <w:t>第三章</w:t>
          </w:r>
          <w:r>
            <w:rPr>
              <w:rFonts w:hint="eastAsia" w:ascii="宋体" w:hAnsi="宋体" w:eastAsia="宋体" w:cs="宋体"/>
              <w:sz w:val="28"/>
              <w:szCs w:val="28"/>
            </w:rPr>
            <w:t xml:space="preserve"> 成交标准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_Toc19491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887A52C">
          <w:pPr>
            <w:pStyle w:val="13"/>
            <w:tabs>
              <w:tab w:val="right" w:leader="dot" w:pos="9740"/>
            </w:tabs>
            <w:spacing w:line="560" w:lineRule="exact"/>
            <w:rPr>
              <w:rFonts w:ascii="宋体" w:hAnsi="宋体" w:eastAsia="宋体" w:cs="宋体"/>
              <w:sz w:val="28"/>
              <w:szCs w:val="28"/>
            </w:rPr>
          </w:pPr>
          <w:r>
            <w:fldChar w:fldCharType="begin"/>
          </w:r>
          <w:r>
            <w:instrText xml:space="preserve"> HYPERLINK \l "_Toc23709" </w:instrText>
          </w:r>
          <w:r>
            <w:fldChar w:fldCharType="separate"/>
          </w:r>
          <w:r>
            <w:rPr>
              <w:rFonts w:hint="eastAsia" w:ascii="宋体" w:hAnsi="宋体" w:eastAsia="宋体" w:cs="宋体"/>
              <w:kern w:val="44"/>
              <w:sz w:val="28"/>
              <w:szCs w:val="28"/>
            </w:rPr>
            <w:t>第四章</w:t>
          </w:r>
          <w:r>
            <w:rPr>
              <w:rFonts w:hint="eastAsia" w:ascii="宋体" w:hAnsi="宋体" w:eastAsia="宋体" w:cs="宋体"/>
              <w:sz w:val="28"/>
              <w:szCs w:val="28"/>
            </w:rPr>
            <w:t xml:space="preserve"> 采购项目的服务要求和数量等</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_Toc23709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8E0D7E2">
          <w:pPr>
            <w:pStyle w:val="13"/>
            <w:tabs>
              <w:tab w:val="right" w:leader="dot" w:pos="9740"/>
            </w:tabs>
            <w:spacing w:line="560" w:lineRule="exact"/>
            <w:rPr>
              <w:rFonts w:ascii="宋体" w:hAnsi="宋体" w:eastAsia="宋体" w:cs="宋体"/>
              <w:sz w:val="28"/>
              <w:szCs w:val="28"/>
            </w:rPr>
          </w:pPr>
          <w:r>
            <w:fldChar w:fldCharType="begin"/>
          </w:r>
          <w:r>
            <w:instrText xml:space="preserve"> HYPERLINK \l "_Toc7949" </w:instrText>
          </w:r>
          <w:r>
            <w:fldChar w:fldCharType="separate"/>
          </w:r>
          <w:r>
            <w:rPr>
              <w:rFonts w:hint="eastAsia" w:ascii="宋体" w:hAnsi="宋体" w:eastAsia="宋体" w:cs="宋体"/>
              <w:sz w:val="28"/>
              <w:szCs w:val="28"/>
              <w:lang w:val="zh-CN"/>
            </w:rPr>
            <w:t>第五章 合同草案条款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_Toc7949 \h </w:instrText>
          </w:r>
          <w:r>
            <w:rPr>
              <w:rFonts w:hint="eastAsia" w:ascii="宋体" w:hAnsi="宋体" w:eastAsia="宋体" w:cs="宋体"/>
              <w:sz w:val="28"/>
              <w:szCs w:val="28"/>
            </w:rPr>
            <w:fldChar w:fldCharType="separate"/>
          </w:r>
          <w:r>
            <w:rPr>
              <w:rFonts w:hint="eastAsia" w:ascii="宋体" w:hAnsi="宋体" w:eastAsia="宋体" w:cs="宋体"/>
              <w:sz w:val="28"/>
              <w:szCs w:val="28"/>
            </w:rPr>
            <w:t>37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94475A">
          <w:pPr>
            <w:pStyle w:val="13"/>
            <w:tabs>
              <w:tab w:val="right" w:leader="dot" w:pos="9740"/>
            </w:tabs>
            <w:spacing w:line="560" w:lineRule="exact"/>
            <w:rPr>
              <w:rFonts w:ascii="宋体" w:hAnsi="宋体" w:eastAsia="宋体" w:cs="宋体"/>
              <w:sz w:val="28"/>
              <w:szCs w:val="28"/>
            </w:rPr>
          </w:pPr>
          <w:r>
            <w:fldChar w:fldCharType="begin"/>
          </w:r>
          <w:r>
            <w:instrText xml:space="preserve"> HYPERLINK \l "_Toc17041" </w:instrText>
          </w:r>
          <w:r>
            <w:fldChar w:fldCharType="separate"/>
          </w:r>
          <w:r>
            <w:rPr>
              <w:rFonts w:hint="eastAsia" w:ascii="宋体" w:hAnsi="宋体" w:eastAsia="宋体" w:cs="宋体"/>
              <w:sz w:val="28"/>
              <w:szCs w:val="28"/>
            </w:rPr>
            <w:t>第六章 响应文件格式及附件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_Toc17041 \h </w:instrText>
          </w:r>
          <w:r>
            <w:rPr>
              <w:rFonts w:hint="eastAsia" w:ascii="宋体" w:hAnsi="宋体" w:eastAsia="宋体" w:cs="宋体"/>
              <w:sz w:val="28"/>
              <w:szCs w:val="28"/>
            </w:rPr>
            <w:fldChar w:fldCharType="separate"/>
          </w:r>
          <w:r>
            <w:rPr>
              <w:rFonts w:hint="eastAsia" w:ascii="宋体" w:hAnsi="宋体" w:eastAsia="宋体" w:cs="宋体"/>
              <w:sz w:val="28"/>
              <w:szCs w:val="28"/>
            </w:rPr>
            <w:t>43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52DB7F2">
          <w:pPr>
            <w:spacing w:line="560" w:lineRule="exact"/>
            <w:rPr>
              <w:rFonts w:ascii="宋体" w:hAnsi="宋体" w:eastAsia="宋体" w:cs="宋体"/>
              <w:sz w:val="28"/>
              <w:szCs w:val="28"/>
            </w:rPr>
          </w:pPr>
          <w:r>
            <w:rPr>
              <w:rFonts w:hint="eastAsia" w:ascii="宋体" w:hAnsi="宋体" w:eastAsia="宋体" w:cs="宋体"/>
              <w:sz w:val="28"/>
              <w:szCs w:val="28"/>
            </w:rPr>
            <w:fldChar w:fldCharType="end"/>
          </w:r>
        </w:p>
      </w:sdtContent>
    </w:sdt>
    <w:p w14:paraId="5A205A07">
      <w:pPr>
        <w:spacing w:line="560" w:lineRule="exact"/>
        <w:rPr>
          <w:rFonts w:asciiTheme="minorEastAsia" w:hAnsiTheme="minorEastAsia" w:cstheme="minorEastAsia"/>
          <w:kern w:val="0"/>
          <w:sz w:val="37"/>
          <w:szCs w:val="37"/>
        </w:rPr>
      </w:pPr>
      <w:r>
        <w:rPr>
          <w:rFonts w:hint="eastAsia" w:asciiTheme="minorEastAsia" w:hAnsiTheme="minorEastAsia" w:cstheme="minorEastAsia"/>
          <w:kern w:val="0"/>
          <w:sz w:val="37"/>
          <w:szCs w:val="37"/>
        </w:rPr>
        <w:br w:type="page"/>
      </w:r>
    </w:p>
    <w:p w14:paraId="109B0A20">
      <w:pPr>
        <w:pStyle w:val="2"/>
        <w:spacing w:line="560" w:lineRule="exact"/>
        <w:jc w:val="center"/>
      </w:pPr>
      <w:bookmarkStart w:id="2" w:name="_Toc29416"/>
      <w:r>
        <w:rPr>
          <w:rFonts w:hint="eastAsia"/>
        </w:rPr>
        <w:t>第一章 竞争性磋商邀请</w:t>
      </w:r>
      <w:bookmarkEnd w:id="2"/>
    </w:p>
    <w:p w14:paraId="3CB657FA">
      <w:pPr>
        <w:autoSpaceDE w:val="0"/>
        <w:autoSpaceDN w:val="0"/>
        <w:adjustRightInd w:val="0"/>
        <w:spacing w:line="560" w:lineRule="exact"/>
        <w:ind w:firstLine="480" w:firstLineChars="200"/>
        <w:rPr>
          <w:rFonts w:ascii="宋体" w:hAnsi="宋体" w:eastAsia="宋体" w:cs="宋体"/>
          <w:b/>
          <w:sz w:val="24"/>
          <w:lang w:val="zh-CN"/>
        </w:rPr>
      </w:pPr>
      <w:r>
        <w:rPr>
          <w:rFonts w:hint="eastAsia" w:ascii="宋体" w:hAnsi="宋体" w:eastAsia="宋体" w:cs="宋体"/>
          <w:sz w:val="24"/>
        </w:rPr>
        <w:t>受</w:t>
      </w:r>
      <w:r>
        <w:rPr>
          <w:rFonts w:hint="eastAsia" w:ascii="宋体" w:hAnsi="宋体" w:eastAsia="宋体" w:cs="宋体"/>
          <w:b/>
          <w:sz w:val="24"/>
          <w:u w:val="single"/>
        </w:rPr>
        <w:t>南京市栖霞区人民政府八卦洲街道办事处</w:t>
      </w:r>
      <w:r>
        <w:rPr>
          <w:rFonts w:hint="eastAsia" w:ascii="宋体" w:hAnsi="宋体" w:eastAsia="宋体" w:cs="宋体"/>
          <w:bCs/>
          <w:sz w:val="24"/>
        </w:rPr>
        <w:t>（</w:t>
      </w:r>
      <w:r>
        <w:rPr>
          <w:rFonts w:hint="eastAsia" w:ascii="宋体" w:hAnsi="宋体" w:eastAsia="宋体" w:cs="宋体"/>
          <w:sz w:val="24"/>
        </w:rPr>
        <w:t>单位名称，以下简称“采购人”）委托，</w:t>
      </w:r>
      <w:r>
        <w:rPr>
          <w:rFonts w:hint="eastAsia" w:ascii="宋体" w:hAnsi="宋体" w:eastAsia="宋体" w:cs="宋体"/>
          <w:b/>
          <w:bCs/>
          <w:sz w:val="24"/>
          <w:u w:val="single"/>
        </w:rPr>
        <w:t>江苏本誉项目管理有限公司</w:t>
      </w:r>
      <w:r>
        <w:rPr>
          <w:rFonts w:hint="eastAsia" w:ascii="宋体" w:hAnsi="宋体" w:eastAsia="宋体" w:cs="宋体"/>
          <w:sz w:val="24"/>
        </w:rPr>
        <w:t>（以下简称“代理机构”）就</w:t>
      </w:r>
      <w:r>
        <w:rPr>
          <w:rFonts w:hint="eastAsia" w:ascii="宋体" w:hAnsi="宋体" w:eastAsia="宋体" w:cs="宋体"/>
          <w:b/>
          <w:sz w:val="24"/>
          <w:u w:val="single"/>
          <w:lang w:val="zh-CN"/>
        </w:rPr>
        <w:t>档案管理系统建设和档案电子化服务项目（二次）</w:t>
      </w:r>
      <w:r>
        <w:rPr>
          <w:rFonts w:hint="eastAsia" w:ascii="宋体" w:hAnsi="宋体" w:eastAsia="宋体" w:cs="宋体"/>
          <w:sz w:val="24"/>
          <w:lang w:val="zh-CN"/>
        </w:rPr>
        <w:t>（项目名称）</w:t>
      </w:r>
      <w:r>
        <w:rPr>
          <w:rFonts w:hint="eastAsia" w:ascii="宋体" w:hAnsi="宋体" w:eastAsia="宋体" w:cs="宋体"/>
          <w:sz w:val="24"/>
        </w:rPr>
        <w:t>参照竞争性磋商采购</w:t>
      </w:r>
      <w:r>
        <w:rPr>
          <w:rFonts w:hint="eastAsia" w:ascii="宋体" w:hAnsi="宋体" w:eastAsia="宋体" w:cs="宋体"/>
          <w:sz w:val="24"/>
          <w:lang w:val="zh-CN"/>
        </w:rPr>
        <w:t>，兹邀请符合资格条件的</w:t>
      </w:r>
      <w:r>
        <w:rPr>
          <w:rFonts w:hint="eastAsia" w:ascii="宋体" w:hAnsi="宋体" w:eastAsia="宋体" w:cs="宋体"/>
          <w:sz w:val="24"/>
        </w:rPr>
        <w:t>供应商参加报价和磋商</w:t>
      </w:r>
      <w:r>
        <w:rPr>
          <w:rFonts w:hint="eastAsia" w:ascii="宋体" w:hAnsi="宋体" w:eastAsia="宋体" w:cs="宋体"/>
          <w:sz w:val="24"/>
          <w:lang w:val="zh-CN"/>
        </w:rPr>
        <w:t>。</w:t>
      </w:r>
    </w:p>
    <w:p w14:paraId="49F7DF0E">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一、项目基本情况</w:t>
      </w:r>
    </w:p>
    <w:p w14:paraId="146F5669">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1.项目编号：JSBY-FW-2026035</w:t>
      </w:r>
    </w:p>
    <w:p w14:paraId="0D9353D0">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2.项目名称：档案管理系统建设和档案电子化服务项目（二次）</w:t>
      </w:r>
    </w:p>
    <w:p w14:paraId="47B5A027">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3.采购需求：档案管理系统建设和档案电子化服务项目，</w:t>
      </w:r>
      <w:r>
        <w:rPr>
          <w:rFonts w:hint="eastAsia" w:ascii="宋体" w:hAnsi="宋体" w:eastAsia="宋体" w:cs="宋体"/>
          <w:sz w:val="24"/>
        </w:rPr>
        <w:t xml:space="preserve">包含档案系统运行服务及档案电子化扫描服务。 </w:t>
      </w:r>
      <w:r>
        <w:rPr>
          <w:rFonts w:hint="eastAsia" w:ascii="宋体" w:hAnsi="宋体" w:eastAsia="宋体" w:cs="宋体"/>
          <w:sz w:val="24"/>
          <w:lang w:val="zh-CN"/>
        </w:rPr>
        <w:t>（详细内容见本磋商文件第四章）</w:t>
      </w:r>
    </w:p>
    <w:p w14:paraId="671FD237">
      <w:pPr>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lang w:val="zh-CN"/>
        </w:rPr>
        <w:t>4.最高限价：</w:t>
      </w:r>
      <w:r>
        <w:rPr>
          <w:rFonts w:hint="eastAsia" w:ascii="宋体" w:hAnsi="宋体" w:eastAsia="宋体" w:cs="宋体"/>
          <w:sz w:val="24"/>
        </w:rPr>
        <w:t>29万元（报价超过最高限价作无效响应处理）</w:t>
      </w:r>
    </w:p>
    <w:p w14:paraId="61AEF273">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5.合同履行期限：合同签订后4个月完成本自然年度约定的服务事项，并通过采购人全部验收。</w:t>
      </w:r>
    </w:p>
    <w:p w14:paraId="658A29CB">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6.本项目</w:t>
      </w:r>
      <w:r>
        <w:rPr>
          <w:rFonts w:hint="eastAsia" w:ascii="宋体" w:hAnsi="宋体" w:eastAsia="宋体" w:cs="宋体"/>
          <w:kern w:val="0"/>
          <w:sz w:val="24"/>
        </w:rPr>
        <w:t>不接受</w:t>
      </w:r>
      <w:r>
        <w:rPr>
          <w:rFonts w:hint="eastAsia" w:ascii="宋体" w:hAnsi="宋体" w:eastAsia="宋体" w:cs="宋体"/>
          <w:sz w:val="24"/>
        </w:rPr>
        <w:t>联合体响应。</w:t>
      </w:r>
    </w:p>
    <w:p w14:paraId="12232D17">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二、</w:t>
      </w:r>
      <w:r>
        <w:rPr>
          <w:rFonts w:hint="eastAsia" w:ascii="宋体" w:hAnsi="宋体" w:eastAsia="宋体" w:cs="宋体"/>
          <w:b/>
          <w:sz w:val="28"/>
          <w:szCs w:val="28"/>
        </w:rPr>
        <w:t>申请人</w:t>
      </w:r>
      <w:r>
        <w:rPr>
          <w:rFonts w:hint="eastAsia" w:ascii="宋体" w:hAnsi="宋体" w:eastAsia="宋体" w:cs="宋体"/>
          <w:b/>
          <w:sz w:val="28"/>
          <w:szCs w:val="28"/>
          <w:lang w:val="zh-CN"/>
        </w:rPr>
        <w:t>的资格要求</w:t>
      </w:r>
    </w:p>
    <w:p w14:paraId="54578357">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1.满足《中华人民共和国政府采购法》第二十二条规定</w:t>
      </w:r>
      <w:r>
        <w:rPr>
          <w:rFonts w:hint="eastAsia" w:ascii="宋体" w:hAnsi="宋体" w:eastAsia="宋体" w:cs="宋体"/>
          <w:sz w:val="24"/>
          <w:lang w:val="zh-CN"/>
        </w:rPr>
        <w:t>，并提供下列材料：</w:t>
      </w:r>
    </w:p>
    <w:p w14:paraId="3472F99D">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（1）具有独立承担民事责任的能力（法人或者其他组织提供营业执照或法人证书或组织机构代码证，自然人提供身份证）；</w:t>
      </w:r>
    </w:p>
    <w:p w14:paraId="5DD9E186">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（2）具有良好的商业信誉和健全的财务会计制度（提供参加本次政府采购活动前的会计报表或审计报告，或投标截止时间前六个月内银行出具的资信证明）；</w:t>
      </w:r>
    </w:p>
    <w:p w14:paraId="37BC5F5E">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（3）具有履行合同所必需的设备和专业技术能力（根据项目需求提供履行合同所必需的设备和专业技术能力的声明或证明材料）；</w:t>
      </w:r>
    </w:p>
    <w:p w14:paraId="33923643">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（4）具有依法缴纳税收和社会保障资金的良好记录（提供参加本次政府采购活动前一年内至少一个月缴纳社会保险的凭据及缴纳税收的凭据）；</w:t>
      </w:r>
    </w:p>
    <w:p w14:paraId="0DFB801E">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（5）参加本项目政府采购活动前三年内，在经营活动中没有重大违法记录（提供参加本次政府采购活动前3年内在经营活动中没有重大违法记录的书面声明，格式详见竞争性磋商文件第六章附件）；</w:t>
      </w:r>
    </w:p>
    <w:p w14:paraId="265DF65C">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（6）法律、行政法规规定的其他条件：无。</w:t>
      </w:r>
    </w:p>
    <w:p w14:paraId="529A0FFA">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2.本项目的特定资格要求：无</w:t>
      </w:r>
    </w:p>
    <w:p w14:paraId="6E88509F">
      <w:pPr>
        <w:tabs>
          <w:tab w:val="left" w:pos="7005"/>
        </w:tabs>
        <w:autoSpaceDE w:val="0"/>
        <w:autoSpaceDN w:val="0"/>
        <w:adjustRightInd w:val="0"/>
        <w:snapToGrid w:val="0"/>
        <w:spacing w:line="560" w:lineRule="exact"/>
        <w:ind w:firstLine="482" w:firstLineChars="200"/>
        <w:rPr>
          <w:rFonts w:ascii="宋体" w:hAnsi="宋体" w:eastAsia="宋体" w:cs="宋体"/>
          <w:b/>
          <w:bCs/>
          <w:sz w:val="24"/>
        </w:rPr>
      </w:pPr>
      <w:r>
        <w:rPr>
          <w:rFonts w:hint="eastAsia" w:ascii="宋体" w:hAnsi="宋体" w:eastAsia="宋体" w:cs="宋体"/>
          <w:b/>
          <w:bCs/>
          <w:sz w:val="24"/>
        </w:rPr>
        <w:t>3.落实政府采购政策需满足的资格要求：本项目专门面向中小微企业采购，供应商应为中小微企业或监狱企业或残疾人福利性单位。（格式见第六章）</w:t>
      </w:r>
    </w:p>
    <w:p w14:paraId="6A16DBDD">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三、获取竞争性磋商文件</w:t>
      </w:r>
    </w:p>
    <w:p w14:paraId="1B62CDF8">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时间：自磋商公告发布之日起至2026年8月25日17:00止（北京时间，法定节假日除外）</w:t>
      </w:r>
    </w:p>
    <w:p w14:paraId="07D07721">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方式：有意参与投标的供应商须在上述时限内，将下述资料加盖公章后扫描发送至代理邮箱 jsbenyu2024@163.com 完成报名登记：</w:t>
      </w:r>
    </w:p>
    <w:p w14:paraId="1A3E59A3">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（1）有效期内的营业执照副本；</w:t>
      </w:r>
    </w:p>
    <w:p w14:paraId="5BDA33FE">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（2）法定代表人授权委托书（格式自行拟定）；</w:t>
      </w:r>
    </w:p>
    <w:p w14:paraId="7E83AB5C">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（3）被授权人身份证；</w:t>
      </w:r>
    </w:p>
    <w:p w14:paraId="42908513">
      <w:pPr>
        <w:widowControl/>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（4）磋商文件获取登记表（见附件）。</w:t>
      </w:r>
    </w:p>
    <w:p w14:paraId="1C8C315C">
      <w:pPr>
        <w:widowControl/>
        <w:spacing w:line="560" w:lineRule="exact"/>
        <w:ind w:firstLine="482" w:firstLineChars="200"/>
        <w:rPr>
          <w:rFonts w:ascii="宋体" w:hAnsi="宋体" w:eastAsia="宋体" w:cs="宋体"/>
          <w:b/>
          <w:bCs/>
          <w:i/>
          <w:iCs/>
          <w:sz w:val="24"/>
        </w:rPr>
      </w:pPr>
      <w:r>
        <w:rPr>
          <w:rFonts w:hint="eastAsia" w:ascii="宋体" w:hAnsi="宋体" w:eastAsia="宋体" w:cs="宋体"/>
          <w:b/>
          <w:bCs/>
          <w:i/>
          <w:iCs/>
          <w:kern w:val="0"/>
          <w:sz w:val="24"/>
        </w:rPr>
        <w:t>备注：资料报送完成后可致电代理机构（025-86662388）确认，未按要求完成报名登记的投标人，其投标文件不予受理。</w:t>
      </w:r>
    </w:p>
    <w:p w14:paraId="26B99961">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rPr>
      </w:pPr>
      <w:r>
        <w:rPr>
          <w:rFonts w:hint="eastAsia" w:ascii="宋体" w:hAnsi="宋体" w:eastAsia="宋体" w:cs="宋体"/>
          <w:b/>
          <w:sz w:val="28"/>
          <w:szCs w:val="28"/>
          <w:lang w:val="zh-CN"/>
        </w:rPr>
        <w:t>四、</w:t>
      </w:r>
      <w:r>
        <w:rPr>
          <w:rFonts w:hint="eastAsia" w:ascii="宋体" w:hAnsi="宋体" w:eastAsia="宋体" w:cs="宋体"/>
          <w:b/>
          <w:sz w:val="28"/>
          <w:szCs w:val="28"/>
        </w:rPr>
        <w:t>响应</w:t>
      </w:r>
      <w:r>
        <w:rPr>
          <w:rFonts w:hint="eastAsia" w:ascii="宋体" w:hAnsi="宋体" w:eastAsia="宋体" w:cs="宋体"/>
          <w:b/>
          <w:sz w:val="28"/>
          <w:szCs w:val="28"/>
          <w:lang w:val="zh-CN"/>
        </w:rPr>
        <w:t>文件递交</w:t>
      </w:r>
      <w:r>
        <w:rPr>
          <w:rFonts w:hint="eastAsia" w:ascii="宋体" w:hAnsi="宋体" w:eastAsia="宋体" w:cs="宋体"/>
          <w:b/>
          <w:sz w:val="28"/>
          <w:szCs w:val="28"/>
        </w:rPr>
        <w:t>和开启</w:t>
      </w:r>
    </w:p>
    <w:p w14:paraId="291A0473">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rPr>
        <w:t>1.响应</w:t>
      </w:r>
      <w:r>
        <w:rPr>
          <w:rFonts w:hint="eastAsia" w:ascii="宋体" w:hAnsi="宋体" w:eastAsia="宋体" w:cs="宋体"/>
          <w:sz w:val="24"/>
          <w:lang w:val="zh-CN"/>
        </w:rPr>
        <w:t>文件递交</w:t>
      </w:r>
    </w:p>
    <w:p w14:paraId="2339E93A">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w:t>
      </w:r>
      <w:r>
        <w:rPr>
          <w:rFonts w:hint="eastAsia" w:ascii="宋体" w:hAnsi="宋体" w:eastAsia="宋体" w:cs="宋体"/>
          <w:sz w:val="24"/>
        </w:rPr>
        <w:t>1</w:t>
      </w:r>
      <w:r>
        <w:rPr>
          <w:rFonts w:hint="eastAsia" w:ascii="宋体" w:hAnsi="宋体" w:eastAsia="宋体" w:cs="宋体"/>
          <w:sz w:val="24"/>
          <w:lang w:val="zh-CN"/>
        </w:rPr>
        <w:t>）时间：20</w:t>
      </w:r>
      <w:r>
        <w:rPr>
          <w:rFonts w:hint="eastAsia" w:ascii="宋体" w:hAnsi="宋体" w:eastAsia="宋体" w:cs="宋体"/>
          <w:sz w:val="24"/>
        </w:rPr>
        <w:t>26</w:t>
      </w:r>
      <w:r>
        <w:rPr>
          <w:rFonts w:hint="eastAsia" w:ascii="宋体" w:hAnsi="宋体" w:eastAsia="宋体" w:cs="宋体"/>
          <w:sz w:val="24"/>
          <w:lang w:val="zh-CN"/>
        </w:rPr>
        <w:t>年</w:t>
      </w:r>
      <w:r>
        <w:rPr>
          <w:rFonts w:hint="eastAsia" w:ascii="宋体" w:hAnsi="宋体" w:eastAsia="宋体" w:cs="宋体"/>
          <w:sz w:val="24"/>
        </w:rPr>
        <w:t>8</w:t>
      </w:r>
      <w:r>
        <w:rPr>
          <w:rFonts w:hint="eastAsia" w:ascii="宋体" w:hAnsi="宋体" w:eastAsia="宋体" w:cs="宋体"/>
          <w:sz w:val="24"/>
          <w:lang w:val="zh-CN"/>
        </w:rPr>
        <w:t>月</w:t>
      </w:r>
      <w:r>
        <w:rPr>
          <w:rFonts w:hint="eastAsia" w:ascii="宋体" w:hAnsi="宋体" w:eastAsia="宋体" w:cs="宋体"/>
          <w:sz w:val="24"/>
        </w:rPr>
        <w:t>31</w:t>
      </w:r>
      <w:r>
        <w:rPr>
          <w:rFonts w:hint="eastAsia" w:ascii="宋体" w:hAnsi="宋体" w:eastAsia="宋体" w:cs="宋体"/>
          <w:sz w:val="24"/>
          <w:lang w:val="zh-CN"/>
        </w:rPr>
        <w:t>日</w:t>
      </w:r>
      <w:r>
        <w:rPr>
          <w:rFonts w:hint="eastAsia" w:ascii="宋体" w:hAnsi="宋体" w:eastAsia="宋体" w:cs="宋体"/>
          <w:sz w:val="24"/>
        </w:rPr>
        <w:t>9</w:t>
      </w:r>
      <w:r>
        <w:rPr>
          <w:rFonts w:hint="eastAsia" w:ascii="宋体" w:hAnsi="宋体" w:eastAsia="宋体" w:cs="宋体"/>
          <w:sz w:val="24"/>
          <w:lang w:val="zh-CN"/>
        </w:rPr>
        <w:t>点</w:t>
      </w:r>
      <w:r>
        <w:rPr>
          <w:rFonts w:hint="eastAsia" w:ascii="宋体" w:hAnsi="宋体" w:eastAsia="宋体" w:cs="宋体"/>
          <w:sz w:val="24"/>
        </w:rPr>
        <w:t>0</w:t>
      </w:r>
      <w:r>
        <w:rPr>
          <w:rFonts w:hint="eastAsia" w:ascii="宋体" w:hAnsi="宋体" w:eastAsia="宋体" w:cs="宋体"/>
          <w:sz w:val="24"/>
          <w:lang w:val="zh-CN"/>
        </w:rPr>
        <w:t>0分-</w:t>
      </w:r>
      <w:r>
        <w:rPr>
          <w:rFonts w:hint="eastAsia" w:ascii="宋体" w:hAnsi="宋体" w:eastAsia="宋体" w:cs="宋体"/>
          <w:sz w:val="24"/>
        </w:rPr>
        <w:t>9</w:t>
      </w:r>
      <w:r>
        <w:rPr>
          <w:rFonts w:hint="eastAsia" w:ascii="宋体" w:hAnsi="宋体" w:eastAsia="宋体" w:cs="宋体"/>
          <w:sz w:val="24"/>
          <w:lang w:val="zh-CN"/>
        </w:rPr>
        <w:t>点</w:t>
      </w:r>
      <w:r>
        <w:rPr>
          <w:rFonts w:hint="eastAsia" w:ascii="宋体" w:hAnsi="宋体" w:eastAsia="宋体" w:cs="宋体"/>
          <w:sz w:val="24"/>
        </w:rPr>
        <w:t>30</w:t>
      </w:r>
      <w:r>
        <w:rPr>
          <w:rFonts w:hint="eastAsia" w:ascii="宋体" w:hAnsi="宋体" w:eastAsia="宋体" w:cs="宋体"/>
          <w:sz w:val="24"/>
          <w:lang w:val="zh-CN"/>
        </w:rPr>
        <w:t>分（北京时间）</w:t>
      </w:r>
    </w:p>
    <w:p w14:paraId="33EEF0EF">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w:t>
      </w:r>
      <w:r>
        <w:rPr>
          <w:rFonts w:hint="eastAsia" w:ascii="宋体" w:hAnsi="宋体" w:eastAsia="宋体" w:cs="宋体"/>
          <w:sz w:val="24"/>
        </w:rPr>
        <w:t>2</w:t>
      </w:r>
      <w:r>
        <w:rPr>
          <w:rFonts w:hint="eastAsia" w:ascii="宋体" w:hAnsi="宋体" w:eastAsia="宋体" w:cs="宋体"/>
          <w:sz w:val="24"/>
          <w:lang w:val="zh-CN"/>
        </w:rPr>
        <w:t>）</w:t>
      </w:r>
      <w:r>
        <w:rPr>
          <w:rFonts w:hint="eastAsia" w:ascii="宋体" w:hAnsi="宋体" w:eastAsia="宋体" w:cs="宋体"/>
          <w:sz w:val="24"/>
        </w:rPr>
        <w:t>地点：南京市玄武区黄埔路2号黄埔科技大厦A座25层。</w:t>
      </w:r>
    </w:p>
    <w:p w14:paraId="63E3065E">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2.</w:t>
      </w:r>
      <w:r>
        <w:rPr>
          <w:rFonts w:hint="eastAsia" w:ascii="宋体" w:hAnsi="宋体" w:eastAsia="宋体" w:cs="宋体"/>
          <w:sz w:val="24"/>
        </w:rPr>
        <w:t>响应</w:t>
      </w:r>
      <w:r>
        <w:rPr>
          <w:rFonts w:hint="eastAsia" w:ascii="宋体" w:hAnsi="宋体" w:eastAsia="宋体" w:cs="宋体"/>
          <w:sz w:val="24"/>
          <w:lang w:val="zh-CN"/>
        </w:rPr>
        <w:t>文件开启</w:t>
      </w:r>
    </w:p>
    <w:p w14:paraId="79D0B79F">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（1）</w:t>
      </w:r>
      <w:r>
        <w:rPr>
          <w:rFonts w:hint="eastAsia" w:ascii="宋体" w:hAnsi="宋体" w:eastAsia="宋体" w:cs="宋体"/>
          <w:kern w:val="0"/>
          <w:sz w:val="24"/>
        </w:rPr>
        <w:t>时间</w:t>
      </w:r>
      <w:r>
        <w:rPr>
          <w:rFonts w:hint="eastAsia" w:ascii="宋体" w:hAnsi="宋体" w:eastAsia="宋体" w:cs="宋体"/>
          <w:sz w:val="24"/>
          <w:lang w:val="zh-CN"/>
        </w:rPr>
        <w:t>：20</w:t>
      </w:r>
      <w:r>
        <w:rPr>
          <w:rFonts w:hint="eastAsia" w:ascii="宋体" w:hAnsi="宋体" w:eastAsia="宋体" w:cs="宋体"/>
          <w:sz w:val="24"/>
        </w:rPr>
        <w:t>26</w:t>
      </w:r>
      <w:r>
        <w:rPr>
          <w:rFonts w:hint="eastAsia" w:ascii="宋体" w:hAnsi="宋体" w:eastAsia="宋体" w:cs="宋体"/>
          <w:sz w:val="24"/>
          <w:lang w:val="zh-CN"/>
        </w:rPr>
        <w:t>年</w:t>
      </w:r>
      <w:r>
        <w:rPr>
          <w:rFonts w:hint="eastAsia" w:ascii="宋体" w:hAnsi="宋体" w:eastAsia="宋体" w:cs="宋体"/>
          <w:sz w:val="24"/>
        </w:rPr>
        <w:t>8</w:t>
      </w:r>
      <w:r>
        <w:rPr>
          <w:rFonts w:hint="eastAsia" w:ascii="宋体" w:hAnsi="宋体" w:eastAsia="宋体" w:cs="宋体"/>
          <w:sz w:val="24"/>
          <w:lang w:val="zh-CN"/>
        </w:rPr>
        <w:t>月</w:t>
      </w:r>
      <w:r>
        <w:rPr>
          <w:rFonts w:hint="eastAsia" w:ascii="宋体" w:hAnsi="宋体" w:eastAsia="宋体" w:cs="宋体"/>
          <w:sz w:val="24"/>
        </w:rPr>
        <w:t>31</w:t>
      </w:r>
      <w:r>
        <w:rPr>
          <w:rFonts w:hint="eastAsia" w:ascii="宋体" w:hAnsi="宋体" w:eastAsia="宋体" w:cs="宋体"/>
          <w:sz w:val="24"/>
          <w:lang w:val="zh-CN"/>
        </w:rPr>
        <w:t>日</w:t>
      </w:r>
      <w:r>
        <w:rPr>
          <w:rFonts w:hint="eastAsia" w:ascii="宋体" w:hAnsi="宋体" w:eastAsia="宋体" w:cs="宋体"/>
          <w:sz w:val="24"/>
        </w:rPr>
        <w:t>9</w:t>
      </w:r>
      <w:r>
        <w:rPr>
          <w:rFonts w:hint="eastAsia" w:ascii="宋体" w:hAnsi="宋体" w:eastAsia="宋体" w:cs="宋体"/>
          <w:sz w:val="24"/>
          <w:lang w:val="zh-CN"/>
        </w:rPr>
        <w:t>点</w:t>
      </w:r>
      <w:r>
        <w:rPr>
          <w:rFonts w:hint="eastAsia" w:ascii="宋体" w:hAnsi="宋体" w:eastAsia="宋体" w:cs="宋体"/>
          <w:sz w:val="24"/>
        </w:rPr>
        <w:t>3</w:t>
      </w:r>
      <w:r>
        <w:rPr>
          <w:rFonts w:hint="eastAsia" w:ascii="宋体" w:hAnsi="宋体" w:eastAsia="宋体" w:cs="宋体"/>
          <w:sz w:val="24"/>
          <w:lang w:val="zh-CN"/>
        </w:rPr>
        <w:t>0分（北京时间）</w:t>
      </w:r>
    </w:p>
    <w:p w14:paraId="2208852D">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（2）地点：</w:t>
      </w:r>
      <w:r>
        <w:rPr>
          <w:rFonts w:hint="eastAsia" w:ascii="宋体" w:hAnsi="宋体" w:eastAsia="宋体" w:cs="宋体"/>
          <w:kern w:val="0"/>
          <w:sz w:val="24"/>
        </w:rPr>
        <w:t>南京市玄武区黄埔路2号黄埔科技大厦A座25层。</w:t>
      </w:r>
    </w:p>
    <w:p w14:paraId="08B9249E">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3.份数</w:t>
      </w:r>
    </w:p>
    <w:p w14:paraId="602EAB6F">
      <w:pPr>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（1）一式</w:t>
      </w:r>
      <w:r>
        <w:rPr>
          <w:rFonts w:hint="eastAsia" w:ascii="宋体" w:hAnsi="宋体" w:eastAsia="宋体" w:cs="宋体"/>
          <w:sz w:val="24"/>
        </w:rPr>
        <w:t>叁</w:t>
      </w:r>
      <w:r>
        <w:rPr>
          <w:rFonts w:hint="eastAsia" w:ascii="宋体" w:hAnsi="宋体" w:eastAsia="宋体" w:cs="宋体"/>
          <w:sz w:val="24"/>
          <w:lang w:val="zh-CN"/>
        </w:rPr>
        <w:t>份（壹份正本、</w:t>
      </w:r>
      <w:r>
        <w:rPr>
          <w:rFonts w:hint="eastAsia" w:ascii="宋体" w:hAnsi="宋体" w:eastAsia="宋体" w:cs="宋体"/>
          <w:sz w:val="24"/>
        </w:rPr>
        <w:t>贰</w:t>
      </w:r>
      <w:r>
        <w:rPr>
          <w:rFonts w:hint="eastAsia" w:ascii="宋体" w:hAnsi="宋体" w:eastAsia="宋体" w:cs="宋体"/>
          <w:sz w:val="24"/>
          <w:lang w:val="zh-CN"/>
        </w:rPr>
        <w:t>份副本），每份</w:t>
      </w:r>
      <w:r>
        <w:rPr>
          <w:rFonts w:hint="eastAsia" w:ascii="宋体" w:hAnsi="宋体" w:cs="宋体"/>
          <w:sz w:val="24"/>
        </w:rPr>
        <w:t>响应</w:t>
      </w:r>
      <w:r>
        <w:rPr>
          <w:rFonts w:hint="eastAsia" w:ascii="宋体" w:hAnsi="宋体" w:eastAsia="宋体" w:cs="宋体"/>
          <w:sz w:val="24"/>
          <w:lang w:val="zh-CN"/>
        </w:rPr>
        <w:t>文件须清楚标明“正本”或“副本”字样。</w:t>
      </w:r>
      <w:r>
        <w:rPr>
          <w:rFonts w:hint="eastAsia" w:ascii="宋体" w:hAnsi="宋体" w:eastAsia="宋体" w:cs="宋体"/>
          <w:sz w:val="24"/>
        </w:rPr>
        <w:t>其中，</w:t>
      </w:r>
      <w:r>
        <w:rPr>
          <w:rFonts w:hint="eastAsia" w:ascii="宋体" w:hAnsi="宋体" w:eastAsia="宋体" w:cs="宋体"/>
          <w:sz w:val="24"/>
          <w:lang w:val="zh-CN"/>
        </w:rPr>
        <w:t>资格证明文件（</w:t>
      </w:r>
      <w:r>
        <w:rPr>
          <w:rFonts w:hint="eastAsia" w:ascii="宋体" w:hAnsi="宋体" w:eastAsia="宋体" w:cs="宋体"/>
          <w:sz w:val="24"/>
        </w:rPr>
        <w:t>附件十</w:t>
      </w:r>
      <w:r>
        <w:rPr>
          <w:rFonts w:hint="eastAsia" w:ascii="宋体" w:hAnsi="宋体" w:eastAsia="宋体" w:cs="宋体"/>
          <w:sz w:val="24"/>
          <w:lang w:val="zh-CN"/>
        </w:rPr>
        <w:t>）</w:t>
      </w:r>
      <w:r>
        <w:rPr>
          <w:rFonts w:hint="eastAsia" w:ascii="宋体" w:hAnsi="宋体" w:eastAsia="宋体" w:cs="宋体"/>
          <w:sz w:val="24"/>
        </w:rPr>
        <w:t>另需单独封装壹份，</w:t>
      </w:r>
      <w:r>
        <w:rPr>
          <w:rFonts w:hint="eastAsia" w:ascii="宋体" w:hAnsi="宋体" w:eastAsia="宋体" w:cs="宋体"/>
          <w:sz w:val="24"/>
          <w:lang w:val="zh-CN"/>
        </w:rPr>
        <w:t>作为采购人及代理机构评审前资质审查依据</w:t>
      </w:r>
      <w:r>
        <w:rPr>
          <w:rFonts w:hint="eastAsia" w:ascii="宋体" w:hAnsi="宋体" w:eastAsia="宋体" w:cs="宋体"/>
          <w:sz w:val="24"/>
        </w:rPr>
        <w:t>。</w:t>
      </w:r>
    </w:p>
    <w:p w14:paraId="71874731">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（2）</w:t>
      </w:r>
      <w:r>
        <w:rPr>
          <w:rFonts w:hint="eastAsia" w:ascii="宋体" w:hAnsi="宋体" w:eastAsia="宋体" w:cs="宋体"/>
          <w:sz w:val="24"/>
        </w:rPr>
        <w:t>响应</w:t>
      </w:r>
      <w:r>
        <w:rPr>
          <w:rFonts w:hint="eastAsia" w:ascii="宋体" w:hAnsi="宋体" w:eastAsia="宋体" w:cs="宋体"/>
          <w:sz w:val="24"/>
          <w:lang w:val="zh-CN"/>
        </w:rPr>
        <w:t>文件电子版（</w:t>
      </w:r>
      <w:r>
        <w:rPr>
          <w:rFonts w:hint="eastAsia" w:ascii="宋体" w:hAnsi="宋体" w:eastAsia="宋体" w:cs="宋体"/>
          <w:sz w:val="24"/>
        </w:rPr>
        <w:t>盖章版本</w:t>
      </w:r>
      <w:r>
        <w:rPr>
          <w:rFonts w:hint="eastAsia" w:ascii="宋体" w:hAnsi="宋体" w:eastAsia="宋体" w:cs="宋体"/>
          <w:sz w:val="24"/>
          <w:lang w:val="zh-CN"/>
        </w:rPr>
        <w:t>）壹份（一般应为PDF格式、U盘形式（单独封装）、随纸质正本文件一并密封提交）。</w:t>
      </w:r>
    </w:p>
    <w:p w14:paraId="09DF0CAE">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五、公告期限</w:t>
      </w:r>
    </w:p>
    <w:p w14:paraId="1327CAFC">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自本公告在媒体发布之日起</w:t>
      </w:r>
      <w:r>
        <w:rPr>
          <w:rFonts w:hint="eastAsia" w:ascii="宋体" w:hAnsi="宋体" w:eastAsia="宋体" w:cs="宋体"/>
          <w:sz w:val="24"/>
        </w:rPr>
        <w:t>三</w:t>
      </w:r>
      <w:r>
        <w:rPr>
          <w:rFonts w:hint="eastAsia" w:ascii="宋体" w:hAnsi="宋体" w:eastAsia="宋体" w:cs="宋体"/>
          <w:sz w:val="24"/>
          <w:lang w:val="zh-CN"/>
        </w:rPr>
        <w:t>个工作日。</w:t>
      </w:r>
    </w:p>
    <w:p w14:paraId="255C12F9">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六、其他补充事宜</w:t>
      </w:r>
    </w:p>
    <w:p w14:paraId="0163BC19">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zh-CN"/>
        </w:rPr>
        <w:t>本项目采购标的对应的中小企业划分标准所属行业为：</w:t>
      </w:r>
      <w:r>
        <w:rPr>
          <w:rFonts w:hint="eastAsia" w:ascii="宋体" w:hAnsi="宋体" w:eastAsia="宋体" w:cs="宋体"/>
          <w:sz w:val="24"/>
        </w:rPr>
        <w:t>其他未列明行业。</w:t>
      </w:r>
    </w:p>
    <w:p w14:paraId="37EBA879">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rPr>
        <w:t>2.</w:t>
      </w:r>
      <w:r>
        <w:rPr>
          <w:rFonts w:hint="eastAsia" w:ascii="宋体" w:hAnsi="宋体" w:eastAsia="宋体" w:cs="宋体"/>
          <w:sz w:val="24"/>
          <w:lang w:val="zh-CN"/>
        </w:rPr>
        <w:t>是否接受进口产品：不接受。</w:t>
      </w:r>
    </w:p>
    <w:p w14:paraId="7109C295">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rPr>
        <w:t>3.本项目不组织集中</w:t>
      </w:r>
      <w:r>
        <w:rPr>
          <w:rFonts w:hint="eastAsia" w:ascii="宋体" w:hAnsi="宋体" w:eastAsia="宋体" w:cs="宋体"/>
          <w:sz w:val="24"/>
          <w:lang w:val="zh-CN"/>
        </w:rPr>
        <w:t>勘察及答疑</w:t>
      </w:r>
      <w:r>
        <w:rPr>
          <w:rFonts w:hint="eastAsia" w:ascii="宋体" w:hAnsi="宋体" w:eastAsia="宋体" w:cs="宋体"/>
          <w:sz w:val="24"/>
        </w:rPr>
        <w:t>，供应商如对采购需求有疑问，请咨询采购单位联系人。</w:t>
      </w:r>
    </w:p>
    <w:p w14:paraId="5DBAAFEB">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rPr>
        <w:t>4.</w:t>
      </w:r>
      <w:r>
        <w:rPr>
          <w:rFonts w:hint="eastAsia" w:ascii="宋体" w:hAnsi="宋体" w:eastAsia="宋体" w:cs="宋体"/>
          <w:sz w:val="24"/>
          <w:lang w:val="zh-CN"/>
        </w:rPr>
        <w:t>拒绝下述供应商参加本次采购活动</w:t>
      </w:r>
    </w:p>
    <w:p w14:paraId="0EAF2263">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（1）供应商单位负责人为同一人或者存在直接控股、管理关系的不同供应商，不得参加同一合同项下的政府采购活动；</w:t>
      </w:r>
    </w:p>
    <w:p w14:paraId="062AEF2B">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（2）为采购项目提供整体设计、规范编制或者项目管理、监理、检测等服务的供应商，不得参加本项目的采购活动；</w:t>
      </w:r>
    </w:p>
    <w:p w14:paraId="70D60787">
      <w:pPr>
        <w:adjustRightInd w:val="0"/>
        <w:snapToGrid w:val="0"/>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（3）供应商被“信用中国”网站（www.creditchina.gov.cn）、“中国政府采购网”（www.ccgp.gov.cn）列入失信被执行人、重大税收违法案件当事人名单、政府采购严重违法失信行为记录名单。</w:t>
      </w:r>
    </w:p>
    <w:p w14:paraId="01F6E803">
      <w:pPr>
        <w:adjustRightInd w:val="0"/>
        <w:snapToGrid w:val="0"/>
        <w:spacing w:line="560" w:lineRule="exact"/>
        <w:ind w:firstLine="480" w:firstLineChars="200"/>
        <w:jc w:val="left"/>
        <w:rPr>
          <w:rFonts w:ascii="宋体" w:hAnsi="宋体" w:eastAsia="宋体" w:cs="宋体"/>
          <w:kern w:val="0"/>
          <w:sz w:val="24"/>
        </w:rPr>
      </w:pPr>
      <w:r>
        <w:rPr>
          <w:rFonts w:hint="eastAsia" w:ascii="宋体" w:hAnsi="宋体" w:eastAsia="宋体" w:cs="宋体"/>
          <w:kern w:val="0"/>
          <w:sz w:val="24"/>
        </w:rPr>
        <w:t>5.本项目在“南京市栖霞区人民政府官网”发布公告（其他媒体转载无效），有关本次采购的事项若存在变动或修改，请及时关注“南京市栖霞区人民政府官网”更正公告。</w:t>
      </w:r>
    </w:p>
    <w:p w14:paraId="1887D8AF">
      <w:pPr>
        <w:tabs>
          <w:tab w:val="left" w:pos="7005"/>
        </w:tabs>
        <w:autoSpaceDE w:val="0"/>
        <w:autoSpaceDN w:val="0"/>
        <w:adjustRightInd w:val="0"/>
        <w:snapToGrid w:val="0"/>
        <w:spacing w:line="560" w:lineRule="exact"/>
        <w:ind w:firstLine="562" w:firstLineChars="200"/>
        <w:jc w:val="left"/>
        <w:rPr>
          <w:rFonts w:ascii="宋体" w:hAnsi="宋体" w:eastAsia="宋体" w:cs="宋体"/>
          <w:b/>
          <w:sz w:val="28"/>
          <w:szCs w:val="28"/>
          <w:lang w:val="zh-CN"/>
        </w:rPr>
      </w:pPr>
      <w:r>
        <w:rPr>
          <w:rFonts w:hint="eastAsia" w:ascii="宋体" w:hAnsi="宋体" w:eastAsia="宋体" w:cs="宋体"/>
          <w:b/>
          <w:sz w:val="28"/>
          <w:szCs w:val="28"/>
        </w:rPr>
        <w:t>七、</w:t>
      </w:r>
      <w:r>
        <w:rPr>
          <w:rFonts w:hint="eastAsia" w:ascii="宋体" w:hAnsi="宋体" w:eastAsia="宋体" w:cs="宋体"/>
          <w:b/>
          <w:sz w:val="28"/>
          <w:szCs w:val="28"/>
          <w:lang w:val="zh-CN"/>
        </w:rPr>
        <w:t>对本次</w:t>
      </w:r>
      <w:r>
        <w:rPr>
          <w:rFonts w:hint="eastAsia" w:ascii="宋体" w:hAnsi="宋体" w:eastAsia="宋体" w:cs="宋体"/>
          <w:b/>
          <w:sz w:val="28"/>
          <w:szCs w:val="28"/>
        </w:rPr>
        <w:t>采购</w:t>
      </w:r>
      <w:r>
        <w:rPr>
          <w:rFonts w:hint="eastAsia" w:ascii="宋体" w:hAnsi="宋体" w:eastAsia="宋体" w:cs="宋体"/>
          <w:b/>
          <w:sz w:val="28"/>
          <w:szCs w:val="28"/>
          <w:lang w:val="zh-CN"/>
        </w:rPr>
        <w:t>提出询问，请按以下方式联系</w:t>
      </w:r>
    </w:p>
    <w:p w14:paraId="16E0D351">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（1）代理机构联系方式</w:t>
      </w:r>
    </w:p>
    <w:p w14:paraId="4FA5FE95">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 xml:space="preserve">单位名称：江苏本誉项目管理有限公司 </w:t>
      </w:r>
    </w:p>
    <w:p w14:paraId="586C7FA7">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单位地址：南京市玄武区黄埔路2号黄埔科技大厦25层</w:t>
      </w:r>
    </w:p>
    <w:p w14:paraId="5EBDA2AB">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联系人：郑工、张工</w:t>
      </w:r>
    </w:p>
    <w:p w14:paraId="722DF144">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联系电话：025-86662388</w:t>
      </w:r>
    </w:p>
    <w:p w14:paraId="4B1CA9AA">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 xml:space="preserve">（2）采购单位联系方式 </w:t>
      </w:r>
    </w:p>
    <w:p w14:paraId="201E2FA2">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单位名称：南京市栖霞区人民政府八卦洲街道办事处</w:t>
      </w:r>
    </w:p>
    <w:p w14:paraId="520F4F4A">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单位地址：南京市栖霞区八卦洲街道办事处新闸村</w:t>
      </w:r>
    </w:p>
    <w:p w14:paraId="4F3FE290">
      <w:pPr>
        <w:widowControl/>
        <w:spacing w:line="560" w:lineRule="exact"/>
        <w:ind w:firstLine="480" w:firstLineChars="200"/>
        <w:rPr>
          <w:rFonts w:ascii="宋体" w:hAnsi="宋体" w:eastAsia="宋体" w:cs="宋体"/>
          <w:kern w:val="0"/>
          <w:sz w:val="24"/>
          <w:lang w:val="zh-CN"/>
        </w:rPr>
      </w:pPr>
      <w:r>
        <w:rPr>
          <w:rFonts w:hint="eastAsia" w:ascii="宋体" w:hAnsi="宋体" w:eastAsia="宋体" w:cs="宋体"/>
          <w:kern w:val="0"/>
          <w:sz w:val="24"/>
          <w:lang w:val="zh-CN"/>
        </w:rPr>
        <w:t>联系人：薛</w:t>
      </w:r>
      <w:r>
        <w:rPr>
          <w:rFonts w:hint="eastAsia" w:ascii="宋体" w:hAnsi="宋体" w:eastAsia="宋体" w:cs="宋体"/>
          <w:kern w:val="0"/>
          <w:sz w:val="24"/>
        </w:rPr>
        <w:t>工</w:t>
      </w:r>
    </w:p>
    <w:p w14:paraId="585F109D">
      <w:pPr>
        <w:widowControl/>
        <w:spacing w:line="560" w:lineRule="exact"/>
        <w:ind w:firstLine="480" w:firstLineChars="200"/>
        <w:rPr>
          <w:rFonts w:asciiTheme="minorEastAsia" w:hAnsiTheme="minorEastAsia" w:cstheme="minorEastAsia"/>
          <w:b/>
          <w:bCs/>
          <w:kern w:val="0"/>
          <w:sz w:val="40"/>
          <w:szCs w:val="40"/>
        </w:rPr>
      </w:pPr>
      <w:r>
        <w:rPr>
          <w:rFonts w:hint="eastAsia" w:ascii="宋体" w:hAnsi="宋体" w:eastAsia="宋体" w:cs="宋体"/>
          <w:kern w:val="0"/>
          <w:sz w:val="24"/>
          <w:lang w:val="zh-CN"/>
        </w:rPr>
        <w:t>联系电话：025-85203146</w:t>
      </w:r>
      <w:r>
        <w:rPr>
          <w:rFonts w:hint="eastAsia" w:asciiTheme="minorEastAsia" w:hAnsiTheme="minorEastAsia" w:cstheme="minorEastAsia"/>
          <w:b/>
          <w:bCs/>
          <w:kern w:val="0"/>
          <w:sz w:val="40"/>
          <w:szCs w:val="40"/>
        </w:rPr>
        <w:br w:type="page"/>
      </w:r>
    </w:p>
    <w:p w14:paraId="1388126E">
      <w:pPr>
        <w:pStyle w:val="2"/>
        <w:spacing w:line="560" w:lineRule="exact"/>
        <w:jc w:val="center"/>
      </w:pPr>
      <w:bookmarkStart w:id="3" w:name="_Toc32749"/>
      <w:r>
        <w:rPr>
          <w:rFonts w:hint="eastAsia"/>
        </w:rPr>
        <w:t>第二章 竞争性磋商须知</w:t>
      </w:r>
      <w:bookmarkEnd w:id="3"/>
    </w:p>
    <w:p w14:paraId="38E99A50">
      <w:pPr>
        <w:widowControl/>
        <w:spacing w:line="560" w:lineRule="exact"/>
        <w:ind w:firstLine="562" w:firstLineChars="200"/>
        <w:rPr>
          <w:rFonts w:asciiTheme="minorEastAsia" w:hAnsiTheme="minorEastAsia" w:cstheme="minorEastAsia"/>
          <w:b/>
          <w:bCs/>
          <w:kern w:val="0"/>
          <w:sz w:val="28"/>
          <w:szCs w:val="28"/>
          <w:lang w:val="zh-CN"/>
        </w:rPr>
      </w:pPr>
      <w:r>
        <w:rPr>
          <w:rFonts w:hint="eastAsia" w:asciiTheme="minorEastAsia" w:hAnsiTheme="minorEastAsia" w:cstheme="minorEastAsia"/>
          <w:b/>
          <w:bCs/>
          <w:kern w:val="0"/>
          <w:sz w:val="28"/>
          <w:szCs w:val="28"/>
          <w:lang w:val="zh-CN"/>
        </w:rPr>
        <w:t>一、总则</w:t>
      </w:r>
    </w:p>
    <w:p w14:paraId="7676F192">
      <w:pPr>
        <w:widowControl/>
        <w:spacing w:line="560" w:lineRule="exact"/>
        <w:ind w:firstLine="482" w:firstLineChars="200"/>
        <w:rPr>
          <w:rFonts w:asciiTheme="minorEastAsia" w:hAnsiTheme="minorEastAsia" w:cstheme="minorEastAsia"/>
          <w:kern w:val="0"/>
          <w:sz w:val="24"/>
          <w:lang w:val="zh-CN"/>
        </w:rPr>
      </w:pPr>
      <w:r>
        <w:rPr>
          <w:rFonts w:hint="eastAsia" w:asciiTheme="minorEastAsia" w:hAnsiTheme="minorEastAsia" w:cstheme="minorEastAsia"/>
          <w:b/>
          <w:bCs/>
          <w:kern w:val="0"/>
          <w:sz w:val="24"/>
          <w:lang w:val="zh-CN"/>
        </w:rPr>
        <w:t>1</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适用法律</w:t>
      </w:r>
    </w:p>
    <w:p w14:paraId="2F0D0BFF">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本项目为限额标准以下项目，仅参照《中华人民共和国政府采购法》、《中华人民共和国政府采购法实施条例》、《政府采购竞争性磋商采购方式管理暂行办法》、《财政部关于政府采购竞争性磋商采购方式管理暂行办法有关问题的补充通知》等有关法律、规章和规定等。</w:t>
      </w:r>
    </w:p>
    <w:p w14:paraId="6715C371">
      <w:pPr>
        <w:spacing w:line="560" w:lineRule="exact"/>
        <w:ind w:firstLine="482" w:firstLineChars="200"/>
        <w:rPr>
          <w:rFonts w:asciiTheme="minorEastAsia" w:hAnsiTheme="minorEastAsia" w:cstheme="minorEastAsia"/>
          <w:b/>
          <w:bCs/>
          <w:sz w:val="24"/>
          <w:lang w:val="zh-CN"/>
        </w:rPr>
      </w:pPr>
      <w:r>
        <w:rPr>
          <w:rFonts w:hint="eastAsia" w:asciiTheme="minorEastAsia" w:hAnsiTheme="minorEastAsia" w:cstheme="minorEastAsia"/>
          <w:b/>
          <w:bCs/>
          <w:sz w:val="24"/>
          <w:lang w:val="zh-CN"/>
        </w:rPr>
        <w:t>2</w:t>
      </w:r>
      <w:r>
        <w:rPr>
          <w:rFonts w:hint="eastAsia" w:asciiTheme="minorEastAsia" w:hAnsiTheme="minorEastAsia" w:cstheme="minorEastAsia"/>
          <w:b/>
          <w:bCs/>
          <w:sz w:val="24"/>
        </w:rPr>
        <w:t>.</w:t>
      </w:r>
      <w:r>
        <w:rPr>
          <w:rFonts w:hint="eastAsia" w:asciiTheme="minorEastAsia" w:hAnsiTheme="minorEastAsia" w:cstheme="minorEastAsia"/>
          <w:b/>
          <w:bCs/>
          <w:sz w:val="24"/>
          <w:lang w:val="zh-CN"/>
        </w:rPr>
        <w:t>定义</w:t>
      </w:r>
    </w:p>
    <w:p w14:paraId="2AB9BE5E">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2.1“采购人”是指依法进行政府采购的国家机关、事业单位、团体组织。</w:t>
      </w:r>
    </w:p>
    <w:p w14:paraId="1686B5DE">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2.2“供应商”是指参加投标竞争，并符合磋商文件规定资格条件的法人、其他组织或者自然人。</w:t>
      </w:r>
    </w:p>
    <w:p w14:paraId="3A4A8D28">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2.3“代理机构”是指集中采购机构和集中采购机构以外的采购代理机构，集中采购机构以外的采购代理机构，是从事采购代理业务的社会中介机构。</w:t>
      </w:r>
    </w:p>
    <w:p w14:paraId="545217C9">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2.4“货物和服务”指本磋商文件中所述产品及相关服务。</w:t>
      </w:r>
    </w:p>
    <w:p w14:paraId="40BA234D">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2.5“用户或使用单位”是指使用货物、接受服务的单位。</w:t>
      </w:r>
    </w:p>
    <w:p w14:paraId="02343E8C">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3</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政策功能</w:t>
      </w:r>
    </w:p>
    <w:p w14:paraId="1F295A75">
      <w:pPr>
        <w:spacing w:line="560" w:lineRule="exact"/>
        <w:ind w:firstLine="482" w:firstLineChars="200"/>
        <w:rPr>
          <w:rFonts w:asciiTheme="minorEastAsia" w:hAnsiTheme="minorEastAsia" w:cstheme="minorEastAsia"/>
          <w:sz w:val="24"/>
          <w:lang w:val="zh-CN"/>
        </w:rPr>
      </w:pPr>
      <w:bookmarkStart w:id="4" w:name="_Hlk75345706"/>
      <w:r>
        <w:rPr>
          <w:rFonts w:hint="eastAsia" w:asciiTheme="minorEastAsia" w:hAnsiTheme="minorEastAsia" w:cstheme="minorEastAsia"/>
          <w:b/>
          <w:bCs/>
          <w:sz w:val="24"/>
          <w:lang w:val="zh-CN"/>
        </w:rPr>
        <w:t>3.1中小企业政策</w:t>
      </w:r>
    </w:p>
    <w:p w14:paraId="68BA3062">
      <w:pPr>
        <w:spacing w:line="560" w:lineRule="exact"/>
        <w:ind w:firstLine="480" w:firstLineChars="200"/>
        <w:rPr>
          <w:rFonts w:asciiTheme="minorEastAsia" w:hAnsiTheme="minorEastAsia" w:cstheme="minorEastAsia"/>
          <w:sz w:val="24"/>
          <w:lang w:val="zh-CN"/>
        </w:rPr>
      </w:pPr>
      <w:bookmarkStart w:id="5" w:name="_Hlk77845870"/>
      <w:bookmarkStart w:id="6" w:name="_Hlk84580649"/>
      <w:r>
        <w:rPr>
          <w:rFonts w:hint="eastAsia" w:asciiTheme="minorEastAsia" w:hAnsiTheme="minorEastAsia" w:cstheme="minorEastAsia"/>
          <w:sz w:val="24"/>
          <w:lang w:val="zh-CN"/>
        </w:rPr>
        <w:t>（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附件），否则不得享受相关中小企业扶持政策。（“中小企业划型标准”详见《关于印发中小企业划型标准规定的通知》工信部联企业〔2011〕300号及《国家统计局关于印发&lt;统计上大中小微型企业划分办法（2017）&gt;的通知》国统字〔2017〕213号）</w:t>
      </w:r>
    </w:p>
    <w:p w14:paraId="18D3BBBF">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对于专门面向中小企业或小型、微型企业的项目，只面向中小企业或小型、微型企业采购。对于非专门面向中小企业的项目，对小型和微型企业的报价给予10%的扣除，用扣除后的价格参与评审。参加政府采购活动的中小企业应当提供《中小企业声明函》。</w:t>
      </w:r>
    </w:p>
    <w:bookmarkEnd w:id="4"/>
    <w:bookmarkEnd w:id="5"/>
    <w:p w14:paraId="055E07AB">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3）对于接受供应商以联合体形式参加采购活动的项目，小型、微型企业联合体应当符合《政府采购促进中小企业发展管理办法》（财库〔2020〕46号）第九条的规定。联合协议中约定，小型、微型企业的协议合同金额占到联合体协议合同总金额30%以上的，给予联合体4%的价格扣除。</w:t>
      </w:r>
    </w:p>
    <w:p w14:paraId="7335E711">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以联合体形式参加政府采购活动的，联合体各方均为中小企业的，联合体视同中小企业。其中，联合体各方均为小微企业的，联合体视同小微企业。</w:t>
      </w:r>
    </w:p>
    <w:p w14:paraId="471763AA">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（4）依据《政府采购促进中小企业发展管理办法》（财库〔2020〕46号）规定的扶持政策获取政府采购合同后，小型、微型企业不得将合同分包给大型、中型企业，中型企业不得将合同分包给大型企业。</w:t>
      </w:r>
    </w:p>
    <w:bookmarkEnd w:id="6"/>
    <w:p w14:paraId="578C6578">
      <w:pPr>
        <w:spacing w:line="560" w:lineRule="exact"/>
        <w:ind w:firstLine="482" w:firstLineChars="200"/>
        <w:rPr>
          <w:rFonts w:asciiTheme="minorEastAsia" w:hAnsiTheme="minorEastAsia" w:cstheme="minorEastAsia"/>
          <w:sz w:val="24"/>
          <w:lang w:val="zh-CN"/>
        </w:rPr>
      </w:pPr>
      <w:r>
        <w:rPr>
          <w:rFonts w:hint="eastAsia" w:asciiTheme="minorEastAsia" w:hAnsiTheme="minorEastAsia" w:cstheme="minorEastAsia"/>
          <w:b/>
          <w:bCs/>
          <w:sz w:val="24"/>
          <w:lang w:val="zh-CN"/>
        </w:rPr>
        <w:t>3.</w:t>
      </w:r>
      <w:bookmarkStart w:id="7" w:name="_Hlk66802840"/>
      <w:r>
        <w:rPr>
          <w:rFonts w:hint="eastAsia" w:asciiTheme="minorEastAsia" w:hAnsiTheme="minorEastAsia" w:cstheme="minorEastAsia"/>
          <w:b/>
          <w:bCs/>
          <w:sz w:val="24"/>
          <w:lang w:val="zh-CN"/>
        </w:rPr>
        <w:t>2支持监狱企业发展政策</w:t>
      </w:r>
      <w:bookmarkEnd w:id="7"/>
    </w:p>
    <w:p w14:paraId="74B50582">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（1）根据《关于政府采购支持监狱企业发展有关问题的通知》，在政府采购活动中监狱企业视同小型、微型企业，享受预留份额、评审中价格扣除等政府采购促进中小企业发展的政府采购政策。</w:t>
      </w:r>
    </w:p>
    <w:p w14:paraId="0CF05FC0">
      <w:pPr>
        <w:spacing w:line="560" w:lineRule="exact"/>
        <w:ind w:firstLine="480" w:firstLineChars="200"/>
        <w:rPr>
          <w:rFonts w:asciiTheme="minorEastAsia" w:hAnsiTheme="minorEastAsia" w:cstheme="minorEastAsia"/>
          <w:sz w:val="24"/>
          <w:lang w:val="zh-CN"/>
        </w:rPr>
      </w:pPr>
      <w:bookmarkStart w:id="8" w:name="_Hlk77845906"/>
      <w:r>
        <w:rPr>
          <w:rFonts w:hint="eastAsia" w:asciiTheme="minorEastAsia" w:hAnsiTheme="minorEastAsia" w:cstheme="minorEastAsia"/>
          <w:sz w:val="24"/>
          <w:lang w:val="zh-CN"/>
        </w:rPr>
        <w:t>（2）参加政府采购活动的监狱企业提供由省级以上监狱管理局戒毒管理局（含新疆生产建设兵团）出具的属于监狱企业的证明文件，监狱和戒毒企业享受政府采购支持政策的要求详见《关于政府采购支持监狱企业发展有关问题的通知》（财库〔2014〕68号）。</w:t>
      </w:r>
    </w:p>
    <w:bookmarkEnd w:id="8"/>
    <w:p w14:paraId="6FF20495">
      <w:pPr>
        <w:spacing w:line="560" w:lineRule="exact"/>
        <w:ind w:firstLine="482" w:firstLineChars="200"/>
        <w:rPr>
          <w:rFonts w:asciiTheme="minorEastAsia" w:hAnsiTheme="minorEastAsia" w:cstheme="minorEastAsia"/>
          <w:sz w:val="24"/>
          <w:lang w:val="zh-CN"/>
        </w:rPr>
      </w:pPr>
      <w:r>
        <w:rPr>
          <w:rFonts w:hint="eastAsia" w:asciiTheme="minorEastAsia" w:hAnsiTheme="minorEastAsia" w:cstheme="minorEastAsia"/>
          <w:b/>
          <w:bCs/>
          <w:sz w:val="24"/>
          <w:lang w:val="zh-CN"/>
        </w:rPr>
        <w:t>3.3促进残疾人就业政策</w:t>
      </w:r>
    </w:p>
    <w:p w14:paraId="20CA87B3">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1）根据《关于促进残疾人就业政府采购政策的通知》，在政府采购活动中残疾人福利性单位视同小型、微型企业，享受预留份额、评审中价格扣除等促进中小企业发展的政府采购政策。残疾人福利性单位属于小型、微型企业的，不重复享受政策。</w:t>
      </w:r>
    </w:p>
    <w:p w14:paraId="15FBB007">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（2）参加政府采购活动的残疾人福利性单位提供《残疾人福利性单位声明函》，残疾人福利性单位享受政府采购支持政策的要求详见《关于促进残疾人就业政府采购政策的通知》（财库〔2017〕141号）。</w:t>
      </w:r>
    </w:p>
    <w:p w14:paraId="1EF08E9F">
      <w:pPr>
        <w:spacing w:line="560" w:lineRule="exact"/>
        <w:ind w:firstLine="482" w:firstLineChars="200"/>
        <w:rPr>
          <w:rFonts w:asciiTheme="minorEastAsia" w:hAnsiTheme="minorEastAsia" w:cstheme="minorEastAsia"/>
          <w:b/>
          <w:bCs/>
          <w:sz w:val="24"/>
          <w:lang w:val="zh-CN"/>
        </w:rPr>
      </w:pPr>
      <w:r>
        <w:rPr>
          <w:rFonts w:hint="eastAsia" w:asciiTheme="minorEastAsia" w:hAnsiTheme="minorEastAsia" w:cstheme="minorEastAsia"/>
          <w:b/>
          <w:bCs/>
          <w:sz w:val="24"/>
          <w:lang w:val="zh-CN"/>
        </w:rPr>
        <w:t>3.</w:t>
      </w:r>
      <w:r>
        <w:rPr>
          <w:rFonts w:hint="eastAsia" w:asciiTheme="minorEastAsia" w:hAnsiTheme="minorEastAsia" w:cstheme="minorEastAsia"/>
          <w:b/>
          <w:bCs/>
          <w:sz w:val="24"/>
        </w:rPr>
        <w:t>4</w:t>
      </w:r>
      <w:r>
        <w:rPr>
          <w:rFonts w:hint="eastAsia" w:asciiTheme="minorEastAsia" w:hAnsiTheme="minorEastAsia" w:cstheme="minorEastAsia"/>
          <w:b/>
          <w:bCs/>
          <w:sz w:val="24"/>
          <w:lang w:val="zh-CN"/>
        </w:rPr>
        <w:t>未按要求提供相关材料的，不享受相关政策。</w:t>
      </w:r>
    </w:p>
    <w:p w14:paraId="61EF34CA">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4</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磋商费用</w:t>
      </w:r>
    </w:p>
    <w:p w14:paraId="4E605E9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4.1供应商应承担所有与准备和参加磋商有关的费用，无论采购结果如何，代理机构和采购人在任何情况下均无义务和责任承担这些费用。</w:t>
      </w:r>
    </w:p>
    <w:p w14:paraId="35A768CE">
      <w:pPr>
        <w:widowControl/>
        <w:spacing w:line="560" w:lineRule="exact"/>
        <w:ind w:firstLine="480" w:firstLineChars="200"/>
        <w:rPr>
          <w:rFonts w:ascii="宋体" w:hAnsi="宋体" w:cs="宋体"/>
          <w:sz w:val="24"/>
        </w:rPr>
      </w:pPr>
      <w:r>
        <w:rPr>
          <w:rFonts w:hint="eastAsia" w:asciiTheme="minorEastAsia" w:hAnsiTheme="minorEastAsia" w:cstheme="minorEastAsia"/>
          <w:kern w:val="0"/>
          <w:sz w:val="24"/>
          <w:lang w:val="zh-CN"/>
        </w:rPr>
        <w:t>4.2本次招标代理服务费参照《招标代理服务收费管理暂行办法》的通知（计价格〔2002〕1980号文）的收费标准收取，共计5000元，专家评审费据实结算，由采购人支付</w:t>
      </w:r>
      <w:r>
        <w:rPr>
          <w:rFonts w:hint="eastAsia" w:asciiTheme="minorEastAsia" w:hAnsiTheme="minorEastAsia" w:cstheme="minorEastAsia"/>
          <w:kern w:val="0"/>
          <w:sz w:val="24"/>
        </w:rPr>
        <w:t>。</w:t>
      </w:r>
    </w:p>
    <w:p w14:paraId="4587BBD9">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账户名称：江苏本誉项目管理有限公司</w:t>
      </w:r>
    </w:p>
    <w:p w14:paraId="6EA12B3D">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开 户 行：招商银行股份有限公司南京汉中门支行</w:t>
      </w:r>
    </w:p>
    <w:p w14:paraId="20654234">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账    号：125917888310000</w:t>
      </w:r>
    </w:p>
    <w:p w14:paraId="391D8D6C">
      <w:pPr>
        <w:widowControl/>
        <w:spacing w:line="560" w:lineRule="exact"/>
        <w:ind w:firstLine="562" w:firstLineChars="200"/>
        <w:rPr>
          <w:rFonts w:asciiTheme="minorEastAsia" w:hAnsiTheme="minorEastAsia" w:cstheme="minorEastAsia"/>
          <w:b/>
          <w:bCs/>
          <w:kern w:val="0"/>
          <w:sz w:val="28"/>
          <w:szCs w:val="28"/>
          <w:lang w:val="zh-CN"/>
        </w:rPr>
      </w:pPr>
      <w:r>
        <w:rPr>
          <w:rFonts w:hint="eastAsia" w:asciiTheme="minorEastAsia" w:hAnsiTheme="minorEastAsia" w:cstheme="minorEastAsia"/>
          <w:b/>
          <w:bCs/>
          <w:kern w:val="0"/>
          <w:sz w:val="28"/>
          <w:szCs w:val="28"/>
          <w:lang w:val="zh-CN"/>
        </w:rPr>
        <w:t>二、响应文件编制</w:t>
      </w:r>
    </w:p>
    <w:p w14:paraId="06D1CD9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5</w:t>
      </w:r>
      <w:r>
        <w:rPr>
          <w:rFonts w:hint="eastAsia" w:asciiTheme="minorEastAsia" w:hAnsiTheme="minorEastAsia" w:cstheme="minorEastAsia"/>
          <w:kern w:val="0"/>
          <w:sz w:val="24"/>
        </w:rPr>
        <w:t>.</w:t>
      </w:r>
      <w:r>
        <w:rPr>
          <w:rFonts w:hint="eastAsia" w:asciiTheme="minorEastAsia" w:hAnsiTheme="minorEastAsia" w:cstheme="minorEastAsia"/>
          <w:kern w:val="0"/>
          <w:sz w:val="24"/>
          <w:lang w:val="zh-CN"/>
        </w:rPr>
        <w:t>供应商应当按照磋商文件的要求编制响应文件，并对其提交的响应文件的真实性、合法性承担法律责任。</w:t>
      </w:r>
    </w:p>
    <w:p w14:paraId="0002D872">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6</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响应文件的语言、计量单位、货币和编制</w:t>
      </w:r>
    </w:p>
    <w:p w14:paraId="3A224B2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6.1提交的响应文件、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060A22D1">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6.2供应商所使用的计量单位应为国家法定计量单位。</w:t>
      </w:r>
    </w:p>
    <w:p w14:paraId="38BE9CD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6.3供应商应用人民币报价。</w:t>
      </w:r>
    </w:p>
    <w:p w14:paraId="506A540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6.4响应文件应字迹清楚、内容齐全、不得涂改。如有修改，修改处须有供应商公章或法定代表人或其授权磋商代表签字。</w:t>
      </w:r>
    </w:p>
    <w:p w14:paraId="7B98D9C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6.5响应文件应按照磋商文件规定的顺序，统一用A4规格幅面打印、装订成册并编制目录，由于编排混乱导致磋商文件被误读或查找不到，责任由供应商承担。</w:t>
      </w:r>
    </w:p>
    <w:p w14:paraId="53DB9FE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6.6响应文件应逐页编码，不得跳页（包括但不限于授权、证明材料、声明及产品介绍、彩页等）。</w:t>
      </w:r>
    </w:p>
    <w:p w14:paraId="6FD9B92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6.7供应商应在响应文件中写清相应的项目编号、项目名称、供应商名称、地址、电话、传真等。</w:t>
      </w:r>
    </w:p>
    <w:p w14:paraId="73A622B5">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7</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响应文件的组成</w:t>
      </w:r>
    </w:p>
    <w:p w14:paraId="1D4D55EB">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7.1供应商应当根据磋商文件要求编制响应文件，并根据其商务能力、技术水平对磋商文件提出的要求和条件逐条标明是否响应。响应文件由商务部分、技术部分、价格部分，以及其他部分组成。</w:t>
      </w:r>
    </w:p>
    <w:p w14:paraId="38C9EF04">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7.2响应文件的商务部分。商务部分是证明供应商有资格参加磋商和成交后有能力履行合同的文件，这些文件应能满足竞争性磋商文件的要求，包括但不限于下列文件，其中加“★”项目不得有缺失或无效：</w:t>
      </w:r>
    </w:p>
    <w:p w14:paraId="150A5D7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 竞争性磋商申请及声明；</w:t>
      </w:r>
    </w:p>
    <w:p w14:paraId="1B32088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 xml:space="preserve">（2）★ 法定代表人授权委托书及委托代理人的身份证复印件； </w:t>
      </w:r>
    </w:p>
    <w:p w14:paraId="0295C829">
      <w:pPr>
        <w:widowControl/>
        <w:spacing w:line="560" w:lineRule="exact"/>
        <w:ind w:firstLine="480" w:firstLineChars="200"/>
        <w:rPr>
          <w:rFonts w:ascii="宋体" w:hAnsi="宋体" w:eastAsia="宋体" w:cs="宋体"/>
          <w:bCs/>
          <w:sz w:val="24"/>
        </w:rPr>
      </w:pPr>
      <w:r>
        <w:rPr>
          <w:rFonts w:hint="eastAsia" w:asciiTheme="minorEastAsia" w:hAnsiTheme="minorEastAsia" w:cstheme="minorEastAsia"/>
          <w:kern w:val="0"/>
          <w:sz w:val="24"/>
          <w:lang w:val="zh-CN"/>
        </w:rPr>
        <w:t>（3）</w:t>
      </w:r>
      <w:r>
        <w:rPr>
          <w:rFonts w:hint="eastAsia" w:ascii="宋体" w:hAnsi="宋体" w:eastAsia="宋体" w:cs="宋体"/>
          <w:bCs/>
          <w:sz w:val="24"/>
        </w:rPr>
        <w:t>★ 第一章竞争性磋商邀请中第二条规定的资格证明材料；</w:t>
      </w:r>
    </w:p>
    <w:p w14:paraId="01788B0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w:t>
      </w:r>
      <w:r>
        <w:rPr>
          <w:rFonts w:hint="eastAsia" w:asciiTheme="minorEastAsia" w:hAnsiTheme="minorEastAsia" w:cstheme="minorEastAsia"/>
          <w:kern w:val="0"/>
          <w:sz w:val="24"/>
        </w:rPr>
        <w:t>4</w:t>
      </w:r>
      <w:r>
        <w:rPr>
          <w:rFonts w:hint="eastAsia" w:asciiTheme="minorEastAsia" w:hAnsiTheme="minorEastAsia" w:cstheme="minorEastAsia"/>
          <w:kern w:val="0"/>
          <w:sz w:val="24"/>
          <w:lang w:val="zh-CN"/>
        </w:rPr>
        <w:t>）</w:t>
      </w:r>
      <w:r>
        <w:rPr>
          <w:rFonts w:hint="eastAsia" w:ascii="宋体" w:hAnsi="宋体" w:eastAsia="宋体" w:cs="宋体"/>
          <w:bCs/>
          <w:sz w:val="24"/>
        </w:rPr>
        <w:t xml:space="preserve">★ </w:t>
      </w:r>
      <w:r>
        <w:rPr>
          <w:rFonts w:hint="eastAsia" w:asciiTheme="minorEastAsia" w:hAnsiTheme="minorEastAsia" w:cstheme="minorEastAsia"/>
          <w:kern w:val="0"/>
          <w:sz w:val="24"/>
          <w:lang w:val="zh-CN"/>
        </w:rPr>
        <w:t>报价表；</w:t>
      </w:r>
    </w:p>
    <w:p w14:paraId="5BF52B6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w:t>
      </w:r>
      <w:r>
        <w:rPr>
          <w:rFonts w:hint="eastAsia" w:asciiTheme="minorEastAsia" w:hAnsiTheme="minorEastAsia" w:cstheme="minorEastAsia"/>
          <w:kern w:val="0"/>
          <w:sz w:val="24"/>
        </w:rPr>
        <w:t>5</w:t>
      </w:r>
      <w:r>
        <w:rPr>
          <w:rFonts w:hint="eastAsia" w:asciiTheme="minorEastAsia" w:hAnsiTheme="minorEastAsia" w:cstheme="minorEastAsia"/>
          <w:kern w:val="0"/>
          <w:sz w:val="24"/>
          <w:lang w:val="zh-CN"/>
        </w:rPr>
        <w:t>）★分项报价表；</w:t>
      </w:r>
    </w:p>
    <w:p w14:paraId="3FAB20F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w:t>
      </w:r>
      <w:r>
        <w:rPr>
          <w:rFonts w:hint="eastAsia" w:asciiTheme="minorEastAsia" w:hAnsiTheme="minorEastAsia" w:cstheme="minorEastAsia"/>
          <w:kern w:val="0"/>
          <w:sz w:val="24"/>
        </w:rPr>
        <w:t>6</w:t>
      </w:r>
      <w:r>
        <w:rPr>
          <w:rFonts w:hint="eastAsia" w:asciiTheme="minorEastAsia" w:hAnsiTheme="minorEastAsia" w:cstheme="minorEastAsia"/>
          <w:kern w:val="0"/>
          <w:sz w:val="24"/>
          <w:lang w:val="zh-CN"/>
        </w:rPr>
        <w:t>）</w:t>
      </w:r>
      <w:r>
        <w:rPr>
          <w:rFonts w:hint="eastAsia" w:ascii="宋体" w:hAnsi="宋体" w:eastAsia="宋体" w:cs="宋体"/>
          <w:bCs/>
          <w:sz w:val="24"/>
        </w:rPr>
        <w:t>《商务要求响应及偏离表》</w:t>
      </w:r>
    </w:p>
    <w:p w14:paraId="273D743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）合同条款；</w:t>
      </w:r>
    </w:p>
    <w:p w14:paraId="226E762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w:t>
      </w:r>
      <w:r>
        <w:rPr>
          <w:rFonts w:hint="eastAsia" w:asciiTheme="minorEastAsia" w:hAnsiTheme="minorEastAsia" w:cstheme="minorEastAsia"/>
          <w:kern w:val="0"/>
          <w:sz w:val="24"/>
        </w:rPr>
        <w:t>8</w:t>
      </w:r>
      <w:r>
        <w:rPr>
          <w:rFonts w:hint="eastAsia" w:asciiTheme="minorEastAsia" w:hAnsiTheme="minorEastAsia" w:cstheme="minorEastAsia"/>
          <w:kern w:val="0"/>
          <w:sz w:val="24"/>
          <w:lang w:val="zh-CN"/>
        </w:rPr>
        <w:t>）供应商认为需要提供的其他资格证明文件和商务资料等。</w:t>
      </w:r>
    </w:p>
    <w:p w14:paraId="3CDF6CCB">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7.3响应文件的技术部分。技术部分是证明供应商提供的服务是合格的，并符合磋商文件要求的证明文件，以及对服务的详细说明，这些文件可以是文字资料、图纸和数据等。提供的服务如与磋商文件要求有不符之处，应说明其差别之所在。包括但不限于下列文件，其中加“★”项目不得有缺失或无效：</w:t>
      </w:r>
    </w:p>
    <w:p w14:paraId="4369EEF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宋体" w:hAnsi="宋体" w:eastAsia="宋体" w:cs="宋体"/>
          <w:bCs/>
          <w:kern w:val="0"/>
          <w:sz w:val="24"/>
          <w:lang w:val="zh-CN"/>
        </w:rPr>
        <w:t>《</w:t>
      </w:r>
      <w:r>
        <w:rPr>
          <w:rFonts w:hint="eastAsia" w:ascii="宋体" w:hAnsi="宋体" w:eastAsia="宋体" w:cs="宋体"/>
          <w:bCs/>
          <w:kern w:val="0"/>
          <w:sz w:val="24"/>
        </w:rPr>
        <w:t>技术要求响应及偏离表</w:t>
      </w:r>
      <w:r>
        <w:rPr>
          <w:rFonts w:hint="eastAsia" w:ascii="宋体" w:hAnsi="宋体" w:eastAsia="宋体" w:cs="宋体"/>
          <w:bCs/>
          <w:kern w:val="0"/>
          <w:sz w:val="24"/>
          <w:lang w:val="zh-CN"/>
        </w:rPr>
        <w:t>》</w:t>
      </w:r>
      <w:r>
        <w:rPr>
          <w:rFonts w:hint="eastAsia" w:asciiTheme="minorEastAsia" w:hAnsiTheme="minorEastAsia" w:cstheme="minorEastAsia"/>
          <w:kern w:val="0"/>
          <w:sz w:val="24"/>
          <w:lang w:val="zh-CN"/>
        </w:rPr>
        <w:t>；</w:t>
      </w:r>
    </w:p>
    <w:p w14:paraId="23564D9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（2）项目实施</w:t>
      </w:r>
      <w:r>
        <w:rPr>
          <w:rFonts w:hint="eastAsia" w:asciiTheme="minorEastAsia" w:hAnsiTheme="minorEastAsia" w:cstheme="minorEastAsia"/>
          <w:kern w:val="0"/>
          <w:sz w:val="24"/>
        </w:rPr>
        <w:t>或服务</w:t>
      </w:r>
      <w:r>
        <w:rPr>
          <w:rFonts w:hint="eastAsia" w:asciiTheme="minorEastAsia" w:hAnsiTheme="minorEastAsia" w:cstheme="minorEastAsia"/>
          <w:kern w:val="0"/>
          <w:sz w:val="24"/>
          <w:lang w:val="zh-CN"/>
        </w:rPr>
        <w:t>方案（若有）；</w:t>
      </w:r>
    </w:p>
    <w:p w14:paraId="6DF474AF">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（3）服务承诺；</w:t>
      </w:r>
    </w:p>
    <w:p w14:paraId="53D5C01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（4）供应商认为需要提供的其他技术资料。</w:t>
      </w:r>
    </w:p>
    <w:p w14:paraId="6EFC202C">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7.4响应文件的价格部分</w:t>
      </w:r>
    </w:p>
    <w:p w14:paraId="27EFBACB">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（1）价格部分是对服务价格构成的说明，磋商文件如没有特别说明的话，对每一项服务仅接受一个价格。</w:t>
      </w:r>
    </w:p>
    <w:p w14:paraId="4F79EB0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（2）报价应包含完成本服务项目发生的所有含税费用、支付给员工的工资和国家强制缴纳的各种社会保障资金，以及供应商认为需要的其他费用等。</w:t>
      </w:r>
    </w:p>
    <w:p w14:paraId="009CED7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（3）供应商应充分考虑到市场价格变动，以及项目实施过程中的不可预见因素，一旦成交，总价格不变。如果有漏项，视同让利。</w:t>
      </w:r>
    </w:p>
    <w:p w14:paraId="3F1FD05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（4）经磋商后，最终成交分项单价不得高于本文件载明的分项最高限价；若最终成交总价与首次报价存在调整，各分项报价按同比例调整且保持单价一致性。</w:t>
      </w:r>
    </w:p>
    <w:p w14:paraId="1C1B413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7.5响应文件的其他部分。其他部分由供应商根据编制响应文件需要提供的其他相关文件。</w:t>
      </w:r>
    </w:p>
    <w:p w14:paraId="729FFAAA">
      <w:pPr>
        <w:widowControl/>
        <w:spacing w:line="560" w:lineRule="exact"/>
        <w:ind w:firstLine="562" w:firstLineChars="200"/>
        <w:rPr>
          <w:rFonts w:asciiTheme="minorEastAsia" w:hAnsiTheme="minorEastAsia" w:cstheme="minorEastAsia"/>
          <w:b/>
          <w:bCs/>
          <w:kern w:val="0"/>
          <w:sz w:val="28"/>
          <w:szCs w:val="28"/>
          <w:lang w:val="zh-CN"/>
        </w:rPr>
      </w:pPr>
      <w:r>
        <w:rPr>
          <w:rFonts w:hint="eastAsia" w:asciiTheme="minorEastAsia" w:hAnsiTheme="minorEastAsia" w:cstheme="minorEastAsia"/>
          <w:b/>
          <w:bCs/>
          <w:kern w:val="0"/>
          <w:sz w:val="28"/>
          <w:szCs w:val="28"/>
          <w:lang w:val="zh-CN"/>
        </w:rPr>
        <w:t>三、响应文件签署与提交</w:t>
      </w:r>
    </w:p>
    <w:p w14:paraId="760268E0">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8</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响应文件签署</w:t>
      </w:r>
    </w:p>
    <w:p w14:paraId="19877CCC">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8.1响应文件应由供应商法定代表人或授权代表签字，并加盖公章。</w:t>
      </w:r>
    </w:p>
    <w:p w14:paraId="6E3D987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8.2供应商应当在磋商文件要求提交响应文件的截止时间前，将响应文件密封送达指定地点。</w:t>
      </w:r>
    </w:p>
    <w:p w14:paraId="062EDDB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8.3有下列情形之一的响应文件将拒收：</w:t>
      </w:r>
    </w:p>
    <w:p w14:paraId="0FE3A31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（1）在磋商文件要求提交响应文件的截止时间之后送达的；</w:t>
      </w:r>
    </w:p>
    <w:p w14:paraId="216AB50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（2）未按磋商文件要求对响应文件进行密封、加盖公章的。</w:t>
      </w:r>
    </w:p>
    <w:p w14:paraId="2CD08F2E">
      <w:pPr>
        <w:widowControl/>
        <w:spacing w:line="560" w:lineRule="exact"/>
        <w:ind w:firstLine="56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8"/>
          <w:szCs w:val="28"/>
          <w:lang w:val="zh-CN"/>
        </w:rPr>
        <w:t>四、磋商</w:t>
      </w:r>
    </w:p>
    <w:p w14:paraId="58AC4F3B">
      <w:pPr>
        <w:widowControl/>
        <w:spacing w:line="560" w:lineRule="exact"/>
        <w:ind w:firstLine="482" w:firstLineChars="200"/>
        <w:rPr>
          <w:rFonts w:asciiTheme="minorEastAsia" w:hAnsiTheme="minorEastAsia" w:cstheme="minorEastAsia"/>
          <w:kern w:val="0"/>
          <w:sz w:val="24"/>
          <w:lang w:val="zh-CN"/>
        </w:rPr>
      </w:pPr>
      <w:r>
        <w:rPr>
          <w:rFonts w:hint="eastAsia" w:asciiTheme="minorEastAsia" w:hAnsiTheme="minorEastAsia" w:cstheme="minorEastAsia"/>
          <w:b/>
          <w:bCs/>
          <w:kern w:val="0"/>
          <w:sz w:val="24"/>
          <w:lang w:val="zh-CN"/>
        </w:rPr>
        <w:t>9</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联合体及分包（</w:t>
      </w:r>
      <w:r>
        <w:rPr>
          <w:rFonts w:hint="eastAsia" w:asciiTheme="minorEastAsia" w:hAnsiTheme="minorEastAsia" w:cstheme="minorEastAsia"/>
          <w:b/>
          <w:bCs/>
          <w:kern w:val="0"/>
          <w:sz w:val="24"/>
        </w:rPr>
        <w:t>本项目不适用</w:t>
      </w:r>
      <w:r>
        <w:rPr>
          <w:rFonts w:hint="eastAsia" w:asciiTheme="minorEastAsia" w:hAnsiTheme="minorEastAsia" w:cstheme="minorEastAsia"/>
          <w:b/>
          <w:bCs/>
          <w:kern w:val="0"/>
          <w:sz w:val="24"/>
          <w:lang w:val="zh-CN"/>
        </w:rPr>
        <w:t>）</w:t>
      </w:r>
    </w:p>
    <w:p w14:paraId="37F5F76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9.1采购项目如接受联合体的，两个以上的自然人、法人或者其他组织可以组成一个联合体，以一个供应商的身份共同参加竞争性磋商。</w:t>
      </w:r>
    </w:p>
    <w:p w14:paraId="5D87A9D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9.2联合体各方之间应当签订联合体协议，明确约定联合体各方承担的工作和相应的责任，并将联合体协议连同响应文件一并提交。联合体各方签订联合体协议后，不得再以自己名义单独参加同一项目竞争性磋商，也不得组成新的联合体参加同一项目竞争性磋商。</w:t>
      </w:r>
    </w:p>
    <w:p w14:paraId="4723C63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9.3政府采购合同分包履行的，成交供应商就采购项目和分包项目向采购人负责，分包项目供应商就分包项目承担责任，成交供应商与分包供应商之间应该签订分包意向协议。</w:t>
      </w:r>
    </w:p>
    <w:p w14:paraId="3FBA2DE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9.4享受中小企业扶持政策获得政府采购合同的，小微企业不得将合同分包给大中型企业，中型企业不得将合同分包给大型企业。</w:t>
      </w:r>
    </w:p>
    <w:p w14:paraId="7E4E7F5E">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9.5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227A47DB">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10</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磋商组织</w:t>
      </w:r>
    </w:p>
    <w:p w14:paraId="550999D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10.1在提交响应文件时间截止后，代理机构在规定的时间和地点组织磋商小组分别与供应商进行磋商。</w:t>
      </w:r>
    </w:p>
    <w:p w14:paraId="2B1273E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10.2磋商工作由代理机构负责组织，具体磋商事务由依法组建的磋商小组负责。</w:t>
      </w:r>
    </w:p>
    <w:p w14:paraId="2BCA9981">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11</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磋商程序</w:t>
      </w:r>
    </w:p>
    <w:p w14:paraId="76197BE4">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11.1响应文件的资格审查。</w:t>
      </w:r>
    </w:p>
    <w:p w14:paraId="5E6D471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11.1.1磋商小组将依法对供应商响应文件的有效性、完整性和响应程度进行审查。</w:t>
      </w:r>
    </w:p>
    <w:p w14:paraId="25514C1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11.1.2资格性审查：依据法律法规和竞争性磋商文件的规定，对响应文件中的资格证明文件等进行审查，以确定投标供应商是否具备投标资格。</w:t>
      </w:r>
    </w:p>
    <w:p w14:paraId="2E4D9AE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11.1.3在进行资格性审查的同时，将在“信用中国”网站（www.creditchina.gov.cn）、“中国政府采购网"(www.ccgp.gov.cn)对供应商是否被列入失信被执行人、重大税收违法案件当事人名单、政府采购严重违法失信行为记录名单的情况进行查询，以确定投标供应商是否具备投标资格。</w:t>
      </w:r>
    </w:p>
    <w:p w14:paraId="2DF26B3C">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11.1.4响应文件有下列情况之一的，在资格性审查时按照无效投标处理：</w:t>
      </w:r>
    </w:p>
    <w:p w14:paraId="2CB4B47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（1）不具备竞争性磋商文件中规定资格条件的；</w:t>
      </w:r>
    </w:p>
    <w:p w14:paraId="2B6C657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采购活动的，联合体成员存在不良信用记录的，视同联合体存在不良应用记录。</w:t>
      </w:r>
    </w:p>
    <w:p w14:paraId="52541E2F">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11.2响应文件的符合性检查。</w:t>
      </w:r>
    </w:p>
    <w:p w14:paraId="7EE26E9C">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11.2.1磋商小组将依据法律法规和竞争性磋商文件的规定，对响应文件的有效性、完整性和对竞争性磋商文件的响应程度进行审查，以确定是否对竞争性磋商文件的实质性要求作出响应。</w:t>
      </w:r>
    </w:p>
    <w:p w14:paraId="278A708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11.2.2实质性要求是指本竞争性磋商文件中用带星号（“*”）、（“★”）、“必须”或“应（应当）”等其他文字说明的商务和技术要求。</w:t>
      </w:r>
    </w:p>
    <w:p w14:paraId="171F21E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11.2.3响应文件属下列情形之一的，按照无效响应处理：</w:t>
      </w:r>
    </w:p>
    <w:p w14:paraId="05C53E24">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如果响应文件实质上没有响应竞争性磋商文件的要求，磋商小组将予以拒绝，供应商不得通过修改或撤销不合要求的偏离或保留而使其投标成为实质性响应的投标。</w:t>
      </w:r>
    </w:p>
    <w:p w14:paraId="5AE4DAB1">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（1）没有按照竞争性磋商文件要求密封、签署、盖章的；</w:t>
      </w:r>
    </w:p>
    <w:p w14:paraId="79A456E1">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（2）不具备竞争性磋商文件中规定资格要求的；</w:t>
      </w:r>
    </w:p>
    <w:p w14:paraId="7B65597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（3）投标总价超出采购项目预算或者最高限价的；</w:t>
      </w:r>
    </w:p>
    <w:p w14:paraId="47059BD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（4）不同供应商的响应文件由同一单位或者个人编制；</w:t>
      </w:r>
    </w:p>
    <w:p w14:paraId="010E922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（5）不同供应商委托同一单位或者个人办理投标事宜；</w:t>
      </w:r>
    </w:p>
    <w:p w14:paraId="6CE8A50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（6）不同供应商的响应文件载明的项目管理成员为同一人；</w:t>
      </w:r>
    </w:p>
    <w:p w14:paraId="74BA545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（7）不同供应商的响应文件异常一致或者投标报价呈规律性差异；</w:t>
      </w:r>
    </w:p>
    <w:p w14:paraId="2FAE456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（8）不同供应商的响应文件相互混装；</w:t>
      </w:r>
    </w:p>
    <w:p w14:paraId="5584829C">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（9）不同供应商的负责人为同一人或者存在控股、管理关系的；</w:t>
      </w:r>
    </w:p>
    <w:p w14:paraId="6B762CB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0</w:t>
      </w:r>
      <w:r>
        <w:rPr>
          <w:rFonts w:hint="eastAsia" w:asciiTheme="minorEastAsia" w:hAnsiTheme="minorEastAsia" w:cstheme="minorEastAsia"/>
          <w:kern w:val="0"/>
          <w:sz w:val="24"/>
          <w:lang w:val="zh-CN"/>
        </w:rPr>
        <w:t>）磋商小组认为供应商的报价明显低于其他通过符合性审查供应商的报价，有可能影响服务或产品质量或者不能诚信履约的，应当要求其在评审现场合理的时间内提供书面说明，必要时提交相关证明材料；供应商不能证明其报价合理性的，磋商小组应当将其作为无效投标处理；</w:t>
      </w:r>
    </w:p>
    <w:p w14:paraId="5FDD998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（11）响应文件含有采购人不能接受的附加条件的；</w:t>
      </w:r>
    </w:p>
    <w:p w14:paraId="777FE18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（12）不符合法律、法规和竞争性磋商文件规定的其他实质性要求的。</w:t>
      </w:r>
    </w:p>
    <w:p w14:paraId="38B7853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11.3出现下列情形之一的磋商终止：</w:t>
      </w:r>
    </w:p>
    <w:p w14:paraId="020AC43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（1）因情况变化，不再符合规定的竞争性磋商采购方式适用情形的；</w:t>
      </w:r>
    </w:p>
    <w:p w14:paraId="7ECAE3C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（2）所有供应商的响应文件被磋商小组认定为无效的；</w:t>
      </w:r>
    </w:p>
    <w:p w14:paraId="3C3FF03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（3）出现影响采购公正的违法、违规行为的；</w:t>
      </w:r>
    </w:p>
    <w:p w14:paraId="2D0FEBF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（4）所有供应商的最终报价均超过采购预算或最高限价的；</w:t>
      </w:r>
    </w:p>
    <w:p w14:paraId="2831ADB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（5）因重大变故，采购任务取消的；</w:t>
      </w:r>
    </w:p>
    <w:p w14:paraId="70756524">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（6）采购人需求发生重大变化暂时不能确定，或供应商提供的服务不能满足需求的；</w:t>
      </w:r>
    </w:p>
    <w:p w14:paraId="12F13AE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（7）预留份额的采购项目或采购包，通过发布公告方式邀请供应商后，符合资格条件的中小企业数量不足3家的。</w:t>
      </w:r>
    </w:p>
    <w:p w14:paraId="3ADEC572">
      <w:pPr>
        <w:widowControl/>
        <w:spacing w:line="560" w:lineRule="exact"/>
        <w:ind w:firstLine="480" w:firstLineChars="200"/>
        <w:rPr>
          <w:rFonts w:asciiTheme="minorEastAsia" w:hAnsiTheme="minorEastAsia" w:cstheme="minorEastAsia"/>
          <w:kern w:val="0"/>
          <w:sz w:val="24"/>
          <w:lang w:val="zh-CN"/>
        </w:rPr>
      </w:pPr>
      <w:bookmarkStart w:id="9" w:name="_Hlk44574862"/>
      <w:r>
        <w:rPr>
          <w:rFonts w:hint="eastAsia" w:asciiTheme="minorEastAsia" w:hAnsiTheme="minorEastAsia" w:cstheme="minorEastAsia"/>
          <w:kern w:val="0"/>
          <w:sz w:val="24"/>
          <w:lang w:val="zh-CN"/>
        </w:rPr>
        <w:t>11.4磋商小组审阅供应商所递交的响应文件，凡不具备资格条件的供应商不得进入磋商程序。</w:t>
      </w:r>
    </w:p>
    <w:bookmarkEnd w:id="9"/>
    <w:p w14:paraId="481D15A5">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11.5磋商小组所有成员有权决定是否集中与单一供应商分别就竞争性磋商采购项目的技术、商务和价格进行磋商。</w:t>
      </w:r>
    </w:p>
    <w:p w14:paraId="41574C5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11.6磋商过程中，磋商小组可以根据竞争性磋商文件和磋商情况可能实质性变动采购需求中的技术、服务要求以及合同草案条款，但不得变动竞争性磋商文件中的其他内容。实质性变动的内容，须经采购人代表确认。</w:t>
      </w:r>
    </w:p>
    <w:p w14:paraId="3577B33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对竞争性磋商文件作出的实质性变动是竞争性磋商文件的有效组成部分，磋商小组应当及时以书面形式同时通知所有参加磋商的供应商。</w:t>
      </w:r>
    </w:p>
    <w:p w14:paraId="3E3996C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11.7如竞争性磋商文件有实质性变动的，供应商应当按照竞争性磋商文件的变动情况和磋商小组的要求提交响应（或补充）文件，应由其法定代表人或委托代理人签字或者加盖公章。</w:t>
      </w:r>
    </w:p>
    <w:p w14:paraId="0B37C71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11.8磋商结束后，磋商小组有权决定是否要求所有实质性响应的供应商在规定时间内提交最后报价。</w:t>
      </w:r>
    </w:p>
    <w:p w14:paraId="48E8D52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11.9提交最后报价的供应商不得少于3家，其中政府购买服务项目(含政府和社会资本合作项目)、市场竞争不充分的科研项目以及需要扶持的科技成果转化项目，在采购过程中符合要求的供应商（社会资本)只有 2 家的，竞争性磋商采购活动可以继续进行。最后报价由其法定代表人或委托代理人签字或者加盖公章，最后报价是供应商响应文件的有效组成部分。</w:t>
      </w:r>
    </w:p>
    <w:p w14:paraId="1B475AFF">
      <w:pPr>
        <w:widowControl/>
        <w:spacing w:line="560" w:lineRule="exact"/>
        <w:ind w:firstLine="480" w:firstLineChars="200"/>
        <w:rPr>
          <w:lang w:val="zh-CN"/>
        </w:rPr>
      </w:pPr>
      <w:r>
        <w:rPr>
          <w:rFonts w:hint="eastAsia" w:asciiTheme="minorEastAsia" w:hAnsiTheme="minorEastAsia" w:cstheme="minorEastAsia"/>
          <w:kern w:val="0"/>
          <w:sz w:val="24"/>
          <w:lang w:val="zh-CN"/>
        </w:rPr>
        <w:t>11.11磋商有效期为90天，从提交响应文件的截止之日起算。响应文件中承诺的磋商有效期应当不少于竞争性磋商文件中载明的磋商有效期。</w:t>
      </w:r>
    </w:p>
    <w:p w14:paraId="57F99A88">
      <w:pPr>
        <w:widowControl/>
        <w:spacing w:line="560" w:lineRule="exact"/>
        <w:ind w:firstLine="482" w:firstLineChars="200"/>
        <w:rPr>
          <w:rFonts w:asciiTheme="minorEastAsia" w:hAnsiTheme="minorEastAsia" w:cstheme="minorEastAsia"/>
          <w:kern w:val="0"/>
          <w:sz w:val="24"/>
        </w:rPr>
      </w:pPr>
      <w:r>
        <w:rPr>
          <w:rFonts w:hint="eastAsia" w:asciiTheme="minorEastAsia" w:hAnsiTheme="minorEastAsia" w:cstheme="minorEastAsia"/>
          <w:b/>
          <w:bCs/>
          <w:kern w:val="0"/>
          <w:sz w:val="24"/>
        </w:rPr>
        <w:t>11.12</w:t>
      </w:r>
      <w:r>
        <w:rPr>
          <w:rFonts w:hint="eastAsia" w:asciiTheme="minorEastAsia" w:hAnsiTheme="minorEastAsia" w:cstheme="minorEastAsia"/>
          <w:kern w:val="0"/>
          <w:sz w:val="24"/>
        </w:rPr>
        <w:t>评审委员会启动异常低价响应审查的情形和具体要求</w:t>
      </w:r>
    </w:p>
    <w:p w14:paraId="73058636">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11.12.1评审过程中出现下列情形之一的，评审委员会应当启动异常低价响应审查程序：</w:t>
      </w:r>
    </w:p>
    <w:p w14:paraId="1802A9F9">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根据财库〔2026〕2号《关于推动解决政府采购异常低价问题的通知》，政府采购评审中出现下列情形之一的，评审委员会应当启动异常低价投标（响应）审查程序：</w:t>
      </w:r>
    </w:p>
    <w:p w14:paraId="4AD71F9C">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（1）投标（响应）报价低于全部通过符合性审查供应商投标（响应）报价平均值50%的，即投标（响应）报价&lt;全部通过符合性审查供应商投标（响应）报价平均值×50%；</w:t>
      </w:r>
    </w:p>
    <w:p w14:paraId="750173EC">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（2）投标（响应）报价低于通过符合性审查的次低报价供应商投标（响应）报价50%的，即投标（响应）报价&lt;通过符合性审查的次低报价供应商投标（响应）报价×50%；</w:t>
      </w:r>
    </w:p>
    <w:p w14:paraId="58156241">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（3）投标（响应）报价低于采购项目最高限价45%的，即投标（响应）报价&lt;采购项目最高限价×45%；</w:t>
      </w:r>
    </w:p>
    <w:p w14:paraId="44F8569D">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（4）评审委员会基于专业判断，认为供应商报价过低，有可能影响产品质量或者不能诚信履约的其他情形。</w:t>
      </w:r>
    </w:p>
    <w:p w14:paraId="0E5EC2F9">
      <w:pPr>
        <w:widowControl/>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11.12.2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9DC662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rPr>
        <w:t>磋商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处理。</w:t>
      </w:r>
    </w:p>
    <w:p w14:paraId="0B7C9EB2">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12</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评审成交方法和标准</w:t>
      </w:r>
    </w:p>
    <w:p w14:paraId="5480406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12.1成交标准：采用综合评分法。即在最大限度地满足竞争性磋商文件实质性要求前提下，按照评审因素的量化指标评审总得分最高的供应商为成交候选供应商的评审方法。</w:t>
      </w:r>
    </w:p>
    <w:p w14:paraId="40D41E8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12.2综合评分的主要因素、评定方法，详见磋商文件第三章。</w:t>
      </w:r>
    </w:p>
    <w:p w14:paraId="5B9F591D">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13</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确定成交供应商</w:t>
      </w:r>
    </w:p>
    <w:p w14:paraId="173C9FC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13.1在综合比较与评价后按照得分由高到低顺序对供应商进行排列。得分相同的，按报价由低到高顺序排列。得分且报价相同的，按服务标准优劣顺序排列。磋商小组根据排名确定1-3名成交候选供应商。</w:t>
      </w:r>
    </w:p>
    <w:p w14:paraId="37422C79">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13.2按以下第（1）种方式确定成交供应商</w:t>
      </w:r>
    </w:p>
    <w:p w14:paraId="0DB2A5F1">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（1）磋商小组直接确定排名第一的成交候选供应商为成交供应商；</w:t>
      </w:r>
    </w:p>
    <w:p w14:paraId="7DD4EEA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（2）采购人在磋商小组推荐的成交候选供应商中按顺序确定成交供应商。</w:t>
      </w:r>
    </w:p>
    <w:p w14:paraId="6217929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按第二种方式确定成交供应商的，代理机构自评审结束之日起两个工作日内将评审报告送交采购人，采购人应当自收到评审报告之日起五个工作日内，在评审报告推荐的成交候选供应商中按顺序确定成交供应商。</w:t>
      </w:r>
    </w:p>
    <w:p w14:paraId="31F1C303">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13.3成交供应商确定之日起两个工作日内，代理机构将在财政部门指定的政府采购信息发布媒体上公告，成交供应商应及时到代理机构领取《成交通知书》。</w:t>
      </w:r>
    </w:p>
    <w:p w14:paraId="091A330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13.4《成交通知书》对采购人和成交供应商具有同等法律效力。</w:t>
      </w:r>
    </w:p>
    <w:p w14:paraId="56C7838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13.5代理机构对未成交的供应商不作未成交原因的解释。</w:t>
      </w:r>
    </w:p>
    <w:p w14:paraId="6FD347BB">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13.6所有响应文件不论成交与否，代理机构均不退回。</w:t>
      </w:r>
    </w:p>
    <w:p w14:paraId="51C5F0E8">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14</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编写评审报告</w:t>
      </w:r>
    </w:p>
    <w:p w14:paraId="3C65EB8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14.1磋商小组根据磋商过程和结果编写评审报告。</w:t>
      </w:r>
    </w:p>
    <w:p w14:paraId="63EF6B3A">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15</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签订合同</w:t>
      </w:r>
    </w:p>
    <w:p w14:paraId="0531AAED">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15.1成交供应商应当自《成交通知书》发出之日起三十日内，与采购人签订政府采购合同，所签订的合同不得对磋商文件和响应文件作实质性修改。</w:t>
      </w:r>
    </w:p>
    <w:p w14:paraId="3A20A5B1">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15.2采购人不得向成交供应商提出任何不合理的要求作为签订合同的条件，不得与成交供应商私下订立背离合同实质性内容的协议。</w:t>
      </w:r>
    </w:p>
    <w:p w14:paraId="4C6DEBD2">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15.3除不可抗力等因素外，《成交通知书》发出后，采购人改变成交结果，或者成交供应商拒绝签订政府采购合同的，应当承担相应的法律责任。</w:t>
      </w:r>
    </w:p>
    <w:p w14:paraId="6B6A23A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15.4成交供应商除发生法律规定的不能预见、不能避免并不能克服的客观情况外不得放弃或拒绝签订合同。放弃或拒绝签订合同的，财政部门视情将其列入不良行为名单，在一至三年内不得参加南京市政府采购活动。</w:t>
      </w:r>
    </w:p>
    <w:p w14:paraId="52BF5616">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15.5成交供应商拒绝签订政府采购合同的，或因不可抗力或者自身原因不能履行政府采购合同的，采购人可以按照评审报告推荐的成交候选供应商名单排序，确定下一候选供应商为成交供应商，也可以重新开展政府采购活动。评审报告未推荐成交候选供应商的，应重新开展政府采购活动。</w:t>
      </w:r>
    </w:p>
    <w:p w14:paraId="7EDF2817">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15.6政府采购合同履行中，采购人需追加与合同标的相同的服务的，在不改变合同其他条款的前提下，可以与供应商协商签订补充合同，但所有补充合同的采购金额不得超过原合同采购金额的百分之十。</w:t>
      </w:r>
    </w:p>
    <w:p w14:paraId="45596BB3">
      <w:pPr>
        <w:widowControl/>
        <w:spacing w:line="560" w:lineRule="exact"/>
        <w:ind w:firstLine="56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8"/>
          <w:szCs w:val="28"/>
          <w:lang w:val="zh-CN"/>
        </w:rPr>
        <w:t>五、询问和诚实信用</w:t>
      </w:r>
    </w:p>
    <w:p w14:paraId="0AEA5C72">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16</w:t>
      </w:r>
      <w:r>
        <w:rPr>
          <w:rFonts w:hint="eastAsia" w:asciiTheme="minorEastAsia" w:hAnsiTheme="minorEastAsia" w:cstheme="minorEastAsia"/>
          <w:b/>
          <w:bCs/>
          <w:kern w:val="0"/>
          <w:sz w:val="24"/>
        </w:rPr>
        <w:t>.</w:t>
      </w:r>
      <w:r>
        <w:rPr>
          <w:rFonts w:hint="eastAsia" w:asciiTheme="minorEastAsia" w:hAnsiTheme="minorEastAsia" w:cstheme="minorEastAsia"/>
          <w:b/>
          <w:bCs/>
          <w:kern w:val="0"/>
          <w:sz w:val="24"/>
          <w:lang w:val="zh-CN"/>
        </w:rPr>
        <w:t>询问</w:t>
      </w:r>
    </w:p>
    <w:p w14:paraId="3FEAAE8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16.1供应商对采购活动事项有疑问的，可以向代理机构提出询问，代理机构将在两个工作日内作出答复，但答复的内容不涉及商业秘密。</w:t>
      </w:r>
    </w:p>
    <w:p w14:paraId="4F11BC36">
      <w:pPr>
        <w:widowControl/>
        <w:spacing w:line="560" w:lineRule="exact"/>
        <w:ind w:firstLine="482" w:firstLineChars="200"/>
        <w:rPr>
          <w:rFonts w:asciiTheme="minorEastAsia" w:hAnsiTheme="minorEastAsia" w:cstheme="minorEastAsia"/>
          <w:b/>
          <w:bCs/>
          <w:kern w:val="0"/>
          <w:sz w:val="24"/>
          <w:lang w:val="zh-CN"/>
        </w:rPr>
      </w:pPr>
      <w:r>
        <w:rPr>
          <w:rFonts w:hint="eastAsia" w:asciiTheme="minorEastAsia" w:hAnsiTheme="minorEastAsia" w:cstheme="minorEastAsia"/>
          <w:b/>
          <w:bCs/>
          <w:kern w:val="0"/>
          <w:sz w:val="24"/>
          <w:lang w:val="zh-CN"/>
        </w:rPr>
        <w:t>1</w:t>
      </w:r>
      <w:r>
        <w:rPr>
          <w:rFonts w:hint="eastAsia" w:asciiTheme="minorEastAsia" w:hAnsiTheme="minorEastAsia" w:cstheme="minorEastAsia"/>
          <w:b/>
          <w:bCs/>
          <w:kern w:val="0"/>
          <w:sz w:val="24"/>
        </w:rPr>
        <w:t>7.</w:t>
      </w:r>
      <w:r>
        <w:rPr>
          <w:rFonts w:hint="eastAsia" w:asciiTheme="minorEastAsia" w:hAnsiTheme="minorEastAsia" w:cstheme="minorEastAsia"/>
          <w:b/>
          <w:bCs/>
          <w:kern w:val="0"/>
          <w:sz w:val="24"/>
          <w:lang w:val="zh-CN"/>
        </w:rPr>
        <w:t>诚实信用</w:t>
      </w:r>
    </w:p>
    <w:p w14:paraId="34273740">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.1供应商之间不得相互串通报价，不得妨碍其他供应商的公平竞争，不得损害采购人和其他供应商的合法权益。</w:t>
      </w:r>
    </w:p>
    <w:p w14:paraId="17FDCE98">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2供应商不得以向代理机构工作人员、磋商小组成员行贿或者采取其他不正当手段谋取成交。经查实供应商有此行为的，政府采购管理部门将供应商列入不良行为记录名单，按照《中华人民共和国政府采购法》有关规定处理。</w:t>
      </w:r>
    </w:p>
    <w:p w14:paraId="4F5CF0CA">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3供应商提出书面质疑必须有理、有据，不得虚假质疑和恶意质疑，并对质疑内容的真实性承担责任。否则，一经查实，代理机构有权依据政府采购的有关规定，报请政府采购监管部门对该供应商进行相应的行政处罚并予以公示。如果供应商或者其他利害关系人通过捏造事实、伪造证明材料等方式提出质疑，干扰磋商活动正常进行的，属于严重不良行为，代理机构将提请财政部门将其列入不良行为记录名单，并依法予以处罚。</w:t>
      </w:r>
    </w:p>
    <w:p w14:paraId="415347B4">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.4供应商不得虚假承诺，否则，按照提供虚假材料谋取成交处理。</w:t>
      </w:r>
    </w:p>
    <w:p w14:paraId="3A9DDD3F">
      <w:pPr>
        <w:widowControl/>
        <w:spacing w:line="560" w:lineRule="exact"/>
        <w:ind w:firstLine="480" w:firstLineChars="200"/>
        <w:rPr>
          <w:rFonts w:asciiTheme="minorEastAsia" w:hAnsiTheme="minorEastAsia" w:cstheme="minorEastAsia"/>
          <w:kern w:val="0"/>
          <w:sz w:val="24"/>
          <w:lang w:val="zh-CN"/>
        </w:rPr>
      </w:pPr>
      <w:r>
        <w:rPr>
          <w:rFonts w:hint="eastAsia" w:asciiTheme="minorEastAsia" w:hAnsiTheme="minorEastAsia" w:cstheme="minorEastAsia"/>
          <w:kern w:val="0"/>
          <w:sz w:val="24"/>
          <w:lang w:val="zh-CN"/>
        </w:rPr>
        <w:t>1</w:t>
      </w:r>
      <w:r>
        <w:rPr>
          <w:rFonts w:hint="eastAsia" w:asciiTheme="minorEastAsia" w:hAnsiTheme="minorEastAsia" w:cstheme="minorEastAsia"/>
          <w:kern w:val="0"/>
          <w:sz w:val="24"/>
        </w:rPr>
        <w:t>7</w:t>
      </w:r>
      <w:r>
        <w:rPr>
          <w:rFonts w:hint="eastAsia" w:asciiTheme="minorEastAsia" w:hAnsiTheme="minorEastAsia" w:cstheme="minorEastAsia"/>
          <w:kern w:val="0"/>
          <w:sz w:val="24"/>
          <w:lang w:val="zh-CN"/>
        </w:rPr>
        <w:t>.5供应商应自觉遵守磋商、评审纪律，扰乱磋商、评审现场秩序的，属于失信行为，根据《江苏省政府采购供应商监督管理暂行办法》，失信行为将被记入供应商诚信档案。</w:t>
      </w:r>
    </w:p>
    <w:p w14:paraId="440A5358">
      <w:pPr>
        <w:spacing w:line="560" w:lineRule="exact"/>
        <w:rPr>
          <w:rFonts w:asciiTheme="minorEastAsia" w:hAnsiTheme="minorEastAsia" w:cstheme="minorEastAsia"/>
          <w:kern w:val="0"/>
          <w:sz w:val="24"/>
        </w:rPr>
      </w:pPr>
      <w:r>
        <w:rPr>
          <w:rFonts w:hint="eastAsia" w:asciiTheme="minorEastAsia" w:hAnsiTheme="minorEastAsia" w:cstheme="minorEastAsia"/>
          <w:kern w:val="0"/>
          <w:sz w:val="24"/>
        </w:rPr>
        <w:br w:type="page"/>
      </w:r>
    </w:p>
    <w:p w14:paraId="346AF07C">
      <w:pPr>
        <w:pStyle w:val="2"/>
        <w:spacing w:line="560" w:lineRule="exact"/>
        <w:jc w:val="center"/>
      </w:pPr>
      <w:bookmarkStart w:id="10" w:name="_Toc19491"/>
      <w:r>
        <w:rPr>
          <w:rFonts w:hint="eastAsia"/>
        </w:rPr>
        <w:t>第三章 成交标准</w:t>
      </w:r>
      <w:bookmarkEnd w:id="10"/>
    </w:p>
    <w:p w14:paraId="69D554FB">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lang w:val="zh-CN"/>
        </w:rPr>
        <w:t>一、</w:t>
      </w:r>
      <w:r>
        <w:rPr>
          <w:rFonts w:hint="eastAsia" w:ascii="宋体" w:hAnsi="宋体" w:eastAsia="宋体" w:cs="宋体"/>
          <w:b/>
          <w:sz w:val="28"/>
          <w:szCs w:val="28"/>
        </w:rPr>
        <w:t>评审</w:t>
      </w:r>
      <w:r>
        <w:rPr>
          <w:rFonts w:hint="eastAsia" w:ascii="宋体" w:hAnsi="宋体" w:eastAsia="宋体" w:cs="宋体"/>
          <w:b/>
          <w:sz w:val="28"/>
          <w:szCs w:val="28"/>
          <w:lang w:val="zh-CN"/>
        </w:rPr>
        <w:t>方法</w:t>
      </w:r>
    </w:p>
    <w:p w14:paraId="7A374D77">
      <w:pPr>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采用综合评分法，评审结果按评审后得分由高到低顺序排列。得分相同的，按</w:t>
      </w:r>
      <w:r>
        <w:rPr>
          <w:rFonts w:hint="eastAsia" w:ascii="宋体" w:hAnsi="宋体" w:eastAsia="宋体" w:cs="宋体"/>
          <w:kern w:val="0"/>
          <w:sz w:val="24"/>
        </w:rPr>
        <w:t>最后报价</w:t>
      </w:r>
      <w:r>
        <w:rPr>
          <w:rFonts w:hint="eastAsia" w:ascii="宋体" w:hAnsi="宋体" w:eastAsia="宋体" w:cs="宋体"/>
          <w:sz w:val="24"/>
        </w:rPr>
        <w:t>由低到高顺序排列。得分且</w:t>
      </w:r>
      <w:r>
        <w:rPr>
          <w:rFonts w:hint="eastAsia" w:ascii="宋体" w:hAnsi="宋体" w:eastAsia="宋体" w:cs="宋体"/>
          <w:kern w:val="0"/>
          <w:sz w:val="24"/>
        </w:rPr>
        <w:t>最后报价</w:t>
      </w:r>
      <w:r>
        <w:rPr>
          <w:rFonts w:hint="eastAsia" w:ascii="宋体" w:hAnsi="宋体" w:eastAsia="宋体" w:cs="宋体"/>
          <w:sz w:val="24"/>
        </w:rPr>
        <w:t>相同的，按“三、评审标准中 服务方案及保障”得分由高到低顺序排列。在响应文件满足磋商文件全部实质性要求的供应商中，按照评审得分由高到低选取</w:t>
      </w:r>
      <w:r>
        <w:rPr>
          <w:rFonts w:hint="eastAsia" w:ascii="宋体" w:hAnsi="宋体" w:cs="宋体"/>
          <w:sz w:val="24"/>
        </w:rPr>
        <w:t>3</w:t>
      </w:r>
      <w:r>
        <w:rPr>
          <w:rFonts w:hint="eastAsia" w:ascii="宋体" w:hAnsi="宋体" w:eastAsia="宋体" w:cs="宋体"/>
          <w:sz w:val="24"/>
        </w:rPr>
        <w:t>名成交候选供应商。</w:t>
      </w:r>
    </w:p>
    <w:p w14:paraId="5601F8B0">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rPr>
      </w:pPr>
      <w:r>
        <w:rPr>
          <w:rFonts w:hint="eastAsia" w:ascii="宋体" w:hAnsi="宋体" w:eastAsia="宋体" w:cs="宋体"/>
          <w:b/>
          <w:sz w:val="28"/>
          <w:szCs w:val="28"/>
        </w:rPr>
        <w:t>二、评审委员会启动异常低价响应审查的情形和具体要求</w:t>
      </w:r>
    </w:p>
    <w:p w14:paraId="2F9A314C">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1.评审过程中出现下列情形之一的，评审委员会应当启动异常低价响应审查程序：</w:t>
      </w:r>
    </w:p>
    <w:p w14:paraId="75E51832">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根据财库〔2026〕2号《关于推动解决政府采购异常低价问题的通知》，政府采购评审中出现下列情形之一的，评审委员会应当启动异常低价投标（响应）审查程序：</w:t>
      </w:r>
    </w:p>
    <w:p w14:paraId="5878D898">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（1）投标（响应）报价低于全部通过符合性审查供应商投标（响应）报价平均值50%的，即投标（响应）报价&lt;全部通过符合性审查供应商投标（响应）报价平均值×50%；</w:t>
      </w:r>
    </w:p>
    <w:p w14:paraId="17AEE415">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（2）投标（响应）报价低于通过符合性审查的次低报价供应商投标（响应）报价50%的，即投标（响应）报价&lt;通过符合性审查的次低报价供应商投标（响应）报价×50%；</w:t>
      </w:r>
    </w:p>
    <w:p w14:paraId="29C2BCAE">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（3）投标（响应）报价低于采购项目最高限价45%的，即投标（响应）报价&lt;采购项目最高限价×45%；</w:t>
      </w:r>
    </w:p>
    <w:p w14:paraId="0F11C8EB">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（4）评审委员会基于专业判断，认为供应商报价过低，有可能影响产品质量或者不能诚信履约的其他情形。</w:t>
      </w:r>
    </w:p>
    <w:p w14:paraId="4E525683">
      <w:pPr>
        <w:tabs>
          <w:tab w:val="left" w:pos="7005"/>
        </w:tabs>
        <w:autoSpaceDE w:val="0"/>
        <w:autoSpaceDN w:val="0"/>
        <w:adjustRightInd w:val="0"/>
        <w:snapToGrid w:val="0"/>
        <w:spacing w:line="560" w:lineRule="exact"/>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2.磋商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93F4D47">
      <w:pPr>
        <w:tabs>
          <w:tab w:val="left" w:pos="7005"/>
        </w:tabs>
        <w:autoSpaceDE w:val="0"/>
        <w:autoSpaceDN w:val="0"/>
        <w:adjustRightInd w:val="0"/>
        <w:snapToGrid w:val="0"/>
        <w:spacing w:line="560" w:lineRule="exact"/>
        <w:ind w:firstLine="480" w:firstLineChars="200"/>
        <w:rPr>
          <w:rFonts w:ascii="宋体" w:hAnsi="宋体" w:eastAsia="宋体" w:cs="宋体"/>
          <w:b/>
          <w:sz w:val="28"/>
          <w:szCs w:val="28"/>
        </w:rPr>
      </w:pPr>
      <w:r>
        <w:rPr>
          <w:rFonts w:hint="eastAsia" w:asciiTheme="minorEastAsia" w:hAnsiTheme="minorEastAsia" w:cstheme="minorEastAsia"/>
          <w:kern w:val="0"/>
          <w:sz w:val="24"/>
        </w:rPr>
        <w:t>磋商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处理。</w:t>
      </w:r>
    </w:p>
    <w:p w14:paraId="562F4C8D">
      <w:pPr>
        <w:tabs>
          <w:tab w:val="left" w:pos="7005"/>
        </w:tabs>
        <w:autoSpaceDE w:val="0"/>
        <w:autoSpaceDN w:val="0"/>
        <w:adjustRightInd w:val="0"/>
        <w:snapToGrid w:val="0"/>
        <w:spacing w:line="560" w:lineRule="exact"/>
        <w:ind w:firstLine="562" w:firstLineChars="200"/>
        <w:rPr>
          <w:rFonts w:ascii="宋体" w:hAnsi="宋体" w:eastAsia="宋体" w:cs="宋体"/>
          <w:b/>
          <w:sz w:val="28"/>
          <w:szCs w:val="28"/>
          <w:lang w:val="zh-CN"/>
        </w:rPr>
      </w:pPr>
      <w:r>
        <w:rPr>
          <w:rFonts w:hint="eastAsia" w:ascii="宋体" w:hAnsi="宋体" w:eastAsia="宋体" w:cs="宋体"/>
          <w:b/>
          <w:sz w:val="28"/>
          <w:szCs w:val="28"/>
        </w:rPr>
        <w:t>三、评审</w:t>
      </w:r>
      <w:r>
        <w:rPr>
          <w:rFonts w:hint="eastAsia" w:ascii="宋体" w:hAnsi="宋体" w:eastAsia="宋体" w:cs="宋体"/>
          <w:b/>
          <w:sz w:val="28"/>
          <w:szCs w:val="28"/>
          <w:lang w:val="zh-CN"/>
        </w:rPr>
        <w:t>标准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850"/>
        <w:gridCol w:w="7953"/>
        <w:gridCol w:w="576"/>
      </w:tblGrid>
      <w:tr w14:paraId="1B37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349F811">
            <w:pPr>
              <w:widowControl/>
              <w:jc w:val="center"/>
              <w:rPr>
                <w:rFonts w:ascii="宋体" w:hAnsi="宋体"/>
                <w:b/>
                <w:bCs/>
                <w:sz w:val="24"/>
              </w:rPr>
            </w:pPr>
            <w:r>
              <w:rPr>
                <w:rFonts w:hint="eastAsia" w:ascii="宋体" w:hAnsi="宋体"/>
                <w:b/>
                <w:bCs/>
                <w:sz w:val="24"/>
              </w:rPr>
              <w:t>序号</w:t>
            </w:r>
          </w:p>
        </w:tc>
        <w:tc>
          <w:tcPr>
            <w:tcW w:w="850" w:type="dxa"/>
            <w:tcBorders>
              <w:top w:val="single" w:color="auto" w:sz="4" w:space="0"/>
              <w:left w:val="single" w:color="auto" w:sz="4" w:space="0"/>
              <w:bottom w:val="single" w:color="auto" w:sz="4" w:space="0"/>
              <w:right w:val="single" w:color="auto" w:sz="4" w:space="0"/>
            </w:tcBorders>
            <w:vAlign w:val="center"/>
          </w:tcPr>
          <w:p w14:paraId="59AA36D2">
            <w:pPr>
              <w:widowControl/>
              <w:jc w:val="center"/>
              <w:rPr>
                <w:rFonts w:ascii="宋体" w:hAnsi="宋体"/>
                <w:b/>
                <w:bCs/>
                <w:sz w:val="24"/>
              </w:rPr>
            </w:pPr>
            <w:r>
              <w:rPr>
                <w:rFonts w:hint="eastAsia" w:ascii="宋体" w:hAnsi="宋体"/>
                <w:b/>
                <w:bCs/>
                <w:sz w:val="24"/>
              </w:rPr>
              <w:t>评审因素</w:t>
            </w:r>
          </w:p>
        </w:tc>
        <w:tc>
          <w:tcPr>
            <w:tcW w:w="7953" w:type="dxa"/>
            <w:tcBorders>
              <w:top w:val="single" w:color="auto" w:sz="4" w:space="0"/>
              <w:left w:val="single" w:color="auto" w:sz="4" w:space="0"/>
              <w:bottom w:val="single" w:color="auto" w:sz="4" w:space="0"/>
              <w:right w:val="single" w:color="auto" w:sz="4" w:space="0"/>
            </w:tcBorders>
            <w:vAlign w:val="center"/>
          </w:tcPr>
          <w:p w14:paraId="297AEF18">
            <w:pPr>
              <w:widowControl/>
              <w:jc w:val="center"/>
              <w:rPr>
                <w:rFonts w:ascii="宋体" w:hAnsi="宋体"/>
                <w:b/>
                <w:bCs/>
                <w:sz w:val="24"/>
              </w:rPr>
            </w:pPr>
            <w:r>
              <w:rPr>
                <w:rFonts w:hint="eastAsia" w:ascii="宋体" w:hAnsi="宋体"/>
                <w:b/>
                <w:bCs/>
                <w:sz w:val="24"/>
              </w:rPr>
              <w:t>评审细则</w:t>
            </w:r>
          </w:p>
        </w:tc>
        <w:tc>
          <w:tcPr>
            <w:tcW w:w="0" w:type="auto"/>
            <w:tcBorders>
              <w:top w:val="single" w:color="auto" w:sz="4" w:space="0"/>
              <w:left w:val="single" w:color="auto" w:sz="4" w:space="0"/>
              <w:bottom w:val="single" w:color="auto" w:sz="4" w:space="0"/>
              <w:right w:val="single" w:color="auto" w:sz="4" w:space="0"/>
            </w:tcBorders>
            <w:vAlign w:val="center"/>
          </w:tcPr>
          <w:p w14:paraId="41FE0C18">
            <w:pPr>
              <w:widowControl/>
              <w:jc w:val="center"/>
              <w:rPr>
                <w:rFonts w:ascii="宋体" w:hAnsi="宋体"/>
                <w:b/>
                <w:bCs/>
                <w:sz w:val="24"/>
              </w:rPr>
            </w:pPr>
            <w:r>
              <w:rPr>
                <w:rFonts w:hint="eastAsia" w:ascii="宋体" w:hAnsi="宋体"/>
                <w:b/>
                <w:bCs/>
                <w:sz w:val="24"/>
              </w:rPr>
              <w:t>分值</w:t>
            </w:r>
          </w:p>
        </w:tc>
      </w:tr>
      <w:tr w14:paraId="5450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6EFC4BA">
            <w:pPr>
              <w:widowControl/>
              <w:jc w:val="center"/>
              <w:rPr>
                <w:rFonts w:ascii="宋体" w:hAnsi="宋体"/>
                <w:sz w:val="24"/>
              </w:rPr>
            </w:pPr>
            <w:r>
              <w:rPr>
                <w:rFonts w:hint="eastAsia" w:ascii="宋体" w:hAnsi="宋体"/>
                <w:sz w:val="24"/>
              </w:rPr>
              <w:t>1</w:t>
            </w:r>
          </w:p>
        </w:tc>
        <w:tc>
          <w:tcPr>
            <w:tcW w:w="850" w:type="dxa"/>
            <w:tcBorders>
              <w:top w:val="single" w:color="auto" w:sz="4" w:space="0"/>
              <w:left w:val="single" w:color="auto" w:sz="4" w:space="0"/>
              <w:bottom w:val="single" w:color="auto" w:sz="4" w:space="0"/>
              <w:right w:val="single" w:color="auto" w:sz="4" w:space="0"/>
            </w:tcBorders>
            <w:vAlign w:val="center"/>
          </w:tcPr>
          <w:p w14:paraId="202C6ED7">
            <w:pPr>
              <w:widowControl/>
              <w:jc w:val="center"/>
              <w:rPr>
                <w:rFonts w:ascii="宋体" w:hAnsi="宋体"/>
                <w:sz w:val="24"/>
              </w:rPr>
            </w:pPr>
            <w:r>
              <w:rPr>
                <w:rFonts w:hint="eastAsia" w:ascii="宋体" w:hAnsi="宋体"/>
                <w:sz w:val="24"/>
              </w:rPr>
              <w:t>价格分</w:t>
            </w:r>
          </w:p>
        </w:tc>
        <w:tc>
          <w:tcPr>
            <w:tcW w:w="7953" w:type="dxa"/>
            <w:tcBorders>
              <w:top w:val="single" w:color="auto" w:sz="4" w:space="0"/>
              <w:left w:val="single" w:color="auto" w:sz="4" w:space="0"/>
              <w:bottom w:val="single" w:color="auto" w:sz="4" w:space="0"/>
              <w:right w:val="single" w:color="auto" w:sz="4" w:space="0"/>
            </w:tcBorders>
            <w:vAlign w:val="center"/>
          </w:tcPr>
          <w:p w14:paraId="083386CD">
            <w:pPr>
              <w:jc w:val="left"/>
              <w:rPr>
                <w:rFonts w:ascii="宋体" w:hAnsi="宋体"/>
                <w:sz w:val="24"/>
              </w:rPr>
            </w:pPr>
            <w:r>
              <w:rPr>
                <w:rFonts w:hint="eastAsia" w:ascii="宋体" w:hAnsi="宋体"/>
                <w:sz w:val="24"/>
              </w:rPr>
              <w:t>采用低价优先法计算，即满足磋商文件要求且最终报价最低的供应商报价为评审基准价，其价格分为满分。其他供应商的价格分统一按照下列公式计算：报价得分=（评审基准价/最终报价）×10（小数点保留两位）。</w:t>
            </w:r>
          </w:p>
        </w:tc>
        <w:tc>
          <w:tcPr>
            <w:tcW w:w="0" w:type="auto"/>
            <w:tcBorders>
              <w:top w:val="single" w:color="auto" w:sz="4" w:space="0"/>
              <w:left w:val="single" w:color="auto" w:sz="4" w:space="0"/>
              <w:bottom w:val="single" w:color="auto" w:sz="4" w:space="0"/>
              <w:right w:val="single" w:color="auto" w:sz="4" w:space="0"/>
            </w:tcBorders>
            <w:vAlign w:val="center"/>
          </w:tcPr>
          <w:p w14:paraId="4EEF1323">
            <w:pPr>
              <w:widowControl/>
              <w:jc w:val="center"/>
              <w:rPr>
                <w:rFonts w:ascii="宋体" w:hAnsi="宋体"/>
                <w:sz w:val="24"/>
              </w:rPr>
            </w:pPr>
            <w:r>
              <w:rPr>
                <w:rFonts w:hint="eastAsia" w:ascii="宋体" w:hAnsi="宋体"/>
                <w:sz w:val="24"/>
              </w:rPr>
              <w:t>10</w:t>
            </w:r>
          </w:p>
        </w:tc>
      </w:tr>
      <w:tr w14:paraId="7A65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28C5095">
            <w:pPr>
              <w:jc w:val="center"/>
              <w:rPr>
                <w:rFonts w:ascii="宋体" w:hAnsi="宋体"/>
                <w:sz w:val="24"/>
              </w:rPr>
            </w:pPr>
            <w:r>
              <w:rPr>
                <w:rFonts w:hint="eastAsia" w:ascii="宋体" w:hAnsi="宋体"/>
                <w:sz w:val="24"/>
              </w:rPr>
              <w:t>2</w:t>
            </w:r>
          </w:p>
        </w:tc>
        <w:tc>
          <w:tcPr>
            <w:tcW w:w="850" w:type="dxa"/>
            <w:tcBorders>
              <w:top w:val="single" w:color="auto" w:sz="4" w:space="0"/>
              <w:left w:val="single" w:color="auto" w:sz="4" w:space="0"/>
              <w:bottom w:val="single" w:color="auto" w:sz="4" w:space="0"/>
              <w:right w:val="single" w:color="auto" w:sz="4" w:space="0"/>
            </w:tcBorders>
            <w:vAlign w:val="center"/>
          </w:tcPr>
          <w:p w14:paraId="6AB0879B">
            <w:pPr>
              <w:jc w:val="center"/>
              <w:rPr>
                <w:rFonts w:ascii="宋体" w:hAnsi="宋体"/>
                <w:sz w:val="24"/>
              </w:rPr>
            </w:pPr>
            <w:r>
              <w:rPr>
                <w:rFonts w:hint="eastAsia" w:ascii="宋体" w:hAnsi="宋体"/>
                <w:sz w:val="24"/>
              </w:rPr>
              <w:t xml:space="preserve">供应商业绩 </w:t>
            </w:r>
          </w:p>
        </w:tc>
        <w:tc>
          <w:tcPr>
            <w:tcW w:w="7953" w:type="dxa"/>
            <w:tcBorders>
              <w:top w:val="single" w:color="auto" w:sz="4" w:space="0"/>
              <w:left w:val="single" w:color="auto" w:sz="4" w:space="0"/>
              <w:bottom w:val="single" w:color="auto" w:sz="4" w:space="0"/>
              <w:right w:val="single" w:color="auto" w:sz="4" w:space="0"/>
            </w:tcBorders>
            <w:vAlign w:val="center"/>
          </w:tcPr>
          <w:p w14:paraId="290B73C4">
            <w:pPr>
              <w:jc w:val="left"/>
              <w:rPr>
                <w:rFonts w:ascii="宋体" w:hAnsi="宋体"/>
                <w:sz w:val="24"/>
              </w:rPr>
            </w:pPr>
            <w:r>
              <w:rPr>
                <w:rFonts w:hint="eastAsia" w:ascii="宋体" w:hAnsi="宋体"/>
                <w:sz w:val="24"/>
              </w:rPr>
              <w:t>供应商自2023年1月1日（含）以来承担过类似项目（如档案管理配套服务、档案电子化扫描等相关内容）业绩的，每提供一个项目得3分，本项最高得9分。</w:t>
            </w:r>
          </w:p>
          <w:p w14:paraId="29B4FEA6">
            <w:pPr>
              <w:jc w:val="left"/>
              <w:rPr>
                <w:rFonts w:ascii="宋体" w:hAnsi="宋体"/>
                <w:sz w:val="24"/>
              </w:rPr>
            </w:pPr>
            <w:r>
              <w:rPr>
                <w:rFonts w:hint="eastAsia" w:ascii="宋体" w:hAnsi="宋体"/>
                <w:sz w:val="24"/>
              </w:rPr>
              <w:t>（须同时提供合同或中标通知书等证明材料复印件加盖公章，原件备查）</w:t>
            </w:r>
          </w:p>
        </w:tc>
        <w:tc>
          <w:tcPr>
            <w:tcW w:w="0" w:type="auto"/>
            <w:tcBorders>
              <w:top w:val="single" w:color="auto" w:sz="4" w:space="0"/>
              <w:left w:val="single" w:color="auto" w:sz="4" w:space="0"/>
              <w:bottom w:val="single" w:color="auto" w:sz="4" w:space="0"/>
              <w:right w:val="single" w:color="auto" w:sz="4" w:space="0"/>
            </w:tcBorders>
            <w:vAlign w:val="center"/>
          </w:tcPr>
          <w:p w14:paraId="327F936E">
            <w:pPr>
              <w:jc w:val="center"/>
              <w:rPr>
                <w:rFonts w:ascii="宋体" w:hAnsi="宋体"/>
                <w:sz w:val="24"/>
              </w:rPr>
            </w:pPr>
            <w:r>
              <w:rPr>
                <w:rFonts w:hint="eastAsia" w:ascii="宋体" w:hAnsi="宋体"/>
                <w:sz w:val="24"/>
              </w:rPr>
              <w:t>9</w:t>
            </w:r>
          </w:p>
        </w:tc>
      </w:tr>
      <w:tr w14:paraId="3F41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DBD1EC9">
            <w:pPr>
              <w:jc w:val="center"/>
              <w:rPr>
                <w:rFonts w:ascii="宋体" w:hAnsi="宋体"/>
                <w:sz w:val="24"/>
              </w:rPr>
            </w:pPr>
            <w:r>
              <w:rPr>
                <w:rFonts w:hint="eastAsia" w:ascii="宋体" w:hAnsi="宋体"/>
                <w:sz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7DBA08D5">
            <w:pPr>
              <w:jc w:val="center"/>
              <w:rPr>
                <w:rFonts w:ascii="宋体" w:hAnsi="宋体"/>
                <w:sz w:val="24"/>
              </w:rPr>
            </w:pPr>
            <w:r>
              <w:rPr>
                <w:rFonts w:hint="eastAsia" w:ascii="宋体" w:hAnsi="宋体"/>
                <w:sz w:val="24"/>
              </w:rPr>
              <w:t>服务团队实力</w:t>
            </w:r>
          </w:p>
        </w:tc>
        <w:tc>
          <w:tcPr>
            <w:tcW w:w="7953" w:type="dxa"/>
            <w:tcBorders>
              <w:top w:val="single" w:color="auto" w:sz="4" w:space="0"/>
              <w:left w:val="single" w:color="auto" w:sz="4" w:space="0"/>
              <w:bottom w:val="single" w:color="auto" w:sz="4" w:space="0"/>
              <w:right w:val="single" w:color="auto" w:sz="4" w:space="0"/>
            </w:tcBorders>
            <w:vAlign w:val="center"/>
          </w:tcPr>
          <w:p w14:paraId="23CC4F95">
            <w:pPr>
              <w:jc w:val="left"/>
              <w:rPr>
                <w:rFonts w:ascii="宋体" w:hAnsi="宋体"/>
                <w:sz w:val="24"/>
              </w:rPr>
            </w:pPr>
            <w:r>
              <w:rPr>
                <w:rFonts w:hint="eastAsia" w:ascii="宋体" w:hAnsi="宋体"/>
                <w:sz w:val="24"/>
              </w:rPr>
              <w:t>供应商拟派现场的服务团队具有网络工程师、系统分析师、档案管理师证-书，每满足一个得3分，最高得9分。(须提供有效的证书复印件以及证书网上公示截图，加盖公章)。注:所有人员不重复计分，须提供供应商为投标的项目组成员为其缴纳的近半年内任意1个月社保证明扫描件加盖公章，不提供不得分。</w:t>
            </w:r>
          </w:p>
        </w:tc>
        <w:tc>
          <w:tcPr>
            <w:tcW w:w="0" w:type="auto"/>
            <w:tcBorders>
              <w:top w:val="single" w:color="auto" w:sz="4" w:space="0"/>
              <w:left w:val="single" w:color="auto" w:sz="4" w:space="0"/>
              <w:bottom w:val="single" w:color="auto" w:sz="4" w:space="0"/>
              <w:right w:val="single" w:color="auto" w:sz="4" w:space="0"/>
            </w:tcBorders>
            <w:vAlign w:val="center"/>
          </w:tcPr>
          <w:p w14:paraId="4E78EFF2">
            <w:pPr>
              <w:jc w:val="center"/>
              <w:rPr>
                <w:rFonts w:ascii="宋体" w:hAnsi="宋体"/>
                <w:sz w:val="24"/>
              </w:rPr>
            </w:pPr>
            <w:r>
              <w:rPr>
                <w:rFonts w:hint="eastAsia" w:ascii="宋体" w:hAnsi="宋体"/>
                <w:sz w:val="24"/>
              </w:rPr>
              <w:t>9</w:t>
            </w:r>
          </w:p>
        </w:tc>
      </w:tr>
      <w:tr w14:paraId="4156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0" w:type="auto"/>
            <w:tcBorders>
              <w:top w:val="single" w:color="auto" w:sz="4" w:space="0"/>
              <w:left w:val="single" w:color="auto" w:sz="4" w:space="0"/>
              <w:right w:val="single" w:color="auto" w:sz="4" w:space="0"/>
            </w:tcBorders>
            <w:vAlign w:val="center"/>
          </w:tcPr>
          <w:p w14:paraId="16494292">
            <w:pPr>
              <w:jc w:val="center"/>
              <w:rPr>
                <w:rFonts w:ascii="宋体" w:hAnsi="宋体"/>
                <w:sz w:val="24"/>
              </w:rPr>
            </w:pPr>
            <w:r>
              <w:rPr>
                <w:rFonts w:hint="eastAsia" w:ascii="宋体" w:hAnsi="宋体"/>
                <w:sz w:val="24"/>
              </w:rPr>
              <w:t>4.1</w:t>
            </w:r>
          </w:p>
        </w:tc>
        <w:tc>
          <w:tcPr>
            <w:tcW w:w="850" w:type="dxa"/>
            <w:vMerge w:val="restart"/>
            <w:tcBorders>
              <w:top w:val="single" w:color="auto" w:sz="4" w:space="0"/>
              <w:left w:val="single" w:color="auto" w:sz="4" w:space="0"/>
              <w:right w:val="single" w:color="auto" w:sz="4" w:space="0"/>
            </w:tcBorders>
            <w:vAlign w:val="center"/>
          </w:tcPr>
          <w:p w14:paraId="7BA18BD4">
            <w:pPr>
              <w:jc w:val="left"/>
              <w:rPr>
                <w:rFonts w:ascii="宋体" w:hAnsi="宋体"/>
                <w:sz w:val="24"/>
              </w:rPr>
            </w:pPr>
            <w:r>
              <w:rPr>
                <w:rFonts w:hint="eastAsia" w:ascii="宋体" w:hAnsi="宋体"/>
                <w:sz w:val="24"/>
              </w:rPr>
              <w:t>服务方案及保障</w:t>
            </w:r>
          </w:p>
        </w:tc>
        <w:tc>
          <w:tcPr>
            <w:tcW w:w="7953" w:type="dxa"/>
            <w:tcBorders>
              <w:top w:val="single" w:color="auto" w:sz="4" w:space="0"/>
              <w:left w:val="single" w:color="auto" w:sz="4" w:space="0"/>
              <w:right w:val="single" w:color="auto" w:sz="4" w:space="0"/>
            </w:tcBorders>
            <w:vAlign w:val="center"/>
          </w:tcPr>
          <w:p w14:paraId="7E47EEE4">
            <w:pPr>
              <w:jc w:val="left"/>
              <w:rPr>
                <w:rFonts w:ascii="宋体" w:hAnsi="宋体"/>
                <w:sz w:val="24"/>
              </w:rPr>
            </w:pPr>
            <w:r>
              <w:rPr>
                <w:rFonts w:hint="eastAsia" w:ascii="宋体" w:hAnsi="宋体"/>
                <w:sz w:val="24"/>
              </w:rPr>
              <w:t>根据供应商针对本项目提供的</w:t>
            </w:r>
            <w:r>
              <w:rPr>
                <w:rFonts w:hint="eastAsia" w:ascii="宋体" w:hAnsi="宋体"/>
                <w:b/>
                <w:bCs/>
                <w:sz w:val="24"/>
              </w:rPr>
              <w:t>项目组织实施方案</w:t>
            </w:r>
            <w:r>
              <w:rPr>
                <w:rFonts w:hint="eastAsia" w:ascii="宋体" w:hAnsi="宋体"/>
                <w:sz w:val="24"/>
              </w:rPr>
              <w:t>的合理性、科学性、针对性以及质量控制体系的完善性等进行综合评分：</w:t>
            </w:r>
          </w:p>
          <w:p w14:paraId="155BFB8C">
            <w:pPr>
              <w:jc w:val="left"/>
              <w:rPr>
                <w:rFonts w:ascii="宋体" w:hAnsi="宋体"/>
                <w:sz w:val="24"/>
              </w:rPr>
            </w:pPr>
            <w:r>
              <w:rPr>
                <w:rFonts w:hint="eastAsia" w:ascii="宋体" w:hAnsi="宋体"/>
                <w:sz w:val="24"/>
              </w:rPr>
              <w:t>（1）配置清晰合理、内容详细全面、针对性强、质量控制体系完善的得6分；</w:t>
            </w:r>
          </w:p>
          <w:p w14:paraId="5BD63048">
            <w:pPr>
              <w:jc w:val="left"/>
              <w:rPr>
                <w:rFonts w:ascii="宋体" w:hAnsi="宋体"/>
                <w:sz w:val="24"/>
              </w:rPr>
            </w:pPr>
            <w:r>
              <w:rPr>
                <w:rFonts w:hint="eastAsia" w:ascii="宋体" w:hAnsi="宋体"/>
                <w:sz w:val="24"/>
              </w:rPr>
              <w:t>（2）配置较清晰合理、内容较为详细全面、针对性较强、质量控制体系较完善的得4分；</w:t>
            </w:r>
          </w:p>
          <w:p w14:paraId="567C643A">
            <w:pPr>
              <w:jc w:val="left"/>
              <w:rPr>
                <w:rFonts w:ascii="宋体" w:hAnsi="宋体"/>
                <w:sz w:val="24"/>
              </w:rPr>
            </w:pPr>
            <w:r>
              <w:rPr>
                <w:rFonts w:hint="eastAsia" w:ascii="宋体" w:hAnsi="宋体"/>
                <w:sz w:val="24"/>
              </w:rPr>
              <w:t>（3）配置基本清晰合理、内容基本详细全面、具备基本的针对性、质量控制体系基本满足项目需求的得2分；</w:t>
            </w:r>
          </w:p>
          <w:p w14:paraId="77736378">
            <w:pPr>
              <w:jc w:val="left"/>
              <w:rPr>
                <w:rFonts w:ascii="宋体" w:hAnsi="宋体"/>
                <w:sz w:val="24"/>
              </w:rPr>
            </w:pPr>
            <w:r>
              <w:rPr>
                <w:rFonts w:hint="eastAsia" w:ascii="宋体" w:hAnsi="宋体"/>
                <w:sz w:val="24"/>
              </w:rPr>
              <w:t>（4）配置不够清晰合理、内容不够详细全面、缺乏基本的针对性、质量控制体系不能满足项目需求的得1分；</w:t>
            </w:r>
          </w:p>
          <w:p w14:paraId="201B36D3">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37CA0F99">
            <w:pPr>
              <w:jc w:val="center"/>
              <w:rPr>
                <w:rFonts w:ascii="宋体" w:hAnsi="宋体"/>
                <w:sz w:val="24"/>
              </w:rPr>
            </w:pPr>
            <w:r>
              <w:rPr>
                <w:rFonts w:hint="eastAsia" w:ascii="宋体" w:hAnsi="宋体"/>
                <w:sz w:val="24"/>
              </w:rPr>
              <w:t>6</w:t>
            </w:r>
          </w:p>
        </w:tc>
      </w:tr>
      <w:tr w14:paraId="4CD4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67A750D2">
            <w:pPr>
              <w:jc w:val="center"/>
              <w:rPr>
                <w:rFonts w:ascii="宋体" w:hAnsi="宋体"/>
                <w:sz w:val="24"/>
              </w:rPr>
            </w:pPr>
            <w:r>
              <w:rPr>
                <w:rFonts w:hint="eastAsia" w:ascii="宋体" w:hAnsi="宋体"/>
                <w:sz w:val="24"/>
              </w:rPr>
              <w:t>4.2</w:t>
            </w:r>
          </w:p>
        </w:tc>
        <w:tc>
          <w:tcPr>
            <w:tcW w:w="850" w:type="dxa"/>
            <w:vMerge w:val="continue"/>
            <w:tcBorders>
              <w:left w:val="single" w:color="auto" w:sz="4" w:space="0"/>
              <w:right w:val="single" w:color="auto" w:sz="4" w:space="0"/>
            </w:tcBorders>
            <w:vAlign w:val="center"/>
          </w:tcPr>
          <w:p w14:paraId="611E1AC3">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18C1878F">
            <w:pPr>
              <w:jc w:val="left"/>
              <w:rPr>
                <w:rFonts w:ascii="宋体" w:hAnsi="宋体"/>
                <w:sz w:val="24"/>
              </w:rPr>
            </w:pPr>
            <w:r>
              <w:rPr>
                <w:rFonts w:ascii="宋体" w:hAnsi="宋体"/>
                <w:sz w:val="24"/>
              </w:rPr>
              <w:t>根据</w:t>
            </w:r>
            <w:r>
              <w:rPr>
                <w:rFonts w:hint="eastAsia" w:ascii="宋体" w:hAnsi="宋体"/>
                <w:sz w:val="24"/>
              </w:rPr>
              <w:t>供应商针</w:t>
            </w:r>
            <w:r>
              <w:rPr>
                <w:rFonts w:hint="eastAsia" w:ascii="宋体" w:hAnsi="宋体"/>
                <w:b/>
                <w:bCs/>
                <w:sz w:val="24"/>
              </w:rPr>
              <w:t>对本项目的理解和认识</w:t>
            </w:r>
            <w:r>
              <w:rPr>
                <w:rFonts w:ascii="宋体" w:hAnsi="宋体"/>
                <w:sz w:val="24"/>
              </w:rPr>
              <w:t>进行综合评分</w:t>
            </w:r>
            <w:r>
              <w:rPr>
                <w:rFonts w:hint="eastAsia" w:ascii="宋体" w:hAnsi="宋体"/>
                <w:sz w:val="24"/>
              </w:rPr>
              <w:t>：</w:t>
            </w:r>
          </w:p>
          <w:p w14:paraId="5FD79488">
            <w:pPr>
              <w:jc w:val="left"/>
              <w:rPr>
                <w:rFonts w:ascii="宋体" w:hAnsi="宋体"/>
                <w:sz w:val="24"/>
              </w:rPr>
            </w:pPr>
            <w:r>
              <w:rPr>
                <w:rFonts w:hint="eastAsia" w:ascii="宋体" w:hAnsi="宋体"/>
                <w:sz w:val="24"/>
              </w:rPr>
              <w:t>（1）对采购需求描述准确、完整，系统功能合理、先进，具备可维护性，对项目建设的重点与难点分析准确的得10分；</w:t>
            </w:r>
          </w:p>
          <w:p w14:paraId="51D6ACEB">
            <w:pPr>
              <w:jc w:val="left"/>
              <w:rPr>
                <w:rFonts w:ascii="宋体" w:hAnsi="宋体"/>
                <w:sz w:val="24"/>
              </w:rPr>
            </w:pPr>
            <w:r>
              <w:rPr>
                <w:rFonts w:hint="eastAsia" w:ascii="宋体" w:hAnsi="宋体"/>
                <w:sz w:val="24"/>
              </w:rPr>
              <w:t>（2）对采购需求描述较为准确、完整，系统功能较为合理、先进，具备较强的可维护性，对项目建设的重点与难点分析较为准确的得7分；</w:t>
            </w:r>
          </w:p>
          <w:p w14:paraId="03B02B4A">
            <w:pPr>
              <w:jc w:val="left"/>
              <w:rPr>
                <w:rFonts w:ascii="宋体" w:hAnsi="宋体"/>
                <w:sz w:val="24"/>
              </w:rPr>
            </w:pPr>
            <w:r>
              <w:rPr>
                <w:rFonts w:hint="eastAsia" w:ascii="宋体" w:hAnsi="宋体"/>
                <w:sz w:val="24"/>
              </w:rPr>
              <w:t>（3）对采购需求描述基本准确、完整，系统功能基本合理，具备基础的可维护性，对项目建设的重点与难点分析基本准确无偏差的得4分；</w:t>
            </w:r>
          </w:p>
          <w:p w14:paraId="2552B397">
            <w:pPr>
              <w:jc w:val="left"/>
              <w:rPr>
                <w:rFonts w:ascii="宋体" w:hAnsi="宋体"/>
                <w:sz w:val="24"/>
              </w:rPr>
            </w:pPr>
            <w:r>
              <w:rPr>
                <w:rFonts w:hint="eastAsia" w:ascii="宋体" w:hAnsi="宋体"/>
                <w:sz w:val="24"/>
              </w:rPr>
              <w:t>（4）对采购需求描述不够准确、完整，系统功能基本合理，具备基础的可维护性，对项目建设的重点与难点分析有部分偏差的得1分；</w:t>
            </w:r>
          </w:p>
          <w:p w14:paraId="1808E046">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2CB331DE">
            <w:pPr>
              <w:jc w:val="center"/>
              <w:rPr>
                <w:rFonts w:ascii="宋体" w:hAnsi="宋体"/>
                <w:sz w:val="24"/>
              </w:rPr>
            </w:pPr>
            <w:r>
              <w:rPr>
                <w:rFonts w:hint="eastAsia" w:ascii="宋体" w:hAnsi="宋体"/>
                <w:sz w:val="24"/>
              </w:rPr>
              <w:t>10</w:t>
            </w:r>
          </w:p>
        </w:tc>
      </w:tr>
      <w:tr w14:paraId="1634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0" w:type="auto"/>
            <w:tcBorders>
              <w:top w:val="single" w:color="auto" w:sz="4" w:space="0"/>
              <w:left w:val="single" w:color="auto" w:sz="4" w:space="0"/>
              <w:right w:val="single" w:color="auto" w:sz="4" w:space="0"/>
            </w:tcBorders>
            <w:vAlign w:val="center"/>
          </w:tcPr>
          <w:p w14:paraId="024F3BC6">
            <w:pPr>
              <w:jc w:val="center"/>
              <w:rPr>
                <w:rFonts w:ascii="宋体" w:hAnsi="宋体"/>
                <w:sz w:val="24"/>
              </w:rPr>
            </w:pPr>
            <w:r>
              <w:rPr>
                <w:rFonts w:hint="eastAsia" w:ascii="宋体" w:hAnsi="宋体"/>
                <w:sz w:val="24"/>
              </w:rPr>
              <w:t>4.3</w:t>
            </w:r>
          </w:p>
        </w:tc>
        <w:tc>
          <w:tcPr>
            <w:tcW w:w="850" w:type="dxa"/>
            <w:vMerge w:val="continue"/>
            <w:tcBorders>
              <w:left w:val="single" w:color="auto" w:sz="4" w:space="0"/>
              <w:right w:val="single" w:color="auto" w:sz="4" w:space="0"/>
            </w:tcBorders>
            <w:vAlign w:val="center"/>
          </w:tcPr>
          <w:p w14:paraId="5ADCCFA2">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78419D9A">
            <w:pPr>
              <w:jc w:val="left"/>
              <w:rPr>
                <w:rFonts w:ascii="宋体" w:hAnsi="宋体"/>
                <w:sz w:val="24"/>
              </w:rPr>
            </w:pPr>
            <w:r>
              <w:rPr>
                <w:rFonts w:hint="eastAsia" w:ascii="宋体" w:hAnsi="宋体"/>
                <w:sz w:val="24"/>
              </w:rPr>
              <w:t>根据供应商对项目的</w:t>
            </w:r>
            <w:r>
              <w:rPr>
                <w:rFonts w:hint="eastAsia" w:ascii="宋体" w:hAnsi="宋体"/>
                <w:b/>
                <w:bCs/>
                <w:sz w:val="24"/>
              </w:rPr>
              <w:t>重点和难点有所认识和分析</w:t>
            </w:r>
            <w:r>
              <w:rPr>
                <w:rFonts w:hint="eastAsia" w:ascii="宋体" w:hAnsi="宋体"/>
                <w:sz w:val="24"/>
              </w:rPr>
              <w:t>，对关键核心问题把握是否准确，对策措施合理是否可行进行综合评分：</w:t>
            </w:r>
          </w:p>
          <w:p w14:paraId="35A8AE3A">
            <w:pPr>
              <w:jc w:val="left"/>
              <w:rPr>
                <w:rFonts w:ascii="宋体" w:hAnsi="宋体"/>
                <w:sz w:val="24"/>
              </w:rPr>
            </w:pPr>
            <w:r>
              <w:rPr>
                <w:rFonts w:hint="eastAsia" w:ascii="宋体" w:hAnsi="宋体"/>
                <w:sz w:val="24"/>
              </w:rPr>
              <w:t>（1）供应商针对本项目思路新颖可行性强，对关键核心问题把握准确，对策措施合理性可行性强的得10分；</w:t>
            </w:r>
          </w:p>
          <w:p w14:paraId="05FE5239">
            <w:pPr>
              <w:jc w:val="left"/>
              <w:rPr>
                <w:rFonts w:ascii="宋体" w:hAnsi="宋体"/>
                <w:sz w:val="24"/>
              </w:rPr>
            </w:pPr>
            <w:r>
              <w:rPr>
                <w:rFonts w:hint="eastAsia" w:ascii="宋体" w:hAnsi="宋体"/>
                <w:sz w:val="24"/>
              </w:rPr>
              <w:t>（2）供应商针对本项目思路较新颖可行性较强，对关键核心问题把握较为准确，对策措施合理性可行性较好的得7分；</w:t>
            </w:r>
          </w:p>
          <w:p w14:paraId="34B44252">
            <w:pPr>
              <w:jc w:val="left"/>
              <w:rPr>
                <w:rFonts w:ascii="宋体" w:hAnsi="宋体"/>
                <w:sz w:val="24"/>
              </w:rPr>
            </w:pPr>
            <w:r>
              <w:rPr>
                <w:rFonts w:hint="eastAsia" w:ascii="宋体" w:hAnsi="宋体"/>
                <w:sz w:val="24"/>
              </w:rPr>
              <w:t>（3）供应商针对本项目思路新颖程度、可行性，以及对关键核心问题把握准确程度，对策措施合理性可行性基本满足需求的得4分；</w:t>
            </w:r>
          </w:p>
          <w:p w14:paraId="79623B29">
            <w:pPr>
              <w:jc w:val="left"/>
              <w:rPr>
                <w:rFonts w:ascii="宋体" w:hAnsi="宋体"/>
                <w:sz w:val="24"/>
              </w:rPr>
            </w:pPr>
            <w:r>
              <w:rPr>
                <w:rFonts w:hint="eastAsia" w:ascii="宋体" w:hAnsi="宋体"/>
                <w:sz w:val="24"/>
              </w:rPr>
              <w:t>（4）供应商针对本项目思路新颖程度、可行性，以及对关键核心问题把握准确程度，对策措施合理性可行性部分不能满足需求的得1分；</w:t>
            </w:r>
          </w:p>
          <w:p w14:paraId="091BEEDA">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5D6B2046">
            <w:pPr>
              <w:jc w:val="center"/>
              <w:rPr>
                <w:rFonts w:ascii="宋体" w:hAnsi="宋体"/>
                <w:sz w:val="24"/>
              </w:rPr>
            </w:pPr>
            <w:r>
              <w:rPr>
                <w:rFonts w:hint="eastAsia" w:ascii="宋体" w:hAnsi="宋体"/>
                <w:sz w:val="24"/>
              </w:rPr>
              <w:t>10</w:t>
            </w:r>
          </w:p>
        </w:tc>
      </w:tr>
      <w:tr w14:paraId="54A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714506A5">
            <w:pPr>
              <w:jc w:val="center"/>
              <w:rPr>
                <w:rFonts w:ascii="宋体" w:hAnsi="宋体"/>
                <w:sz w:val="24"/>
              </w:rPr>
            </w:pPr>
            <w:r>
              <w:rPr>
                <w:rFonts w:hint="eastAsia" w:ascii="宋体" w:hAnsi="宋体"/>
                <w:sz w:val="24"/>
              </w:rPr>
              <w:t>4.4</w:t>
            </w:r>
          </w:p>
        </w:tc>
        <w:tc>
          <w:tcPr>
            <w:tcW w:w="850" w:type="dxa"/>
            <w:vMerge w:val="continue"/>
            <w:tcBorders>
              <w:left w:val="single" w:color="auto" w:sz="4" w:space="0"/>
              <w:right w:val="single" w:color="auto" w:sz="4" w:space="0"/>
            </w:tcBorders>
            <w:vAlign w:val="center"/>
          </w:tcPr>
          <w:p w14:paraId="6CCEFA16">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54E4B9BF">
            <w:pPr>
              <w:widowControl/>
              <w:jc w:val="left"/>
              <w:rPr>
                <w:rFonts w:ascii="宋体" w:hAnsi="宋体"/>
                <w:sz w:val="24"/>
              </w:rPr>
            </w:pPr>
            <w:r>
              <w:rPr>
                <w:rFonts w:hint="eastAsia" w:ascii="宋体" w:hAnsi="宋体"/>
                <w:sz w:val="24"/>
              </w:rPr>
              <w:t>根据供应商提供的</w:t>
            </w:r>
            <w:r>
              <w:rPr>
                <w:rFonts w:hint="eastAsia" w:ascii="宋体" w:hAnsi="宋体"/>
                <w:b/>
                <w:bCs/>
                <w:sz w:val="24"/>
              </w:rPr>
              <w:t>项目进度安排及保障措施</w:t>
            </w:r>
            <w:r>
              <w:rPr>
                <w:rFonts w:hint="eastAsia" w:ascii="宋体" w:hAnsi="宋体"/>
                <w:sz w:val="24"/>
              </w:rPr>
              <w:t>合理性</w:t>
            </w:r>
            <w:r>
              <w:rPr>
                <w:rFonts w:ascii="宋体" w:hAnsi="宋体"/>
                <w:sz w:val="24"/>
              </w:rPr>
              <w:t>进行综合评分</w:t>
            </w:r>
            <w:r>
              <w:rPr>
                <w:rFonts w:hint="eastAsia" w:ascii="宋体" w:hAnsi="宋体"/>
                <w:sz w:val="24"/>
              </w:rPr>
              <w:t>：</w:t>
            </w:r>
          </w:p>
          <w:p w14:paraId="5DAC024F">
            <w:pPr>
              <w:jc w:val="left"/>
              <w:rPr>
                <w:rFonts w:ascii="宋体" w:hAnsi="宋体"/>
                <w:sz w:val="24"/>
              </w:rPr>
            </w:pPr>
            <w:r>
              <w:rPr>
                <w:rFonts w:hint="eastAsia" w:ascii="宋体" w:hAnsi="宋体"/>
                <w:sz w:val="24"/>
              </w:rPr>
              <w:t>（1）针对采购需求，能制定完善周密可行的进度计划安排，并对其为保质保量所采取相应保障措施得10分；</w:t>
            </w:r>
          </w:p>
          <w:p w14:paraId="792523F2">
            <w:pPr>
              <w:jc w:val="left"/>
              <w:rPr>
                <w:rFonts w:ascii="宋体" w:hAnsi="宋体"/>
                <w:sz w:val="24"/>
              </w:rPr>
            </w:pPr>
            <w:r>
              <w:rPr>
                <w:rFonts w:hint="eastAsia" w:ascii="宋体" w:hAnsi="宋体"/>
                <w:sz w:val="24"/>
              </w:rPr>
              <w:t>（2）针对采购需求，能制定较为完善的进度计划安排，并对其为保量所采取相应保障措施得7分；</w:t>
            </w:r>
          </w:p>
          <w:p w14:paraId="79952095">
            <w:pPr>
              <w:jc w:val="left"/>
              <w:rPr>
                <w:rFonts w:ascii="宋体" w:hAnsi="宋体"/>
                <w:sz w:val="24"/>
              </w:rPr>
            </w:pPr>
            <w:r>
              <w:rPr>
                <w:rFonts w:hint="eastAsia" w:ascii="宋体" w:hAnsi="宋体"/>
                <w:sz w:val="24"/>
              </w:rPr>
              <w:t>（3）针对采购需求，能制定基本满足条件的进度计划安排及其相应的保障措施得4分；</w:t>
            </w:r>
          </w:p>
          <w:p w14:paraId="70941B6E">
            <w:pPr>
              <w:jc w:val="left"/>
              <w:rPr>
                <w:rFonts w:ascii="宋体" w:hAnsi="宋体"/>
                <w:sz w:val="24"/>
              </w:rPr>
            </w:pPr>
            <w:r>
              <w:rPr>
                <w:rFonts w:hint="eastAsia" w:ascii="宋体" w:hAnsi="宋体"/>
                <w:sz w:val="24"/>
              </w:rPr>
              <w:t>（4）针对采购需求，进度计划安排及其相应的保障措施不够合理得1分；</w:t>
            </w:r>
          </w:p>
          <w:p w14:paraId="545AE535">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3B4DC9A4">
            <w:pPr>
              <w:jc w:val="center"/>
              <w:rPr>
                <w:rFonts w:ascii="宋体" w:hAnsi="宋体"/>
                <w:sz w:val="24"/>
              </w:rPr>
            </w:pPr>
            <w:r>
              <w:rPr>
                <w:rFonts w:hint="eastAsia" w:ascii="宋体" w:hAnsi="宋体"/>
                <w:sz w:val="24"/>
              </w:rPr>
              <w:t>10</w:t>
            </w:r>
          </w:p>
        </w:tc>
      </w:tr>
      <w:tr w14:paraId="12E8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0" w:type="auto"/>
            <w:tcBorders>
              <w:top w:val="single" w:color="auto" w:sz="4" w:space="0"/>
              <w:left w:val="single" w:color="auto" w:sz="4" w:space="0"/>
              <w:right w:val="single" w:color="auto" w:sz="4" w:space="0"/>
            </w:tcBorders>
            <w:vAlign w:val="center"/>
          </w:tcPr>
          <w:p w14:paraId="04306433">
            <w:pPr>
              <w:jc w:val="center"/>
              <w:rPr>
                <w:rFonts w:ascii="宋体" w:hAnsi="宋体"/>
                <w:sz w:val="24"/>
              </w:rPr>
            </w:pPr>
            <w:r>
              <w:rPr>
                <w:rFonts w:hint="eastAsia" w:ascii="宋体" w:hAnsi="宋体"/>
                <w:sz w:val="24"/>
              </w:rPr>
              <w:t>4.5</w:t>
            </w:r>
          </w:p>
        </w:tc>
        <w:tc>
          <w:tcPr>
            <w:tcW w:w="850" w:type="dxa"/>
            <w:vMerge w:val="continue"/>
            <w:tcBorders>
              <w:left w:val="single" w:color="auto" w:sz="4" w:space="0"/>
              <w:right w:val="single" w:color="auto" w:sz="4" w:space="0"/>
            </w:tcBorders>
            <w:vAlign w:val="center"/>
          </w:tcPr>
          <w:p w14:paraId="611891ED">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41A311B8">
            <w:pPr>
              <w:jc w:val="left"/>
              <w:rPr>
                <w:rFonts w:ascii="宋体" w:hAnsi="宋体"/>
                <w:sz w:val="24"/>
              </w:rPr>
            </w:pPr>
            <w:r>
              <w:rPr>
                <w:rFonts w:hint="eastAsia" w:ascii="宋体" w:hAnsi="宋体"/>
                <w:sz w:val="24"/>
              </w:rPr>
              <w:t>根据供应商提供的在生产现场、计算机保密、数字化成果、员工管理及教育方面的</w:t>
            </w:r>
            <w:r>
              <w:rPr>
                <w:rFonts w:hint="eastAsia" w:ascii="宋体" w:hAnsi="宋体"/>
                <w:b/>
                <w:bCs/>
                <w:sz w:val="24"/>
              </w:rPr>
              <w:t>安全保障措施</w:t>
            </w:r>
            <w:r>
              <w:rPr>
                <w:rFonts w:hint="eastAsia" w:ascii="宋体" w:hAnsi="宋体"/>
                <w:sz w:val="24"/>
              </w:rPr>
              <w:t>进行评分：</w:t>
            </w:r>
          </w:p>
          <w:p w14:paraId="4DB08470">
            <w:pPr>
              <w:jc w:val="left"/>
              <w:rPr>
                <w:rFonts w:ascii="宋体" w:hAnsi="宋体"/>
                <w:sz w:val="24"/>
              </w:rPr>
            </w:pPr>
            <w:r>
              <w:rPr>
                <w:rFonts w:hint="eastAsia" w:ascii="宋体" w:hAnsi="宋体"/>
                <w:sz w:val="24"/>
              </w:rPr>
              <w:t>（1）安全保障措施清晰合理，内容详细全面，针对性、操作性强得10分；</w:t>
            </w:r>
          </w:p>
          <w:p w14:paraId="1E77EE61">
            <w:pPr>
              <w:jc w:val="left"/>
              <w:rPr>
                <w:rFonts w:ascii="宋体" w:hAnsi="宋体"/>
                <w:sz w:val="24"/>
              </w:rPr>
            </w:pPr>
            <w:r>
              <w:rPr>
                <w:rFonts w:hint="eastAsia" w:ascii="宋体" w:hAnsi="宋体"/>
                <w:sz w:val="24"/>
              </w:rPr>
              <w:t>（2）安全保障措施较为清晰合理，内容较为详细全面，针对性、操作性较强得7分；</w:t>
            </w:r>
          </w:p>
          <w:p w14:paraId="7BAC4F82">
            <w:pPr>
              <w:jc w:val="left"/>
              <w:rPr>
                <w:rFonts w:ascii="宋体" w:hAnsi="宋体"/>
                <w:sz w:val="24"/>
              </w:rPr>
            </w:pPr>
            <w:r>
              <w:rPr>
                <w:rFonts w:hint="eastAsia" w:ascii="宋体" w:hAnsi="宋体"/>
                <w:sz w:val="24"/>
              </w:rPr>
              <w:t>（3）安全保障措施基本合理，内容基本全面，针对性、操作性满足项目需求得4分；</w:t>
            </w:r>
          </w:p>
          <w:p w14:paraId="389B660A">
            <w:pPr>
              <w:jc w:val="left"/>
              <w:rPr>
                <w:rFonts w:ascii="宋体" w:hAnsi="宋体"/>
                <w:sz w:val="24"/>
              </w:rPr>
            </w:pPr>
            <w:r>
              <w:rPr>
                <w:rFonts w:hint="eastAsia" w:ascii="宋体" w:hAnsi="宋体"/>
                <w:sz w:val="24"/>
              </w:rPr>
              <w:t>（4）安全保障措施不够合理，内容基本全面，针对性、操作性基本满足项目需求得1分；</w:t>
            </w:r>
          </w:p>
          <w:p w14:paraId="54679AF9">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4B300517">
            <w:pPr>
              <w:jc w:val="center"/>
              <w:rPr>
                <w:rFonts w:ascii="宋体" w:hAnsi="宋体"/>
                <w:sz w:val="24"/>
              </w:rPr>
            </w:pPr>
            <w:r>
              <w:rPr>
                <w:rFonts w:hint="eastAsia" w:ascii="宋体" w:hAnsi="宋体"/>
                <w:sz w:val="24"/>
              </w:rPr>
              <w:t>10</w:t>
            </w:r>
          </w:p>
        </w:tc>
      </w:tr>
      <w:tr w14:paraId="49F4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0" w:type="auto"/>
            <w:tcBorders>
              <w:top w:val="single" w:color="auto" w:sz="4" w:space="0"/>
              <w:left w:val="single" w:color="auto" w:sz="4" w:space="0"/>
              <w:right w:val="single" w:color="auto" w:sz="4" w:space="0"/>
            </w:tcBorders>
            <w:vAlign w:val="center"/>
          </w:tcPr>
          <w:p w14:paraId="05425C5B">
            <w:pPr>
              <w:jc w:val="center"/>
              <w:rPr>
                <w:rFonts w:ascii="宋体" w:hAnsi="宋体"/>
                <w:sz w:val="24"/>
              </w:rPr>
            </w:pPr>
            <w:r>
              <w:rPr>
                <w:rFonts w:hint="eastAsia" w:ascii="宋体" w:hAnsi="宋体"/>
                <w:sz w:val="24"/>
              </w:rPr>
              <w:t>4.6</w:t>
            </w:r>
          </w:p>
        </w:tc>
        <w:tc>
          <w:tcPr>
            <w:tcW w:w="850" w:type="dxa"/>
            <w:vMerge w:val="continue"/>
            <w:tcBorders>
              <w:left w:val="single" w:color="auto" w:sz="4" w:space="0"/>
              <w:right w:val="single" w:color="auto" w:sz="4" w:space="0"/>
            </w:tcBorders>
            <w:vAlign w:val="center"/>
          </w:tcPr>
          <w:p w14:paraId="69448FB9">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658580EC">
            <w:pPr>
              <w:jc w:val="left"/>
              <w:rPr>
                <w:rFonts w:ascii="宋体" w:hAnsi="宋体"/>
                <w:sz w:val="24"/>
              </w:rPr>
            </w:pPr>
            <w:r>
              <w:rPr>
                <w:rFonts w:hint="eastAsia" w:ascii="宋体" w:hAnsi="宋体"/>
                <w:sz w:val="24"/>
              </w:rPr>
              <w:t>根据供应商提供的</w:t>
            </w:r>
            <w:r>
              <w:rPr>
                <w:rFonts w:hint="eastAsia" w:ascii="宋体" w:hAnsi="宋体"/>
                <w:b/>
                <w:bCs/>
                <w:sz w:val="24"/>
              </w:rPr>
              <w:t>风险预案</w:t>
            </w:r>
            <w:r>
              <w:rPr>
                <w:rFonts w:hint="eastAsia" w:ascii="宋体" w:hAnsi="宋体"/>
                <w:sz w:val="24"/>
              </w:rPr>
              <w:t>进行评分：</w:t>
            </w:r>
          </w:p>
          <w:p w14:paraId="30049D1B">
            <w:pPr>
              <w:jc w:val="left"/>
              <w:rPr>
                <w:rFonts w:ascii="宋体" w:hAnsi="宋体"/>
                <w:sz w:val="24"/>
              </w:rPr>
            </w:pPr>
            <w:r>
              <w:rPr>
                <w:rFonts w:hint="eastAsia" w:ascii="宋体" w:hAnsi="宋体"/>
                <w:sz w:val="24"/>
              </w:rPr>
              <w:t>（1）执行中可能遇到的风险有预测，并有合理可行的风险应对方案，完整详细得10分；</w:t>
            </w:r>
          </w:p>
          <w:p w14:paraId="3C267CD5">
            <w:pPr>
              <w:jc w:val="left"/>
              <w:rPr>
                <w:rFonts w:ascii="宋体" w:hAnsi="宋体"/>
                <w:sz w:val="24"/>
              </w:rPr>
            </w:pPr>
            <w:r>
              <w:rPr>
                <w:rFonts w:hint="eastAsia" w:ascii="宋体" w:hAnsi="宋体"/>
                <w:sz w:val="24"/>
              </w:rPr>
              <w:t>（2）对项目实施过程中可能遇到的风险有合理预测，且提供风险应对基本解决方案得7分；</w:t>
            </w:r>
          </w:p>
          <w:p w14:paraId="0BA16063">
            <w:pPr>
              <w:jc w:val="left"/>
              <w:rPr>
                <w:rFonts w:ascii="宋体" w:hAnsi="宋体"/>
                <w:sz w:val="24"/>
              </w:rPr>
            </w:pPr>
            <w:r>
              <w:rPr>
                <w:rFonts w:hint="eastAsia" w:ascii="宋体" w:hAnsi="宋体"/>
                <w:sz w:val="24"/>
              </w:rPr>
              <w:t>（3）对项目实施过程中可能遇到的风险有一定程度了解得4分；</w:t>
            </w:r>
          </w:p>
          <w:p w14:paraId="2136A436">
            <w:pPr>
              <w:jc w:val="left"/>
              <w:rPr>
                <w:rFonts w:ascii="宋体" w:hAnsi="宋体"/>
                <w:sz w:val="24"/>
              </w:rPr>
            </w:pPr>
            <w:r>
              <w:rPr>
                <w:rFonts w:hint="eastAsia" w:ascii="宋体" w:hAnsi="宋体"/>
                <w:sz w:val="24"/>
              </w:rPr>
              <w:t>（4）对项目实施过程中可能遇到的风险不够了解得1分；</w:t>
            </w:r>
          </w:p>
          <w:p w14:paraId="6E131C0A">
            <w:pPr>
              <w:jc w:val="left"/>
              <w:rPr>
                <w:rFonts w:ascii="宋体" w:hAnsi="宋体"/>
                <w:sz w:val="24"/>
              </w:rPr>
            </w:pPr>
            <w:r>
              <w:rPr>
                <w:rFonts w:hint="eastAsia" w:ascii="宋体" w:hAnsi="宋体"/>
                <w:sz w:val="24"/>
              </w:rPr>
              <w:t>（5）未提供相关内容不得分</w:t>
            </w:r>
          </w:p>
        </w:tc>
        <w:tc>
          <w:tcPr>
            <w:tcW w:w="0" w:type="auto"/>
            <w:tcBorders>
              <w:top w:val="single" w:color="auto" w:sz="4" w:space="0"/>
              <w:left w:val="single" w:color="auto" w:sz="4" w:space="0"/>
              <w:right w:val="single" w:color="auto" w:sz="4" w:space="0"/>
            </w:tcBorders>
            <w:vAlign w:val="center"/>
          </w:tcPr>
          <w:p w14:paraId="00D83136">
            <w:pPr>
              <w:jc w:val="center"/>
              <w:rPr>
                <w:rFonts w:ascii="宋体" w:hAnsi="宋体"/>
                <w:sz w:val="24"/>
              </w:rPr>
            </w:pPr>
            <w:r>
              <w:rPr>
                <w:rFonts w:hint="eastAsia" w:ascii="宋体" w:hAnsi="宋体"/>
                <w:sz w:val="24"/>
              </w:rPr>
              <w:t>10</w:t>
            </w:r>
          </w:p>
        </w:tc>
      </w:tr>
      <w:tr w14:paraId="1741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77" w:type="dxa"/>
            <w:tcBorders>
              <w:top w:val="single" w:color="auto" w:sz="4" w:space="0"/>
              <w:left w:val="single" w:color="auto" w:sz="4" w:space="0"/>
              <w:right w:val="single" w:color="auto" w:sz="4" w:space="0"/>
            </w:tcBorders>
            <w:vAlign w:val="center"/>
          </w:tcPr>
          <w:p w14:paraId="47C5BEB3">
            <w:pPr>
              <w:jc w:val="center"/>
              <w:rPr>
                <w:rFonts w:ascii="宋体" w:hAnsi="宋体"/>
                <w:sz w:val="24"/>
              </w:rPr>
            </w:pPr>
            <w:r>
              <w:rPr>
                <w:rFonts w:hint="eastAsia" w:ascii="宋体" w:hAnsi="宋体"/>
                <w:sz w:val="24"/>
              </w:rPr>
              <w:t>4.7</w:t>
            </w:r>
          </w:p>
        </w:tc>
        <w:tc>
          <w:tcPr>
            <w:tcW w:w="850" w:type="dxa"/>
            <w:vMerge w:val="continue"/>
            <w:tcBorders>
              <w:left w:val="single" w:color="auto" w:sz="4" w:space="0"/>
              <w:right w:val="single" w:color="auto" w:sz="4" w:space="0"/>
            </w:tcBorders>
            <w:vAlign w:val="center"/>
          </w:tcPr>
          <w:p w14:paraId="26D355F9">
            <w:pPr>
              <w:jc w:val="left"/>
              <w:rPr>
                <w:rFonts w:ascii="宋体" w:hAnsi="宋体"/>
                <w:sz w:val="24"/>
              </w:rPr>
            </w:pPr>
          </w:p>
        </w:tc>
        <w:tc>
          <w:tcPr>
            <w:tcW w:w="7953" w:type="dxa"/>
            <w:tcBorders>
              <w:top w:val="single" w:color="auto" w:sz="4" w:space="0"/>
              <w:left w:val="single" w:color="auto" w:sz="4" w:space="0"/>
              <w:right w:val="single" w:color="auto" w:sz="4" w:space="0"/>
            </w:tcBorders>
            <w:vAlign w:val="center"/>
          </w:tcPr>
          <w:p w14:paraId="7921C5A2">
            <w:pPr>
              <w:jc w:val="left"/>
              <w:rPr>
                <w:rFonts w:ascii="宋体" w:hAnsi="宋体"/>
                <w:sz w:val="24"/>
              </w:rPr>
            </w:pPr>
            <w:r>
              <w:rPr>
                <w:rFonts w:hint="eastAsia" w:ascii="宋体" w:hAnsi="宋体"/>
                <w:sz w:val="24"/>
              </w:rPr>
              <w:t>根据供应商提供的</w:t>
            </w:r>
            <w:r>
              <w:rPr>
                <w:rFonts w:hint="eastAsia" w:ascii="宋体" w:hAnsi="宋体"/>
                <w:b/>
                <w:bCs/>
                <w:sz w:val="24"/>
              </w:rPr>
              <w:t>培训方案</w:t>
            </w:r>
            <w:r>
              <w:rPr>
                <w:rFonts w:hint="eastAsia" w:ascii="宋体" w:hAnsi="宋体"/>
                <w:sz w:val="24"/>
              </w:rPr>
              <w:t>中培训概述、培训内容、培训日程安排、培训目标成果等内容进行综合评分：</w:t>
            </w:r>
          </w:p>
          <w:p w14:paraId="603642F0">
            <w:pPr>
              <w:jc w:val="left"/>
              <w:rPr>
                <w:rFonts w:ascii="宋体" w:hAnsi="宋体"/>
                <w:sz w:val="24"/>
              </w:rPr>
            </w:pPr>
            <w:r>
              <w:rPr>
                <w:rFonts w:hint="eastAsia" w:ascii="宋体" w:hAnsi="宋体"/>
                <w:sz w:val="24"/>
              </w:rPr>
              <w:t>(1)培训方案内容完整、逻辑清晰、落地可行性强得8分；</w:t>
            </w:r>
          </w:p>
          <w:p w14:paraId="76AB16D9">
            <w:pPr>
              <w:jc w:val="left"/>
              <w:rPr>
                <w:rFonts w:ascii="宋体" w:hAnsi="宋体"/>
                <w:sz w:val="24"/>
              </w:rPr>
            </w:pPr>
            <w:r>
              <w:rPr>
                <w:rFonts w:hint="eastAsia" w:ascii="宋体" w:hAnsi="宋体"/>
                <w:sz w:val="24"/>
              </w:rPr>
              <w:t>(2)培训方案整体架构完整，整体内容能够完全契合、符合项目采购各项要求得5分；</w:t>
            </w:r>
          </w:p>
          <w:p w14:paraId="5D3A5AA7">
            <w:pPr>
              <w:jc w:val="left"/>
              <w:rPr>
                <w:rFonts w:ascii="宋体" w:hAnsi="宋体"/>
                <w:sz w:val="24"/>
              </w:rPr>
            </w:pPr>
            <w:r>
              <w:rPr>
                <w:rFonts w:hint="eastAsia" w:ascii="宋体" w:hAnsi="宋体"/>
                <w:sz w:val="24"/>
              </w:rPr>
              <w:t>(3)培训方案核心模块基本齐全，整体框架完整，具备基本的落地可行性，内容基本满足项目采购的基础要求，但细节内容存在欠缺、不够细化得2分；</w:t>
            </w:r>
          </w:p>
          <w:p w14:paraId="44D6A708">
            <w:pPr>
              <w:jc w:val="left"/>
              <w:rPr>
                <w:rFonts w:ascii="宋体" w:hAnsi="宋体"/>
                <w:sz w:val="24"/>
              </w:rPr>
            </w:pPr>
            <w:r>
              <w:rPr>
                <w:rFonts w:hint="eastAsia" w:ascii="宋体" w:hAnsi="宋体"/>
                <w:sz w:val="24"/>
              </w:rPr>
              <w:t>(4)未提供相关内容不得分。</w:t>
            </w:r>
          </w:p>
        </w:tc>
        <w:tc>
          <w:tcPr>
            <w:tcW w:w="0" w:type="auto"/>
            <w:tcBorders>
              <w:top w:val="single" w:color="auto" w:sz="4" w:space="0"/>
              <w:left w:val="single" w:color="auto" w:sz="4" w:space="0"/>
              <w:right w:val="single" w:color="auto" w:sz="4" w:space="0"/>
            </w:tcBorders>
            <w:vAlign w:val="center"/>
          </w:tcPr>
          <w:p w14:paraId="351489CF">
            <w:pPr>
              <w:jc w:val="center"/>
              <w:rPr>
                <w:rFonts w:ascii="宋体" w:hAnsi="宋体"/>
                <w:sz w:val="24"/>
              </w:rPr>
            </w:pPr>
            <w:r>
              <w:rPr>
                <w:rFonts w:hint="eastAsia" w:ascii="宋体" w:hAnsi="宋体"/>
                <w:sz w:val="24"/>
              </w:rPr>
              <w:t>8</w:t>
            </w:r>
          </w:p>
        </w:tc>
      </w:tr>
      <w:tr w14:paraId="693C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77" w:type="dxa"/>
            <w:tcBorders>
              <w:top w:val="single" w:color="auto" w:sz="4" w:space="0"/>
              <w:left w:val="single" w:color="auto" w:sz="4" w:space="0"/>
              <w:right w:val="single" w:color="auto" w:sz="4" w:space="0"/>
            </w:tcBorders>
            <w:vAlign w:val="center"/>
          </w:tcPr>
          <w:p w14:paraId="283654CB">
            <w:pPr>
              <w:jc w:val="center"/>
              <w:rPr>
                <w:rFonts w:ascii="宋体" w:hAnsi="宋体"/>
                <w:sz w:val="24"/>
              </w:rPr>
            </w:pPr>
            <w:r>
              <w:rPr>
                <w:rFonts w:hint="eastAsia" w:ascii="宋体" w:hAnsi="宋体"/>
                <w:sz w:val="24"/>
              </w:rPr>
              <w:t>5</w:t>
            </w:r>
          </w:p>
        </w:tc>
        <w:tc>
          <w:tcPr>
            <w:tcW w:w="850" w:type="dxa"/>
            <w:tcBorders>
              <w:left w:val="single" w:color="auto" w:sz="4" w:space="0"/>
              <w:right w:val="single" w:color="auto" w:sz="4" w:space="0"/>
            </w:tcBorders>
            <w:shd w:val="clear" w:color="auto" w:fill="auto"/>
            <w:vAlign w:val="center"/>
          </w:tcPr>
          <w:p w14:paraId="230F155A">
            <w:pPr>
              <w:jc w:val="center"/>
              <w:rPr>
                <w:rFonts w:ascii="宋体" w:hAnsi="宋体"/>
                <w:sz w:val="24"/>
              </w:rPr>
            </w:pPr>
            <w:r>
              <w:rPr>
                <w:rFonts w:hint="eastAsia" w:ascii="宋体" w:hAnsi="宋体"/>
                <w:sz w:val="24"/>
              </w:rPr>
              <w:t>AI智能档案技术应用</w:t>
            </w:r>
          </w:p>
        </w:tc>
        <w:tc>
          <w:tcPr>
            <w:tcW w:w="7953" w:type="dxa"/>
            <w:tcBorders>
              <w:top w:val="single" w:color="auto" w:sz="4" w:space="0"/>
              <w:left w:val="single" w:color="auto" w:sz="4" w:space="0"/>
              <w:right w:val="single" w:color="auto" w:sz="4" w:space="0"/>
            </w:tcBorders>
            <w:shd w:val="clear" w:color="auto" w:fill="auto"/>
            <w:vAlign w:val="center"/>
          </w:tcPr>
          <w:p w14:paraId="7BB05E9C">
            <w:pPr>
              <w:jc w:val="left"/>
              <w:rPr>
                <w:rFonts w:ascii="宋体" w:hAnsi="宋体"/>
                <w:sz w:val="24"/>
              </w:rPr>
            </w:pPr>
            <w:r>
              <w:rPr>
                <w:rFonts w:hint="eastAsia" w:ascii="宋体" w:hAnsi="宋体"/>
                <w:sz w:val="24"/>
              </w:rPr>
              <w:t>根据供应商提供的</w:t>
            </w:r>
            <w:r>
              <w:rPr>
                <w:rFonts w:hint="eastAsia" w:ascii="宋体" w:hAnsi="宋体"/>
                <w:b/>
                <w:bCs/>
                <w:sz w:val="24"/>
              </w:rPr>
              <w:t>配套AI档案应用方案</w:t>
            </w:r>
            <w:r>
              <w:rPr>
                <w:rFonts w:hint="eastAsia" w:ascii="宋体" w:hAnsi="宋体"/>
                <w:sz w:val="24"/>
              </w:rPr>
              <w:t>（包含但不限于AI档案自动著录、图文智能纠偏、模糊字迹AI修复、档案智能检索等内容）进行综合评分：</w:t>
            </w:r>
          </w:p>
          <w:p w14:paraId="7047D5BA">
            <w:pPr>
              <w:jc w:val="left"/>
              <w:rPr>
                <w:rFonts w:ascii="宋体" w:hAnsi="宋体"/>
                <w:sz w:val="24"/>
              </w:rPr>
            </w:pPr>
            <w:r>
              <w:rPr>
                <w:rFonts w:hint="eastAsia" w:ascii="宋体" w:hAnsi="宋体"/>
                <w:sz w:val="24"/>
              </w:rPr>
              <w:t>应用方案内容完整、逻辑清晰、附功能说明、实施保障承诺得5分；</w:t>
            </w:r>
          </w:p>
          <w:p w14:paraId="41B1FB33">
            <w:pPr>
              <w:jc w:val="left"/>
              <w:rPr>
                <w:rFonts w:ascii="宋体" w:hAnsi="宋体"/>
                <w:sz w:val="24"/>
              </w:rPr>
            </w:pPr>
            <w:r>
              <w:rPr>
                <w:rFonts w:hint="eastAsia" w:ascii="宋体" w:hAnsi="宋体"/>
                <w:sz w:val="24"/>
              </w:rPr>
              <w:t>仅简单提及应用方案，缺乏可落地方案得2分；</w:t>
            </w:r>
          </w:p>
          <w:p w14:paraId="0CBCA883">
            <w:pPr>
              <w:jc w:val="left"/>
              <w:rPr>
                <w:rFonts w:ascii="宋体" w:hAnsi="宋体"/>
                <w:sz w:val="24"/>
              </w:rPr>
            </w:pPr>
            <w:r>
              <w:rPr>
                <w:rFonts w:hint="eastAsia" w:ascii="宋体" w:hAnsi="宋体"/>
                <w:sz w:val="24"/>
              </w:rPr>
              <w:t>未提供任何AI相关应用方案不得分。</w:t>
            </w:r>
          </w:p>
          <w:p w14:paraId="49F62A7F">
            <w:pPr>
              <w:jc w:val="left"/>
              <w:rPr>
                <w:rFonts w:ascii="宋体" w:hAnsi="宋体"/>
                <w:sz w:val="24"/>
              </w:rPr>
            </w:pPr>
            <w:r>
              <w:rPr>
                <w:rFonts w:hint="eastAsia" w:ascii="宋体" w:hAnsi="宋体"/>
                <w:sz w:val="24"/>
              </w:rPr>
              <w:t>本项最高5分。</w:t>
            </w:r>
          </w:p>
        </w:tc>
        <w:tc>
          <w:tcPr>
            <w:tcW w:w="576" w:type="dxa"/>
            <w:tcBorders>
              <w:top w:val="single" w:color="auto" w:sz="4" w:space="0"/>
              <w:left w:val="single" w:color="auto" w:sz="4" w:space="0"/>
              <w:right w:val="single" w:color="auto" w:sz="4" w:space="0"/>
            </w:tcBorders>
            <w:vAlign w:val="center"/>
          </w:tcPr>
          <w:p w14:paraId="1F8A8EEA">
            <w:pPr>
              <w:jc w:val="center"/>
              <w:rPr>
                <w:rFonts w:ascii="宋体" w:hAnsi="宋体"/>
                <w:sz w:val="24"/>
              </w:rPr>
            </w:pPr>
            <w:r>
              <w:rPr>
                <w:rFonts w:hint="eastAsia" w:ascii="宋体" w:hAnsi="宋体"/>
                <w:sz w:val="24"/>
              </w:rPr>
              <w:t>5</w:t>
            </w:r>
          </w:p>
        </w:tc>
      </w:tr>
      <w:tr w14:paraId="1691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77" w:type="dxa"/>
            <w:tcBorders>
              <w:top w:val="single" w:color="auto" w:sz="4" w:space="0"/>
              <w:left w:val="single" w:color="auto" w:sz="4" w:space="0"/>
              <w:right w:val="single" w:color="auto" w:sz="4" w:space="0"/>
            </w:tcBorders>
            <w:vAlign w:val="center"/>
          </w:tcPr>
          <w:p w14:paraId="2D16BFCB">
            <w:pPr>
              <w:jc w:val="center"/>
              <w:rPr>
                <w:rFonts w:ascii="宋体" w:hAnsi="宋体"/>
                <w:sz w:val="24"/>
              </w:rPr>
            </w:pPr>
            <w:r>
              <w:rPr>
                <w:rFonts w:hint="eastAsia" w:ascii="宋体" w:hAnsi="宋体"/>
                <w:sz w:val="24"/>
              </w:rPr>
              <w:t>6</w:t>
            </w:r>
          </w:p>
        </w:tc>
        <w:tc>
          <w:tcPr>
            <w:tcW w:w="850" w:type="dxa"/>
            <w:tcBorders>
              <w:left w:val="single" w:color="auto" w:sz="4" w:space="0"/>
              <w:right w:val="single" w:color="auto" w:sz="4" w:space="0"/>
            </w:tcBorders>
            <w:shd w:val="clear" w:color="auto" w:fill="auto"/>
            <w:vAlign w:val="center"/>
          </w:tcPr>
          <w:p w14:paraId="7D5269D8">
            <w:pPr>
              <w:jc w:val="center"/>
              <w:rPr>
                <w:rFonts w:ascii="宋体" w:hAnsi="宋体"/>
                <w:sz w:val="24"/>
              </w:rPr>
            </w:pPr>
            <w:r>
              <w:rPr>
                <w:rFonts w:hint="eastAsia" w:ascii="宋体" w:hAnsi="宋体"/>
                <w:sz w:val="24"/>
              </w:rPr>
              <w:t>手工档案扫描专项承诺</w:t>
            </w:r>
          </w:p>
        </w:tc>
        <w:tc>
          <w:tcPr>
            <w:tcW w:w="7953" w:type="dxa"/>
            <w:tcBorders>
              <w:top w:val="single" w:color="auto" w:sz="4" w:space="0"/>
              <w:left w:val="single" w:color="auto" w:sz="4" w:space="0"/>
              <w:right w:val="single" w:color="auto" w:sz="4" w:space="0"/>
            </w:tcBorders>
            <w:shd w:val="clear" w:color="auto" w:fill="auto"/>
            <w:vAlign w:val="center"/>
          </w:tcPr>
          <w:p w14:paraId="41A165C1">
            <w:pPr>
              <w:jc w:val="left"/>
              <w:rPr>
                <w:rFonts w:ascii="宋体" w:hAnsi="宋体"/>
                <w:sz w:val="24"/>
              </w:rPr>
            </w:pPr>
            <w:r>
              <w:rPr>
                <w:rFonts w:hint="eastAsia" w:ascii="宋体" w:hAnsi="宋体"/>
                <w:sz w:val="24"/>
              </w:rPr>
              <w:t>供应商书面单独承诺可完整、清晰扫描各类手工账、手写凭证、手写台账，对褪色、浅笔迹、手写涂改类手工档案具备专业图像处理工艺，承诺无漏扫、字迹识别清晰可归档，提供专项承诺书（格式自拟）并加盖公章得3分；未提供专项承诺书或承诺内容不完整不得分</w:t>
            </w:r>
          </w:p>
        </w:tc>
        <w:tc>
          <w:tcPr>
            <w:tcW w:w="576" w:type="dxa"/>
            <w:tcBorders>
              <w:top w:val="single" w:color="auto" w:sz="4" w:space="0"/>
              <w:left w:val="single" w:color="auto" w:sz="4" w:space="0"/>
              <w:right w:val="single" w:color="auto" w:sz="4" w:space="0"/>
            </w:tcBorders>
            <w:vAlign w:val="center"/>
          </w:tcPr>
          <w:p w14:paraId="779D9774">
            <w:pPr>
              <w:jc w:val="center"/>
              <w:rPr>
                <w:rFonts w:ascii="宋体" w:hAnsi="宋体"/>
                <w:sz w:val="24"/>
              </w:rPr>
            </w:pPr>
            <w:r>
              <w:rPr>
                <w:rFonts w:hint="eastAsia" w:ascii="宋体" w:hAnsi="宋体"/>
                <w:sz w:val="24"/>
              </w:rPr>
              <w:t>3</w:t>
            </w:r>
          </w:p>
        </w:tc>
      </w:tr>
      <w:tr w14:paraId="697E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0" w:type="auto"/>
            <w:gridSpan w:val="3"/>
            <w:tcBorders>
              <w:top w:val="single" w:color="auto" w:sz="4" w:space="0"/>
              <w:left w:val="single" w:color="auto" w:sz="4" w:space="0"/>
              <w:bottom w:val="single" w:color="auto" w:sz="4" w:space="0"/>
              <w:right w:val="single" w:color="auto" w:sz="4" w:space="0"/>
            </w:tcBorders>
            <w:vAlign w:val="center"/>
          </w:tcPr>
          <w:p w14:paraId="4B513EC1">
            <w:pPr>
              <w:jc w:val="center"/>
              <w:rPr>
                <w:rFonts w:ascii="宋体" w:hAnsi="宋体"/>
                <w:sz w:val="24"/>
              </w:rPr>
            </w:pPr>
            <w:r>
              <w:rPr>
                <w:rFonts w:hint="eastAsia" w:ascii="宋体" w:hAnsi="宋体"/>
                <w:sz w:val="24"/>
              </w:rPr>
              <w:t>合计</w:t>
            </w:r>
          </w:p>
        </w:tc>
        <w:tc>
          <w:tcPr>
            <w:tcW w:w="0" w:type="auto"/>
            <w:tcBorders>
              <w:top w:val="single" w:color="auto" w:sz="4" w:space="0"/>
              <w:left w:val="single" w:color="auto" w:sz="4" w:space="0"/>
              <w:bottom w:val="single" w:color="auto" w:sz="4" w:space="0"/>
              <w:right w:val="single" w:color="auto" w:sz="4" w:space="0"/>
            </w:tcBorders>
            <w:vAlign w:val="center"/>
          </w:tcPr>
          <w:p w14:paraId="7DA05D9E">
            <w:pPr>
              <w:jc w:val="center"/>
              <w:rPr>
                <w:rFonts w:ascii="宋体" w:hAnsi="宋体"/>
                <w:sz w:val="24"/>
              </w:rPr>
            </w:pPr>
            <w:r>
              <w:rPr>
                <w:rFonts w:hint="eastAsia" w:ascii="宋体" w:hAnsi="宋体"/>
                <w:sz w:val="24"/>
              </w:rPr>
              <w:t>100</w:t>
            </w:r>
          </w:p>
        </w:tc>
      </w:tr>
    </w:tbl>
    <w:p w14:paraId="63825F83">
      <w:pPr>
        <w:pStyle w:val="7"/>
        <w:snapToGrid w:val="0"/>
        <w:spacing w:line="560" w:lineRule="exact"/>
        <w:ind w:firstLine="480" w:firstLineChars="200"/>
        <w:jc w:val="left"/>
        <w:rPr>
          <w:rFonts w:ascii="宋体" w:hAnsi="宋体" w:eastAsia="宋体" w:cs="宋体"/>
          <w:sz w:val="24"/>
        </w:rPr>
      </w:pPr>
    </w:p>
    <w:p w14:paraId="18ACB8FA">
      <w:pPr>
        <w:pStyle w:val="7"/>
        <w:snapToGrid w:val="0"/>
        <w:spacing w:line="560" w:lineRule="exact"/>
        <w:ind w:firstLine="480" w:firstLineChars="200"/>
        <w:jc w:val="left"/>
        <w:rPr>
          <w:rFonts w:asciiTheme="minorEastAsia" w:hAnsiTheme="minorEastAsia" w:cstheme="minorEastAsia"/>
          <w:b/>
          <w:bCs/>
          <w:kern w:val="0"/>
          <w:sz w:val="24"/>
        </w:rPr>
      </w:pPr>
      <w:r>
        <w:rPr>
          <w:rFonts w:hint="eastAsia" w:ascii="宋体" w:hAnsi="宋体" w:eastAsia="宋体" w:cs="宋体"/>
          <w:sz w:val="24"/>
        </w:rPr>
        <w:t>注：除评分标准中另有说明外，所有认证、证明和业绩均以有效的证明文件的复印件为依据。</w:t>
      </w:r>
    </w:p>
    <w:p w14:paraId="7B50A21B">
      <w:pPr>
        <w:spacing w:line="560" w:lineRule="exact"/>
        <w:ind w:firstLine="482" w:firstLineChars="200"/>
        <w:rPr>
          <w:rFonts w:asciiTheme="minorEastAsia" w:hAnsiTheme="minorEastAsia" w:cstheme="minorEastAsia"/>
          <w:b/>
          <w:bCs/>
          <w:kern w:val="0"/>
          <w:sz w:val="24"/>
        </w:rPr>
      </w:pPr>
      <w:r>
        <w:rPr>
          <w:rFonts w:hint="eastAsia" w:asciiTheme="minorEastAsia" w:hAnsiTheme="minorEastAsia" w:cstheme="minorEastAsia"/>
          <w:b/>
          <w:bCs/>
          <w:kern w:val="0"/>
          <w:sz w:val="24"/>
        </w:rPr>
        <w:br w:type="page"/>
      </w:r>
    </w:p>
    <w:p w14:paraId="3E99E64A">
      <w:pPr>
        <w:pStyle w:val="2"/>
        <w:spacing w:line="560" w:lineRule="exact"/>
        <w:jc w:val="center"/>
      </w:pPr>
      <w:bookmarkStart w:id="11" w:name="_Toc23709"/>
      <w:r>
        <w:rPr>
          <w:rFonts w:hint="eastAsia"/>
        </w:rPr>
        <w:t>第四章 采购项目的服务要求和数量等</w:t>
      </w:r>
      <w:bookmarkEnd w:id="11"/>
    </w:p>
    <w:p w14:paraId="5AAD576A">
      <w:pPr>
        <w:widowControl/>
        <w:spacing w:line="560" w:lineRule="exact"/>
        <w:ind w:firstLine="562" w:firstLineChars="200"/>
        <w:outlineLvl w:val="1"/>
        <w:rPr>
          <w:rFonts w:asciiTheme="minorEastAsia" w:hAnsiTheme="minorEastAsia" w:cstheme="minorEastAsia"/>
          <w:b/>
          <w:bCs/>
          <w:kern w:val="0"/>
          <w:sz w:val="28"/>
          <w:szCs w:val="28"/>
          <w:lang w:val="zh-CN"/>
        </w:rPr>
      </w:pPr>
      <w:r>
        <w:rPr>
          <w:rFonts w:hint="eastAsia" w:asciiTheme="minorEastAsia" w:hAnsiTheme="minorEastAsia" w:cstheme="minorEastAsia"/>
          <w:b/>
          <w:bCs/>
          <w:kern w:val="0"/>
          <w:sz w:val="28"/>
          <w:szCs w:val="28"/>
          <w:lang w:val="zh-CN"/>
        </w:rPr>
        <w:t>一、项目基本情况</w:t>
      </w:r>
    </w:p>
    <w:p w14:paraId="1AD3F4E4">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1.项目编号：JSBY-FW-2026035</w:t>
      </w:r>
    </w:p>
    <w:p w14:paraId="1B2211C8">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2.项目名称：档案管理系统建设和档案电子化服务项目（二次）</w:t>
      </w:r>
    </w:p>
    <w:p w14:paraId="18ADCF85">
      <w:pPr>
        <w:autoSpaceDE w:val="0"/>
        <w:autoSpaceDN w:val="0"/>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lang w:val="zh-CN"/>
        </w:rPr>
        <w:t>3.采购需求：档案管理系统建设和档案电子化服务项目，</w:t>
      </w:r>
      <w:r>
        <w:rPr>
          <w:rFonts w:hint="eastAsia" w:ascii="宋体" w:hAnsi="宋体" w:eastAsia="宋体" w:cs="宋体"/>
          <w:sz w:val="24"/>
        </w:rPr>
        <w:t xml:space="preserve">包含档案系统运行服务及档案电子化扫描服务。 </w:t>
      </w:r>
    </w:p>
    <w:p w14:paraId="795207E9">
      <w:pPr>
        <w:autoSpaceDE w:val="0"/>
        <w:autoSpaceDN w:val="0"/>
        <w:adjustRightInd w:val="0"/>
        <w:snapToGrid w:val="0"/>
        <w:spacing w:line="560" w:lineRule="exact"/>
        <w:ind w:firstLine="480" w:firstLineChars="200"/>
        <w:rPr>
          <w:rFonts w:ascii="宋体" w:hAnsi="宋体" w:eastAsia="宋体" w:cs="宋体"/>
          <w:sz w:val="24"/>
          <w:lang w:val="zh-CN"/>
        </w:rPr>
      </w:pPr>
      <w:r>
        <w:rPr>
          <w:rFonts w:hint="eastAsia" w:ascii="宋体" w:hAnsi="宋体" w:eastAsia="宋体" w:cs="宋体"/>
          <w:sz w:val="24"/>
          <w:lang w:val="zh-CN"/>
        </w:rPr>
        <w:t>4.最高限价：</w:t>
      </w:r>
      <w:r>
        <w:rPr>
          <w:rFonts w:hint="eastAsia" w:ascii="宋体" w:hAnsi="宋体" w:eastAsia="宋体" w:cs="宋体"/>
          <w:sz w:val="24"/>
        </w:rPr>
        <w:t>29万元（报价超过最高限价及单价最高限价作无效响应处理），具体详</w:t>
      </w:r>
      <w:r>
        <w:rPr>
          <w:rFonts w:hint="eastAsia" w:ascii="宋体" w:hAnsi="宋体" w:eastAsia="宋体" w:cs="宋体"/>
          <w:sz w:val="24"/>
          <w:lang w:val="zh-CN"/>
        </w:rPr>
        <w:t>见下表：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4"/>
        <w:gridCol w:w="6331"/>
        <w:gridCol w:w="567"/>
        <w:gridCol w:w="1444"/>
      </w:tblGrid>
      <w:tr w14:paraId="66E9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2D26A2D3">
            <w:pPr>
              <w:widowControl/>
              <w:jc w:val="center"/>
              <w:rPr>
                <w:rFonts w:ascii="宋体" w:hAnsi="宋体" w:eastAsia="宋体" w:cs="宋体"/>
                <w:b/>
                <w:bCs/>
                <w:kern w:val="0"/>
                <w:sz w:val="24"/>
              </w:rPr>
            </w:pPr>
            <w:r>
              <w:rPr>
                <w:rFonts w:hint="eastAsia" w:ascii="宋体" w:hAnsi="宋体" w:eastAsia="宋体" w:cs="宋体"/>
                <w:b/>
                <w:bCs/>
                <w:kern w:val="0"/>
                <w:sz w:val="24"/>
              </w:rPr>
              <w:t>类别</w:t>
            </w:r>
          </w:p>
        </w:tc>
        <w:tc>
          <w:tcPr>
            <w:tcW w:w="2109" w:type="pct"/>
            <w:shd w:val="clear" w:color="auto" w:fill="auto"/>
            <w:noWrap/>
            <w:vAlign w:val="center"/>
          </w:tcPr>
          <w:p w14:paraId="628EF009">
            <w:pPr>
              <w:widowControl/>
              <w:jc w:val="center"/>
              <w:rPr>
                <w:rFonts w:ascii="宋体" w:hAnsi="宋体" w:eastAsia="宋体" w:cs="宋体"/>
                <w:b/>
                <w:bCs/>
                <w:kern w:val="0"/>
                <w:sz w:val="24"/>
              </w:rPr>
            </w:pPr>
            <w:r>
              <w:rPr>
                <w:rFonts w:hint="eastAsia" w:ascii="宋体" w:hAnsi="宋体" w:eastAsia="宋体" w:cs="宋体"/>
                <w:b/>
                <w:bCs/>
                <w:kern w:val="0"/>
                <w:sz w:val="24"/>
              </w:rPr>
              <w:t>工作内容</w:t>
            </w:r>
          </w:p>
        </w:tc>
        <w:tc>
          <w:tcPr>
            <w:tcW w:w="403" w:type="pct"/>
            <w:shd w:val="clear" w:color="auto" w:fill="auto"/>
            <w:noWrap/>
            <w:vAlign w:val="center"/>
          </w:tcPr>
          <w:p w14:paraId="7454E8F4">
            <w:pPr>
              <w:widowControl/>
              <w:jc w:val="center"/>
              <w:rPr>
                <w:rFonts w:ascii="宋体" w:hAnsi="宋体" w:eastAsia="宋体" w:cs="宋体"/>
                <w:b/>
                <w:bCs/>
                <w:kern w:val="0"/>
                <w:sz w:val="24"/>
              </w:rPr>
            </w:pPr>
            <w:r>
              <w:rPr>
                <w:rFonts w:hint="eastAsia" w:ascii="宋体" w:hAnsi="宋体" w:eastAsia="宋体" w:cs="宋体"/>
                <w:b/>
                <w:bCs/>
                <w:kern w:val="0"/>
                <w:sz w:val="24"/>
              </w:rPr>
              <w:t>单位</w:t>
            </w:r>
          </w:p>
        </w:tc>
        <w:tc>
          <w:tcPr>
            <w:tcW w:w="1136" w:type="pct"/>
            <w:shd w:val="clear" w:color="auto" w:fill="auto"/>
            <w:noWrap/>
            <w:vAlign w:val="center"/>
          </w:tcPr>
          <w:p w14:paraId="3E1A12E6">
            <w:pPr>
              <w:widowControl/>
              <w:jc w:val="center"/>
              <w:rPr>
                <w:rFonts w:ascii="宋体" w:hAnsi="宋体" w:eastAsia="宋体" w:cs="宋体"/>
                <w:b/>
                <w:bCs/>
                <w:kern w:val="0"/>
                <w:sz w:val="24"/>
              </w:rPr>
            </w:pPr>
            <w:r>
              <w:rPr>
                <w:rFonts w:hint="eastAsia" w:ascii="宋体" w:hAnsi="宋体" w:eastAsia="宋体" w:cs="宋体"/>
                <w:b/>
                <w:bCs/>
                <w:kern w:val="0"/>
                <w:sz w:val="24"/>
              </w:rPr>
              <w:t>最高限价（元）</w:t>
            </w:r>
          </w:p>
        </w:tc>
      </w:tr>
      <w:tr w14:paraId="14E8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328106D3">
            <w:pPr>
              <w:widowControl/>
              <w:jc w:val="center"/>
              <w:rPr>
                <w:rFonts w:ascii="宋体" w:hAnsi="宋体" w:eastAsia="宋体" w:cs="宋体"/>
                <w:sz w:val="24"/>
              </w:rPr>
            </w:pPr>
            <w:r>
              <w:rPr>
                <w:rFonts w:ascii="宋体" w:hAnsi="宋体" w:eastAsia="宋体" w:cs="宋体"/>
                <w:sz w:val="24"/>
              </w:rPr>
              <w:t>档案系统</w:t>
            </w:r>
            <w:r>
              <w:rPr>
                <w:rFonts w:hint="eastAsia" w:ascii="宋体" w:hAnsi="宋体" w:eastAsia="宋体" w:cs="宋体"/>
                <w:sz w:val="24"/>
              </w:rPr>
              <w:t>运行服务</w:t>
            </w:r>
          </w:p>
        </w:tc>
        <w:tc>
          <w:tcPr>
            <w:tcW w:w="2109" w:type="pct"/>
            <w:shd w:val="clear" w:color="auto" w:fill="auto"/>
            <w:noWrap/>
            <w:vAlign w:val="center"/>
          </w:tcPr>
          <w:p w14:paraId="7ACF954F">
            <w:pPr>
              <w:widowControl/>
              <w:jc w:val="center"/>
              <w:rPr>
                <w:rFonts w:ascii="宋体" w:hAnsi="宋体" w:eastAsia="宋体" w:cs="宋体"/>
                <w:sz w:val="24"/>
              </w:rPr>
            </w:pPr>
            <w:r>
              <w:rPr>
                <w:rFonts w:hint="eastAsia" w:ascii="宋体" w:hAnsi="宋体" w:eastAsia="宋体" w:cs="宋体"/>
                <w:sz w:val="24"/>
              </w:rPr>
              <w:t>档案系统集成实施服务、档案全周期运行管理服务和操作培训与技术咨询服务等</w:t>
            </w:r>
          </w:p>
        </w:tc>
        <w:tc>
          <w:tcPr>
            <w:tcW w:w="403" w:type="pct"/>
            <w:shd w:val="clear" w:color="auto" w:fill="auto"/>
            <w:noWrap/>
            <w:vAlign w:val="center"/>
          </w:tcPr>
          <w:p w14:paraId="22EC380F">
            <w:pPr>
              <w:widowControl/>
              <w:jc w:val="center"/>
              <w:rPr>
                <w:rFonts w:ascii="宋体" w:hAnsi="宋体" w:eastAsia="宋体" w:cs="宋体"/>
                <w:sz w:val="24"/>
              </w:rPr>
            </w:pPr>
            <w:r>
              <w:rPr>
                <w:rFonts w:ascii="宋体" w:hAnsi="宋体" w:eastAsia="宋体" w:cs="宋体"/>
                <w:sz w:val="24"/>
              </w:rPr>
              <w:t>项</w:t>
            </w:r>
          </w:p>
        </w:tc>
        <w:tc>
          <w:tcPr>
            <w:tcW w:w="1136" w:type="pct"/>
            <w:shd w:val="clear" w:color="auto" w:fill="auto"/>
            <w:noWrap/>
            <w:vAlign w:val="center"/>
          </w:tcPr>
          <w:p w14:paraId="72E80A85">
            <w:pPr>
              <w:widowControl/>
              <w:jc w:val="center"/>
              <w:rPr>
                <w:rFonts w:ascii="宋体" w:hAnsi="宋体" w:eastAsia="宋体" w:cs="宋体"/>
                <w:sz w:val="24"/>
              </w:rPr>
            </w:pPr>
            <w:r>
              <w:rPr>
                <w:rFonts w:hint="eastAsia" w:ascii="宋体" w:hAnsi="宋体" w:eastAsia="宋体" w:cs="宋体"/>
                <w:sz w:val="24"/>
              </w:rPr>
              <w:t>190000</w:t>
            </w:r>
          </w:p>
        </w:tc>
      </w:tr>
      <w:tr w14:paraId="0AD0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50" w:type="pct"/>
            <w:shd w:val="clear" w:color="auto" w:fill="auto"/>
            <w:noWrap/>
            <w:vAlign w:val="center"/>
          </w:tcPr>
          <w:p w14:paraId="1821C445">
            <w:pPr>
              <w:widowControl/>
              <w:jc w:val="center"/>
              <w:rPr>
                <w:rFonts w:ascii="宋体" w:hAnsi="宋体" w:eastAsia="宋体" w:cs="宋体"/>
                <w:sz w:val="24"/>
              </w:rPr>
            </w:pPr>
            <w:r>
              <w:rPr>
                <w:rFonts w:hint="eastAsia" w:ascii="宋体" w:hAnsi="宋体" w:eastAsia="宋体" w:cs="宋体"/>
                <w:sz w:val="24"/>
                <w:lang w:val="zh-CN"/>
              </w:rPr>
              <w:t>档案电子化扫描</w:t>
            </w:r>
          </w:p>
        </w:tc>
        <w:tc>
          <w:tcPr>
            <w:tcW w:w="2109" w:type="pct"/>
            <w:shd w:val="clear" w:color="auto" w:fill="auto"/>
            <w:noWrap/>
            <w:vAlign w:val="center"/>
          </w:tcPr>
          <w:p w14:paraId="4A064C12">
            <w:pPr>
              <w:widowControl/>
              <w:jc w:val="center"/>
              <w:rPr>
                <w:rFonts w:ascii="宋体" w:hAnsi="宋体" w:eastAsia="宋体" w:cs="宋体"/>
                <w:sz w:val="24"/>
              </w:rPr>
            </w:pPr>
            <w:r>
              <w:rPr>
                <w:rFonts w:ascii="宋体" w:hAnsi="宋体" w:eastAsia="宋体" w:cs="宋体"/>
                <w:sz w:val="24"/>
              </w:rPr>
              <w:t>扫描（A4/A3）</w:t>
            </w:r>
          </w:p>
        </w:tc>
        <w:tc>
          <w:tcPr>
            <w:tcW w:w="403" w:type="pct"/>
            <w:shd w:val="clear" w:color="auto" w:fill="auto"/>
            <w:noWrap/>
            <w:vAlign w:val="center"/>
          </w:tcPr>
          <w:p w14:paraId="511943D9">
            <w:pPr>
              <w:widowControl/>
              <w:jc w:val="center"/>
              <w:rPr>
                <w:rFonts w:ascii="宋体" w:hAnsi="宋体" w:eastAsia="宋体" w:cs="宋体"/>
                <w:sz w:val="24"/>
              </w:rPr>
            </w:pPr>
            <w:r>
              <w:rPr>
                <w:rFonts w:hint="eastAsia" w:ascii="宋体" w:hAnsi="宋体" w:eastAsia="宋体" w:cs="宋体"/>
                <w:sz w:val="24"/>
              </w:rPr>
              <w:t>页</w:t>
            </w:r>
          </w:p>
        </w:tc>
        <w:tc>
          <w:tcPr>
            <w:tcW w:w="1136" w:type="pct"/>
            <w:shd w:val="clear" w:color="auto" w:fill="auto"/>
            <w:noWrap/>
            <w:vAlign w:val="center"/>
          </w:tcPr>
          <w:p w14:paraId="5B471DFF">
            <w:pPr>
              <w:widowControl/>
              <w:jc w:val="center"/>
              <w:rPr>
                <w:rFonts w:ascii="宋体" w:hAnsi="宋体" w:eastAsia="宋体" w:cs="宋体"/>
                <w:sz w:val="24"/>
              </w:rPr>
            </w:pPr>
            <w:r>
              <w:rPr>
                <w:rFonts w:hint="eastAsia" w:ascii="宋体" w:hAnsi="宋体" w:eastAsia="宋体" w:cs="宋体"/>
                <w:sz w:val="24"/>
              </w:rPr>
              <w:t>0.4</w:t>
            </w:r>
          </w:p>
        </w:tc>
      </w:tr>
    </w:tbl>
    <w:p w14:paraId="04BDF79F">
      <w:pPr>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注：“档案电子化扫描”预估工作量为250000页，扫描单价最高限价为0.4元/页，最终结算根据现场实际工作量（页）×成交单价（元/页）据实结算，该项结算总款项不超过人民币10万元整。</w:t>
      </w:r>
    </w:p>
    <w:p w14:paraId="77D0613B">
      <w:pPr>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若扫描至某一年度时，按成交单价折算的累计金额已达到（或即将达到）10万元预算上限，但该年度尚未全部扫描完成，供应商须继续完成该年度全部内容后方可停止；因此产生的超额工作量所对应的费用，由供应商自行承担，不计入结算总额。</w:t>
      </w:r>
    </w:p>
    <w:p w14:paraId="073FCD3B">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5.合同履行期限：合同签订后4个月完成本自然年度约定的服务事项，并通过采购人全部验收。</w:t>
      </w:r>
    </w:p>
    <w:p w14:paraId="4C2F90E1">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6.本项目</w:t>
      </w:r>
      <w:r>
        <w:rPr>
          <w:rFonts w:hint="eastAsia" w:ascii="宋体" w:hAnsi="宋体" w:eastAsia="宋体" w:cs="宋体"/>
          <w:kern w:val="0"/>
          <w:sz w:val="24"/>
        </w:rPr>
        <w:t>不接受</w:t>
      </w:r>
      <w:r>
        <w:rPr>
          <w:rFonts w:hint="eastAsia" w:ascii="宋体" w:hAnsi="宋体" w:eastAsia="宋体" w:cs="宋体"/>
          <w:sz w:val="24"/>
        </w:rPr>
        <w:t>联合体响应。</w:t>
      </w:r>
    </w:p>
    <w:p w14:paraId="37296E90">
      <w:pPr>
        <w:widowControl/>
        <w:spacing w:line="560" w:lineRule="exact"/>
        <w:ind w:firstLine="562" w:firstLineChars="200"/>
        <w:outlineLvl w:val="1"/>
        <w:rPr>
          <w:rFonts w:ascii="宋体" w:hAnsi="宋体" w:eastAsia="宋体" w:cs="宋体"/>
          <w:sz w:val="24"/>
        </w:rPr>
      </w:pPr>
      <w:r>
        <w:rPr>
          <w:rFonts w:hint="eastAsia" w:asciiTheme="minorEastAsia" w:hAnsiTheme="minorEastAsia" w:cstheme="minorEastAsia"/>
          <w:b/>
          <w:bCs/>
          <w:kern w:val="0"/>
          <w:sz w:val="28"/>
          <w:szCs w:val="28"/>
          <w:lang w:val="zh-CN"/>
        </w:rPr>
        <w:t>二</w:t>
      </w:r>
      <w:bookmarkStart w:id="12" w:name="_Toc12080"/>
      <w:r>
        <w:rPr>
          <w:rFonts w:hint="eastAsia" w:ascii="宋体" w:hAnsi="宋体" w:eastAsia="宋体" w:cs="宋体"/>
          <w:b/>
          <w:bCs/>
          <w:sz w:val="28"/>
          <w:szCs w:val="28"/>
        </w:rPr>
        <w:t>、服务内容</w:t>
      </w:r>
      <w:bookmarkEnd w:id="12"/>
    </w:p>
    <w:p w14:paraId="488E136E">
      <w:pPr>
        <w:adjustRightInd w:val="0"/>
        <w:snapToGrid w:val="0"/>
        <w:spacing w:line="560" w:lineRule="exact"/>
        <w:ind w:firstLine="480" w:firstLineChars="200"/>
        <w:rPr>
          <w:rFonts w:ascii="宋体" w:hAnsi="宋体" w:eastAsia="宋体" w:cs="宋体"/>
          <w:sz w:val="24"/>
        </w:rPr>
      </w:pPr>
      <w:r>
        <w:rPr>
          <w:rFonts w:ascii="宋体" w:hAnsi="宋体" w:eastAsia="宋体" w:cs="宋体"/>
          <w:sz w:val="24"/>
        </w:rPr>
        <w:t>为落实机关档案规范化管理，搭建全生命周期电子档案管理平台，统一管理文书档案、合同档案、会计档案、其他档案，实现档案线上移交接收、立卷归档、检索查阅、借阅审批、台账统计、安全管控；中标服务商负责需求调研、系统配置、定制开发、接口集成、部署上线、旧档案数据迁移、人员培训、质保运维全套集成实施工作。</w:t>
      </w:r>
    </w:p>
    <w:p w14:paraId="0B468EB4">
      <w:pPr>
        <w:spacing w:line="560" w:lineRule="exact"/>
        <w:ind w:firstLine="482" w:firstLineChars="200"/>
        <w:rPr>
          <w:rFonts w:ascii="宋体" w:hAnsi="宋体" w:eastAsia="宋体" w:cs="宋体"/>
          <w:b/>
          <w:bCs/>
          <w:sz w:val="24"/>
        </w:rPr>
      </w:pPr>
      <w:r>
        <w:rPr>
          <w:rFonts w:hint="eastAsia" w:ascii="宋体" w:hAnsi="宋体" w:eastAsia="宋体" w:cs="宋体"/>
          <w:b/>
          <w:bCs/>
          <w:sz w:val="24"/>
        </w:rPr>
        <w:t>1.项目集成实施服务内容</w:t>
      </w:r>
    </w:p>
    <w:p w14:paraId="55413C58">
      <w:pPr>
        <w:numPr>
          <w:ilvl w:val="0"/>
          <w:numId w:val="1"/>
        </w:numPr>
        <w:spacing w:line="560" w:lineRule="exact"/>
        <w:ind w:left="0" w:firstLine="420"/>
        <w:rPr>
          <w:rFonts w:ascii="宋体" w:hAnsi="宋体" w:eastAsia="宋体" w:cs="宋体"/>
          <w:sz w:val="24"/>
        </w:rPr>
      </w:pPr>
      <w:r>
        <w:rPr>
          <w:rFonts w:ascii="宋体" w:hAnsi="宋体" w:eastAsia="宋体" w:cs="宋体"/>
          <w:sz w:val="24"/>
        </w:rPr>
        <w:t>需求调研：梳理单位四类档案业务流程、字段规范、归档标准，形成需求确认文档。</w:t>
      </w:r>
    </w:p>
    <w:p w14:paraId="49C3958C">
      <w:pPr>
        <w:numPr>
          <w:ilvl w:val="0"/>
          <w:numId w:val="1"/>
        </w:numPr>
        <w:spacing w:line="560" w:lineRule="exact"/>
        <w:ind w:left="0" w:firstLine="420"/>
        <w:rPr>
          <w:rFonts w:ascii="宋体" w:hAnsi="宋体" w:eastAsia="宋体" w:cs="宋体"/>
          <w:sz w:val="24"/>
        </w:rPr>
      </w:pPr>
      <w:r>
        <w:rPr>
          <w:rFonts w:ascii="宋体" w:hAnsi="宋体" w:eastAsia="宋体" w:cs="宋体"/>
          <w:sz w:val="24"/>
        </w:rPr>
        <w:t xml:space="preserve"> 系统部署调试：服务器部署、环境配置、功能配置、流程配置、字段模板定制。</w:t>
      </w:r>
    </w:p>
    <w:p w14:paraId="729E88B0">
      <w:pPr>
        <w:numPr>
          <w:ilvl w:val="0"/>
          <w:numId w:val="1"/>
        </w:numPr>
        <w:spacing w:line="560" w:lineRule="exact"/>
        <w:ind w:left="0" w:firstLine="420"/>
        <w:rPr>
          <w:rFonts w:ascii="宋体" w:hAnsi="宋体" w:eastAsia="宋体" w:cs="宋体"/>
          <w:sz w:val="24"/>
        </w:rPr>
      </w:pPr>
      <w:r>
        <w:rPr>
          <w:rFonts w:ascii="宋体" w:hAnsi="宋体" w:eastAsia="宋体" w:cs="宋体"/>
          <w:sz w:val="24"/>
        </w:rPr>
        <w:t>存量数据迁移：对原有历史档案目录、电子档案进行梳理、清洗、导入、校对，确保数据完整无误、无丢失、无乱码。</w:t>
      </w:r>
    </w:p>
    <w:p w14:paraId="51AA160B">
      <w:pPr>
        <w:numPr>
          <w:ilvl w:val="0"/>
          <w:numId w:val="1"/>
        </w:numPr>
        <w:spacing w:line="560" w:lineRule="exact"/>
        <w:ind w:left="0" w:firstLine="420"/>
        <w:rPr>
          <w:rFonts w:ascii="宋体" w:hAnsi="宋体" w:eastAsia="宋体" w:cs="宋体"/>
          <w:sz w:val="24"/>
        </w:rPr>
      </w:pPr>
      <w:r>
        <w:rPr>
          <w:rFonts w:ascii="宋体" w:hAnsi="宋体" w:eastAsia="宋体" w:cs="宋体"/>
          <w:sz w:val="24"/>
        </w:rPr>
        <w:t>系统接口对接：配合完成与OA、财务、合同系统数据对接、联调测试、数据同步。</w:t>
      </w:r>
    </w:p>
    <w:p w14:paraId="062ECDD9">
      <w:pPr>
        <w:numPr>
          <w:ilvl w:val="0"/>
          <w:numId w:val="1"/>
        </w:numPr>
        <w:spacing w:line="560" w:lineRule="exact"/>
        <w:ind w:left="0" w:firstLine="420"/>
        <w:rPr>
          <w:rFonts w:ascii="宋体" w:hAnsi="宋体" w:eastAsia="宋体" w:cs="宋体"/>
          <w:sz w:val="24"/>
        </w:rPr>
      </w:pPr>
      <w:r>
        <w:rPr>
          <w:rFonts w:ascii="宋体" w:hAnsi="宋体" w:eastAsia="宋体" w:cs="宋体"/>
          <w:sz w:val="24"/>
        </w:rPr>
        <w:t>培训服务：提供管理员培训、各部门经办人操作培训，提供操作手册、培训课件、操作视频。</w:t>
      </w:r>
    </w:p>
    <w:p w14:paraId="420E083D">
      <w:pPr>
        <w:numPr>
          <w:ilvl w:val="0"/>
          <w:numId w:val="1"/>
        </w:numPr>
        <w:spacing w:line="560" w:lineRule="exact"/>
        <w:ind w:left="0" w:firstLine="420"/>
        <w:rPr>
          <w:rFonts w:ascii="宋体" w:hAnsi="宋体" w:eastAsia="宋体" w:cs="宋体"/>
          <w:sz w:val="24"/>
        </w:rPr>
      </w:pPr>
      <w:r>
        <w:rPr>
          <w:rFonts w:ascii="宋体" w:hAnsi="宋体" w:eastAsia="宋体" w:cs="宋体"/>
          <w:sz w:val="24"/>
        </w:rPr>
        <w:t>试运行与整改：系统上线试运行，全程问题整改、功能优化、BUG修复。</w:t>
      </w:r>
    </w:p>
    <w:p w14:paraId="7AD90D7F">
      <w:pPr>
        <w:numPr>
          <w:ilvl w:val="0"/>
          <w:numId w:val="1"/>
        </w:numPr>
        <w:spacing w:line="560" w:lineRule="exact"/>
        <w:ind w:left="0" w:firstLine="420"/>
        <w:rPr>
          <w:rFonts w:ascii="宋体" w:hAnsi="宋体" w:eastAsia="宋体" w:cs="宋体"/>
          <w:kern w:val="0"/>
          <w:sz w:val="24"/>
        </w:rPr>
      </w:pPr>
      <w:r>
        <w:rPr>
          <w:rFonts w:ascii="宋体" w:hAnsi="宋体" w:eastAsia="宋体" w:cs="宋体"/>
          <w:sz w:val="24"/>
        </w:rPr>
        <w:t>项目验收：提交全套项目资料，配合完成最终验收。</w:t>
      </w:r>
    </w:p>
    <w:p w14:paraId="766311B9">
      <w:pPr>
        <w:spacing w:line="560" w:lineRule="exact"/>
        <w:ind w:firstLine="482" w:firstLineChars="200"/>
        <w:rPr>
          <w:rFonts w:ascii="宋体" w:hAnsi="宋体" w:eastAsia="宋体" w:cs="宋体"/>
          <w:b/>
          <w:bCs/>
          <w:sz w:val="24"/>
        </w:rPr>
      </w:pPr>
      <w:r>
        <w:rPr>
          <w:rFonts w:hint="eastAsia" w:ascii="宋体" w:hAnsi="宋体" w:eastAsia="宋体" w:cs="宋体"/>
          <w:b/>
          <w:bCs/>
          <w:sz w:val="24"/>
        </w:rPr>
        <w:t>2.档案全周期运行管理服务</w:t>
      </w:r>
    </w:p>
    <w:p w14:paraId="62AAD844">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覆盖档案接收、归档借阅、档案转移、档案鉴定、档案销毁、档案统计分析六大核心业务模块，提供全流程常态化管理服务：</w:t>
      </w:r>
    </w:p>
    <w:p w14:paraId="33647123">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（1）档案接收服务：保障文书、合同、会计等各档案录入、导入、批量编辑功能，支持档案附件上传存储，批量导入，导入数据实时同步至档案总台账。</w:t>
      </w:r>
    </w:p>
    <w:p w14:paraId="066B7A4B">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（2）归档借阅服务：维护档案借阅申请、查询、归还、台账导出全流程功能；台账完整、筛选检索功能无失效问题，可导出全部借阅记录用于日常核查。</w:t>
      </w:r>
    </w:p>
    <w:p w14:paraId="220E9FF2">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（3）档案转移服务：保障档案跨部门移交单据新增、查询、导出、批量删除功能稳定运行；内容完整、附件上传等功能正常。</w:t>
      </w:r>
    </w:p>
    <w:p w14:paraId="752840EC">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（4）档案鉴定服务：维护档案鉴定单据录入、检索、批量导出功能，完整保留凭证号、档案名称、鉴定日期、鉴定结果、鉴定建议、鉴定人等信息。</w:t>
      </w:r>
    </w:p>
    <w:p w14:paraId="30B463D7">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（5）档案销毁服务：保障销毁业务全流程线上办理，销毁表单、筛选检索、批量导出功能稳定；台账完整，留存全部销毁操作记录，满足档案处置合规备查要求。</w:t>
      </w:r>
    </w:p>
    <w:p w14:paraId="65B1887C">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（6）档案统计分析服务：维护数据可视化统计看板，实时同步档案接收、管理、利用等核心指标，完整展示档案门类占比、借阅排名、年度收集趋势，满足单位年度档案自查、审计、上报的数据调取需求。</w:t>
      </w:r>
    </w:p>
    <w:p w14:paraId="66E2FA01">
      <w:pPr>
        <w:spacing w:line="560" w:lineRule="exact"/>
        <w:ind w:firstLine="482" w:firstLineChars="200"/>
        <w:rPr>
          <w:rFonts w:ascii="宋体" w:hAnsi="宋体" w:eastAsia="宋体" w:cs="宋体"/>
          <w:b/>
          <w:bCs/>
          <w:sz w:val="24"/>
        </w:rPr>
      </w:pPr>
      <w:r>
        <w:rPr>
          <w:rFonts w:hint="eastAsia" w:ascii="宋体" w:hAnsi="宋体" w:eastAsia="宋体" w:cs="宋体"/>
          <w:b/>
          <w:bCs/>
          <w:sz w:val="24"/>
        </w:rPr>
        <w:t>3.操作培训与技术咨询服务</w:t>
      </w:r>
    </w:p>
    <w:p w14:paraId="157A6992">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（1）针对档案管理员、部门经办人开展线上线下实操培训，讲解档案录入、业务办理、统计报表使用；系统升级后同步开展新功能培训。</w:t>
      </w:r>
    </w:p>
    <w:p w14:paraId="273F6AB0">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（2）随时响应系统操作、档案业务相关问题，提供操作指引，快速解决日常使用故障。</w:t>
      </w:r>
    </w:p>
    <w:p w14:paraId="13612E75">
      <w:pPr>
        <w:adjustRightInd w:val="0"/>
        <w:snapToGrid w:val="0"/>
        <w:spacing w:line="560" w:lineRule="exact"/>
        <w:ind w:firstLine="482" w:firstLineChars="200"/>
        <w:rPr>
          <w:rFonts w:ascii="宋体" w:hAnsi="宋体" w:eastAsia="宋体" w:cs="宋体"/>
          <w:b/>
          <w:bCs/>
          <w:kern w:val="0"/>
          <w:sz w:val="24"/>
        </w:rPr>
      </w:pPr>
      <w:r>
        <w:rPr>
          <w:rFonts w:hint="eastAsia" w:ascii="宋体" w:hAnsi="宋体" w:eastAsia="宋体" w:cs="宋体"/>
          <w:b/>
          <w:bCs/>
          <w:kern w:val="0"/>
          <w:sz w:val="24"/>
        </w:rPr>
        <w:t>4.系统五年免费维保服务（自验收报告签字确认日起，开始进入维护期）</w:t>
      </w:r>
    </w:p>
    <w:p w14:paraId="3DEDD4A5">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本项目档案管理系统自项目整体数据验收合格当日起，提供五年全免费维保服务，维保期内包含以下全部服务内容，采购人无需额外支付任何费用：</w:t>
      </w:r>
    </w:p>
    <w:p w14:paraId="21136067">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（1）系统 BUG 终身修复、功能优化、版本免费升级，同步配套操作培训；</w:t>
      </w:r>
    </w:p>
    <w:p w14:paraId="539BE696">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（2）7×12 小时远程技术支持，工作时间 30 分钟内响应，2 小时远程解决；重大故障 4 小时内驻场到场处置；</w:t>
      </w:r>
    </w:p>
    <w:p w14:paraId="3E79D5CE">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（3）服务器、软件、数据库日常巡检，每季度 1 次上门巡检，出具系统运维巡检报告；</w:t>
      </w:r>
    </w:p>
    <w:p w14:paraId="665CC26C">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（4）档案数据定期备份、数据库维护、权限调整、账号增减、台账修复；</w:t>
      </w:r>
    </w:p>
    <w:p w14:paraId="1409CE36">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（5）维保期内硬件配套故障协助排查、软件配套组件免费更新；</w:t>
      </w:r>
    </w:p>
    <w:p w14:paraId="110CCC38">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（6）每年不少于 2 次上门现场实操培训，同步更新操作手册；</w:t>
      </w:r>
    </w:p>
    <w:p w14:paraId="2468B95B">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（7）五年维保期满前 30 天，出具系统整体运行评估报告，提供升级优化方案。</w:t>
      </w:r>
    </w:p>
    <w:p w14:paraId="55C3996F">
      <w:pPr>
        <w:adjustRightInd w:val="0"/>
        <w:snapToGrid w:val="0"/>
        <w:spacing w:line="560" w:lineRule="exact"/>
        <w:ind w:firstLine="480" w:firstLineChars="200"/>
        <w:rPr>
          <w:rFonts w:ascii="宋体" w:hAnsi="宋体" w:eastAsia="宋体" w:cs="宋体"/>
          <w:kern w:val="0"/>
          <w:sz w:val="24"/>
        </w:rPr>
      </w:pPr>
      <w:r>
        <w:rPr>
          <w:rFonts w:hint="eastAsia" w:ascii="宋体" w:hAnsi="宋体" w:eastAsia="宋体" w:cs="宋体"/>
          <w:kern w:val="0"/>
          <w:sz w:val="24"/>
        </w:rPr>
        <w:t>维保期内所有人工、技术、升级、巡检、上门服务、数据维护费用均包含在系统运行包干报价内，采购人不再另行付费。</w:t>
      </w:r>
    </w:p>
    <w:p w14:paraId="48165D97">
      <w:pPr>
        <w:spacing w:line="560" w:lineRule="exact"/>
        <w:ind w:firstLine="482" w:firstLineChars="200"/>
        <w:rPr>
          <w:rFonts w:ascii="宋体" w:hAnsi="宋体" w:eastAsia="宋体" w:cs="宋体"/>
          <w:b/>
          <w:bCs/>
          <w:sz w:val="24"/>
        </w:rPr>
      </w:pPr>
      <w:r>
        <w:rPr>
          <w:rFonts w:hint="eastAsia" w:ascii="宋体" w:hAnsi="宋体" w:eastAsia="宋体" w:cs="宋体"/>
          <w:b/>
          <w:bCs/>
          <w:sz w:val="24"/>
        </w:rPr>
        <w:t>5.档案电子化扫描</w:t>
      </w:r>
    </w:p>
    <w:p w14:paraId="56E471DC">
      <w:pPr>
        <w:spacing w:line="560" w:lineRule="exact"/>
        <w:ind w:firstLine="480" w:firstLineChars="200"/>
        <w:rPr>
          <w:rFonts w:ascii="宋体" w:hAnsi="宋体" w:eastAsia="宋体" w:cs="宋体"/>
          <w:sz w:val="24"/>
        </w:rPr>
      </w:pPr>
      <w:r>
        <w:rPr>
          <w:rFonts w:hint="eastAsia" w:ascii="宋体" w:hAnsi="宋体" w:eastAsia="宋体" w:cs="宋体"/>
          <w:sz w:val="24"/>
        </w:rPr>
        <w:t>(1)扫描范围及结算原则</w:t>
      </w:r>
    </w:p>
    <w:p w14:paraId="136E17B0">
      <w:pPr>
        <w:spacing w:line="560" w:lineRule="exact"/>
        <w:ind w:firstLine="720" w:firstLineChars="300"/>
        <w:rPr>
          <w:rFonts w:ascii="宋体" w:hAnsi="宋体" w:eastAsia="宋体" w:cs="宋体"/>
          <w:sz w:val="24"/>
        </w:rPr>
      </w:pPr>
      <w:r>
        <w:rPr>
          <w:rFonts w:hint="eastAsia" w:ascii="宋体" w:hAnsi="宋体" w:eastAsia="宋体" w:cs="宋体"/>
          <w:sz w:val="24"/>
        </w:rPr>
        <w:t>1）本项目“档案电子化扫描”内容为文件及会计凭证扫描入档，预估工作量为250000页，实际扫描页数以现场实际工作量为准。扫描范围自2013年开始往前倒推，按完整年度执行，在预算额度内应扫尽扫。每年预估工作量约12000页，但各年度实际页数可能存在波动，供应商应自行评估风险。</w:t>
      </w:r>
    </w:p>
    <w:p w14:paraId="41E85A85">
      <w:pPr>
        <w:spacing w:line="560" w:lineRule="exact"/>
        <w:ind w:firstLine="720" w:firstLineChars="300"/>
        <w:rPr>
          <w:rFonts w:ascii="宋体" w:hAnsi="宋体" w:eastAsia="宋体" w:cs="宋体"/>
          <w:sz w:val="24"/>
        </w:rPr>
      </w:pPr>
      <w:r>
        <w:rPr>
          <w:rFonts w:hint="eastAsia" w:ascii="宋体" w:hAnsi="宋体" w:eastAsia="宋体" w:cs="宋体"/>
          <w:sz w:val="24"/>
        </w:rPr>
        <w:t>2）扫描综合单价最高限价0.4元/页，包含扫描、图像处理、著录、校核、挂接、耗材、人工、保密管理、设备、验收等全部含税费用。</w:t>
      </w:r>
    </w:p>
    <w:p w14:paraId="2DEC0948">
      <w:pPr>
        <w:spacing w:line="560" w:lineRule="exact"/>
        <w:ind w:firstLine="720" w:firstLineChars="300"/>
        <w:rPr>
          <w:rFonts w:ascii="宋体" w:hAnsi="宋体" w:eastAsia="宋体" w:cs="宋体"/>
          <w:sz w:val="24"/>
        </w:rPr>
      </w:pPr>
      <w:r>
        <w:rPr>
          <w:rFonts w:hint="eastAsia" w:ascii="宋体" w:hAnsi="宋体" w:eastAsia="宋体" w:cs="宋体"/>
          <w:sz w:val="24"/>
        </w:rPr>
        <w:t>3）结算原则：</w:t>
      </w:r>
    </w:p>
    <w:p w14:paraId="5A502517">
      <w:pPr>
        <w:spacing w:line="560" w:lineRule="exact"/>
        <w:ind w:firstLine="480" w:firstLineChars="200"/>
        <w:rPr>
          <w:rFonts w:ascii="宋体" w:hAnsi="宋体" w:eastAsia="宋体" w:cs="宋体"/>
          <w:sz w:val="24"/>
        </w:rPr>
      </w:pPr>
      <w:r>
        <w:rPr>
          <w:rFonts w:hint="eastAsia" w:ascii="宋体" w:hAnsi="宋体" w:eastAsia="宋体" w:cs="宋体"/>
          <w:sz w:val="24"/>
        </w:rPr>
        <w:t>①最终结算金额=现场实际完成工作量（页）×成交综合单价（元/页）。实际工作量以采购人验收合格且双方签字确认的加工数量为准。</w:t>
      </w:r>
    </w:p>
    <w:p w14:paraId="3D6C7CDA">
      <w:pPr>
        <w:spacing w:line="560" w:lineRule="exact"/>
        <w:ind w:firstLine="480" w:firstLineChars="200"/>
        <w:rPr>
          <w:rFonts w:ascii="宋体" w:hAnsi="宋体" w:eastAsia="宋体" w:cs="宋体"/>
          <w:sz w:val="24"/>
        </w:rPr>
      </w:pPr>
      <w:r>
        <w:rPr>
          <w:rFonts w:hint="eastAsia" w:ascii="宋体" w:hAnsi="宋体" w:eastAsia="宋体" w:cs="宋体"/>
          <w:sz w:val="24"/>
        </w:rPr>
        <w:t>②该项结算总款项不超过人民币10万元整。超出10万元部分由供应商自行承担，采购人不予支付。</w:t>
      </w:r>
    </w:p>
    <w:p w14:paraId="3A4ABAA2">
      <w:pPr>
        <w:spacing w:line="560" w:lineRule="exact"/>
        <w:ind w:firstLine="480" w:firstLineChars="200"/>
        <w:rPr>
          <w:rFonts w:ascii="宋体" w:hAnsi="宋体" w:eastAsia="宋体" w:cs="宋体"/>
          <w:sz w:val="24"/>
        </w:rPr>
      </w:pPr>
      <w:r>
        <w:rPr>
          <w:rFonts w:hint="eastAsia" w:ascii="宋体" w:hAnsi="宋体" w:eastAsia="宋体" w:cs="宋体"/>
          <w:sz w:val="24"/>
        </w:rPr>
        <w:t>③年度完整性原则：若扫描至某一年度时，按成交单价折算的累计金额已达到（或即将达到）10万元预算上限，但该年度尚未全部扫描完成，供应商须继续完成该年度全部内容后方可停止。因此产生的超额工作量所对应的费用，由供应商自行承担，不计入结算总额。</w:t>
      </w:r>
    </w:p>
    <w:p w14:paraId="51CB6DBA">
      <w:pPr>
        <w:spacing w:line="560" w:lineRule="exact"/>
        <w:ind w:firstLine="480" w:firstLineChars="200"/>
        <w:rPr>
          <w:rFonts w:ascii="宋体" w:hAnsi="宋体" w:eastAsia="宋体" w:cs="宋体"/>
          <w:sz w:val="24"/>
        </w:rPr>
      </w:pPr>
      <w:r>
        <w:rPr>
          <w:rFonts w:hint="eastAsia" w:ascii="宋体" w:hAnsi="宋体" w:eastAsia="宋体" w:cs="宋体"/>
          <w:sz w:val="24"/>
        </w:rPr>
        <w:t>④在预算额度内，供应商须确保完成当年度全部扫描任务，不得以预算不足为由中途停止。</w:t>
      </w:r>
    </w:p>
    <w:p w14:paraId="0EAECB26">
      <w:pPr>
        <w:spacing w:line="560" w:lineRule="exact"/>
        <w:ind w:firstLine="480" w:firstLineChars="200"/>
        <w:rPr>
          <w:rFonts w:ascii="宋体" w:hAnsi="宋体" w:eastAsia="宋体" w:cs="宋体"/>
          <w:sz w:val="24"/>
        </w:rPr>
      </w:pPr>
      <w:r>
        <w:rPr>
          <w:rFonts w:hint="eastAsia" w:ascii="宋体" w:hAnsi="宋体" w:eastAsia="宋体" w:cs="宋体"/>
          <w:sz w:val="24"/>
        </w:rPr>
        <w:t>(2)图像扫描要求</w:t>
      </w:r>
    </w:p>
    <w:p w14:paraId="708E6743">
      <w:pPr>
        <w:spacing w:line="560" w:lineRule="exact"/>
        <w:ind w:firstLine="720" w:firstLineChars="300"/>
        <w:rPr>
          <w:rFonts w:ascii="宋体" w:hAnsi="宋体" w:eastAsia="宋体" w:cs="宋体"/>
          <w:sz w:val="24"/>
        </w:rPr>
      </w:pPr>
      <w:r>
        <w:rPr>
          <w:rFonts w:hint="eastAsia" w:ascii="宋体" w:hAnsi="宋体" w:eastAsia="宋体" w:cs="宋体"/>
          <w:sz w:val="24"/>
        </w:rPr>
        <w:t>1）基本要求：应根据纸质档案原件实际情况选择相应的扫描设备，和进行相关参数的设置和调整。参数的设置和调整应保证扫描后数字图像清晰、完整、不失真，图像效果最接近档案原貌。</w:t>
      </w:r>
    </w:p>
    <w:p w14:paraId="3BBF63B4">
      <w:pPr>
        <w:spacing w:line="560" w:lineRule="exact"/>
        <w:ind w:firstLine="720" w:firstLineChars="300"/>
        <w:rPr>
          <w:rFonts w:ascii="宋体" w:hAnsi="宋体" w:eastAsia="宋体" w:cs="宋体"/>
          <w:sz w:val="24"/>
        </w:rPr>
      </w:pPr>
      <w:r>
        <w:rPr>
          <w:rFonts w:hint="eastAsia" w:ascii="宋体" w:hAnsi="宋体" w:eastAsia="宋体" w:cs="宋体"/>
          <w:sz w:val="24"/>
        </w:rPr>
        <w:t>2）扫描设备：扫描设备的选择应特别注意对档案实体的保护，尽量采用对档案实体破坏性小的扫描设备进行数字化。超出所使用扫描仪扫描尺寸的档案可采用更大幅面扫描仪进行扫描，也可以采用小幅面扫描仪分幅扫描后进行图像拼接的方式处理。分幅扫描时，相邻图像之间应留有足够的重叠，并且采用标版等方式明确说明分幅方法；若后期采用软件自动拼接的方式，重叠尺寸建议不小于单幅图像对应原件尺寸的1/3。</w:t>
      </w:r>
    </w:p>
    <w:p w14:paraId="0796B69F">
      <w:pPr>
        <w:spacing w:line="560" w:lineRule="exact"/>
        <w:ind w:firstLine="720" w:firstLineChars="300"/>
        <w:rPr>
          <w:rFonts w:ascii="宋体" w:hAnsi="宋体" w:eastAsia="宋体" w:cs="宋体"/>
          <w:sz w:val="24"/>
        </w:rPr>
      </w:pPr>
      <w:r>
        <w:rPr>
          <w:rFonts w:hint="eastAsia" w:ascii="宋体" w:hAnsi="宋体" w:eastAsia="宋体" w:cs="宋体"/>
          <w:sz w:val="24"/>
        </w:rPr>
        <w:t>3）扫描色彩模式：为最大限度保留档案原件信息，便于多种方式的利用，宜全部采用彩色模式进行扫描。扫描分辨率的选择，应保证扫描后图像清晰、完整，综合考虑数字图像后期利用方式等因素，扫描分辨率应不小于300dpi。</w:t>
      </w:r>
    </w:p>
    <w:p w14:paraId="27BF0AB1">
      <w:pPr>
        <w:spacing w:line="560" w:lineRule="exact"/>
        <w:ind w:firstLine="720" w:firstLineChars="300"/>
        <w:rPr>
          <w:rFonts w:ascii="宋体" w:hAnsi="宋体" w:eastAsia="宋体" w:cs="宋体"/>
          <w:sz w:val="24"/>
        </w:rPr>
      </w:pPr>
      <w:r>
        <w:rPr>
          <w:rFonts w:hint="eastAsia" w:ascii="宋体" w:hAnsi="宋体" w:eastAsia="宋体" w:cs="宋体"/>
          <w:sz w:val="24"/>
        </w:rPr>
        <w:t>4）存储格式：纸质档案数字图像长期保存格式为JPEG、TIFF格式，并经过全文识别和编改后的档案图像文件加工制作生成的双层PDF格式。</w:t>
      </w:r>
    </w:p>
    <w:p w14:paraId="4B50727E">
      <w:pPr>
        <w:spacing w:line="560" w:lineRule="exact"/>
        <w:ind w:firstLine="480" w:firstLineChars="200"/>
        <w:rPr>
          <w:rFonts w:ascii="宋体" w:hAnsi="宋体" w:eastAsia="宋体" w:cs="宋体"/>
          <w:sz w:val="24"/>
        </w:rPr>
      </w:pPr>
      <w:r>
        <w:rPr>
          <w:rFonts w:hint="eastAsia" w:ascii="宋体" w:hAnsi="宋体" w:eastAsia="宋体" w:cs="宋体"/>
          <w:sz w:val="24"/>
        </w:rPr>
        <w:t>(3)数据挂接</w:t>
      </w:r>
    </w:p>
    <w:p w14:paraId="04B6E467">
      <w:pPr>
        <w:spacing w:line="560" w:lineRule="exact"/>
        <w:ind w:firstLine="480" w:firstLineChars="200"/>
        <w:rPr>
          <w:rFonts w:ascii="宋体" w:hAnsi="宋体" w:eastAsia="宋体" w:cs="宋体"/>
          <w:sz w:val="24"/>
        </w:rPr>
      </w:pPr>
      <w:r>
        <w:rPr>
          <w:rFonts w:hint="eastAsia" w:ascii="宋体" w:hAnsi="宋体" w:eastAsia="宋体" w:cs="宋体"/>
          <w:sz w:val="24"/>
        </w:rPr>
        <w:t>目录数据与其对应的纸质档案数字图像进行系统挂接，以实现目录数据与数字图像的关联，并逐条对挂接结果进行检查，包括目录数据与纸质档案数字图像对应的准确性、已挂接数字图像与实际扫描数量的一致性、数字图像是否能正常打开等，发现错误及时进行纠正。</w:t>
      </w:r>
    </w:p>
    <w:p w14:paraId="57ADB657">
      <w:pPr>
        <w:spacing w:line="560" w:lineRule="exact"/>
        <w:ind w:firstLine="480" w:firstLineChars="200"/>
        <w:rPr>
          <w:rFonts w:ascii="宋体" w:hAnsi="宋体" w:eastAsia="宋体" w:cs="宋体"/>
          <w:sz w:val="24"/>
        </w:rPr>
      </w:pPr>
      <w:r>
        <w:rPr>
          <w:rFonts w:hint="eastAsia" w:ascii="宋体" w:hAnsi="宋体" w:eastAsia="宋体" w:cs="宋体"/>
          <w:sz w:val="24"/>
        </w:rPr>
        <w:t>(4)档案装订、装盒与归还入库</w:t>
      </w:r>
    </w:p>
    <w:p w14:paraId="43298A29">
      <w:pPr>
        <w:spacing w:line="560" w:lineRule="exact"/>
        <w:ind w:firstLine="720" w:firstLineChars="300"/>
        <w:rPr>
          <w:rFonts w:ascii="宋体" w:hAnsi="宋体" w:eastAsia="宋体" w:cs="宋体"/>
          <w:sz w:val="24"/>
        </w:rPr>
      </w:pPr>
      <w:r>
        <w:rPr>
          <w:rFonts w:hint="eastAsia" w:ascii="宋体" w:hAnsi="宋体" w:eastAsia="宋体" w:cs="宋体"/>
          <w:sz w:val="24"/>
        </w:rPr>
        <w:t>1）项目完成后，拆除过装订物的档案，保持档案原貌装订，做到安全、准确、无遗漏。装订完成的档案外观整齐，要求左对齐，下对齐。边缘整齐，装订要牢固，抖动不掉页。页码无颠倒，无倒页现象。装订边不得遮住档案有效内容。大幅面纸张按规范折叠，装订后能确保展开。装订完的档案纸张页不超过封皮、封底页边缘。</w:t>
      </w:r>
    </w:p>
    <w:p w14:paraId="032E5BE9">
      <w:pPr>
        <w:spacing w:line="560" w:lineRule="exact"/>
        <w:ind w:firstLine="720" w:firstLineChars="300"/>
        <w:rPr>
          <w:rFonts w:ascii="宋体" w:hAnsi="宋体" w:eastAsia="宋体" w:cs="宋体"/>
          <w:sz w:val="24"/>
        </w:rPr>
      </w:pPr>
      <w:r>
        <w:rPr>
          <w:rFonts w:hint="eastAsia" w:ascii="宋体" w:hAnsi="宋体" w:eastAsia="宋体" w:cs="宋体"/>
          <w:sz w:val="24"/>
        </w:rPr>
        <w:t>2）档案盒内外内容一致。档案内容与档案盒相符，无装错档案盒的现象。</w:t>
      </w:r>
    </w:p>
    <w:p w14:paraId="1C250476">
      <w:pPr>
        <w:spacing w:line="560" w:lineRule="exact"/>
        <w:ind w:firstLine="720" w:firstLineChars="300"/>
        <w:rPr>
          <w:rFonts w:ascii="宋体" w:hAnsi="宋体" w:eastAsia="宋体" w:cs="宋体"/>
          <w:sz w:val="24"/>
        </w:rPr>
      </w:pPr>
      <w:r>
        <w:rPr>
          <w:rFonts w:hint="eastAsia" w:ascii="宋体" w:hAnsi="宋体" w:eastAsia="宋体" w:cs="宋体"/>
          <w:sz w:val="24"/>
        </w:rPr>
        <w:t>3）档案按类别摆放，分类清楚，摆放整齐、有序，保持档案整洁，无污损。</w:t>
      </w:r>
    </w:p>
    <w:p w14:paraId="5464E4F7">
      <w:pPr>
        <w:spacing w:line="560" w:lineRule="exact"/>
        <w:ind w:firstLine="720" w:firstLineChars="300"/>
        <w:rPr>
          <w:rFonts w:ascii="宋体" w:hAnsi="宋体" w:eastAsia="宋体" w:cs="宋体"/>
          <w:sz w:val="24"/>
        </w:rPr>
      </w:pPr>
      <w:r>
        <w:rPr>
          <w:rFonts w:hint="eastAsia" w:ascii="宋体" w:hAnsi="宋体" w:eastAsia="宋体" w:cs="宋体"/>
          <w:sz w:val="24"/>
        </w:rPr>
        <w:t>4）采用《档案领归表》并由双方签字确认档案领取和归还。</w:t>
      </w:r>
    </w:p>
    <w:p w14:paraId="469573C6">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(5)数据备份及挂接 </w:t>
      </w:r>
    </w:p>
    <w:p w14:paraId="3FE0D09C">
      <w:pPr>
        <w:spacing w:line="560" w:lineRule="exact"/>
        <w:ind w:firstLine="720" w:firstLineChars="300"/>
        <w:rPr>
          <w:rFonts w:ascii="宋体" w:hAnsi="宋体" w:eastAsia="宋体" w:cs="宋体"/>
          <w:sz w:val="24"/>
        </w:rPr>
      </w:pPr>
      <w:r>
        <w:rPr>
          <w:rFonts w:hint="eastAsia" w:ascii="宋体" w:hAnsi="宋体" w:eastAsia="宋体" w:cs="宋体"/>
          <w:sz w:val="24"/>
        </w:rPr>
        <w:t>1）备份范围：经验收合格的完整数据应及时进行备份。数据验收合格后，供应商须将目录数据和全文数据备份硬盘移交给采购人。</w:t>
      </w:r>
    </w:p>
    <w:p w14:paraId="7A1C4FC3">
      <w:pPr>
        <w:spacing w:line="560" w:lineRule="exact"/>
        <w:ind w:firstLine="720" w:firstLineChars="300"/>
        <w:rPr>
          <w:rFonts w:ascii="宋体" w:hAnsi="宋体" w:eastAsia="宋体" w:cs="宋体"/>
          <w:sz w:val="24"/>
        </w:rPr>
      </w:pPr>
      <w:r>
        <w:rPr>
          <w:rFonts w:hint="eastAsia" w:ascii="宋体" w:hAnsi="宋体" w:eastAsia="宋体" w:cs="宋体"/>
          <w:sz w:val="24"/>
        </w:rPr>
        <w:t xml:space="preserve">2）备份方式：为保证数据安全，备份载体的选择应多样化，可采用在线、离线相结合的方式实现多套备份。 </w:t>
      </w:r>
    </w:p>
    <w:p w14:paraId="53C0EF8E">
      <w:pPr>
        <w:spacing w:line="560" w:lineRule="exact"/>
        <w:ind w:firstLine="720" w:firstLineChars="300"/>
        <w:rPr>
          <w:rFonts w:ascii="宋体" w:hAnsi="宋体" w:eastAsia="宋体" w:cs="宋体"/>
          <w:sz w:val="24"/>
        </w:rPr>
      </w:pPr>
      <w:r>
        <w:rPr>
          <w:rFonts w:hint="eastAsia" w:ascii="宋体" w:hAnsi="宋体" w:eastAsia="宋体" w:cs="宋体"/>
          <w:sz w:val="24"/>
        </w:rPr>
        <w:t xml:space="preserve">3）数据检验：备份数据也应进行检验。备份数据检验的内容主要包括备份数据能否打开、数据信息是否完整、文件数量是否准确、图片是否清晰、不失真等。 </w:t>
      </w:r>
    </w:p>
    <w:p w14:paraId="47331C4D">
      <w:pPr>
        <w:spacing w:line="560" w:lineRule="exact"/>
        <w:ind w:firstLine="720" w:firstLineChars="300"/>
        <w:rPr>
          <w:rFonts w:ascii="宋体" w:hAnsi="宋体" w:eastAsia="宋体" w:cs="宋体"/>
          <w:sz w:val="24"/>
        </w:rPr>
      </w:pPr>
      <w:r>
        <w:rPr>
          <w:rFonts w:hint="eastAsia" w:ascii="宋体" w:hAnsi="宋体" w:eastAsia="宋体" w:cs="宋体"/>
          <w:sz w:val="24"/>
        </w:rPr>
        <w:t>4）备份标签：数据备份后应在相应的备份介质上做好标签，以便查找和管理。</w:t>
      </w:r>
    </w:p>
    <w:p w14:paraId="657B502F">
      <w:pPr>
        <w:spacing w:line="560" w:lineRule="exact"/>
        <w:ind w:firstLine="482" w:firstLineChars="200"/>
        <w:rPr>
          <w:rFonts w:ascii="宋体" w:hAnsi="宋体" w:eastAsia="宋体" w:cs="宋体"/>
          <w:b/>
          <w:bCs/>
          <w:sz w:val="24"/>
        </w:rPr>
      </w:pPr>
      <w:r>
        <w:rPr>
          <w:rFonts w:hint="eastAsia" w:ascii="宋体" w:hAnsi="宋体" w:eastAsia="宋体" w:cs="宋体"/>
          <w:b/>
          <w:bCs/>
          <w:sz w:val="24"/>
        </w:rPr>
        <w:t>6.AI 智能档案服务</w:t>
      </w:r>
    </w:p>
    <w:p w14:paraId="294303DF">
      <w:pPr>
        <w:spacing w:line="560" w:lineRule="exact"/>
        <w:ind w:firstLine="480" w:firstLineChars="200"/>
        <w:rPr>
          <w:rFonts w:ascii="宋体" w:hAnsi="宋体" w:eastAsia="宋体" w:cs="宋体"/>
          <w:sz w:val="24"/>
        </w:rPr>
      </w:pPr>
      <w:r>
        <w:rPr>
          <w:rFonts w:hint="eastAsia" w:ascii="宋体" w:hAnsi="宋体" w:eastAsia="宋体" w:cs="宋体"/>
          <w:sz w:val="24"/>
        </w:rPr>
        <w:t>台账 AI 辅助：自动清洗目录、识别重复档案、补齐缺失元数据，减少人工校核工作量；</w:t>
      </w:r>
    </w:p>
    <w:p w14:paraId="7B2F37C7">
      <w:pPr>
        <w:spacing w:line="560" w:lineRule="exact"/>
        <w:ind w:firstLine="480" w:firstLineChars="200"/>
        <w:rPr>
          <w:rFonts w:ascii="宋体" w:hAnsi="宋体" w:eastAsia="宋体" w:cs="宋体"/>
          <w:sz w:val="24"/>
        </w:rPr>
      </w:pPr>
      <w:r>
        <w:rPr>
          <w:rFonts w:hint="eastAsia" w:ascii="宋体" w:hAnsi="宋体" w:eastAsia="宋体" w:cs="宋体"/>
          <w:sz w:val="24"/>
        </w:rPr>
        <w:t>扫描图像 AI 优化：针对手写褪色凭证、模糊台账自动纠偏、字迹增强、去除污渍；</w:t>
      </w:r>
    </w:p>
    <w:p w14:paraId="29D7BEC2">
      <w:pPr>
        <w:spacing w:line="560" w:lineRule="exact"/>
        <w:ind w:firstLine="480" w:firstLineChars="200"/>
        <w:rPr>
          <w:rFonts w:ascii="宋体" w:hAnsi="宋体" w:eastAsia="宋体" w:cs="宋体"/>
          <w:sz w:val="24"/>
        </w:rPr>
      </w:pPr>
      <w:r>
        <w:rPr>
          <w:rFonts w:hint="eastAsia" w:ascii="宋体" w:hAnsi="宋体" w:eastAsia="宋体" w:cs="宋体"/>
          <w:sz w:val="24"/>
        </w:rPr>
        <w:t>线上业务智能辅助：档号自动匹配挂接、到期档案预警、档案数据智能统计检索；AI 模拟业务流程自测、库房台账自动比对盘点。</w:t>
      </w:r>
    </w:p>
    <w:p w14:paraId="7EB6471C">
      <w:pPr>
        <w:spacing w:line="560" w:lineRule="exact"/>
        <w:ind w:firstLine="480" w:firstLineChars="200"/>
        <w:rPr>
          <w:rFonts w:ascii="宋体" w:hAnsi="宋体" w:eastAsia="宋体" w:cs="宋体"/>
          <w:sz w:val="24"/>
        </w:rPr>
      </w:pPr>
      <w:r>
        <w:rPr>
          <w:rFonts w:hint="eastAsia" w:ascii="宋体" w:hAnsi="宋体" w:eastAsia="宋体" w:cs="宋体"/>
          <w:sz w:val="24"/>
        </w:rPr>
        <w:t>本部分相关成本全部含在系统包干价内，不额外收费。</w:t>
      </w:r>
    </w:p>
    <w:p w14:paraId="7DEE4F17">
      <w:pPr>
        <w:tabs>
          <w:tab w:val="left" w:pos="7005"/>
        </w:tabs>
        <w:autoSpaceDE w:val="0"/>
        <w:autoSpaceDN w:val="0"/>
        <w:adjustRightInd w:val="0"/>
        <w:snapToGrid w:val="0"/>
        <w:spacing w:line="560" w:lineRule="exact"/>
        <w:ind w:firstLine="562" w:firstLineChars="200"/>
        <w:outlineLvl w:val="1"/>
        <w:rPr>
          <w:rFonts w:ascii="宋体" w:hAnsi="宋体" w:eastAsia="宋体" w:cs="宋体"/>
          <w:b/>
          <w:sz w:val="28"/>
          <w:szCs w:val="28"/>
        </w:rPr>
      </w:pPr>
      <w:r>
        <w:rPr>
          <w:rFonts w:hint="eastAsia" w:ascii="宋体" w:hAnsi="宋体" w:eastAsia="宋体" w:cs="宋体"/>
          <w:b/>
          <w:sz w:val="28"/>
          <w:szCs w:val="28"/>
        </w:rPr>
        <w:t>★三、拟采购标的需要满足的技术要求</w:t>
      </w:r>
    </w:p>
    <w:p w14:paraId="1C8472F5">
      <w:pPr>
        <w:spacing w:line="560" w:lineRule="exact"/>
        <w:ind w:firstLine="482" w:firstLineChars="200"/>
        <w:rPr>
          <w:rFonts w:ascii="宋体" w:hAnsi="宋体" w:eastAsia="宋体" w:cs="宋体"/>
          <w:b/>
          <w:bCs/>
          <w:sz w:val="24"/>
        </w:rPr>
      </w:pPr>
      <w:r>
        <w:rPr>
          <w:rFonts w:hint="eastAsia" w:ascii="宋体" w:hAnsi="宋体" w:eastAsia="宋体" w:cs="宋体"/>
          <w:b/>
          <w:bCs/>
          <w:sz w:val="24"/>
        </w:rPr>
        <w:t>（一）档案系统集成实施服务要求</w:t>
      </w:r>
    </w:p>
    <w:p w14:paraId="47DA7D6A">
      <w:pPr>
        <w:spacing w:line="560" w:lineRule="exact"/>
        <w:ind w:firstLine="480" w:firstLineChars="200"/>
        <w:rPr>
          <w:rFonts w:ascii="宋体" w:hAnsi="宋体" w:eastAsia="宋体" w:cs="宋体"/>
          <w:sz w:val="24"/>
        </w:rPr>
      </w:pPr>
      <w:r>
        <w:rPr>
          <w:rFonts w:hint="eastAsia" w:ascii="宋体" w:hAnsi="宋体" w:eastAsia="宋体" w:cs="宋体"/>
          <w:sz w:val="24"/>
        </w:rPr>
        <w:t>1.档案接收模块</w:t>
      </w:r>
    </w:p>
    <w:p w14:paraId="65813A9E">
      <w:pPr>
        <w:spacing w:line="560" w:lineRule="exact"/>
        <w:ind w:firstLine="480" w:firstLineChars="200"/>
        <w:rPr>
          <w:rFonts w:ascii="宋体" w:hAnsi="宋体" w:eastAsia="宋体" w:cs="宋体"/>
          <w:sz w:val="24"/>
        </w:rPr>
      </w:pPr>
      <w:r>
        <w:rPr>
          <w:rFonts w:hint="eastAsia" w:ascii="宋体" w:hAnsi="宋体" w:eastAsia="宋体" w:cs="宋体"/>
          <w:sz w:val="24"/>
        </w:rPr>
        <w:t>支持文书、合同、会计档案单条录入、Excel 批量导入；系统强制校验元数据必填项，自动识别重复档号；新增 / 导入数据实时同步全局总台账，支持批量编辑档案门类、保管期限等信息，附件可批量上传存储。</w:t>
      </w:r>
    </w:p>
    <w:p w14:paraId="4E83A1BB">
      <w:pPr>
        <w:spacing w:line="560" w:lineRule="exact"/>
        <w:ind w:firstLine="480" w:firstLineChars="200"/>
        <w:rPr>
          <w:rFonts w:ascii="宋体" w:hAnsi="宋体" w:eastAsia="宋体" w:cs="宋体"/>
          <w:sz w:val="24"/>
        </w:rPr>
      </w:pPr>
      <w:r>
        <w:rPr>
          <w:rFonts w:hint="eastAsia" w:ascii="宋体" w:hAnsi="宋体" w:eastAsia="宋体" w:cs="宋体"/>
          <w:sz w:val="24"/>
        </w:rPr>
        <w:t>2.归档借阅模块</w:t>
      </w:r>
    </w:p>
    <w:p w14:paraId="75419D7A">
      <w:pPr>
        <w:spacing w:line="560" w:lineRule="exact"/>
        <w:ind w:firstLine="480" w:firstLineChars="200"/>
        <w:rPr>
          <w:rFonts w:ascii="宋体" w:hAnsi="宋体" w:eastAsia="宋体" w:cs="宋体"/>
          <w:sz w:val="24"/>
        </w:rPr>
      </w:pPr>
      <w:r>
        <w:rPr>
          <w:rFonts w:hint="eastAsia" w:ascii="宋体" w:hAnsi="宋体" w:eastAsia="宋体" w:cs="宋体"/>
          <w:sz w:val="24"/>
        </w:rPr>
        <w:t>实现线上申请 — 审核 — 归还全闭环；台账完整留存借阅人、期限、状态等全部字段，支持超期档案标记、多维度筛选；全量借阅记录可一键导出，检索功能全程稳定无失效。</w:t>
      </w:r>
    </w:p>
    <w:p w14:paraId="307E6A79">
      <w:pPr>
        <w:spacing w:line="560" w:lineRule="exact"/>
        <w:ind w:firstLine="480" w:firstLineChars="200"/>
        <w:rPr>
          <w:rFonts w:ascii="宋体" w:hAnsi="宋体" w:eastAsia="宋体" w:cs="宋体"/>
          <w:sz w:val="24"/>
        </w:rPr>
      </w:pPr>
      <w:r>
        <w:rPr>
          <w:rFonts w:hint="eastAsia" w:ascii="宋体" w:hAnsi="宋体" w:eastAsia="宋体" w:cs="宋体"/>
          <w:sz w:val="24"/>
        </w:rPr>
        <w:t>3.档案转移模块</w:t>
      </w:r>
    </w:p>
    <w:p w14:paraId="5E088E62">
      <w:pPr>
        <w:spacing w:line="560" w:lineRule="exact"/>
        <w:ind w:firstLine="480" w:firstLineChars="200"/>
        <w:rPr>
          <w:rFonts w:ascii="宋体" w:hAnsi="宋体" w:eastAsia="宋体" w:cs="宋体"/>
          <w:sz w:val="24"/>
        </w:rPr>
      </w:pPr>
      <w:r>
        <w:rPr>
          <w:rFonts w:hint="eastAsia" w:ascii="宋体" w:hAnsi="宋体" w:eastAsia="宋体" w:cs="宋体"/>
          <w:sz w:val="24"/>
        </w:rPr>
        <w:t>支持批量跨部门移交，移交单据可查询、导出、作废删除；附件随档案同步流转，上传、预览功能稳定，所有修改操作全程留痕可追溯。</w:t>
      </w:r>
    </w:p>
    <w:p w14:paraId="1EFEA311">
      <w:pPr>
        <w:spacing w:line="560" w:lineRule="exact"/>
        <w:ind w:firstLine="480" w:firstLineChars="200"/>
        <w:rPr>
          <w:rFonts w:ascii="宋体" w:hAnsi="宋体" w:eastAsia="宋体" w:cs="宋体"/>
          <w:sz w:val="24"/>
        </w:rPr>
      </w:pPr>
      <w:r>
        <w:rPr>
          <w:rFonts w:hint="eastAsia" w:ascii="宋体" w:hAnsi="宋体" w:eastAsia="宋体" w:cs="宋体"/>
          <w:sz w:val="24"/>
        </w:rPr>
        <w:t>4.档案鉴定模块</w:t>
      </w:r>
    </w:p>
    <w:p w14:paraId="0D583AEA">
      <w:pPr>
        <w:spacing w:line="560" w:lineRule="exact"/>
        <w:ind w:firstLine="480" w:firstLineChars="200"/>
        <w:rPr>
          <w:rFonts w:ascii="宋体" w:hAnsi="宋体" w:eastAsia="宋体" w:cs="宋体"/>
          <w:sz w:val="24"/>
        </w:rPr>
      </w:pPr>
      <w:r>
        <w:rPr>
          <w:rFonts w:hint="eastAsia" w:ascii="宋体" w:hAnsi="宋体" w:eastAsia="宋体" w:cs="宋体"/>
          <w:sz w:val="24"/>
        </w:rPr>
        <w:t>鉴定表单强制录入凭证号、鉴定日期、鉴定结果、鉴定人等必填信息；支持批量鉴定、多条件检索筛选，鉴定记录与档案永久绑定，全程可溯源。</w:t>
      </w:r>
    </w:p>
    <w:p w14:paraId="48A0BCFA">
      <w:pPr>
        <w:spacing w:line="560" w:lineRule="exact"/>
        <w:ind w:firstLine="480" w:firstLineChars="200"/>
        <w:rPr>
          <w:rFonts w:ascii="宋体" w:hAnsi="宋体" w:eastAsia="宋体" w:cs="宋体"/>
          <w:sz w:val="24"/>
        </w:rPr>
      </w:pPr>
      <w:r>
        <w:rPr>
          <w:rFonts w:hint="eastAsia" w:ascii="宋体" w:hAnsi="宋体" w:eastAsia="宋体" w:cs="宋体"/>
          <w:sz w:val="24"/>
        </w:rPr>
        <w:t>5.档案销毁模块</w:t>
      </w:r>
    </w:p>
    <w:p w14:paraId="7F1EE179">
      <w:pPr>
        <w:spacing w:line="560" w:lineRule="exact"/>
        <w:ind w:firstLine="480" w:firstLineChars="200"/>
        <w:rPr>
          <w:rFonts w:ascii="宋体" w:hAnsi="宋体" w:eastAsia="宋体" w:cs="宋体"/>
          <w:sz w:val="24"/>
        </w:rPr>
      </w:pPr>
      <w:r>
        <w:rPr>
          <w:rFonts w:hint="eastAsia" w:ascii="宋体" w:hAnsi="宋体" w:eastAsia="宋体" w:cs="宋体"/>
          <w:sz w:val="24"/>
        </w:rPr>
        <w:t>销毁业务全流程线上审批，销毁台账完整留存全部处置记录；可筛选、批量导出销毁清单；已销毁档案限制原件调取权限，操作日志永久保存，满足审计合规备查要求。</w:t>
      </w:r>
    </w:p>
    <w:p w14:paraId="3E7349F4">
      <w:pPr>
        <w:spacing w:line="560" w:lineRule="exact"/>
        <w:ind w:firstLine="480" w:firstLineChars="200"/>
        <w:rPr>
          <w:rFonts w:ascii="宋体" w:hAnsi="宋体" w:eastAsia="宋体" w:cs="宋体"/>
          <w:sz w:val="24"/>
        </w:rPr>
      </w:pPr>
      <w:r>
        <w:rPr>
          <w:rFonts w:hint="eastAsia" w:ascii="宋体" w:hAnsi="宋体" w:eastAsia="宋体" w:cs="宋体"/>
          <w:sz w:val="24"/>
        </w:rPr>
        <w:t>6.档案统计分析模块</w:t>
      </w:r>
    </w:p>
    <w:p w14:paraId="16DFC296">
      <w:pPr>
        <w:spacing w:line="560" w:lineRule="exact"/>
        <w:ind w:firstLine="480" w:firstLineChars="200"/>
        <w:rPr>
          <w:rFonts w:ascii="宋体" w:hAnsi="宋体" w:eastAsia="宋体" w:cs="宋体"/>
          <w:sz w:val="24"/>
        </w:rPr>
      </w:pPr>
      <w:r>
        <w:rPr>
          <w:rFonts w:hint="eastAsia" w:ascii="宋体" w:hAnsi="宋体" w:eastAsia="宋体" w:cs="宋体"/>
          <w:sz w:val="24"/>
        </w:rPr>
        <w:t>搭载实时可视化数据看板，展示档案总量、门类占比、借阅趋势、部门排名；支持自定义统计周期，报表、图表可导出 Word/Excel，直接适配档案自查、审计、年度上报工作。</w:t>
      </w:r>
    </w:p>
    <w:p w14:paraId="45799D02">
      <w:pPr>
        <w:spacing w:line="560" w:lineRule="exact"/>
        <w:ind w:firstLine="482" w:firstLineChars="200"/>
        <w:rPr>
          <w:rFonts w:ascii="宋体" w:hAnsi="宋体" w:eastAsia="宋体" w:cs="宋体"/>
          <w:b/>
          <w:bCs/>
          <w:sz w:val="24"/>
        </w:rPr>
      </w:pPr>
      <w:r>
        <w:rPr>
          <w:rFonts w:hint="eastAsia" w:ascii="宋体" w:hAnsi="宋体" w:eastAsia="宋体" w:cs="宋体"/>
          <w:b/>
          <w:bCs/>
          <w:sz w:val="24"/>
        </w:rPr>
        <w:t>（二）数据验收及移交要求</w:t>
      </w:r>
    </w:p>
    <w:p w14:paraId="3DCD470B">
      <w:pPr>
        <w:spacing w:line="560" w:lineRule="exact"/>
        <w:ind w:firstLine="480" w:firstLineChars="200"/>
        <w:rPr>
          <w:rFonts w:ascii="宋体" w:hAnsi="宋体" w:eastAsia="宋体" w:cs="宋体"/>
          <w:sz w:val="24"/>
        </w:rPr>
      </w:pPr>
      <w:r>
        <w:rPr>
          <w:rFonts w:hint="eastAsia" w:ascii="宋体" w:hAnsi="宋体" w:eastAsia="宋体" w:cs="宋体"/>
          <w:sz w:val="24"/>
        </w:rPr>
        <w:t>1．档案实体及数据交接要求</w:t>
      </w:r>
    </w:p>
    <w:p w14:paraId="22DB11C6">
      <w:pPr>
        <w:spacing w:line="560" w:lineRule="exact"/>
        <w:ind w:firstLine="480" w:firstLineChars="200"/>
        <w:rPr>
          <w:rFonts w:ascii="宋体" w:hAnsi="宋体" w:eastAsia="宋体" w:cs="宋体"/>
          <w:sz w:val="24"/>
        </w:rPr>
      </w:pPr>
      <w:r>
        <w:rPr>
          <w:rFonts w:hint="eastAsia" w:ascii="宋体" w:hAnsi="宋体" w:eastAsia="宋体" w:cs="宋体"/>
          <w:sz w:val="24"/>
        </w:rPr>
        <w:t>（1）须指定专人负责档案实体及数据的交接，不得随意更换，若有更换需经单位同意。</w:t>
      </w:r>
    </w:p>
    <w:p w14:paraId="6A87E7E4">
      <w:pPr>
        <w:spacing w:line="560" w:lineRule="exact"/>
        <w:ind w:firstLine="480" w:firstLineChars="200"/>
        <w:rPr>
          <w:rFonts w:ascii="宋体" w:hAnsi="宋体" w:eastAsia="宋体" w:cs="宋体"/>
          <w:sz w:val="24"/>
        </w:rPr>
      </w:pPr>
      <w:r>
        <w:rPr>
          <w:rFonts w:hint="eastAsia" w:ascii="宋体" w:hAnsi="宋体" w:eastAsia="宋体" w:cs="宋体"/>
          <w:sz w:val="24"/>
        </w:rPr>
        <w:t>（2）须按相关档案移交的要求按批次接收和归还，并履行交接手续。</w:t>
      </w:r>
    </w:p>
    <w:p w14:paraId="4E5BBD43">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2．数据验收 </w:t>
      </w:r>
    </w:p>
    <w:p w14:paraId="542BA591">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（1）数据抽检：以抽检的方式检查已完成数据检核的所有数据，包括目录数据库、图像文件及数据挂接的总体质量。 </w:t>
      </w:r>
    </w:p>
    <w:p w14:paraId="188CB060">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2）验收指标：目录数据未按目录数据格式要求录入，目录数据与图像文件挂接错误，卷内目录、文件等顺序不完全对应，或目录数据库、图像文件之一出现不完整、不清晰、有错误等质量问题时，抽检标记为"不合格"。 </w:t>
      </w:r>
    </w:p>
    <w:p w14:paraId="53217EC0">
      <w:pPr>
        <w:spacing w:line="560" w:lineRule="exact"/>
        <w:ind w:firstLine="480" w:firstLineChars="200"/>
        <w:rPr>
          <w:rFonts w:ascii="宋体" w:hAnsi="宋体" w:eastAsia="宋体" w:cs="宋体"/>
          <w:sz w:val="24"/>
        </w:rPr>
      </w:pPr>
      <w:r>
        <w:rPr>
          <w:rFonts w:hint="eastAsia" w:ascii="宋体" w:hAnsi="宋体" w:eastAsia="宋体" w:cs="宋体"/>
          <w:sz w:val="24"/>
        </w:rPr>
        <w:t>①目录质量：必录项录入率100%，目录字段不合格率≤2‰</w:t>
      </w:r>
    </w:p>
    <w:p w14:paraId="49041576">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②扫描图像：漏扫率≤0.2‰。 </w:t>
      </w:r>
    </w:p>
    <w:p w14:paraId="156F9858">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③图像质量：图像质量情况完好率100%。 </w:t>
      </w:r>
    </w:p>
    <w:p w14:paraId="030CA21E">
      <w:pPr>
        <w:spacing w:line="560" w:lineRule="exact"/>
        <w:ind w:firstLine="480" w:firstLineChars="200"/>
        <w:rPr>
          <w:rFonts w:ascii="宋体" w:hAnsi="宋体" w:eastAsia="宋体" w:cs="宋体"/>
          <w:sz w:val="24"/>
        </w:rPr>
      </w:pPr>
      <w:r>
        <w:rPr>
          <w:rFonts w:hint="eastAsia" w:ascii="宋体" w:hAnsi="宋体" w:eastAsia="宋体" w:cs="宋体"/>
          <w:sz w:val="24"/>
        </w:rPr>
        <w:t>④条目与图像挂接：挂接正确率100%。</w:t>
      </w:r>
    </w:p>
    <w:p w14:paraId="1DB341FD">
      <w:pPr>
        <w:spacing w:line="560" w:lineRule="exact"/>
        <w:ind w:firstLine="480" w:firstLineChars="200"/>
        <w:rPr>
          <w:rFonts w:ascii="宋体" w:hAnsi="宋体" w:eastAsia="宋体" w:cs="宋体"/>
          <w:sz w:val="24"/>
        </w:rPr>
      </w:pPr>
      <w:r>
        <w:rPr>
          <w:rFonts w:hint="eastAsia" w:ascii="宋体" w:hAnsi="宋体" w:eastAsia="宋体" w:cs="宋体"/>
          <w:sz w:val="24"/>
        </w:rPr>
        <w:t>⑤档案、文件等原始材料：100%不缺失。</w:t>
      </w:r>
    </w:p>
    <w:p w14:paraId="64A931EB">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（3）验收审核 </w:t>
      </w:r>
    </w:p>
    <w:p w14:paraId="05BFEE7E">
      <w:pPr>
        <w:spacing w:line="560" w:lineRule="exact"/>
        <w:ind w:firstLine="480" w:firstLineChars="200"/>
        <w:rPr>
          <w:rFonts w:ascii="宋体" w:hAnsi="宋体" w:eastAsia="宋体" w:cs="宋体"/>
          <w:sz w:val="24"/>
        </w:rPr>
      </w:pPr>
      <w:r>
        <w:rPr>
          <w:rFonts w:hint="eastAsia" w:ascii="宋体" w:hAnsi="宋体" w:eastAsia="宋体" w:cs="宋体"/>
          <w:sz w:val="24"/>
        </w:rPr>
        <w:t>①街道办事处对供应商提供的目录数据分批进行验收，数据验收以抽检方式进行。供应商提交验收的数据不论涉及验收标准哪一条，不合格的，供应商必须全面整改并达到规范要求。</w:t>
      </w:r>
    </w:p>
    <w:p w14:paraId="033949E7">
      <w:pPr>
        <w:spacing w:line="560" w:lineRule="exact"/>
        <w:ind w:firstLine="480" w:firstLineChars="200"/>
        <w:rPr>
          <w:rFonts w:ascii="宋体" w:hAnsi="宋体" w:eastAsia="宋体" w:cs="宋体"/>
          <w:sz w:val="24"/>
        </w:rPr>
      </w:pPr>
      <w:r>
        <w:rPr>
          <w:rFonts w:hint="eastAsia" w:ascii="宋体" w:hAnsi="宋体" w:eastAsia="宋体" w:cs="宋体"/>
          <w:sz w:val="24"/>
        </w:rPr>
        <w:t>②在验收中检出的错误，供应商及时、无偿予以纠正并再提交采购人验收。</w:t>
      </w:r>
    </w:p>
    <w:p w14:paraId="533F9C2C">
      <w:pPr>
        <w:spacing w:line="560" w:lineRule="exact"/>
        <w:ind w:firstLine="480" w:firstLineChars="200"/>
        <w:rPr>
          <w:rFonts w:ascii="宋体" w:hAnsi="宋体" w:eastAsia="宋体" w:cs="宋体"/>
          <w:sz w:val="24"/>
        </w:rPr>
      </w:pPr>
      <w:r>
        <w:rPr>
          <w:rFonts w:hint="eastAsia" w:ascii="宋体" w:hAnsi="宋体" w:eastAsia="宋体" w:cs="宋体"/>
          <w:sz w:val="24"/>
        </w:rPr>
        <w:t>③全部档案验收“通过”的结论，必须经街道办事处审核、签字后方有效。</w:t>
      </w:r>
    </w:p>
    <w:p w14:paraId="02CF4137">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④供应商须在合同签订后4个月完成本项目全部服务内容并通过采购人整体数据验收。 </w:t>
      </w:r>
    </w:p>
    <w:p w14:paraId="7234E1B3">
      <w:pPr>
        <w:spacing w:line="560" w:lineRule="exact"/>
        <w:ind w:firstLine="482" w:firstLineChars="200"/>
        <w:rPr>
          <w:rFonts w:ascii="宋体" w:hAnsi="宋体" w:eastAsia="宋体" w:cs="宋体"/>
          <w:b/>
          <w:bCs/>
          <w:sz w:val="24"/>
        </w:rPr>
      </w:pPr>
      <w:r>
        <w:rPr>
          <w:rFonts w:hint="eastAsia" w:ascii="宋体" w:hAnsi="宋体" w:eastAsia="宋体" w:cs="宋体"/>
          <w:b/>
          <w:bCs/>
          <w:sz w:val="24"/>
        </w:rPr>
        <w:t>（三）其他要求</w:t>
      </w:r>
    </w:p>
    <w:p w14:paraId="29306401">
      <w:pPr>
        <w:spacing w:line="560" w:lineRule="exact"/>
        <w:ind w:firstLine="482" w:firstLineChars="200"/>
        <w:rPr>
          <w:rFonts w:ascii="宋体" w:hAnsi="宋体" w:eastAsia="宋体" w:cs="宋体"/>
          <w:b/>
          <w:bCs/>
          <w:sz w:val="24"/>
        </w:rPr>
      </w:pPr>
      <w:r>
        <w:rPr>
          <w:rFonts w:hint="eastAsia" w:ascii="宋体" w:hAnsi="宋体" w:eastAsia="宋体" w:cs="宋体"/>
          <w:b/>
          <w:bCs/>
          <w:sz w:val="24"/>
        </w:rPr>
        <w:t xml:space="preserve">1.安全保密要求 </w:t>
      </w:r>
    </w:p>
    <w:p w14:paraId="7F329DB9">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（1）档案数据检核项目完成后的各种资料所有权属街道办事处，各种统计资料、光盘资料、纸质资料及各种清单等在项目结束时都必须完整移交。 </w:t>
      </w:r>
    </w:p>
    <w:p w14:paraId="6F49D35F">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（2）工作人员不得以任何形式将档案资料带出指定工作现场，不得以任何形式进行泄漏、传播；不得无故查看及讨论档案内容。 </w:t>
      </w:r>
    </w:p>
    <w:p w14:paraId="461F1C32">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（3）各种档案、文件等不得私自拍照、丢失、泄密、损坏。 </w:t>
      </w:r>
    </w:p>
    <w:p w14:paraId="5416BFC0">
      <w:pPr>
        <w:spacing w:line="560" w:lineRule="exact"/>
        <w:ind w:firstLine="482" w:firstLineChars="200"/>
        <w:rPr>
          <w:rFonts w:ascii="宋体" w:hAnsi="宋体" w:eastAsia="宋体" w:cs="宋体"/>
          <w:b/>
          <w:bCs/>
          <w:sz w:val="24"/>
        </w:rPr>
      </w:pPr>
      <w:r>
        <w:rPr>
          <w:rFonts w:hint="eastAsia" w:ascii="宋体" w:hAnsi="宋体" w:eastAsia="宋体" w:cs="宋体"/>
          <w:b/>
          <w:bCs/>
          <w:sz w:val="24"/>
        </w:rPr>
        <w:t>2.规范性引用与参考文件</w:t>
      </w:r>
    </w:p>
    <w:p w14:paraId="7B157CCF">
      <w:pPr>
        <w:spacing w:line="560" w:lineRule="exact"/>
        <w:ind w:firstLine="480" w:firstLineChars="200"/>
        <w:rPr>
          <w:rFonts w:ascii="宋体" w:hAnsi="宋体" w:eastAsia="宋体" w:cs="宋体"/>
          <w:sz w:val="24"/>
        </w:rPr>
      </w:pPr>
      <w:r>
        <w:rPr>
          <w:rFonts w:hint="eastAsia" w:ascii="宋体" w:hAnsi="宋体" w:eastAsia="宋体" w:cs="宋体"/>
          <w:sz w:val="24"/>
        </w:rPr>
        <w:t>（1）GB/T9705文书档案案卷格式</w:t>
      </w:r>
    </w:p>
    <w:p w14:paraId="40EB95C5">
      <w:pPr>
        <w:spacing w:line="560" w:lineRule="exact"/>
        <w:ind w:firstLine="480" w:firstLineChars="20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DA/T 13-2022</w:t>
      </w:r>
      <w:r>
        <w:rPr>
          <w:rFonts w:hint="eastAsia" w:ascii="宋体" w:hAnsi="宋体" w:eastAsia="宋体" w:cs="宋体"/>
          <w:sz w:val="24"/>
        </w:rPr>
        <w:t>档号编制规则</w:t>
      </w:r>
    </w:p>
    <w:p w14:paraId="67228549">
      <w:pPr>
        <w:spacing w:line="560" w:lineRule="exact"/>
        <w:ind w:firstLine="480" w:firstLineChars="200"/>
        <w:rPr>
          <w:rFonts w:ascii="宋体" w:hAnsi="宋体" w:eastAsia="宋体" w:cs="宋体"/>
          <w:sz w:val="24"/>
        </w:rPr>
      </w:pPr>
      <w:r>
        <w:rPr>
          <w:rFonts w:hint="eastAsia" w:ascii="宋体" w:hAnsi="宋体" w:eastAsia="宋体" w:cs="宋体"/>
          <w:sz w:val="24"/>
        </w:rPr>
        <w:t>（3）GBT18894电子文件归档与电子档案管理规范</w:t>
      </w:r>
    </w:p>
    <w:p w14:paraId="66B9C78A">
      <w:pPr>
        <w:spacing w:line="560" w:lineRule="exact"/>
        <w:ind w:firstLine="480" w:firstLineChars="200"/>
        <w:rPr>
          <w:rFonts w:ascii="宋体" w:hAnsi="宋体" w:eastAsia="宋体" w:cs="宋体"/>
          <w:sz w:val="24"/>
        </w:rPr>
      </w:pPr>
      <w:r>
        <w:rPr>
          <w:rFonts w:hint="eastAsia" w:ascii="宋体" w:hAnsi="宋体" w:eastAsia="宋体" w:cs="宋体"/>
          <w:sz w:val="24"/>
        </w:rPr>
        <w:t>（4）DA/T18-2022档案著录规则</w:t>
      </w:r>
    </w:p>
    <w:p w14:paraId="4C083E7C">
      <w:pPr>
        <w:spacing w:line="560" w:lineRule="exact"/>
        <w:ind w:firstLine="480" w:firstLineChars="200"/>
        <w:rPr>
          <w:rFonts w:ascii="宋体" w:hAnsi="宋体" w:eastAsia="宋体" w:cs="宋体"/>
          <w:sz w:val="24"/>
        </w:rPr>
      </w:pPr>
      <w:r>
        <w:rPr>
          <w:rFonts w:hint="eastAsia" w:ascii="宋体" w:hAnsi="宋体" w:eastAsia="宋体" w:cs="宋体"/>
          <w:sz w:val="24"/>
        </w:rPr>
        <w:t>（5）DA/T22归档文件整理规则</w:t>
      </w:r>
    </w:p>
    <w:p w14:paraId="69A1633B">
      <w:pPr>
        <w:spacing w:line="560" w:lineRule="exact"/>
        <w:ind w:firstLine="480" w:firstLineChars="200"/>
        <w:rPr>
          <w:rFonts w:ascii="宋体" w:hAnsi="宋体" w:eastAsia="宋体" w:cs="宋体"/>
          <w:sz w:val="24"/>
        </w:rPr>
      </w:pPr>
      <w:r>
        <w:rPr>
          <w:rFonts w:hint="eastAsia" w:ascii="宋体" w:hAnsi="宋体" w:eastAsia="宋体" w:cs="宋体"/>
          <w:sz w:val="24"/>
        </w:rPr>
        <w:t>（6）DA/T31-2017纸质档案数字化技术规范</w:t>
      </w:r>
    </w:p>
    <w:p w14:paraId="32878FB1">
      <w:pPr>
        <w:spacing w:line="560" w:lineRule="exact"/>
        <w:ind w:firstLine="480" w:firstLineChars="200"/>
        <w:rPr>
          <w:rFonts w:ascii="宋体" w:hAnsi="宋体" w:eastAsia="宋体" w:cs="宋体"/>
          <w:sz w:val="24"/>
        </w:rPr>
      </w:pPr>
      <w:r>
        <w:rPr>
          <w:rFonts w:hint="eastAsia" w:ascii="宋体" w:hAnsi="宋体" w:eastAsia="宋体" w:cs="宋体"/>
          <w:sz w:val="24"/>
        </w:rPr>
        <w:t>（7）苏档规发〔2016〕3号江苏省《归档文件整理规则》</w:t>
      </w:r>
    </w:p>
    <w:p w14:paraId="5789D494">
      <w:pPr>
        <w:spacing w:line="560" w:lineRule="exact"/>
        <w:ind w:firstLine="480" w:firstLineChars="200"/>
        <w:rPr>
          <w:rFonts w:ascii="宋体" w:hAnsi="宋体" w:eastAsia="宋体" w:cs="宋体"/>
          <w:sz w:val="24"/>
        </w:rPr>
      </w:pPr>
      <w:r>
        <w:rPr>
          <w:rFonts w:hint="eastAsia" w:ascii="宋体" w:hAnsi="宋体" w:eastAsia="宋体" w:cs="宋体"/>
          <w:sz w:val="24"/>
        </w:rPr>
        <w:t>（8）《南京市档案数字化外包安全管理办法》宁档发[2024]17号</w:t>
      </w:r>
    </w:p>
    <w:p w14:paraId="4676F304">
      <w:pPr>
        <w:spacing w:line="560" w:lineRule="exact"/>
        <w:ind w:firstLine="480" w:firstLineChars="200"/>
        <w:rPr>
          <w:rFonts w:ascii="宋体" w:hAnsi="宋体" w:eastAsia="宋体" w:cs="宋体"/>
          <w:sz w:val="24"/>
        </w:rPr>
      </w:pPr>
      <w:r>
        <w:rPr>
          <w:rFonts w:hint="eastAsia" w:ascii="宋体" w:hAnsi="宋体" w:eastAsia="宋体" w:cs="宋体"/>
          <w:sz w:val="24"/>
        </w:rPr>
        <w:t>（9）DA/T68.1档案服务外包工作规范第1部分:总则</w:t>
      </w:r>
    </w:p>
    <w:p w14:paraId="2192FB11">
      <w:pPr>
        <w:spacing w:line="560" w:lineRule="exact"/>
        <w:ind w:firstLine="480" w:firstLineChars="200"/>
        <w:rPr>
          <w:rFonts w:ascii="宋体" w:hAnsi="宋体" w:eastAsia="宋体" w:cs="宋体"/>
          <w:sz w:val="24"/>
        </w:rPr>
      </w:pPr>
      <w:r>
        <w:rPr>
          <w:rFonts w:hint="eastAsia" w:ascii="宋体" w:hAnsi="宋体" w:eastAsia="宋体" w:cs="宋体"/>
          <w:sz w:val="24"/>
        </w:rPr>
        <w:t>（10）GB/T17235.1连续色调静态图像的数字压缩及编码第1部分：要求和指南</w:t>
      </w:r>
    </w:p>
    <w:p w14:paraId="17B11116">
      <w:pPr>
        <w:spacing w:line="560" w:lineRule="exact"/>
        <w:ind w:firstLine="480" w:firstLineChars="200"/>
        <w:rPr>
          <w:rFonts w:ascii="宋体" w:hAnsi="宋体" w:eastAsia="宋体" w:cs="宋体"/>
          <w:sz w:val="24"/>
        </w:rPr>
      </w:pPr>
      <w:r>
        <w:rPr>
          <w:rFonts w:hint="eastAsia" w:ascii="宋体" w:hAnsi="宋体" w:eastAsia="宋体" w:cs="宋体"/>
          <w:sz w:val="24"/>
        </w:rPr>
        <w:t>（11）GB/T17235.2连续色调静态图像的数字压缩及编码第2部分：一致性测试</w:t>
      </w:r>
    </w:p>
    <w:p w14:paraId="0ADC23C3">
      <w:pPr>
        <w:spacing w:line="560" w:lineRule="exact"/>
        <w:ind w:firstLine="480" w:firstLineChars="200"/>
        <w:rPr>
          <w:rFonts w:ascii="宋体" w:hAnsi="宋体" w:eastAsia="宋体" w:cs="宋体"/>
          <w:sz w:val="24"/>
        </w:rPr>
      </w:pPr>
      <w:r>
        <w:rPr>
          <w:rFonts w:hint="eastAsia" w:ascii="宋体" w:hAnsi="宋体" w:eastAsia="宋体" w:cs="宋体"/>
          <w:sz w:val="24"/>
        </w:rPr>
        <w:t>（12）DA/T46文书类电子文件元数据方案</w:t>
      </w:r>
    </w:p>
    <w:p w14:paraId="78EEA6F6">
      <w:pPr>
        <w:spacing w:line="560" w:lineRule="exact"/>
        <w:ind w:firstLine="480" w:firstLineChars="200"/>
        <w:rPr>
          <w:rFonts w:ascii="宋体" w:hAnsi="宋体" w:eastAsia="宋体" w:cs="宋体"/>
          <w:sz w:val="24"/>
        </w:rPr>
      </w:pPr>
      <w:r>
        <w:rPr>
          <w:rFonts w:hint="eastAsia" w:ascii="宋体" w:hAnsi="宋体" w:eastAsia="宋体" w:cs="宋体"/>
          <w:sz w:val="24"/>
        </w:rPr>
        <w:t>（13）江苏省文书类电子档案著录与数据格式规范</w:t>
      </w:r>
    </w:p>
    <w:p w14:paraId="053F3215">
      <w:pPr>
        <w:spacing w:line="560" w:lineRule="exact"/>
        <w:ind w:firstLine="480" w:firstLineChars="200"/>
        <w:rPr>
          <w:rFonts w:ascii="宋体" w:hAnsi="宋体" w:eastAsia="宋体" w:cs="宋体"/>
          <w:sz w:val="24"/>
        </w:rPr>
      </w:pPr>
      <w:r>
        <w:rPr>
          <w:rFonts w:hint="eastAsia" w:ascii="宋体" w:hAnsi="宋体" w:eastAsia="宋体" w:cs="宋体"/>
          <w:sz w:val="24"/>
        </w:rPr>
        <w:t>（14）江苏省国家综合档案馆馆藏专业档案目录数据库结构规范（一）</w:t>
      </w:r>
    </w:p>
    <w:p w14:paraId="11DFA52A">
      <w:pPr>
        <w:spacing w:line="560" w:lineRule="exact"/>
        <w:ind w:firstLine="482" w:firstLineChars="200"/>
        <w:rPr>
          <w:rFonts w:ascii="宋体" w:hAnsi="宋体" w:eastAsia="宋体" w:cs="宋体"/>
          <w:b/>
          <w:bCs/>
          <w:i/>
          <w:iCs/>
          <w:sz w:val="24"/>
        </w:rPr>
      </w:pPr>
      <w:r>
        <w:rPr>
          <w:rFonts w:hint="eastAsia" w:ascii="宋体" w:hAnsi="宋体" w:eastAsia="宋体" w:cs="宋体"/>
          <w:b/>
          <w:bCs/>
          <w:i/>
          <w:iCs/>
          <w:sz w:val="24"/>
        </w:rPr>
        <w:t>注：本项目实施过程中，所有规范性要求除文件列明的标准外，相关操作均按照国家、江苏省、南京市档案管理领域发布的最新现行有效标准、规范及管理办法执行；若列明标准后续有最新修订版发布，按最新修订版标准执行。</w:t>
      </w:r>
    </w:p>
    <w:p w14:paraId="4F7164B7">
      <w:pPr>
        <w:autoSpaceDE w:val="0"/>
        <w:autoSpaceDN w:val="0"/>
        <w:adjustRightInd w:val="0"/>
        <w:snapToGrid w:val="0"/>
        <w:spacing w:line="560" w:lineRule="exact"/>
        <w:ind w:firstLine="562" w:firstLineChars="200"/>
        <w:jc w:val="left"/>
        <w:rPr>
          <w:rFonts w:ascii="宋体" w:hAnsi="宋体" w:eastAsia="宋体" w:cs="宋体"/>
          <w:b/>
          <w:bCs/>
          <w:sz w:val="24"/>
        </w:rPr>
      </w:pPr>
      <w:r>
        <w:rPr>
          <w:rFonts w:hint="eastAsia" w:ascii="宋体" w:hAnsi="宋体" w:eastAsia="宋体" w:cs="宋体"/>
          <w:b/>
          <w:bCs/>
          <w:sz w:val="28"/>
          <w:szCs w:val="28"/>
        </w:rPr>
        <w:t>3</w:t>
      </w:r>
      <w:r>
        <w:rPr>
          <w:rFonts w:hint="eastAsia" w:ascii="宋体" w:hAnsi="宋体" w:eastAsia="宋体" w:cs="宋体"/>
          <w:b/>
          <w:bCs/>
          <w:sz w:val="24"/>
        </w:rPr>
        <w:t>.人员要求</w:t>
      </w:r>
    </w:p>
    <w:p w14:paraId="125D0082">
      <w:pPr>
        <w:tabs>
          <w:tab w:val="left" w:pos="7005"/>
        </w:tabs>
        <w:autoSpaceDE w:val="0"/>
        <w:autoSpaceDN w:val="0"/>
        <w:adjustRightInd w:val="0"/>
        <w:snapToGrid w:val="0"/>
        <w:spacing w:line="560" w:lineRule="exact"/>
        <w:ind w:firstLine="480" w:firstLineChars="200"/>
        <w:rPr>
          <w:rFonts w:ascii="宋体" w:hAnsi="宋体" w:eastAsia="宋体" w:cs="宋体"/>
          <w:sz w:val="24"/>
        </w:rPr>
      </w:pPr>
      <w:bookmarkStart w:id="13" w:name="_Toc6840"/>
      <w:r>
        <w:rPr>
          <w:rFonts w:hint="eastAsia" w:ascii="宋体" w:hAnsi="宋体" w:eastAsia="宋体" w:cs="宋体"/>
          <w:sz w:val="24"/>
        </w:rPr>
        <w:t>（1）供应商组建专项项目服务团队，配备稳定、专业的档案系统运维、档案数字化加工人员队伍。</w:t>
      </w:r>
    </w:p>
    <w:p w14:paraId="7EC63665">
      <w:pPr>
        <w:tabs>
          <w:tab w:val="left" w:pos="7005"/>
        </w:tabs>
        <w:autoSpaceDE w:val="0"/>
        <w:autoSpaceDN w:val="0"/>
        <w:adjustRightInd w:val="0"/>
        <w:snapToGrid w:val="0"/>
        <w:spacing w:line="560" w:lineRule="exact"/>
        <w:ind w:firstLine="482" w:firstLineChars="200"/>
        <w:rPr>
          <w:rFonts w:ascii="宋体" w:hAnsi="宋体" w:eastAsia="宋体" w:cs="宋体"/>
          <w:b/>
          <w:bCs/>
          <w:sz w:val="24"/>
        </w:rPr>
      </w:pPr>
      <w:r>
        <w:rPr>
          <w:rFonts w:hint="eastAsia" w:ascii="宋体" w:hAnsi="宋体" w:eastAsia="宋体" w:cs="宋体"/>
          <w:b/>
          <w:bCs/>
          <w:sz w:val="24"/>
        </w:rPr>
        <w:t>（2）团队整体配置要求：不少于2名人员提供现场服务；响应文件内必须完整列明全部拟驻场人员+项目团队其他所有成员完整名单，逐一标注每位人员对应的岗位职责、具体工作分工与任务内容，不得缺项漏人；未完整列明全体团队人员及岗位职责的，视为未实质性响应采购需求。</w:t>
      </w:r>
    </w:p>
    <w:p w14:paraId="5E06EFAC">
      <w:pPr>
        <w:tabs>
          <w:tab w:val="left" w:pos="7005"/>
        </w:tabs>
        <w:autoSpaceDE w:val="0"/>
        <w:autoSpaceDN w:val="0"/>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3）人员进场审核规则：项目成交后，供应商须将响应文件内全部拟派驻人员的简历、社保证明、相关从业佐证材料提交采购人审核，所有驻场及项目团队人员经采购人书面确认通过后，方可进场开展服务工作。</w:t>
      </w:r>
    </w:p>
    <w:p w14:paraId="75FA09DC">
      <w:pPr>
        <w:tabs>
          <w:tab w:val="left" w:pos="7005"/>
        </w:tabs>
        <w:autoSpaceDE w:val="0"/>
        <w:autoSpaceDN w:val="0"/>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4）人员调整管理要求：经采购人确认上岗的全体项目人员原则上不得调整更换。若因疾病、离职等客观特殊情况确需调整、更换项目经理或驻场/团队其他工作人员的，供应商必须提前一周向采购人提交书面人员更换报备申请，同步提供同等资历、同等能力的替代人员全套资质材料，取得采购人书面签字同意后方可更换；未经采购人许可擅自调整、更换任何项目人员的，采购人有权暂停全部现场服务工作，由此产生工期延误、返工成本、档案管理风险等一切损失，均由乙方全额承担。</w:t>
      </w:r>
    </w:p>
    <w:p w14:paraId="053DBB8C">
      <w:pPr>
        <w:tabs>
          <w:tab w:val="left" w:pos="7005"/>
        </w:tabs>
        <w:autoSpaceDE w:val="0"/>
        <w:autoSpaceDN w:val="0"/>
        <w:adjustRightInd w:val="0"/>
        <w:snapToGrid w:val="0"/>
        <w:spacing w:line="560" w:lineRule="exact"/>
        <w:ind w:firstLine="480" w:firstLineChars="200"/>
        <w:rPr>
          <w:rFonts w:ascii="宋体" w:hAnsi="宋体" w:eastAsia="宋体" w:cs="宋体"/>
          <w:sz w:val="24"/>
        </w:rPr>
      </w:pPr>
      <w:r>
        <w:rPr>
          <w:rFonts w:hint="eastAsia" w:ascii="宋体" w:hAnsi="宋体" w:eastAsia="宋体" w:cs="宋体"/>
          <w:sz w:val="24"/>
        </w:rPr>
        <w:t>（5）人员管理：供应商提供的两名人员在服务期间不得擅自离岗、脱岗，采购人可随时核查情况。</w:t>
      </w:r>
    </w:p>
    <w:p w14:paraId="34639931">
      <w:pPr>
        <w:tabs>
          <w:tab w:val="left" w:pos="7005"/>
        </w:tabs>
        <w:autoSpaceDE w:val="0"/>
        <w:autoSpaceDN w:val="0"/>
        <w:adjustRightInd w:val="0"/>
        <w:snapToGrid w:val="0"/>
        <w:spacing w:line="560" w:lineRule="exact"/>
        <w:ind w:firstLine="562" w:firstLineChars="200"/>
        <w:outlineLvl w:val="1"/>
        <w:rPr>
          <w:rFonts w:ascii="宋体" w:hAnsi="宋体" w:eastAsia="宋体" w:cs="宋体"/>
          <w:b/>
          <w:sz w:val="32"/>
          <w:szCs w:val="32"/>
        </w:rPr>
      </w:pPr>
      <w:r>
        <w:rPr>
          <w:rFonts w:hint="eastAsia" w:ascii="宋体" w:hAnsi="宋体" w:eastAsia="宋体" w:cs="宋体"/>
          <w:b/>
          <w:sz w:val="28"/>
          <w:szCs w:val="28"/>
        </w:rPr>
        <w:t>★四、拟采购标的需要满足的商务要求</w:t>
      </w:r>
      <w:bookmarkEnd w:id="13"/>
    </w:p>
    <w:p w14:paraId="25773553">
      <w:pPr>
        <w:autoSpaceDE w:val="0"/>
        <w:autoSpaceDN w:val="0"/>
        <w:adjustRightInd w:val="0"/>
        <w:snapToGrid w:val="0"/>
        <w:spacing w:line="560" w:lineRule="exact"/>
        <w:ind w:firstLine="482" w:firstLineChars="200"/>
        <w:jc w:val="left"/>
        <w:rPr>
          <w:rFonts w:ascii="宋体" w:hAnsi="宋体" w:eastAsia="宋体" w:cs="宋体"/>
          <w:b/>
          <w:bCs/>
          <w:sz w:val="24"/>
        </w:rPr>
      </w:pPr>
      <w:r>
        <w:rPr>
          <w:rFonts w:hint="eastAsia" w:ascii="宋体" w:hAnsi="宋体" w:eastAsia="宋体" w:cs="宋体"/>
          <w:b/>
          <w:bCs/>
          <w:sz w:val="24"/>
        </w:rPr>
        <w:t>1.报价要求</w:t>
      </w:r>
    </w:p>
    <w:p w14:paraId="1E8C67BA">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明确供应商完成项目应包含的全部费用内容，以及产品报价上限。</w:t>
      </w:r>
    </w:p>
    <w:p w14:paraId="3DDD42C1">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1）报价应包含与本次采购项目有关的所有费用。包含但不限于人员、设备、验收、售后服务、伴随配套服务等所有含税费用。同时，还应包含支付给员工的工资和国家强制缴纳的各种社会保障资金，以及供应商认为需要的其他费用等。</w:t>
      </w:r>
    </w:p>
    <w:p w14:paraId="0C5E113F">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（2）供应商的任何错漏、优惠、竞争性报价不得作为减轻责任、减少服务、增加收费、降低服务质量的理由。</w:t>
      </w:r>
    </w:p>
    <w:p w14:paraId="7666AB8D">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（3）供应商报价除包含磋商文件中列明的项目外还应包括保障服务正常运行应当具有的物资和服务，对服务正常运行应当具有的物资和服务理解不一致的以采购人理解为准。</w:t>
      </w:r>
    </w:p>
    <w:p w14:paraId="16F7D225">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（4）特别提示：供应商报价时应充分考虑“年度完整性扫描”规则可能导致的超额风险（即预算10万元用尽时仍需完成当年度剩余页数，该部分费用由供应商承担）。</w:t>
      </w:r>
    </w:p>
    <w:p w14:paraId="17D39C95">
      <w:pPr>
        <w:autoSpaceDE w:val="0"/>
        <w:autoSpaceDN w:val="0"/>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（5）供应商报价必须包含自整体验收合格之日起 5 年系统免费维保全部费用，维保相关人工、升级、巡检、驻场、数据维护等所有成本不得单独加价，未包含该费用的报价视为不满足实质性要求，作无效响应处理。</w:t>
      </w:r>
    </w:p>
    <w:p w14:paraId="18BD1549">
      <w:pPr>
        <w:autoSpaceDE w:val="0"/>
        <w:autoSpaceDN w:val="0"/>
        <w:adjustRightInd w:val="0"/>
        <w:snapToGrid w:val="0"/>
        <w:spacing w:line="560" w:lineRule="exact"/>
        <w:ind w:firstLine="482" w:firstLineChars="200"/>
        <w:jc w:val="left"/>
        <w:rPr>
          <w:rFonts w:ascii="宋体" w:hAnsi="宋体" w:eastAsia="宋体" w:cs="宋体"/>
          <w:b/>
          <w:bCs/>
          <w:sz w:val="24"/>
        </w:rPr>
      </w:pPr>
      <w:r>
        <w:rPr>
          <w:rFonts w:hint="eastAsia" w:ascii="宋体" w:hAnsi="宋体" w:eastAsia="宋体" w:cs="宋体"/>
          <w:b/>
          <w:bCs/>
          <w:sz w:val="24"/>
        </w:rPr>
        <w:t>2.付款条件</w:t>
      </w:r>
    </w:p>
    <w:p w14:paraId="2FF8EDA0">
      <w:pPr>
        <w:widowControl/>
        <w:spacing w:line="560" w:lineRule="exact"/>
        <w:ind w:firstLine="480" w:firstLineChars="200"/>
        <w:rPr>
          <w:rFonts w:ascii="宋体" w:hAnsi="宋体" w:eastAsia="宋体" w:cs="宋体"/>
          <w:sz w:val="24"/>
        </w:rPr>
      </w:pPr>
      <w:r>
        <w:rPr>
          <w:rFonts w:hint="eastAsia" w:ascii="宋体" w:hAnsi="宋体" w:eastAsia="宋体" w:cs="宋体"/>
          <w:sz w:val="24"/>
        </w:rPr>
        <w:t>本项目合同总价款由“</w:t>
      </w:r>
      <w:r>
        <w:rPr>
          <w:rFonts w:ascii="宋体" w:hAnsi="宋体" w:eastAsia="宋体" w:cs="宋体"/>
          <w:sz w:val="24"/>
        </w:rPr>
        <w:t>档案系统</w:t>
      </w:r>
      <w:r>
        <w:rPr>
          <w:rFonts w:hint="eastAsia" w:ascii="宋体" w:hAnsi="宋体" w:eastAsia="宋体" w:cs="宋体"/>
          <w:sz w:val="24"/>
        </w:rPr>
        <w:t>运行服务”（固定总价包干）与“档案电子化扫描”（按实际完成合格页数×成交单价据实结算，总金额不超过10万元）两部分构成，具体支付节点如下：</w:t>
      </w:r>
    </w:p>
    <w:p w14:paraId="53088637">
      <w:pPr>
        <w:widowControl/>
        <w:spacing w:line="560" w:lineRule="exact"/>
        <w:ind w:firstLine="480" w:firstLineChars="200"/>
        <w:rPr>
          <w:rFonts w:ascii="宋体" w:hAnsi="宋体" w:eastAsia="宋体" w:cs="宋体"/>
          <w:sz w:val="24"/>
        </w:rPr>
      </w:pPr>
      <w:r>
        <w:rPr>
          <w:rFonts w:hint="eastAsia" w:ascii="宋体" w:hAnsi="宋体" w:eastAsia="宋体" w:cs="宋体"/>
          <w:sz w:val="24"/>
        </w:rPr>
        <w:t>（1）档案管理系统正式上线运行满30个工作日，成交供应商同步提交等额增值税发票、系统上线验收单、阶段性工作量结算清单后，采购人5个工作日内支付至合同暂定总价款的30%。</w:t>
      </w:r>
    </w:p>
    <w:p w14:paraId="3B242F66">
      <w:pPr>
        <w:widowControl/>
        <w:spacing w:line="560" w:lineRule="exact"/>
        <w:ind w:firstLine="480" w:firstLineChars="200"/>
        <w:rPr>
          <w:rFonts w:ascii="宋体" w:hAnsi="宋体" w:eastAsia="宋体" w:cs="宋体"/>
          <w:sz w:val="24"/>
        </w:rPr>
      </w:pPr>
      <w:r>
        <w:rPr>
          <w:rFonts w:hint="eastAsia" w:ascii="宋体" w:hAnsi="宋体" w:eastAsia="宋体" w:cs="宋体"/>
          <w:sz w:val="24"/>
        </w:rPr>
        <w:t>暂定总价款计算规则：系统运行包干价+扫描成交单价×预估250000页。</w:t>
      </w:r>
    </w:p>
    <w:p w14:paraId="5E940629">
      <w:pPr>
        <w:widowControl/>
        <w:spacing w:line="560" w:lineRule="exact"/>
        <w:ind w:firstLine="480" w:firstLineChars="200"/>
        <w:rPr>
          <w:rFonts w:ascii="宋体" w:hAnsi="宋体" w:eastAsia="宋体" w:cs="宋体"/>
          <w:sz w:val="24"/>
        </w:rPr>
      </w:pPr>
      <w:r>
        <w:rPr>
          <w:rFonts w:hint="eastAsia" w:ascii="宋体" w:hAnsi="宋体" w:eastAsia="宋体" w:cs="宋体"/>
          <w:sz w:val="24"/>
        </w:rPr>
        <w:t>（2）项目全部档案电子化加工完成、系统整体数据全部验收合格后30个工作日内，成交供应商提供全额增值税发票、完整验收报告、全部扫描工作量结算明细，采购人支付至据实结算总价款的100%。</w:t>
      </w:r>
    </w:p>
    <w:p w14:paraId="4F0F426E">
      <w:pPr>
        <w:widowControl/>
        <w:spacing w:line="560" w:lineRule="exact"/>
        <w:ind w:firstLine="480" w:firstLineChars="200"/>
        <w:rPr>
          <w:rFonts w:ascii="宋体" w:hAnsi="宋体" w:eastAsia="宋体" w:cs="宋体"/>
          <w:sz w:val="24"/>
        </w:rPr>
      </w:pPr>
      <w:r>
        <w:rPr>
          <w:rFonts w:hint="eastAsia" w:ascii="宋体" w:hAnsi="宋体" w:eastAsia="宋体" w:cs="宋体"/>
          <w:sz w:val="24"/>
        </w:rPr>
        <w:t>据实结算总价款规则：系统运行包干价+扫描成交单价×实际验收合格页数；其中扫描部分结算总额最高不超过10万元，超出部分采购人不予支付，由成交供应商自行承担。</w:t>
      </w:r>
    </w:p>
    <w:p w14:paraId="1621A534">
      <w:pPr>
        <w:widowControl/>
        <w:spacing w:line="560" w:lineRule="exact"/>
        <w:ind w:firstLine="480" w:firstLineChars="200"/>
        <w:rPr>
          <w:rFonts w:ascii="宋体" w:hAnsi="宋体" w:eastAsia="宋体" w:cs="宋体"/>
          <w:sz w:val="24"/>
        </w:rPr>
      </w:pPr>
      <w:r>
        <w:rPr>
          <w:rFonts w:hint="eastAsia" w:ascii="宋体" w:hAnsi="宋体" w:eastAsia="宋体" w:cs="宋体"/>
          <w:sz w:val="24"/>
        </w:rPr>
        <w:t>（3）每次付款前成交供应商须提供等额增值税发票、对应阶段验收/工作量佐证材料，否则采购人有权顺延付款。因财政审批导致的迟延支付，采购人不承担迟延支付违约责任。</w:t>
      </w:r>
    </w:p>
    <w:p w14:paraId="113A9651">
      <w:pPr>
        <w:autoSpaceDE w:val="0"/>
        <w:autoSpaceDN w:val="0"/>
        <w:adjustRightInd w:val="0"/>
        <w:snapToGrid w:val="0"/>
        <w:spacing w:line="560" w:lineRule="exact"/>
        <w:ind w:firstLine="482" w:firstLineChars="200"/>
        <w:jc w:val="left"/>
        <w:rPr>
          <w:rFonts w:ascii="宋体" w:hAnsi="宋体" w:eastAsia="宋体" w:cs="宋体"/>
          <w:b/>
          <w:bCs/>
          <w:sz w:val="24"/>
        </w:rPr>
      </w:pPr>
      <w:r>
        <w:rPr>
          <w:rFonts w:hint="eastAsia" w:ascii="宋体" w:hAnsi="宋体" w:eastAsia="宋体" w:cs="宋体"/>
          <w:b/>
          <w:bCs/>
          <w:sz w:val="24"/>
        </w:rPr>
        <w:t>3.验收要求</w:t>
      </w:r>
    </w:p>
    <w:p w14:paraId="25E779C3">
      <w:pPr>
        <w:spacing w:line="360" w:lineRule="auto"/>
        <w:ind w:firstLine="480" w:firstLineChars="200"/>
      </w:pPr>
      <w:r>
        <w:rPr>
          <w:rFonts w:hint="eastAsia" w:ascii="宋体" w:hAnsi="宋体" w:eastAsia="宋体" w:cs="宋体"/>
          <w:sz w:val="24"/>
        </w:rPr>
        <w:t>按照采购方需求实施服务，满足验收条件30天内，组织验收。服务期满，成交供应商须按功能要求向采购方提供所有原始文档及过程性材料。</w:t>
      </w:r>
    </w:p>
    <w:p w14:paraId="132FCD69">
      <w:pPr>
        <w:widowControl/>
        <w:spacing w:line="560" w:lineRule="exact"/>
        <w:ind w:firstLine="480" w:firstLineChars="200"/>
        <w:rPr>
          <w:rFonts w:ascii="宋体" w:hAnsi="宋体" w:eastAsia="宋体" w:cs="宋体"/>
          <w:sz w:val="24"/>
        </w:rPr>
      </w:pPr>
    </w:p>
    <w:p w14:paraId="27978721">
      <w:pPr>
        <w:widowControl/>
        <w:spacing w:line="560" w:lineRule="exact"/>
        <w:ind w:firstLine="482" w:firstLineChars="200"/>
        <w:rPr>
          <w:rFonts w:ascii="宋体" w:hAnsi="宋体" w:eastAsia="宋体" w:cs="宋体"/>
          <w:b/>
          <w:bCs/>
          <w:sz w:val="24"/>
        </w:rPr>
      </w:pPr>
      <w:r>
        <w:rPr>
          <w:rFonts w:hint="eastAsia" w:ascii="宋体" w:hAnsi="宋体" w:eastAsia="宋体" w:cs="宋体"/>
          <w:b/>
          <w:bCs/>
          <w:sz w:val="24"/>
        </w:rPr>
        <w:t>注：1.</w:t>
      </w:r>
      <w:r>
        <w:rPr>
          <w:rFonts w:hint="eastAsia" w:ascii="宋体" w:hAnsi="宋体" w:eastAsia="宋体" w:cs="宋体"/>
          <w:b/>
          <w:bCs/>
          <w:sz w:val="24"/>
          <w:lang w:val="zh-CN"/>
        </w:rPr>
        <w:t>本章</w:t>
      </w:r>
      <w:r>
        <w:rPr>
          <w:rFonts w:hint="eastAsia" w:ascii="宋体" w:hAnsi="宋体" w:eastAsia="宋体" w:cs="宋体"/>
          <w:b/>
          <w:bCs/>
          <w:sz w:val="24"/>
        </w:rPr>
        <w:t>加★项</w:t>
      </w:r>
      <w:r>
        <w:rPr>
          <w:rFonts w:hint="eastAsia" w:ascii="宋体" w:hAnsi="宋体" w:eastAsia="宋体" w:cs="宋体"/>
          <w:b/>
          <w:bCs/>
          <w:sz w:val="24"/>
          <w:lang w:val="zh-CN"/>
        </w:rPr>
        <w:t>均为实质性要求，不允许负偏离，否则作无效响应处理，</w:t>
      </w:r>
      <w:r>
        <w:rPr>
          <w:rFonts w:hint="eastAsia" w:ascii="宋体" w:hAnsi="宋体" w:eastAsia="宋体" w:cs="宋体"/>
          <w:b/>
          <w:bCs/>
          <w:sz w:val="24"/>
        </w:rPr>
        <w:t>供应商</w:t>
      </w:r>
      <w:r>
        <w:rPr>
          <w:rFonts w:hint="eastAsia" w:ascii="宋体" w:hAnsi="宋体" w:eastAsia="宋体" w:cs="宋体"/>
          <w:b/>
          <w:bCs/>
          <w:sz w:val="24"/>
          <w:lang w:val="zh-CN"/>
        </w:rPr>
        <w:t>需在《技术条款偏离表》及《商务条款偏离表》中体现响应情况及偏离情况。</w:t>
      </w:r>
    </w:p>
    <w:p w14:paraId="27F93481">
      <w:pPr>
        <w:widowControl/>
        <w:spacing w:line="560" w:lineRule="exact"/>
        <w:ind w:firstLine="482" w:firstLineChars="200"/>
        <w:rPr>
          <w:rFonts w:ascii="宋体" w:hAnsi="宋体" w:eastAsia="宋体" w:cs="宋体"/>
          <w:b/>
          <w:bCs/>
          <w:sz w:val="24"/>
        </w:rPr>
      </w:pPr>
      <w:r>
        <w:rPr>
          <w:rFonts w:hint="eastAsia" w:ascii="宋体" w:hAnsi="宋体" w:eastAsia="宋体" w:cs="宋体"/>
          <w:b/>
          <w:bCs/>
          <w:sz w:val="24"/>
        </w:rPr>
        <w:t>2.如有疑问请及时与采购人、代理机构联系。</w:t>
      </w:r>
    </w:p>
    <w:p w14:paraId="627109D6">
      <w:pPr>
        <w:adjustRightInd w:val="0"/>
        <w:snapToGrid w:val="0"/>
        <w:spacing w:line="560" w:lineRule="exact"/>
        <w:ind w:firstLine="803" w:firstLineChars="200"/>
        <w:rPr>
          <w:rFonts w:asciiTheme="minorEastAsia" w:hAnsiTheme="minorEastAsia" w:cstheme="minorEastAsia"/>
          <w:b/>
          <w:bCs/>
          <w:kern w:val="0"/>
          <w:sz w:val="40"/>
          <w:szCs w:val="40"/>
        </w:rPr>
      </w:pPr>
      <w:r>
        <w:rPr>
          <w:rFonts w:hint="eastAsia" w:asciiTheme="minorEastAsia" w:hAnsiTheme="minorEastAsia" w:cstheme="minorEastAsia"/>
          <w:b/>
          <w:bCs/>
          <w:kern w:val="0"/>
          <w:sz w:val="40"/>
          <w:szCs w:val="40"/>
        </w:rPr>
        <w:br w:type="page"/>
      </w:r>
    </w:p>
    <w:p w14:paraId="0EB04CBE">
      <w:pPr>
        <w:pStyle w:val="2"/>
        <w:spacing w:line="560" w:lineRule="exact"/>
        <w:jc w:val="center"/>
        <w:rPr>
          <w:rFonts w:ascii="宋体" w:hAnsi="宋体" w:cs="宋体"/>
          <w:lang w:val="zh-CN"/>
        </w:rPr>
      </w:pPr>
      <w:bookmarkStart w:id="14" w:name="_Toc127190483"/>
      <w:bookmarkStart w:id="15" w:name="_Toc7949"/>
      <w:r>
        <w:rPr>
          <w:rFonts w:hint="eastAsia" w:ascii="宋体" w:hAnsi="宋体" w:cs="宋体"/>
          <w:lang w:val="zh-CN"/>
        </w:rPr>
        <w:t>第五章 合同草案条款</w:t>
      </w:r>
      <w:bookmarkEnd w:id="14"/>
      <w:bookmarkEnd w:id="15"/>
    </w:p>
    <w:p w14:paraId="5C7E1C98">
      <w:pPr>
        <w:spacing w:line="560" w:lineRule="exact"/>
        <w:jc w:val="center"/>
        <w:rPr>
          <w:rFonts w:ascii="宋体" w:hAnsi="宋体" w:cs="宋体"/>
          <w:b/>
          <w:sz w:val="44"/>
          <w:szCs w:val="44"/>
        </w:rPr>
      </w:pPr>
    </w:p>
    <w:p w14:paraId="7A1292AA">
      <w:pPr>
        <w:spacing w:line="560" w:lineRule="exact"/>
        <w:jc w:val="center"/>
        <w:rPr>
          <w:rFonts w:ascii="宋体" w:hAnsi="宋体" w:cs="宋体"/>
          <w:b/>
          <w:sz w:val="44"/>
          <w:szCs w:val="44"/>
        </w:rPr>
      </w:pPr>
    </w:p>
    <w:p w14:paraId="466049C2">
      <w:pPr>
        <w:spacing w:line="560" w:lineRule="exact"/>
        <w:jc w:val="center"/>
        <w:rPr>
          <w:rFonts w:ascii="宋体" w:hAnsi="宋体" w:cs="宋体"/>
          <w:b/>
          <w:sz w:val="44"/>
          <w:szCs w:val="44"/>
        </w:rPr>
      </w:pPr>
      <w:r>
        <w:rPr>
          <w:rFonts w:hint="eastAsia" w:ascii="宋体" w:hAnsi="宋体" w:cs="宋体"/>
          <w:b/>
          <w:sz w:val="44"/>
          <w:szCs w:val="44"/>
        </w:rPr>
        <w:t>采购项目合同</w:t>
      </w:r>
    </w:p>
    <w:p w14:paraId="1FD93E2D">
      <w:pPr>
        <w:pStyle w:val="28"/>
        <w:spacing w:line="560" w:lineRule="exact"/>
        <w:ind w:firstLine="560"/>
      </w:pPr>
    </w:p>
    <w:p w14:paraId="27B9C533">
      <w:pPr>
        <w:pStyle w:val="28"/>
        <w:spacing w:line="560" w:lineRule="exact"/>
        <w:ind w:firstLine="560"/>
      </w:pPr>
    </w:p>
    <w:p w14:paraId="5136E865">
      <w:pPr>
        <w:pStyle w:val="28"/>
        <w:spacing w:line="560" w:lineRule="exact"/>
        <w:ind w:firstLine="218" w:firstLineChars="78"/>
      </w:pPr>
    </w:p>
    <w:p w14:paraId="618B0E8B">
      <w:pPr>
        <w:pStyle w:val="28"/>
        <w:spacing w:line="560" w:lineRule="exact"/>
        <w:ind w:firstLine="218" w:firstLineChars="78"/>
      </w:pPr>
    </w:p>
    <w:p w14:paraId="35CE3CD9">
      <w:pPr>
        <w:pStyle w:val="28"/>
        <w:spacing w:line="560" w:lineRule="exact"/>
        <w:ind w:firstLine="218" w:firstLineChars="78"/>
      </w:pPr>
    </w:p>
    <w:p w14:paraId="77D93021">
      <w:pPr>
        <w:spacing w:line="560" w:lineRule="exact"/>
        <w:ind w:firstLine="1134" w:firstLineChars="378"/>
        <w:rPr>
          <w:rFonts w:ascii="宋体" w:hAnsi="宋体" w:cs="宋体"/>
          <w:sz w:val="30"/>
          <w:szCs w:val="30"/>
          <w:u w:val="single"/>
        </w:rPr>
      </w:pPr>
      <w:r>
        <w:rPr>
          <w:rFonts w:hint="eastAsia" w:ascii="宋体" w:hAnsi="宋体" w:cs="宋体"/>
          <w:sz w:val="30"/>
          <w:szCs w:val="30"/>
        </w:rPr>
        <w:t>合同编号 ：</w:t>
      </w:r>
    </w:p>
    <w:p w14:paraId="32B22EE7">
      <w:pPr>
        <w:spacing w:line="560" w:lineRule="exact"/>
        <w:ind w:firstLine="1134" w:firstLineChars="378"/>
        <w:rPr>
          <w:rFonts w:ascii="宋体" w:hAnsi="宋体" w:cs="宋体"/>
          <w:sz w:val="30"/>
          <w:szCs w:val="30"/>
          <w:u w:val="single"/>
        </w:rPr>
      </w:pPr>
      <w:r>
        <w:rPr>
          <w:rFonts w:hint="eastAsia" w:ascii="宋体" w:hAnsi="宋体" w:cs="宋体"/>
          <w:sz w:val="30"/>
          <w:szCs w:val="30"/>
        </w:rPr>
        <w:t>项目名称 ：</w:t>
      </w:r>
    </w:p>
    <w:p w14:paraId="058F4B4F">
      <w:pPr>
        <w:spacing w:line="560" w:lineRule="exact"/>
        <w:ind w:firstLine="1134" w:firstLineChars="378"/>
        <w:rPr>
          <w:rFonts w:ascii="宋体" w:hAnsi="宋体" w:cs="宋体"/>
          <w:sz w:val="30"/>
          <w:szCs w:val="30"/>
          <w:u w:val="single"/>
        </w:rPr>
      </w:pPr>
      <w:r>
        <w:rPr>
          <w:rFonts w:hint="eastAsia" w:ascii="宋体" w:hAnsi="宋体" w:cs="宋体"/>
          <w:sz w:val="30"/>
          <w:szCs w:val="30"/>
        </w:rPr>
        <w:t>采购单位 ：</w:t>
      </w:r>
    </w:p>
    <w:p w14:paraId="5654D6CB">
      <w:pPr>
        <w:spacing w:line="560" w:lineRule="exact"/>
        <w:ind w:firstLine="1134" w:firstLineChars="378"/>
        <w:rPr>
          <w:rFonts w:ascii="宋体" w:hAnsi="宋体" w:cs="宋体"/>
          <w:sz w:val="30"/>
          <w:szCs w:val="30"/>
          <w:u w:val="single"/>
        </w:rPr>
      </w:pPr>
      <w:r>
        <w:rPr>
          <w:rFonts w:hint="eastAsia" w:ascii="宋体" w:hAnsi="宋体" w:cs="宋体"/>
          <w:sz w:val="30"/>
          <w:szCs w:val="30"/>
        </w:rPr>
        <w:t>成交单位 ：</w:t>
      </w:r>
    </w:p>
    <w:p w14:paraId="2211D5C8">
      <w:pPr>
        <w:spacing w:line="560" w:lineRule="exact"/>
        <w:rPr>
          <w:rFonts w:ascii="宋体" w:hAnsi="宋体" w:cs="宋体"/>
          <w:sz w:val="30"/>
          <w:szCs w:val="30"/>
        </w:rPr>
      </w:pPr>
    </w:p>
    <w:p w14:paraId="6B8A73BB">
      <w:pPr>
        <w:spacing w:line="560" w:lineRule="exact"/>
        <w:rPr>
          <w:rFonts w:ascii="宋体" w:hAnsi="宋体" w:cs="宋体"/>
          <w:sz w:val="30"/>
          <w:szCs w:val="30"/>
        </w:rPr>
      </w:pPr>
    </w:p>
    <w:p w14:paraId="73652F40">
      <w:pPr>
        <w:spacing w:line="560" w:lineRule="exact"/>
        <w:rPr>
          <w:rFonts w:ascii="宋体" w:hAnsi="宋体" w:cs="宋体"/>
          <w:sz w:val="30"/>
          <w:szCs w:val="30"/>
        </w:rPr>
      </w:pPr>
    </w:p>
    <w:p w14:paraId="10655AB7">
      <w:pPr>
        <w:spacing w:line="560" w:lineRule="exact"/>
        <w:rPr>
          <w:rFonts w:ascii="宋体" w:hAnsi="宋体" w:cs="宋体"/>
          <w:sz w:val="30"/>
          <w:szCs w:val="30"/>
        </w:rPr>
      </w:pPr>
    </w:p>
    <w:p w14:paraId="03B30A0F">
      <w:pPr>
        <w:spacing w:line="560" w:lineRule="exact"/>
        <w:rPr>
          <w:rFonts w:ascii="宋体" w:hAnsi="宋体" w:cs="宋体"/>
          <w:sz w:val="30"/>
          <w:szCs w:val="30"/>
        </w:rPr>
      </w:pPr>
    </w:p>
    <w:p w14:paraId="2964B859">
      <w:pPr>
        <w:spacing w:line="560" w:lineRule="exact"/>
        <w:rPr>
          <w:rFonts w:ascii="宋体" w:hAnsi="宋体" w:cs="宋体"/>
          <w:sz w:val="30"/>
          <w:szCs w:val="30"/>
        </w:rPr>
      </w:pPr>
    </w:p>
    <w:p w14:paraId="2B37F1F2">
      <w:pPr>
        <w:spacing w:line="560" w:lineRule="exact"/>
        <w:jc w:val="center"/>
        <w:rPr>
          <w:rFonts w:ascii="宋体" w:hAnsi="宋体" w:cs="宋体"/>
          <w:sz w:val="30"/>
          <w:szCs w:val="30"/>
        </w:rPr>
      </w:pPr>
      <w:r>
        <w:rPr>
          <w:rFonts w:hint="eastAsia" w:ascii="宋体" w:hAnsi="宋体" w:cs="宋体"/>
          <w:sz w:val="30"/>
          <w:szCs w:val="30"/>
        </w:rPr>
        <w:t>签订日期 ：年月日</w:t>
      </w:r>
    </w:p>
    <w:p w14:paraId="048720A8">
      <w:pPr>
        <w:spacing w:line="560" w:lineRule="exact"/>
        <w:rPr>
          <w:rFonts w:ascii="宋体" w:hAnsi="宋体" w:cs="宋体"/>
          <w:w w:val="105"/>
          <w:sz w:val="24"/>
        </w:rPr>
      </w:pPr>
    </w:p>
    <w:p w14:paraId="0A2496BE">
      <w:pPr>
        <w:spacing w:line="560" w:lineRule="exact"/>
        <w:rPr>
          <w:rFonts w:ascii="宋体" w:hAnsi="宋体" w:cs="宋体"/>
          <w:w w:val="105"/>
          <w:sz w:val="24"/>
        </w:rPr>
      </w:pPr>
    </w:p>
    <w:p w14:paraId="594465D8">
      <w:pPr>
        <w:spacing w:line="560" w:lineRule="exact"/>
        <w:jc w:val="left"/>
        <w:rPr>
          <w:rFonts w:asciiTheme="minorEastAsia" w:hAnsiTheme="minorEastAsia" w:cstheme="minorEastAsia"/>
          <w:sz w:val="24"/>
        </w:rPr>
      </w:pPr>
      <w:r>
        <w:rPr>
          <w:rFonts w:hint="eastAsia" w:ascii="宋体" w:hAnsi="宋体" w:cs="宋体"/>
          <w:b/>
          <w:w w:val="105"/>
          <w:sz w:val="24"/>
        </w:rPr>
        <w:br w:type="page"/>
      </w:r>
      <w:r>
        <w:rPr>
          <w:rFonts w:hint="eastAsia" w:asciiTheme="minorEastAsia" w:hAnsiTheme="minorEastAsia" w:cstheme="minorEastAsia"/>
          <w:sz w:val="24"/>
        </w:rPr>
        <w:t>（以下为成交后签订本项目合同的通用条款，成交供应商不得提出实质性修改，关于专用条款将由采购人与成交供应商结合本项目具体情况协商后签订）</w:t>
      </w:r>
    </w:p>
    <w:p w14:paraId="4272FFAD">
      <w:pPr>
        <w:spacing w:line="560" w:lineRule="exact"/>
        <w:jc w:val="left"/>
        <w:rPr>
          <w:rFonts w:asciiTheme="minorEastAsia" w:hAnsiTheme="minorEastAsia" w:cstheme="minorEastAsia"/>
          <w:sz w:val="24"/>
        </w:rPr>
      </w:pPr>
      <w:r>
        <w:rPr>
          <w:rFonts w:hint="eastAsia" w:asciiTheme="minorEastAsia" w:hAnsiTheme="minorEastAsia" w:cstheme="minorEastAsia"/>
          <w:sz w:val="24"/>
        </w:rPr>
        <w:t xml:space="preserve">合同编号： </w:t>
      </w:r>
    </w:p>
    <w:p w14:paraId="4D12320E">
      <w:pPr>
        <w:spacing w:line="560" w:lineRule="exact"/>
        <w:jc w:val="left"/>
        <w:rPr>
          <w:rFonts w:asciiTheme="minorEastAsia" w:hAnsiTheme="minorEastAsia" w:cstheme="minorEastAsia"/>
          <w:sz w:val="24"/>
        </w:rPr>
      </w:pPr>
      <w:r>
        <w:rPr>
          <w:rFonts w:hint="eastAsia" w:asciiTheme="minorEastAsia" w:hAnsiTheme="minorEastAsia" w:cstheme="minorEastAsia"/>
          <w:sz w:val="24"/>
        </w:rPr>
        <w:t>政府采购计划号：</w:t>
      </w:r>
    </w:p>
    <w:tbl>
      <w:tblPr>
        <w:tblStyle w:val="18"/>
        <w:tblW w:w="5000" w:type="pct"/>
        <w:tblInd w:w="0" w:type="dxa"/>
        <w:tblLayout w:type="autofit"/>
        <w:tblCellMar>
          <w:top w:w="0" w:type="dxa"/>
          <w:left w:w="10" w:type="dxa"/>
          <w:bottom w:w="0" w:type="dxa"/>
          <w:right w:w="10" w:type="dxa"/>
        </w:tblCellMar>
      </w:tblPr>
      <w:tblGrid>
        <w:gridCol w:w="4870"/>
        <w:gridCol w:w="4870"/>
      </w:tblGrid>
      <w:tr w14:paraId="55570EA8">
        <w:tblPrEx>
          <w:tblCellMar>
            <w:top w:w="0" w:type="dxa"/>
            <w:left w:w="10" w:type="dxa"/>
            <w:bottom w:w="0" w:type="dxa"/>
            <w:right w:w="10" w:type="dxa"/>
          </w:tblCellMar>
        </w:tblPrEx>
        <w:trPr>
          <w:trHeight w:val="741" w:hRule="atLeast"/>
        </w:trPr>
        <w:tc>
          <w:tcPr>
            <w:tcW w:w="2500" w:type="pct"/>
            <w:tcMar>
              <w:left w:w="0" w:type="dxa"/>
              <w:right w:w="0" w:type="dxa"/>
            </w:tcMar>
            <w:vAlign w:val="center"/>
          </w:tcPr>
          <w:p w14:paraId="3596231D">
            <w:pPr>
              <w:spacing w:line="560" w:lineRule="exact"/>
              <w:jc w:val="left"/>
              <w:rPr>
                <w:rFonts w:asciiTheme="minorEastAsia" w:hAnsiTheme="minorEastAsia" w:cstheme="minorEastAsia"/>
                <w:sz w:val="24"/>
              </w:rPr>
            </w:pPr>
            <w:r>
              <w:rPr>
                <w:rFonts w:hint="eastAsia" w:asciiTheme="minorEastAsia" w:hAnsiTheme="minorEastAsia" w:cstheme="minorEastAsia"/>
                <w:sz w:val="24"/>
              </w:rPr>
              <w:t>采购人（以下称甲方）</w:t>
            </w:r>
          </w:p>
          <w:p w14:paraId="0334DAAF">
            <w:pPr>
              <w:spacing w:line="560" w:lineRule="exact"/>
              <w:jc w:val="left"/>
              <w:rPr>
                <w:rFonts w:asciiTheme="minorEastAsia" w:hAnsiTheme="minorEastAsia" w:cstheme="minorEastAsia"/>
                <w:sz w:val="24"/>
              </w:rPr>
            </w:pPr>
            <w:r>
              <w:rPr>
                <w:rFonts w:hint="eastAsia" w:asciiTheme="minorEastAsia" w:hAnsiTheme="minorEastAsia" w:cstheme="minorEastAsia"/>
                <w:sz w:val="24"/>
              </w:rPr>
              <w:t>统一社会信用代码:</w:t>
            </w:r>
          </w:p>
        </w:tc>
        <w:tc>
          <w:tcPr>
            <w:tcW w:w="2500" w:type="pct"/>
            <w:tcMar>
              <w:left w:w="0" w:type="dxa"/>
              <w:right w:w="0" w:type="dxa"/>
            </w:tcMar>
            <w:vAlign w:val="center"/>
          </w:tcPr>
          <w:p w14:paraId="7F390FB7">
            <w:pPr>
              <w:spacing w:line="560" w:lineRule="exact"/>
              <w:jc w:val="left"/>
              <w:rPr>
                <w:rFonts w:asciiTheme="minorEastAsia" w:hAnsiTheme="minorEastAsia" w:cstheme="minorEastAsia"/>
                <w:sz w:val="24"/>
              </w:rPr>
            </w:pPr>
            <w:r>
              <w:rPr>
                <w:rFonts w:hint="eastAsia" w:asciiTheme="minorEastAsia" w:hAnsiTheme="minorEastAsia" w:cstheme="minorEastAsia"/>
                <w:sz w:val="24"/>
              </w:rPr>
              <w:t>供应商：（以下称乙方）</w:t>
            </w:r>
          </w:p>
          <w:p w14:paraId="27F40A61">
            <w:pPr>
              <w:spacing w:line="560" w:lineRule="exact"/>
              <w:jc w:val="left"/>
              <w:rPr>
                <w:rFonts w:asciiTheme="minorEastAsia" w:hAnsiTheme="minorEastAsia" w:cstheme="minorEastAsia"/>
                <w:sz w:val="24"/>
              </w:rPr>
            </w:pPr>
            <w:r>
              <w:rPr>
                <w:rFonts w:hint="eastAsia" w:asciiTheme="minorEastAsia" w:hAnsiTheme="minorEastAsia" w:cstheme="minorEastAsia"/>
                <w:sz w:val="24"/>
              </w:rPr>
              <w:t>统一社会信用代码:</w:t>
            </w:r>
          </w:p>
        </w:tc>
      </w:tr>
      <w:tr w14:paraId="22F1A95D">
        <w:tblPrEx>
          <w:tblCellMar>
            <w:top w:w="0" w:type="dxa"/>
            <w:left w:w="10" w:type="dxa"/>
            <w:bottom w:w="0" w:type="dxa"/>
            <w:right w:w="10" w:type="dxa"/>
          </w:tblCellMar>
        </w:tblPrEx>
        <w:trPr>
          <w:trHeight w:val="424" w:hRule="atLeast"/>
        </w:trPr>
        <w:tc>
          <w:tcPr>
            <w:tcW w:w="2500" w:type="pct"/>
            <w:tcMar>
              <w:left w:w="0" w:type="dxa"/>
              <w:right w:w="0" w:type="dxa"/>
            </w:tcMar>
            <w:vAlign w:val="center"/>
          </w:tcPr>
          <w:p w14:paraId="0A327035">
            <w:pPr>
              <w:spacing w:line="560" w:lineRule="exact"/>
              <w:jc w:val="left"/>
              <w:rPr>
                <w:rFonts w:asciiTheme="minorEastAsia" w:hAnsiTheme="minorEastAsia" w:cstheme="minorEastAsia"/>
                <w:sz w:val="24"/>
              </w:rPr>
            </w:pPr>
            <w:r>
              <w:rPr>
                <w:rFonts w:hint="eastAsia" w:asciiTheme="minorEastAsia" w:hAnsiTheme="minorEastAsia" w:cstheme="minorEastAsia"/>
                <w:sz w:val="24"/>
              </w:rPr>
              <w:t>住所地：</w:t>
            </w:r>
          </w:p>
        </w:tc>
        <w:tc>
          <w:tcPr>
            <w:tcW w:w="2500" w:type="pct"/>
            <w:tcMar>
              <w:left w:w="0" w:type="dxa"/>
              <w:right w:w="0" w:type="dxa"/>
            </w:tcMar>
            <w:vAlign w:val="center"/>
          </w:tcPr>
          <w:p w14:paraId="5427CD41">
            <w:pPr>
              <w:spacing w:line="560" w:lineRule="exact"/>
              <w:jc w:val="left"/>
              <w:rPr>
                <w:rFonts w:asciiTheme="minorEastAsia" w:hAnsiTheme="minorEastAsia" w:cstheme="minorEastAsia"/>
                <w:sz w:val="24"/>
              </w:rPr>
            </w:pPr>
            <w:r>
              <w:rPr>
                <w:rFonts w:hint="eastAsia" w:asciiTheme="minorEastAsia" w:hAnsiTheme="minorEastAsia" w:cstheme="minorEastAsia"/>
                <w:sz w:val="24"/>
              </w:rPr>
              <w:t>住所地</w:t>
            </w:r>
          </w:p>
        </w:tc>
      </w:tr>
    </w:tbl>
    <w:p w14:paraId="2F252B3E">
      <w:pPr>
        <w:spacing w:line="560" w:lineRule="exact"/>
        <w:jc w:val="left"/>
        <w:rPr>
          <w:rFonts w:asciiTheme="minorEastAsia" w:hAnsiTheme="minorEastAsia" w:cstheme="minorEastAsia"/>
          <w:sz w:val="24"/>
        </w:rPr>
      </w:pPr>
      <w:r>
        <w:rPr>
          <w:rFonts w:hint="eastAsia" w:asciiTheme="minorEastAsia" w:hAnsiTheme="minorEastAsia" w:cstheme="minorEastAsia"/>
          <w:sz w:val="24"/>
        </w:rPr>
        <w:t>根据《中华人民共和国政府采购法》、《中华人民共和国民法典》等法律法规的规定，甲乙双方按照代理机构的采购结果签订本合同。</w:t>
      </w:r>
    </w:p>
    <w:p w14:paraId="6D192F50">
      <w:pPr>
        <w:spacing w:line="560" w:lineRule="exact"/>
        <w:jc w:val="left"/>
        <w:rPr>
          <w:rFonts w:asciiTheme="minorEastAsia" w:hAnsiTheme="minorEastAsia" w:cstheme="minorEastAsia"/>
          <w:sz w:val="24"/>
        </w:rPr>
      </w:pPr>
      <w:r>
        <w:rPr>
          <w:rFonts w:hint="eastAsia" w:asciiTheme="minorEastAsia" w:hAnsiTheme="minorEastAsia" w:cstheme="minorEastAsia"/>
          <w:b/>
          <w:sz w:val="24"/>
        </w:rPr>
        <w:t>第一条 合同标的</w:t>
      </w:r>
    </w:p>
    <w:p w14:paraId="369307B1">
      <w:pPr>
        <w:spacing w:line="560" w:lineRule="exact"/>
        <w:jc w:val="left"/>
        <w:rPr>
          <w:rFonts w:asciiTheme="minorEastAsia" w:hAnsiTheme="minorEastAsia" w:cstheme="minorEastAsia"/>
          <w:sz w:val="24"/>
        </w:rPr>
      </w:pPr>
      <w:r>
        <w:rPr>
          <w:rFonts w:hint="eastAsia" w:asciiTheme="minorEastAsia" w:hAnsiTheme="minorEastAsia" w:cstheme="minorEastAsia"/>
          <w:sz w:val="24"/>
        </w:rPr>
        <w:t>乙方根据甲方需求提供下列服务：</w:t>
      </w:r>
    </w:p>
    <w:p w14:paraId="0B6F6CF8">
      <w:pPr>
        <w:spacing w:line="560" w:lineRule="exact"/>
        <w:jc w:val="left"/>
        <w:rPr>
          <w:rFonts w:asciiTheme="minorEastAsia" w:hAnsiTheme="minorEastAsia" w:cstheme="minorEastAsia"/>
          <w:sz w:val="24"/>
        </w:rPr>
      </w:pPr>
    </w:p>
    <w:p w14:paraId="4EBEE162">
      <w:pPr>
        <w:spacing w:line="560" w:lineRule="exact"/>
        <w:jc w:val="left"/>
        <w:rPr>
          <w:rFonts w:asciiTheme="minorEastAsia" w:hAnsiTheme="minorEastAsia" w:cstheme="minorEastAsia"/>
          <w:sz w:val="24"/>
        </w:rPr>
      </w:pPr>
      <w:r>
        <w:rPr>
          <w:rFonts w:hint="eastAsia" w:asciiTheme="minorEastAsia" w:hAnsiTheme="minorEastAsia" w:cstheme="minorEastAsia"/>
          <w:sz w:val="24"/>
        </w:rPr>
        <w:t>详见乙方响应文件。</w:t>
      </w:r>
    </w:p>
    <w:p w14:paraId="0312EE1E">
      <w:pPr>
        <w:spacing w:line="560" w:lineRule="exact"/>
        <w:jc w:val="left"/>
        <w:rPr>
          <w:rFonts w:asciiTheme="minorEastAsia" w:hAnsiTheme="minorEastAsia" w:cstheme="minorEastAsia"/>
          <w:sz w:val="24"/>
        </w:rPr>
      </w:pPr>
      <w:r>
        <w:rPr>
          <w:rFonts w:hint="eastAsia" w:asciiTheme="minorEastAsia" w:hAnsiTheme="minorEastAsia" w:cstheme="minorEastAsia"/>
          <w:b/>
          <w:sz w:val="24"/>
        </w:rPr>
        <w:t>第二条 合同价款</w:t>
      </w:r>
    </w:p>
    <w:p w14:paraId="20136569">
      <w:pPr>
        <w:spacing w:line="560" w:lineRule="exact"/>
        <w:jc w:val="left"/>
        <w:rPr>
          <w:rFonts w:asciiTheme="minorEastAsia" w:hAnsiTheme="minorEastAsia" w:cstheme="minorEastAsia"/>
          <w:b/>
          <w:sz w:val="24"/>
        </w:rPr>
      </w:pPr>
    </w:p>
    <w:p w14:paraId="404FA487">
      <w:pPr>
        <w:spacing w:line="560" w:lineRule="exact"/>
        <w:jc w:val="left"/>
        <w:rPr>
          <w:rFonts w:ascii="宋体" w:hAnsi="宋体"/>
          <w:sz w:val="28"/>
          <w:szCs w:val="28"/>
        </w:rPr>
      </w:pPr>
      <w:r>
        <w:rPr>
          <w:rFonts w:hint="eastAsia" w:asciiTheme="minorEastAsia" w:hAnsiTheme="minorEastAsia" w:cstheme="minorEastAsia"/>
          <w:b/>
          <w:sz w:val="24"/>
        </w:rPr>
        <w:t xml:space="preserve">第三条 组成本合同的有关文件 </w:t>
      </w:r>
    </w:p>
    <w:p w14:paraId="472575BE">
      <w:pPr>
        <w:spacing w:line="560" w:lineRule="exact"/>
        <w:jc w:val="left"/>
        <w:rPr>
          <w:rFonts w:asciiTheme="minorEastAsia" w:hAnsiTheme="minorEastAsia" w:cstheme="minorEastAsia"/>
          <w:sz w:val="24"/>
        </w:rPr>
      </w:pPr>
      <w:r>
        <w:rPr>
          <w:rFonts w:hint="eastAsia" w:asciiTheme="minorEastAsia" w:hAnsiTheme="minorEastAsia" w:cstheme="minorEastAsia"/>
          <w:sz w:val="24"/>
        </w:rPr>
        <w:t>下列关于号标的竞争性磋商文件或与本次采购活动方式相适应的文件及有关附件是本合同不可分割的组成部分，与本合同具有同等法律效力，这些文件包括但不限于：</w:t>
      </w:r>
    </w:p>
    <w:p w14:paraId="2C4EC4FC">
      <w:pPr>
        <w:spacing w:line="560" w:lineRule="exact"/>
        <w:jc w:val="left"/>
        <w:rPr>
          <w:rFonts w:asciiTheme="minorEastAsia" w:hAnsiTheme="minorEastAsia" w:cstheme="minorEastAsia"/>
          <w:sz w:val="24"/>
        </w:rPr>
      </w:pPr>
      <w:r>
        <w:rPr>
          <w:rFonts w:hint="eastAsia" w:asciiTheme="minorEastAsia" w:hAnsiTheme="minorEastAsia" w:cstheme="minorEastAsia"/>
          <w:sz w:val="24"/>
        </w:rPr>
        <w:t>（1）乙方提供的响应文件和报价表；</w:t>
      </w:r>
    </w:p>
    <w:p w14:paraId="234AC4CC">
      <w:pPr>
        <w:spacing w:line="560" w:lineRule="exact"/>
        <w:jc w:val="left"/>
        <w:rPr>
          <w:rFonts w:asciiTheme="minorEastAsia" w:hAnsiTheme="minorEastAsia" w:cstheme="minorEastAsia"/>
          <w:sz w:val="24"/>
        </w:rPr>
      </w:pPr>
      <w:r>
        <w:rPr>
          <w:rFonts w:hint="eastAsia" w:asciiTheme="minorEastAsia" w:hAnsiTheme="minorEastAsia" w:cstheme="minorEastAsia"/>
          <w:sz w:val="24"/>
        </w:rPr>
        <w:t>（2）服务方案；</w:t>
      </w:r>
    </w:p>
    <w:p w14:paraId="15DC1346">
      <w:pPr>
        <w:spacing w:line="560" w:lineRule="exact"/>
        <w:jc w:val="left"/>
        <w:rPr>
          <w:rFonts w:asciiTheme="minorEastAsia" w:hAnsiTheme="minorEastAsia" w:cstheme="minorEastAsia"/>
          <w:sz w:val="24"/>
        </w:rPr>
      </w:pPr>
      <w:r>
        <w:rPr>
          <w:rFonts w:hint="eastAsia" w:asciiTheme="minorEastAsia" w:hAnsiTheme="minorEastAsia" w:cstheme="minorEastAsia"/>
          <w:sz w:val="24"/>
        </w:rPr>
        <w:t>（3）响应承诺/服务承诺；</w:t>
      </w:r>
    </w:p>
    <w:p w14:paraId="523BABEC">
      <w:pPr>
        <w:spacing w:line="560" w:lineRule="exact"/>
        <w:jc w:val="left"/>
        <w:rPr>
          <w:rFonts w:asciiTheme="minorEastAsia" w:hAnsiTheme="minorEastAsia" w:cstheme="minorEastAsia"/>
          <w:sz w:val="24"/>
        </w:rPr>
      </w:pPr>
      <w:r>
        <w:rPr>
          <w:rFonts w:hint="eastAsia" w:asciiTheme="minorEastAsia" w:hAnsiTheme="minorEastAsia" w:cstheme="minorEastAsia"/>
          <w:sz w:val="24"/>
        </w:rPr>
        <w:t>（4）成交通知书；</w:t>
      </w:r>
    </w:p>
    <w:p w14:paraId="7AE69A9B">
      <w:pPr>
        <w:spacing w:line="560" w:lineRule="exact"/>
        <w:jc w:val="left"/>
        <w:rPr>
          <w:rFonts w:asciiTheme="minorEastAsia" w:hAnsiTheme="minorEastAsia" w:cstheme="minorEastAsia"/>
          <w:sz w:val="24"/>
        </w:rPr>
      </w:pPr>
      <w:r>
        <w:rPr>
          <w:rFonts w:hint="eastAsia" w:asciiTheme="minorEastAsia" w:hAnsiTheme="minorEastAsia" w:cstheme="minorEastAsia"/>
          <w:sz w:val="24"/>
        </w:rPr>
        <w:t>（5）甲乙双方商定的其他文件等。</w:t>
      </w:r>
    </w:p>
    <w:p w14:paraId="5092FCDB">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第四条 权利保证</w:t>
      </w:r>
    </w:p>
    <w:p w14:paraId="5BB71913">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乙方应保证甲方在使用该服务或其任何一部分时不受第三方提出侵犯其专利权、版权、商标权或其他权利的起诉。一旦出现侵权，乙方应承担全部责任。</w:t>
      </w:r>
    </w:p>
    <w:p w14:paraId="15769EAE">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第五条 质量保证</w:t>
      </w:r>
    </w:p>
    <w:p w14:paraId="332D25BA">
      <w:pPr>
        <w:spacing w:line="560" w:lineRule="exact"/>
        <w:jc w:val="left"/>
        <w:rPr>
          <w:rFonts w:asciiTheme="minorEastAsia" w:hAnsiTheme="minorEastAsia" w:cstheme="minorEastAsia"/>
          <w:sz w:val="24"/>
        </w:rPr>
      </w:pPr>
      <w:r>
        <w:rPr>
          <w:rFonts w:hint="eastAsia" w:asciiTheme="minorEastAsia" w:hAnsiTheme="minorEastAsia" w:cstheme="minorEastAsia"/>
          <w:sz w:val="24"/>
        </w:rPr>
        <w:t>乙方所提供的服务的技术规格应与磋商文件规定的技术规格及所附的“采购需求偏离表”相一致；若技术性能无特殊说明，则按国家有关部门最新颁布的标准及规范为准。</w:t>
      </w:r>
    </w:p>
    <w:p w14:paraId="4CBC15CD">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第六条 交付和验收</w:t>
      </w:r>
    </w:p>
    <w:p w14:paraId="23F05E7A">
      <w:pPr>
        <w:spacing w:line="560" w:lineRule="exact"/>
        <w:jc w:val="left"/>
        <w:rPr>
          <w:rFonts w:asciiTheme="minorEastAsia" w:hAnsiTheme="minorEastAsia" w:cstheme="minorEastAsia"/>
          <w:bCs/>
          <w:sz w:val="24"/>
        </w:rPr>
      </w:pPr>
      <w:r>
        <w:rPr>
          <w:rFonts w:hint="eastAsia" w:asciiTheme="minorEastAsia" w:hAnsiTheme="minorEastAsia" w:cstheme="minorEastAsia"/>
          <w:bCs/>
          <w:sz w:val="24"/>
        </w:rPr>
        <w:t>1、乙方应当在合同签订后4个月内完成本项目全部服务事项，并通过甲方全部数据验收。</w:t>
      </w:r>
    </w:p>
    <w:p w14:paraId="6A4B0B60">
      <w:pPr>
        <w:autoSpaceDE w:val="0"/>
        <w:autoSpaceDN w:val="0"/>
        <w:adjustRightInd w:val="0"/>
        <w:snapToGrid w:val="0"/>
        <w:spacing w:line="560" w:lineRule="exact"/>
        <w:jc w:val="left"/>
      </w:pPr>
      <w:r>
        <w:rPr>
          <w:rFonts w:hint="eastAsia" w:asciiTheme="minorEastAsia" w:hAnsiTheme="minorEastAsia" w:cstheme="minorEastAsia"/>
          <w:bCs/>
          <w:sz w:val="24"/>
        </w:rPr>
        <w:t>2、验收标准：</w:t>
      </w:r>
      <w:r>
        <w:rPr>
          <w:rFonts w:hint="eastAsia" w:ascii="宋体" w:hAnsi="宋体" w:eastAsia="宋体" w:cs="宋体"/>
          <w:sz w:val="24"/>
        </w:rPr>
        <w:t>按照甲方需求实施服务，满足验收条件30天内，组织验收。服务期满，乙方须按功能要求向甲方提供所有原始文档及过程性材料。</w:t>
      </w:r>
    </w:p>
    <w:p w14:paraId="419F4997">
      <w:pPr>
        <w:spacing w:line="560" w:lineRule="exact"/>
        <w:jc w:val="left"/>
        <w:rPr>
          <w:rFonts w:asciiTheme="minorEastAsia" w:hAnsiTheme="minorEastAsia" w:cstheme="minorEastAsia"/>
          <w:bCs/>
          <w:sz w:val="24"/>
        </w:rPr>
      </w:pPr>
      <w:r>
        <w:rPr>
          <w:rFonts w:hint="eastAsia" w:asciiTheme="minorEastAsia" w:hAnsiTheme="minorEastAsia" w:cstheme="minorEastAsia"/>
          <w:bCs/>
          <w:sz w:val="24"/>
        </w:rPr>
        <w:t>按行业通行标准和乙方响应文件的承诺（详见合同附件载明的标准，并不低于国家相关标准）。</w:t>
      </w:r>
    </w:p>
    <w:p w14:paraId="24B62BC2">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第七条 履约保证金</w:t>
      </w:r>
    </w:p>
    <w:p w14:paraId="1D623908">
      <w:pPr>
        <w:spacing w:line="560" w:lineRule="exact"/>
        <w:jc w:val="left"/>
        <w:rPr>
          <w:rFonts w:asciiTheme="minorEastAsia" w:hAnsiTheme="minorEastAsia" w:cstheme="minorEastAsia"/>
          <w:bCs/>
          <w:sz w:val="24"/>
          <w:lang w:val="zh-CN"/>
        </w:rPr>
      </w:pPr>
      <w:r>
        <w:rPr>
          <w:rFonts w:hint="eastAsia" w:asciiTheme="minorEastAsia" w:hAnsiTheme="minorEastAsia" w:cstheme="minorEastAsia"/>
          <w:bCs/>
          <w:sz w:val="24"/>
          <w:lang w:val="zh-CN"/>
        </w:rPr>
        <w:t>1、</w:t>
      </w:r>
      <w:r>
        <w:rPr>
          <w:rFonts w:hint="eastAsia" w:asciiTheme="minorEastAsia" w:hAnsiTheme="minorEastAsia" w:cstheme="minorEastAsia"/>
          <w:bCs/>
          <w:sz w:val="24"/>
        </w:rPr>
        <w:t>乙方</w:t>
      </w:r>
      <w:r>
        <w:rPr>
          <w:rFonts w:hint="eastAsia" w:asciiTheme="minorEastAsia" w:hAnsiTheme="minorEastAsia" w:cstheme="minorEastAsia"/>
          <w:bCs/>
          <w:sz w:val="24"/>
          <w:lang w:val="zh-CN"/>
        </w:rPr>
        <w:t>应按以下第（</w:t>
      </w:r>
      <w:r>
        <w:rPr>
          <w:rFonts w:hint="eastAsia" w:asciiTheme="minorEastAsia" w:hAnsiTheme="minorEastAsia" w:cstheme="minorEastAsia"/>
          <w:bCs/>
          <w:sz w:val="24"/>
        </w:rPr>
        <w:t>1</w:t>
      </w:r>
      <w:r>
        <w:rPr>
          <w:rFonts w:hint="eastAsia" w:asciiTheme="minorEastAsia" w:hAnsiTheme="minorEastAsia" w:cstheme="minorEastAsia"/>
          <w:bCs/>
          <w:sz w:val="24"/>
          <w:lang w:val="zh-CN"/>
        </w:rPr>
        <w:t>）种方式向甲方缴纳履约保证金：</w:t>
      </w:r>
    </w:p>
    <w:p w14:paraId="18D73C2C">
      <w:pPr>
        <w:spacing w:line="560" w:lineRule="exact"/>
        <w:jc w:val="left"/>
        <w:rPr>
          <w:rFonts w:asciiTheme="minorEastAsia" w:hAnsiTheme="minorEastAsia" w:cstheme="minorEastAsia"/>
          <w:bCs/>
          <w:sz w:val="24"/>
          <w:lang w:val="zh-CN"/>
        </w:rPr>
      </w:pPr>
      <w:r>
        <w:rPr>
          <w:rFonts w:hint="eastAsia" w:asciiTheme="minorEastAsia" w:hAnsiTheme="minorEastAsia" w:cstheme="minorEastAsia"/>
          <w:bCs/>
          <w:sz w:val="24"/>
          <w:lang w:val="zh-CN"/>
        </w:rPr>
        <w:t>（1）无需缴纳履约保证金；</w:t>
      </w:r>
    </w:p>
    <w:p w14:paraId="5461D2F6">
      <w:pPr>
        <w:spacing w:line="560" w:lineRule="exact"/>
        <w:jc w:val="left"/>
        <w:rPr>
          <w:rFonts w:asciiTheme="minorEastAsia" w:hAnsiTheme="minorEastAsia" w:cstheme="minorEastAsia"/>
          <w:bCs/>
          <w:sz w:val="24"/>
          <w:lang w:val="zh-CN"/>
        </w:rPr>
      </w:pPr>
      <w:r>
        <w:rPr>
          <w:rFonts w:hint="eastAsia" w:asciiTheme="minorEastAsia" w:hAnsiTheme="minorEastAsia" w:cstheme="minorEastAsia"/>
          <w:bCs/>
          <w:sz w:val="24"/>
          <w:lang w:val="zh-CN"/>
        </w:rPr>
        <w:t>（2）</w:t>
      </w:r>
      <w:r>
        <w:rPr>
          <w:rFonts w:hint="eastAsia" w:asciiTheme="minorEastAsia" w:hAnsiTheme="minorEastAsia" w:cstheme="minorEastAsia"/>
          <w:bCs/>
          <w:sz w:val="24"/>
        </w:rPr>
        <w:t>磋商</w:t>
      </w:r>
      <w:r>
        <w:rPr>
          <w:rFonts w:hint="eastAsia" w:asciiTheme="minorEastAsia" w:hAnsiTheme="minorEastAsia" w:cstheme="minorEastAsia"/>
          <w:bCs/>
          <w:sz w:val="24"/>
          <w:lang w:val="zh-CN"/>
        </w:rPr>
        <w:t>保证金转为履约保证金；</w:t>
      </w:r>
    </w:p>
    <w:p w14:paraId="1F831234">
      <w:pPr>
        <w:spacing w:line="560" w:lineRule="exact"/>
        <w:jc w:val="left"/>
        <w:rPr>
          <w:rFonts w:asciiTheme="minorEastAsia" w:hAnsiTheme="minorEastAsia" w:cstheme="minorEastAsia"/>
          <w:bCs/>
          <w:sz w:val="24"/>
          <w:lang w:val="zh-CN"/>
        </w:rPr>
      </w:pPr>
      <w:r>
        <w:rPr>
          <w:rFonts w:hint="eastAsia" w:asciiTheme="minorEastAsia" w:hAnsiTheme="minorEastAsia" w:cstheme="minorEastAsia"/>
          <w:bCs/>
          <w:sz w:val="24"/>
          <w:lang w:val="zh-CN"/>
        </w:rPr>
        <w:t>（3）自合同签订之日起个工作日内以支票、汇票、本票或者金融机构、担保机构出具的保函等非现金形式缴纳履约保证金，金额为万元。</w:t>
      </w:r>
    </w:p>
    <w:p w14:paraId="5B74E32E">
      <w:pPr>
        <w:spacing w:line="560" w:lineRule="exact"/>
        <w:jc w:val="left"/>
        <w:rPr>
          <w:rFonts w:asciiTheme="minorEastAsia" w:hAnsiTheme="minorEastAsia" w:cstheme="minorEastAsia"/>
          <w:b/>
          <w:i/>
          <w:sz w:val="24"/>
        </w:rPr>
      </w:pPr>
      <w:r>
        <w:rPr>
          <w:rFonts w:hint="eastAsia" w:asciiTheme="minorEastAsia" w:hAnsiTheme="minorEastAsia" w:cstheme="minorEastAsia"/>
          <w:b/>
          <w:sz w:val="24"/>
        </w:rPr>
        <w:t>第八条 合同款支付</w:t>
      </w:r>
    </w:p>
    <w:p w14:paraId="413B0292">
      <w:pPr>
        <w:spacing w:line="560" w:lineRule="exact"/>
        <w:jc w:val="left"/>
        <w:rPr>
          <w:rFonts w:asciiTheme="minorEastAsia" w:hAnsiTheme="minorEastAsia" w:cstheme="minorEastAsia"/>
          <w:sz w:val="24"/>
        </w:rPr>
      </w:pPr>
      <w:r>
        <w:rPr>
          <w:rFonts w:hint="eastAsia" w:asciiTheme="minorEastAsia" w:hAnsiTheme="minorEastAsia" w:cstheme="minorEastAsia"/>
          <w:sz w:val="24"/>
        </w:rPr>
        <w:t>1、本合同项下所有款项均以人民币支付。</w:t>
      </w:r>
    </w:p>
    <w:p w14:paraId="0EBB2D08">
      <w:pPr>
        <w:spacing w:line="560" w:lineRule="exact"/>
        <w:jc w:val="left"/>
        <w:rPr>
          <w:rFonts w:asciiTheme="minorEastAsia" w:hAnsiTheme="minorEastAsia" w:cstheme="minorEastAsia"/>
          <w:sz w:val="24"/>
        </w:rPr>
      </w:pPr>
      <w:r>
        <w:rPr>
          <w:rFonts w:hint="eastAsia" w:asciiTheme="minorEastAsia" w:hAnsiTheme="minorEastAsia" w:cstheme="minorEastAsia"/>
          <w:sz w:val="24"/>
        </w:rPr>
        <w:t>2、本合同项下的采购资金由甲方自行支付。</w:t>
      </w:r>
    </w:p>
    <w:p w14:paraId="13AF1D74">
      <w:pPr>
        <w:spacing w:line="560" w:lineRule="exact"/>
        <w:jc w:val="left"/>
        <w:rPr>
          <w:rFonts w:asciiTheme="minorEastAsia" w:hAnsiTheme="minorEastAsia" w:cstheme="minorEastAsia"/>
          <w:sz w:val="24"/>
        </w:rPr>
      </w:pPr>
      <w:r>
        <w:rPr>
          <w:rFonts w:hint="eastAsia" w:asciiTheme="minorEastAsia" w:hAnsiTheme="minorEastAsia" w:cstheme="minorEastAsia"/>
          <w:sz w:val="24"/>
        </w:rPr>
        <w:t>3、付款条件：</w:t>
      </w:r>
    </w:p>
    <w:p w14:paraId="7A95A928">
      <w:pPr>
        <w:widowControl/>
        <w:spacing w:line="560" w:lineRule="exact"/>
        <w:rPr>
          <w:rFonts w:ascii="宋体" w:hAnsi="宋体" w:eastAsia="宋体" w:cs="宋体"/>
          <w:sz w:val="24"/>
        </w:rPr>
      </w:pPr>
      <w:r>
        <w:rPr>
          <w:rFonts w:hint="eastAsia" w:ascii="宋体" w:hAnsi="宋体" w:eastAsia="宋体" w:cs="宋体"/>
          <w:sz w:val="24"/>
        </w:rPr>
        <w:t>（1）档案管理系统正式上线运行满30个工作日，成交供应商同步提交等额增值税发票、系统上线验收单、阶段性工作量结算清单后，采购人5个工作日内支付至合同暂定总价款的30%。暂定总价款计算规则：系统运行包干价+扫描成交单价×预估250000页。</w:t>
      </w:r>
    </w:p>
    <w:p w14:paraId="46FC2AF2">
      <w:pPr>
        <w:spacing w:line="560" w:lineRule="exact"/>
        <w:jc w:val="left"/>
        <w:rPr>
          <w:rFonts w:ascii="宋体" w:hAnsi="宋体" w:eastAsia="宋体" w:cs="宋体"/>
          <w:sz w:val="24"/>
        </w:rPr>
      </w:pPr>
      <w:r>
        <w:rPr>
          <w:rFonts w:hint="eastAsia" w:ascii="宋体" w:hAnsi="宋体" w:eastAsia="宋体" w:cs="宋体"/>
          <w:sz w:val="24"/>
        </w:rPr>
        <w:t>（2）项目全部档案电子化加工完成、系统整体数据全部验收合格后30个工作日内，乙方提供全额增值税发票、完整验收报告、全部扫描工作量结算明细，甲方支付至据实结算总价款的100%。</w:t>
      </w:r>
    </w:p>
    <w:p w14:paraId="1303C26B">
      <w:pPr>
        <w:spacing w:line="560" w:lineRule="exact"/>
        <w:jc w:val="left"/>
        <w:rPr>
          <w:rFonts w:ascii="宋体" w:hAnsi="宋体" w:eastAsia="宋体" w:cs="宋体"/>
          <w:sz w:val="24"/>
        </w:rPr>
      </w:pPr>
      <w:r>
        <w:rPr>
          <w:rFonts w:hint="eastAsia" w:ascii="宋体" w:hAnsi="宋体" w:eastAsia="宋体" w:cs="宋体"/>
          <w:sz w:val="24"/>
        </w:rPr>
        <w:t>据实结算总价款规则：系统运行包干价+扫描成交单价×实际验收合格页数；其中扫描部分结算总额最高不超过10万元，超出部分甲方不予支付，由乙方自行承担。</w:t>
      </w:r>
    </w:p>
    <w:p w14:paraId="679DD1DC">
      <w:pPr>
        <w:spacing w:line="560" w:lineRule="exact"/>
        <w:jc w:val="left"/>
        <w:rPr>
          <w:rFonts w:ascii="宋体" w:hAnsi="宋体" w:eastAsia="宋体" w:cs="宋体"/>
          <w:sz w:val="24"/>
        </w:rPr>
      </w:pPr>
      <w:r>
        <w:rPr>
          <w:rFonts w:hint="eastAsia" w:ascii="宋体" w:hAnsi="宋体" w:eastAsia="宋体" w:cs="宋体"/>
          <w:sz w:val="24"/>
        </w:rPr>
        <w:t>（3）每次付款前乙方须提供等额增值税发票、对应阶段验收/工作量佐证材料，否则甲方有权顺延付款。因财政审批导致的迟延支付，甲方不承担迟延支付违约责任。</w:t>
      </w:r>
    </w:p>
    <w:p w14:paraId="0198C5E0">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第九条 违约责任</w:t>
      </w:r>
    </w:p>
    <w:p w14:paraId="40CC086E">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1、甲方无正当理由拒绝接受服务、拒付服务款的，甲方向乙方偿付合同总价的5%违约金。</w:t>
      </w:r>
    </w:p>
    <w:p w14:paraId="5DC76E09">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2、甲方未按合同规定的期限向乙方支付服务款的，每逾期1天甲方向乙方偿付欠款总额的5‰滞纳金，但累计滞纳金总额不超过欠款总额的5% 。</w:t>
      </w:r>
    </w:p>
    <w:p w14:paraId="5D5179FA">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3、如乙方不能交付服务的，乙方应向甲方支付合同总价5%的违约金。</w:t>
      </w:r>
    </w:p>
    <w:p w14:paraId="7F19A55A">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４、乙方逾期交付的，每逾期1天，乙方向甲方偿付合同总额的5‰的滞纳金。如乙方逾期交付达10天，甲方有权解除合同，解除合同的通知自到达乙方时生效。</w:t>
      </w:r>
    </w:p>
    <w:p w14:paraId="1ED4354E">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５、乙方所交付的服务不符合合同规定的，甲方有权拒绝接受。甲方拒绝接受的，乙方应向甲方支付合同总额5%的违约金。</w:t>
      </w:r>
    </w:p>
    <w:p w14:paraId="21E021B0">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６、在乙方承诺的或国家规定的质量保证期内（取两者中最长的期限），如经乙方两次整改仍不能达到合同约定的质量标准，乙方应退回全部合同价款，并按第3款处理，同时，乙方还须赔偿甲方因此遭受的损失。</w:t>
      </w:r>
    </w:p>
    <w:p w14:paraId="772CFD0C">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rPr>
        <w:t>7</w:t>
      </w:r>
      <w:r>
        <w:rPr>
          <w:rFonts w:hint="eastAsia" w:asciiTheme="minorEastAsia" w:hAnsiTheme="minorEastAsia" w:cstheme="minorEastAsia"/>
          <w:sz w:val="24"/>
          <w:lang w:val="zh-CN"/>
        </w:rPr>
        <w:t>、乙方未按本合同的规定和“服务承诺”提供伴随服务/售后服务的，应按合同总价款的5 %向甲方承担违约责任。</w:t>
      </w:r>
    </w:p>
    <w:p w14:paraId="7FBC111D">
      <w:pPr>
        <w:spacing w:line="560" w:lineRule="exact"/>
        <w:jc w:val="left"/>
        <w:rPr>
          <w:rFonts w:asciiTheme="minorEastAsia" w:hAnsiTheme="minorEastAsia" w:cstheme="minorEastAsia"/>
          <w:sz w:val="24"/>
          <w:lang w:val="zh-CN"/>
        </w:rPr>
      </w:pPr>
      <w:r>
        <w:rPr>
          <w:rFonts w:hint="eastAsia" w:asciiTheme="minorEastAsia" w:hAnsiTheme="minorEastAsia" w:cstheme="minorEastAsia"/>
          <w:sz w:val="24"/>
        </w:rPr>
        <w:t>8</w:t>
      </w:r>
      <w:r>
        <w:rPr>
          <w:rFonts w:hint="eastAsia" w:asciiTheme="minorEastAsia" w:hAnsiTheme="minorEastAsia" w:cstheme="minorEastAsia"/>
          <w:sz w:val="24"/>
          <w:lang w:val="zh-CN"/>
        </w:rPr>
        <w:t>、乙方在承担上述4-7款一项或多项违约责任后，仍应继续履行合同规定的义务（甲方解除合同的除外）。甲方未能及时追究乙方的任何一项违约责任并不表明甲方放弃追究乙方该项或其他违约责任。</w:t>
      </w:r>
    </w:p>
    <w:p w14:paraId="25262130">
      <w:pPr>
        <w:spacing w:line="560" w:lineRule="exact"/>
        <w:jc w:val="left"/>
        <w:rPr>
          <w:rFonts w:asciiTheme="minorEastAsia" w:hAnsiTheme="minorEastAsia" w:cstheme="minorEastAsia"/>
          <w:sz w:val="24"/>
        </w:rPr>
      </w:pPr>
      <w:r>
        <w:rPr>
          <w:rFonts w:hint="eastAsia" w:asciiTheme="minorEastAsia" w:hAnsiTheme="minorEastAsia" w:cstheme="minorEastAsia"/>
          <w:sz w:val="24"/>
        </w:rPr>
        <w:t>9</w:t>
      </w:r>
      <w:r>
        <w:rPr>
          <w:rFonts w:hint="eastAsia" w:asciiTheme="minorEastAsia" w:hAnsiTheme="minorEastAsia" w:cstheme="minorEastAsia"/>
          <w:sz w:val="24"/>
          <w:lang w:val="zh-CN"/>
        </w:rPr>
        <w:t>、乙方响应属虚假承诺，或经权威部门</w:t>
      </w:r>
      <w:r>
        <w:rPr>
          <w:rFonts w:hint="eastAsia" w:asciiTheme="minorEastAsia" w:hAnsiTheme="minorEastAsia" w:cstheme="minorEastAsia"/>
          <w:sz w:val="24"/>
        </w:rPr>
        <w:t>检</w:t>
      </w:r>
      <w:r>
        <w:rPr>
          <w:rFonts w:hint="eastAsia" w:asciiTheme="minorEastAsia" w:hAnsiTheme="minorEastAsia" w:cstheme="minorEastAsia"/>
          <w:sz w:val="24"/>
          <w:lang w:val="zh-CN"/>
        </w:rPr>
        <w:t>测提供的服务不能满足竞争性</w:t>
      </w:r>
      <w:r>
        <w:rPr>
          <w:rFonts w:hint="eastAsia" w:asciiTheme="minorEastAsia" w:hAnsiTheme="minorEastAsia" w:cstheme="minorEastAsia"/>
          <w:sz w:val="24"/>
        </w:rPr>
        <w:t>磋商响应</w:t>
      </w:r>
      <w:r>
        <w:rPr>
          <w:rFonts w:hint="eastAsia" w:asciiTheme="minorEastAsia" w:hAnsiTheme="minorEastAsia" w:cstheme="minorEastAsia"/>
          <w:sz w:val="24"/>
          <w:lang w:val="zh-CN"/>
        </w:rPr>
        <w:t>文件要求，或是由于乙方的过错造成合同无法继续履行的，乙方应向甲方支付不少于合同总价30%赔偿金。</w:t>
      </w:r>
    </w:p>
    <w:p w14:paraId="36573D2A">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第十条 合同的变更和终止</w:t>
      </w:r>
    </w:p>
    <w:p w14:paraId="0BB71775">
      <w:pPr>
        <w:spacing w:line="560" w:lineRule="exact"/>
        <w:jc w:val="left"/>
        <w:rPr>
          <w:rFonts w:asciiTheme="minorEastAsia" w:hAnsiTheme="minorEastAsia" w:cstheme="minorEastAsia"/>
          <w:sz w:val="24"/>
        </w:rPr>
      </w:pPr>
      <w:r>
        <w:rPr>
          <w:rFonts w:hint="eastAsia" w:asciiTheme="minorEastAsia" w:hAnsiTheme="minorEastAsia" w:cstheme="minorEastAsia"/>
          <w:sz w:val="24"/>
        </w:rPr>
        <w:t>1、除《</w:t>
      </w:r>
      <w:r>
        <w:rPr>
          <w:rFonts w:hint="eastAsia" w:asciiTheme="minorEastAsia" w:hAnsiTheme="minorEastAsia" w:cstheme="minorEastAsia"/>
          <w:sz w:val="24"/>
          <w:lang w:eastAsia="zh-CN"/>
        </w:rPr>
        <w:t>中华人民共和国政府采购法</w:t>
      </w:r>
      <w:r>
        <w:rPr>
          <w:rFonts w:hint="eastAsia" w:asciiTheme="minorEastAsia" w:hAnsiTheme="minorEastAsia" w:cstheme="minorEastAsia"/>
          <w:sz w:val="24"/>
        </w:rPr>
        <w:t>》第50条第二款规定的情形外，本合同一经签订，甲乙双方不得擅自变更、中止或终止合同。</w:t>
      </w:r>
    </w:p>
    <w:p w14:paraId="5E634FA2">
      <w:pPr>
        <w:spacing w:line="560" w:lineRule="exact"/>
        <w:jc w:val="left"/>
        <w:rPr>
          <w:rFonts w:asciiTheme="minorEastAsia" w:hAnsiTheme="minorEastAsia" w:cstheme="minorEastAsia"/>
          <w:sz w:val="24"/>
        </w:rPr>
      </w:pPr>
      <w:r>
        <w:rPr>
          <w:rFonts w:hint="eastAsia" w:asciiTheme="minorEastAsia" w:hAnsiTheme="minorEastAsia" w:cstheme="minorEastAsia"/>
          <w:sz w:val="24"/>
        </w:rPr>
        <w:t>2、除发生法律规定的不能预见、不能避免并不能克服的客观情况外，甲乙双方不得放弃或拒绝履行合同。乙方放弃或拒绝履行合同，保证金不予退还。</w:t>
      </w:r>
    </w:p>
    <w:p w14:paraId="0410F5DC">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第十一条 合同的转让</w:t>
      </w:r>
    </w:p>
    <w:p w14:paraId="6875EEB9">
      <w:pPr>
        <w:spacing w:line="560" w:lineRule="exact"/>
        <w:jc w:val="left"/>
        <w:rPr>
          <w:rFonts w:asciiTheme="minorEastAsia" w:hAnsiTheme="minorEastAsia" w:cstheme="minorEastAsia"/>
          <w:sz w:val="24"/>
        </w:rPr>
      </w:pPr>
      <w:r>
        <w:rPr>
          <w:rFonts w:hint="eastAsia" w:asciiTheme="minorEastAsia" w:hAnsiTheme="minorEastAsia" w:cstheme="minorEastAsia"/>
          <w:sz w:val="24"/>
        </w:rPr>
        <w:t>乙方不得擅自部分或全部转让其应履行的合同义务。</w:t>
      </w:r>
    </w:p>
    <w:p w14:paraId="7F51F527">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第十二条 争议的解决</w:t>
      </w:r>
    </w:p>
    <w:p w14:paraId="62CAB4B1">
      <w:pPr>
        <w:spacing w:line="560" w:lineRule="exact"/>
        <w:jc w:val="left"/>
        <w:rPr>
          <w:rFonts w:asciiTheme="minorEastAsia" w:hAnsiTheme="minorEastAsia" w:cstheme="minorEastAsia"/>
          <w:sz w:val="24"/>
        </w:rPr>
      </w:pPr>
      <w:r>
        <w:rPr>
          <w:rFonts w:hint="eastAsia" w:asciiTheme="minorEastAsia" w:hAnsiTheme="minorEastAsia" w:cstheme="minorEastAsia"/>
          <w:sz w:val="24"/>
        </w:rPr>
        <w:t>1、因服务的质量问题发生争议的，应当邀请国家认可的质量检测机构对服务质量进行鉴定。符合标准的，鉴定费由甲方承担；不符合质量标准的，鉴定费由乙方承担。</w:t>
      </w:r>
    </w:p>
    <w:p w14:paraId="21C38491">
      <w:pPr>
        <w:spacing w:line="560" w:lineRule="exact"/>
        <w:jc w:val="left"/>
        <w:rPr>
          <w:rFonts w:asciiTheme="minorEastAsia" w:hAnsiTheme="minorEastAsia" w:cstheme="minorEastAsia"/>
          <w:sz w:val="24"/>
        </w:rPr>
      </w:pPr>
      <w:r>
        <w:rPr>
          <w:rFonts w:hint="eastAsia" w:asciiTheme="minorEastAsia" w:hAnsiTheme="minorEastAsia" w:cstheme="minorEastAsia"/>
          <w:sz w:val="24"/>
        </w:rPr>
        <w:t>2、因履行本合同引起的或与本合同有关的争议，甲、乙双方应首先通过友好协商解决，如果协商不能解决争议，则采取以下第（1）种方式解决争议：</w:t>
      </w:r>
    </w:p>
    <w:p w14:paraId="4A30C576">
      <w:pPr>
        <w:spacing w:line="560" w:lineRule="exact"/>
        <w:jc w:val="left"/>
        <w:rPr>
          <w:rFonts w:asciiTheme="minorEastAsia" w:hAnsiTheme="minorEastAsia" w:cstheme="minorEastAsia"/>
          <w:sz w:val="24"/>
        </w:rPr>
      </w:pPr>
      <w:r>
        <w:rPr>
          <w:rFonts w:hint="eastAsia" w:asciiTheme="minorEastAsia" w:hAnsiTheme="minorEastAsia" w:cstheme="minorEastAsia"/>
          <w:sz w:val="24"/>
        </w:rPr>
        <w:t>（1）向甲方所在地有管辖权的人民法院提起诉讼；</w:t>
      </w:r>
    </w:p>
    <w:p w14:paraId="39B967F7">
      <w:pPr>
        <w:spacing w:line="560" w:lineRule="exact"/>
        <w:jc w:val="left"/>
        <w:rPr>
          <w:rFonts w:asciiTheme="minorEastAsia" w:hAnsiTheme="minorEastAsia" w:cstheme="minorEastAsia"/>
          <w:sz w:val="24"/>
        </w:rPr>
      </w:pPr>
      <w:r>
        <w:rPr>
          <w:rFonts w:hint="eastAsia" w:asciiTheme="minorEastAsia" w:hAnsiTheme="minorEastAsia" w:cstheme="minorEastAsia"/>
          <w:sz w:val="24"/>
        </w:rPr>
        <w:t>（2）向南京仲裁委员会按其仲裁规则申请仲裁。</w:t>
      </w:r>
    </w:p>
    <w:p w14:paraId="13C8A299">
      <w:pPr>
        <w:spacing w:line="560" w:lineRule="exact"/>
        <w:jc w:val="left"/>
        <w:rPr>
          <w:rFonts w:asciiTheme="minorEastAsia" w:hAnsiTheme="minorEastAsia" w:cstheme="minorEastAsia"/>
          <w:sz w:val="24"/>
        </w:rPr>
      </w:pPr>
      <w:r>
        <w:rPr>
          <w:rFonts w:hint="eastAsia" w:asciiTheme="minorEastAsia" w:hAnsiTheme="minorEastAsia" w:cstheme="minorEastAsia"/>
          <w:sz w:val="24"/>
        </w:rPr>
        <w:t>如没有约定，默认采取第2种方式解决争议。</w:t>
      </w:r>
    </w:p>
    <w:p w14:paraId="0BA8C690">
      <w:pPr>
        <w:spacing w:line="560" w:lineRule="exact"/>
        <w:jc w:val="left"/>
        <w:rPr>
          <w:rFonts w:asciiTheme="minorEastAsia" w:hAnsiTheme="minorEastAsia" w:cstheme="minorEastAsia"/>
          <w:sz w:val="24"/>
        </w:rPr>
      </w:pPr>
      <w:r>
        <w:rPr>
          <w:rFonts w:hint="eastAsia" w:asciiTheme="minorEastAsia" w:hAnsiTheme="minorEastAsia" w:cstheme="minorEastAsia"/>
          <w:sz w:val="24"/>
        </w:rPr>
        <w:t>3、在诉讼期间，本合同应继续履行。</w:t>
      </w:r>
    </w:p>
    <w:p w14:paraId="69F276F6">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 xml:space="preserve">第十三条 诚实信用 </w:t>
      </w:r>
    </w:p>
    <w:p w14:paraId="5E04B3BA">
      <w:pPr>
        <w:spacing w:line="560" w:lineRule="exact"/>
        <w:jc w:val="left"/>
        <w:rPr>
          <w:rFonts w:asciiTheme="minorEastAsia" w:hAnsiTheme="minorEastAsia" w:cstheme="minorEastAsia"/>
          <w:sz w:val="24"/>
        </w:rPr>
      </w:pPr>
      <w:r>
        <w:rPr>
          <w:rFonts w:hint="eastAsia" w:asciiTheme="minorEastAsia" w:hAnsiTheme="minorEastAsia" w:cstheme="minorEastAsia"/>
          <w:sz w:val="24"/>
        </w:rPr>
        <w:t>乙方应诚实信用，严格按照磋商文件要求和投标承诺履行合同，不向甲方进行商业贿赂或者提供不正当利益。</w:t>
      </w:r>
    </w:p>
    <w:p w14:paraId="1513DCA9">
      <w:pPr>
        <w:spacing w:line="560" w:lineRule="exact"/>
        <w:jc w:val="left"/>
        <w:rPr>
          <w:rFonts w:asciiTheme="minorEastAsia" w:hAnsiTheme="minorEastAsia" w:cstheme="minorEastAsia"/>
          <w:b/>
          <w:sz w:val="24"/>
        </w:rPr>
      </w:pPr>
      <w:r>
        <w:rPr>
          <w:rFonts w:hint="eastAsia" w:asciiTheme="minorEastAsia" w:hAnsiTheme="minorEastAsia" w:cstheme="minorEastAsia"/>
          <w:b/>
          <w:sz w:val="24"/>
        </w:rPr>
        <w:t>第十四条 合同生效及其他</w:t>
      </w:r>
    </w:p>
    <w:p w14:paraId="4550CF94">
      <w:pPr>
        <w:spacing w:line="560" w:lineRule="exact"/>
        <w:jc w:val="left"/>
        <w:rPr>
          <w:rFonts w:asciiTheme="minorEastAsia" w:hAnsiTheme="minorEastAsia" w:cstheme="minorEastAsia"/>
          <w:sz w:val="24"/>
        </w:rPr>
      </w:pPr>
      <w:r>
        <w:rPr>
          <w:rFonts w:hint="eastAsia" w:asciiTheme="minorEastAsia" w:hAnsiTheme="minorEastAsia" w:cstheme="minorEastAsia"/>
          <w:sz w:val="24"/>
        </w:rPr>
        <w:t>1、本合同自双方法定代表人或委托代理人签字并加盖单位公章之日起生效。</w:t>
      </w:r>
    </w:p>
    <w:p w14:paraId="415155DE">
      <w:pPr>
        <w:spacing w:line="560" w:lineRule="exact"/>
        <w:jc w:val="left"/>
        <w:rPr>
          <w:rFonts w:asciiTheme="minorEastAsia" w:hAnsiTheme="minorEastAsia" w:cstheme="minorEastAsia"/>
          <w:sz w:val="24"/>
        </w:rPr>
      </w:pPr>
      <w:r>
        <w:rPr>
          <w:rFonts w:hint="eastAsia" w:asciiTheme="minorEastAsia" w:hAnsiTheme="minorEastAsia" w:cstheme="minorEastAsia"/>
          <w:sz w:val="24"/>
        </w:rPr>
        <w:t>2、本合同一式肆份，甲方执贰份，乙方执壹份，代理机构备案壹份，具有同等法律效力。</w:t>
      </w:r>
    </w:p>
    <w:p w14:paraId="0865576C">
      <w:pPr>
        <w:spacing w:line="560" w:lineRule="exact"/>
        <w:jc w:val="left"/>
        <w:rPr>
          <w:rFonts w:asciiTheme="minorEastAsia" w:hAnsiTheme="minorEastAsia" w:cstheme="minorEastAsia"/>
          <w:sz w:val="24"/>
        </w:rPr>
      </w:pPr>
      <w:r>
        <w:rPr>
          <w:rFonts w:hint="eastAsia" w:asciiTheme="minorEastAsia" w:hAnsiTheme="minorEastAsia" w:cstheme="minorEastAsia"/>
          <w:sz w:val="24"/>
        </w:rPr>
        <w:t>3、本合同应按照中华人民共和国的现行法律进行解释。</w:t>
      </w:r>
    </w:p>
    <w:p w14:paraId="624228EB">
      <w:pPr>
        <w:spacing w:line="560" w:lineRule="exact"/>
        <w:jc w:val="left"/>
        <w:rPr>
          <w:rFonts w:asciiTheme="minorEastAsia" w:hAnsiTheme="minorEastAsia" w:cstheme="minorEastAsia"/>
          <w:sz w:val="24"/>
        </w:rPr>
      </w:pPr>
    </w:p>
    <w:tbl>
      <w:tblPr>
        <w:tblStyle w:val="18"/>
        <w:tblW w:w="5000" w:type="pct"/>
        <w:tblInd w:w="0" w:type="dxa"/>
        <w:tblLayout w:type="autofit"/>
        <w:tblCellMar>
          <w:top w:w="0" w:type="dxa"/>
          <w:left w:w="10" w:type="dxa"/>
          <w:bottom w:w="0" w:type="dxa"/>
          <w:right w:w="10" w:type="dxa"/>
        </w:tblCellMar>
      </w:tblPr>
      <w:tblGrid>
        <w:gridCol w:w="4870"/>
        <w:gridCol w:w="4870"/>
      </w:tblGrid>
      <w:tr w14:paraId="0AFF2513">
        <w:tblPrEx>
          <w:tblCellMar>
            <w:top w:w="0" w:type="dxa"/>
            <w:left w:w="10" w:type="dxa"/>
            <w:bottom w:w="0" w:type="dxa"/>
            <w:right w:w="10" w:type="dxa"/>
          </w:tblCellMar>
        </w:tblPrEx>
        <w:trPr>
          <w:trHeight w:val="464" w:hRule="atLeast"/>
        </w:trPr>
        <w:tc>
          <w:tcPr>
            <w:tcW w:w="2500" w:type="pct"/>
            <w:tcMar>
              <w:left w:w="0" w:type="dxa"/>
              <w:right w:w="0" w:type="dxa"/>
            </w:tcMar>
            <w:vAlign w:val="center"/>
          </w:tcPr>
          <w:p w14:paraId="4B2BE88B">
            <w:pPr>
              <w:spacing w:line="560" w:lineRule="exact"/>
              <w:jc w:val="left"/>
              <w:rPr>
                <w:rFonts w:asciiTheme="minorEastAsia" w:hAnsiTheme="minorEastAsia" w:cstheme="minorEastAsia"/>
                <w:sz w:val="24"/>
              </w:rPr>
            </w:pPr>
            <w:r>
              <w:rPr>
                <w:rFonts w:hint="eastAsia" w:asciiTheme="minorEastAsia" w:hAnsiTheme="minorEastAsia" w:cstheme="minorEastAsia"/>
                <w:sz w:val="24"/>
              </w:rPr>
              <w:t>甲方（采购人）：（盖章）</w:t>
            </w:r>
          </w:p>
        </w:tc>
        <w:tc>
          <w:tcPr>
            <w:tcW w:w="2500" w:type="pct"/>
            <w:tcMar>
              <w:left w:w="0" w:type="dxa"/>
              <w:right w:w="0" w:type="dxa"/>
            </w:tcMar>
            <w:vAlign w:val="center"/>
          </w:tcPr>
          <w:p w14:paraId="468DE119">
            <w:pPr>
              <w:spacing w:line="560" w:lineRule="exact"/>
              <w:jc w:val="left"/>
              <w:rPr>
                <w:rFonts w:asciiTheme="minorEastAsia" w:hAnsiTheme="minorEastAsia" w:cstheme="minorEastAsia"/>
                <w:sz w:val="24"/>
              </w:rPr>
            </w:pPr>
            <w:r>
              <w:rPr>
                <w:rFonts w:hint="eastAsia" w:asciiTheme="minorEastAsia" w:hAnsiTheme="minorEastAsia" w:cstheme="minorEastAsia"/>
                <w:sz w:val="24"/>
              </w:rPr>
              <w:t>乙方（供应商）：（盖章）</w:t>
            </w:r>
          </w:p>
        </w:tc>
      </w:tr>
      <w:tr w14:paraId="09585C2A">
        <w:tblPrEx>
          <w:tblCellMar>
            <w:top w:w="0" w:type="dxa"/>
            <w:left w:w="10" w:type="dxa"/>
            <w:bottom w:w="0" w:type="dxa"/>
            <w:right w:w="10" w:type="dxa"/>
          </w:tblCellMar>
        </w:tblPrEx>
        <w:trPr>
          <w:trHeight w:val="415" w:hRule="atLeast"/>
        </w:trPr>
        <w:tc>
          <w:tcPr>
            <w:tcW w:w="2500" w:type="pct"/>
            <w:tcMar>
              <w:left w:w="0" w:type="dxa"/>
              <w:right w:w="0" w:type="dxa"/>
            </w:tcMar>
            <w:vAlign w:val="center"/>
          </w:tcPr>
          <w:p w14:paraId="17B24448">
            <w:pPr>
              <w:spacing w:line="560" w:lineRule="exact"/>
              <w:jc w:val="left"/>
              <w:rPr>
                <w:rFonts w:asciiTheme="minorEastAsia" w:hAnsiTheme="minorEastAsia" w:cstheme="minorEastAsia"/>
                <w:sz w:val="24"/>
              </w:rPr>
            </w:pPr>
            <w:r>
              <w:rPr>
                <w:rFonts w:hint="eastAsia" w:asciiTheme="minorEastAsia" w:hAnsiTheme="minorEastAsia" w:cstheme="minorEastAsia"/>
                <w:sz w:val="24"/>
              </w:rPr>
              <w:t>代表人：</w:t>
            </w:r>
          </w:p>
        </w:tc>
        <w:tc>
          <w:tcPr>
            <w:tcW w:w="2500" w:type="pct"/>
            <w:tcMar>
              <w:left w:w="0" w:type="dxa"/>
              <w:right w:w="0" w:type="dxa"/>
            </w:tcMar>
            <w:vAlign w:val="center"/>
          </w:tcPr>
          <w:p w14:paraId="3E33A9D8">
            <w:pPr>
              <w:spacing w:line="560" w:lineRule="exact"/>
              <w:jc w:val="left"/>
              <w:rPr>
                <w:rFonts w:asciiTheme="minorEastAsia" w:hAnsiTheme="minorEastAsia" w:cstheme="minorEastAsia"/>
                <w:sz w:val="24"/>
              </w:rPr>
            </w:pPr>
            <w:r>
              <w:rPr>
                <w:rFonts w:hint="eastAsia" w:asciiTheme="minorEastAsia" w:hAnsiTheme="minorEastAsia" w:cstheme="minorEastAsia"/>
                <w:sz w:val="24"/>
              </w:rPr>
              <w:t>代表人：</w:t>
            </w:r>
          </w:p>
        </w:tc>
      </w:tr>
      <w:tr w14:paraId="304AB7BA">
        <w:tblPrEx>
          <w:tblCellMar>
            <w:top w:w="0" w:type="dxa"/>
            <w:left w:w="10" w:type="dxa"/>
            <w:bottom w:w="0" w:type="dxa"/>
            <w:right w:w="10" w:type="dxa"/>
          </w:tblCellMar>
        </w:tblPrEx>
        <w:trPr>
          <w:trHeight w:val="421" w:hRule="atLeast"/>
        </w:trPr>
        <w:tc>
          <w:tcPr>
            <w:tcW w:w="2500" w:type="pct"/>
            <w:tcMar>
              <w:left w:w="0" w:type="dxa"/>
              <w:right w:w="0" w:type="dxa"/>
            </w:tcMar>
            <w:vAlign w:val="center"/>
          </w:tcPr>
          <w:p w14:paraId="522F2D6A">
            <w:pPr>
              <w:spacing w:line="560" w:lineRule="exact"/>
              <w:jc w:val="left"/>
              <w:rPr>
                <w:rFonts w:asciiTheme="minorEastAsia" w:hAnsiTheme="minorEastAsia" w:cstheme="minorEastAsia"/>
                <w:sz w:val="24"/>
              </w:rPr>
            </w:pPr>
            <w:r>
              <w:rPr>
                <w:rFonts w:hint="eastAsia" w:asciiTheme="minorEastAsia" w:hAnsiTheme="minorEastAsia" w:cstheme="minorEastAsia"/>
                <w:sz w:val="24"/>
              </w:rPr>
              <w:t>电    话：</w:t>
            </w:r>
          </w:p>
        </w:tc>
        <w:tc>
          <w:tcPr>
            <w:tcW w:w="2500" w:type="pct"/>
            <w:tcMar>
              <w:left w:w="0" w:type="dxa"/>
              <w:right w:w="0" w:type="dxa"/>
            </w:tcMar>
            <w:vAlign w:val="center"/>
          </w:tcPr>
          <w:p w14:paraId="7C9B87B4">
            <w:pPr>
              <w:spacing w:line="560" w:lineRule="exact"/>
              <w:jc w:val="left"/>
              <w:rPr>
                <w:rFonts w:asciiTheme="minorEastAsia" w:hAnsiTheme="minorEastAsia" w:cstheme="minorEastAsia"/>
                <w:sz w:val="24"/>
              </w:rPr>
            </w:pPr>
            <w:r>
              <w:rPr>
                <w:rFonts w:hint="eastAsia" w:asciiTheme="minorEastAsia" w:hAnsiTheme="minorEastAsia" w:cstheme="minorEastAsia"/>
                <w:sz w:val="24"/>
              </w:rPr>
              <w:t>电    话：</w:t>
            </w:r>
          </w:p>
        </w:tc>
      </w:tr>
      <w:tr w14:paraId="304F4A53">
        <w:tblPrEx>
          <w:tblCellMar>
            <w:top w:w="0" w:type="dxa"/>
            <w:left w:w="10" w:type="dxa"/>
            <w:bottom w:w="0" w:type="dxa"/>
            <w:right w:w="10" w:type="dxa"/>
          </w:tblCellMar>
        </w:tblPrEx>
        <w:trPr>
          <w:trHeight w:val="427" w:hRule="atLeast"/>
        </w:trPr>
        <w:tc>
          <w:tcPr>
            <w:tcW w:w="2500" w:type="pct"/>
            <w:tcMar>
              <w:left w:w="0" w:type="dxa"/>
              <w:right w:w="0" w:type="dxa"/>
            </w:tcMar>
            <w:vAlign w:val="center"/>
          </w:tcPr>
          <w:p w14:paraId="338AB6CB">
            <w:pPr>
              <w:spacing w:line="560" w:lineRule="exact"/>
              <w:jc w:val="left"/>
              <w:rPr>
                <w:rFonts w:asciiTheme="minorEastAsia" w:hAnsiTheme="minorEastAsia" w:cstheme="minorEastAsia"/>
                <w:sz w:val="24"/>
              </w:rPr>
            </w:pPr>
            <w:r>
              <w:rPr>
                <w:rFonts w:hint="eastAsia" w:asciiTheme="minorEastAsia" w:hAnsiTheme="minorEastAsia" w:cstheme="minorEastAsia"/>
                <w:sz w:val="24"/>
              </w:rPr>
              <w:t>开户银行：</w:t>
            </w:r>
          </w:p>
        </w:tc>
        <w:tc>
          <w:tcPr>
            <w:tcW w:w="2500" w:type="pct"/>
            <w:tcMar>
              <w:left w:w="0" w:type="dxa"/>
              <w:right w:w="0" w:type="dxa"/>
            </w:tcMar>
            <w:vAlign w:val="center"/>
          </w:tcPr>
          <w:p w14:paraId="10E18F59">
            <w:pPr>
              <w:spacing w:line="560" w:lineRule="exact"/>
              <w:jc w:val="left"/>
              <w:rPr>
                <w:rFonts w:asciiTheme="minorEastAsia" w:hAnsiTheme="minorEastAsia" w:cstheme="minorEastAsia"/>
                <w:sz w:val="24"/>
              </w:rPr>
            </w:pPr>
            <w:r>
              <w:rPr>
                <w:rFonts w:hint="eastAsia" w:asciiTheme="minorEastAsia" w:hAnsiTheme="minorEastAsia" w:cstheme="minorEastAsia"/>
                <w:sz w:val="24"/>
              </w:rPr>
              <w:t>开户银行：</w:t>
            </w:r>
          </w:p>
        </w:tc>
      </w:tr>
      <w:tr w14:paraId="584F0ECB">
        <w:tblPrEx>
          <w:tblCellMar>
            <w:top w:w="0" w:type="dxa"/>
            <w:left w:w="10" w:type="dxa"/>
            <w:bottom w:w="0" w:type="dxa"/>
            <w:right w:w="10" w:type="dxa"/>
          </w:tblCellMar>
        </w:tblPrEx>
        <w:trPr>
          <w:trHeight w:val="432" w:hRule="atLeast"/>
        </w:trPr>
        <w:tc>
          <w:tcPr>
            <w:tcW w:w="2500" w:type="pct"/>
            <w:tcMar>
              <w:left w:w="0" w:type="dxa"/>
              <w:right w:w="0" w:type="dxa"/>
            </w:tcMar>
            <w:vAlign w:val="center"/>
          </w:tcPr>
          <w:p w14:paraId="37C6EE06">
            <w:pPr>
              <w:spacing w:line="560" w:lineRule="exact"/>
              <w:jc w:val="left"/>
              <w:rPr>
                <w:rFonts w:asciiTheme="minorEastAsia" w:hAnsiTheme="minorEastAsia" w:cstheme="minorEastAsia"/>
                <w:sz w:val="24"/>
              </w:rPr>
            </w:pPr>
            <w:r>
              <w:rPr>
                <w:rFonts w:hint="eastAsia" w:asciiTheme="minorEastAsia" w:hAnsiTheme="minorEastAsia" w:cstheme="minorEastAsia"/>
                <w:sz w:val="24"/>
                <w:lang w:eastAsia="zh-CN"/>
              </w:rPr>
              <w:t>账</w:t>
            </w:r>
            <w:r>
              <w:rPr>
                <w:rFonts w:hint="eastAsia" w:asciiTheme="minorEastAsia" w:hAnsiTheme="minorEastAsia" w:cstheme="minorEastAsia"/>
                <w:sz w:val="24"/>
              </w:rPr>
              <w:t xml:space="preserve">    号：</w:t>
            </w:r>
          </w:p>
        </w:tc>
        <w:tc>
          <w:tcPr>
            <w:tcW w:w="2500" w:type="pct"/>
            <w:tcMar>
              <w:left w:w="0" w:type="dxa"/>
              <w:right w:w="0" w:type="dxa"/>
            </w:tcMar>
            <w:vAlign w:val="center"/>
          </w:tcPr>
          <w:p w14:paraId="212C3F4F">
            <w:pPr>
              <w:spacing w:line="560" w:lineRule="exact"/>
              <w:jc w:val="left"/>
              <w:rPr>
                <w:rFonts w:asciiTheme="minorEastAsia" w:hAnsiTheme="minorEastAsia" w:cstheme="minorEastAsia"/>
                <w:sz w:val="24"/>
              </w:rPr>
            </w:pPr>
            <w:r>
              <w:rPr>
                <w:rFonts w:hint="eastAsia" w:asciiTheme="minorEastAsia" w:hAnsiTheme="minorEastAsia" w:cstheme="minorEastAsia"/>
                <w:sz w:val="24"/>
                <w:lang w:eastAsia="zh-CN"/>
              </w:rPr>
              <w:t>账</w:t>
            </w:r>
            <w:r>
              <w:rPr>
                <w:rFonts w:hint="eastAsia" w:asciiTheme="minorEastAsia" w:hAnsiTheme="minorEastAsia" w:cstheme="minorEastAsia"/>
                <w:sz w:val="24"/>
              </w:rPr>
              <w:t xml:space="preserve">    号：</w:t>
            </w:r>
          </w:p>
        </w:tc>
      </w:tr>
      <w:tr w14:paraId="0C20F07D">
        <w:tblPrEx>
          <w:tblCellMar>
            <w:top w:w="0" w:type="dxa"/>
            <w:left w:w="10" w:type="dxa"/>
            <w:bottom w:w="0" w:type="dxa"/>
            <w:right w:w="10" w:type="dxa"/>
          </w:tblCellMar>
        </w:tblPrEx>
        <w:trPr>
          <w:trHeight w:val="425" w:hRule="atLeast"/>
        </w:trPr>
        <w:tc>
          <w:tcPr>
            <w:tcW w:w="2500" w:type="pct"/>
            <w:tcMar>
              <w:left w:w="0" w:type="dxa"/>
              <w:right w:w="0" w:type="dxa"/>
            </w:tcMar>
            <w:vAlign w:val="center"/>
          </w:tcPr>
          <w:p w14:paraId="3ED5E5A8">
            <w:pPr>
              <w:spacing w:line="560" w:lineRule="exact"/>
              <w:jc w:val="left"/>
              <w:rPr>
                <w:rFonts w:asciiTheme="minorEastAsia" w:hAnsiTheme="minorEastAsia" w:cstheme="minorEastAsia"/>
                <w:sz w:val="24"/>
              </w:rPr>
            </w:pPr>
          </w:p>
          <w:p w14:paraId="7E9DA159">
            <w:pPr>
              <w:spacing w:line="560" w:lineRule="exact"/>
              <w:jc w:val="left"/>
              <w:rPr>
                <w:rFonts w:asciiTheme="minorEastAsia" w:hAnsiTheme="minorEastAsia" w:cstheme="minorEastAsia"/>
                <w:sz w:val="24"/>
              </w:rPr>
            </w:pPr>
            <w:r>
              <w:rPr>
                <w:rFonts w:hint="eastAsia" w:asciiTheme="minorEastAsia" w:hAnsiTheme="minorEastAsia" w:cstheme="minorEastAsia"/>
                <w:sz w:val="24"/>
              </w:rPr>
              <w:t>代理机构：</w:t>
            </w:r>
          </w:p>
        </w:tc>
        <w:tc>
          <w:tcPr>
            <w:tcW w:w="2500" w:type="pct"/>
            <w:tcMar>
              <w:left w:w="0" w:type="dxa"/>
              <w:right w:w="0" w:type="dxa"/>
            </w:tcMar>
            <w:vAlign w:val="center"/>
          </w:tcPr>
          <w:p w14:paraId="4BB39668">
            <w:pPr>
              <w:spacing w:line="560" w:lineRule="exact"/>
              <w:jc w:val="left"/>
              <w:rPr>
                <w:rFonts w:asciiTheme="minorEastAsia" w:hAnsiTheme="minorEastAsia" w:cstheme="minorEastAsia"/>
                <w:sz w:val="24"/>
              </w:rPr>
            </w:pPr>
          </w:p>
        </w:tc>
      </w:tr>
      <w:tr w14:paraId="5C118418">
        <w:tblPrEx>
          <w:tblCellMar>
            <w:top w:w="0" w:type="dxa"/>
            <w:left w:w="10" w:type="dxa"/>
            <w:bottom w:w="0" w:type="dxa"/>
            <w:right w:w="10" w:type="dxa"/>
          </w:tblCellMar>
        </w:tblPrEx>
        <w:trPr>
          <w:trHeight w:val="714" w:hRule="atLeast"/>
        </w:trPr>
        <w:tc>
          <w:tcPr>
            <w:tcW w:w="2500" w:type="pct"/>
            <w:tcMar>
              <w:left w:w="0" w:type="dxa"/>
              <w:right w:w="0" w:type="dxa"/>
            </w:tcMar>
            <w:vAlign w:val="center"/>
          </w:tcPr>
          <w:p w14:paraId="6846C5FD">
            <w:pPr>
              <w:spacing w:line="560" w:lineRule="exact"/>
              <w:jc w:val="left"/>
              <w:rPr>
                <w:rFonts w:asciiTheme="minorEastAsia" w:hAnsiTheme="minorEastAsia" w:cstheme="minorEastAsia"/>
                <w:sz w:val="24"/>
              </w:rPr>
            </w:pPr>
            <w:r>
              <w:rPr>
                <w:rFonts w:hint="eastAsia" w:asciiTheme="minorEastAsia" w:hAnsiTheme="minorEastAsia" w:cstheme="minorEastAsia"/>
                <w:sz w:val="24"/>
              </w:rPr>
              <w:t>磋商文件编制：</w:t>
            </w:r>
          </w:p>
          <w:p w14:paraId="0B882ABE">
            <w:pPr>
              <w:spacing w:line="560" w:lineRule="exact"/>
              <w:jc w:val="left"/>
              <w:rPr>
                <w:rFonts w:asciiTheme="minorEastAsia" w:hAnsiTheme="minorEastAsia" w:cstheme="minorEastAsia"/>
                <w:sz w:val="24"/>
              </w:rPr>
            </w:pPr>
          </w:p>
        </w:tc>
        <w:tc>
          <w:tcPr>
            <w:tcW w:w="2500" w:type="pct"/>
            <w:tcMar>
              <w:left w:w="0" w:type="dxa"/>
              <w:right w:w="0" w:type="dxa"/>
            </w:tcMar>
            <w:vAlign w:val="center"/>
          </w:tcPr>
          <w:p w14:paraId="07DDF8C8">
            <w:pPr>
              <w:spacing w:line="560" w:lineRule="exact"/>
              <w:jc w:val="left"/>
              <w:rPr>
                <w:rFonts w:asciiTheme="minorEastAsia" w:hAnsiTheme="minorEastAsia" w:cstheme="minorEastAsia"/>
                <w:sz w:val="24"/>
              </w:rPr>
            </w:pPr>
          </w:p>
        </w:tc>
      </w:tr>
      <w:tr w14:paraId="2EA0D46D">
        <w:tblPrEx>
          <w:tblCellMar>
            <w:top w:w="0" w:type="dxa"/>
            <w:left w:w="10" w:type="dxa"/>
            <w:bottom w:w="0" w:type="dxa"/>
            <w:right w:w="10" w:type="dxa"/>
          </w:tblCellMar>
        </w:tblPrEx>
        <w:trPr>
          <w:trHeight w:val="426" w:hRule="atLeast"/>
        </w:trPr>
        <w:tc>
          <w:tcPr>
            <w:tcW w:w="2500" w:type="pct"/>
            <w:tcMar>
              <w:left w:w="0" w:type="dxa"/>
              <w:right w:w="0" w:type="dxa"/>
            </w:tcMar>
            <w:vAlign w:val="center"/>
          </w:tcPr>
          <w:p w14:paraId="47FE7C19">
            <w:pPr>
              <w:spacing w:line="560" w:lineRule="exact"/>
              <w:jc w:val="left"/>
              <w:rPr>
                <w:rFonts w:ascii="宋体" w:hAnsi="宋体"/>
                <w:sz w:val="28"/>
                <w:szCs w:val="28"/>
              </w:rPr>
            </w:pPr>
          </w:p>
        </w:tc>
        <w:tc>
          <w:tcPr>
            <w:tcW w:w="2500" w:type="pct"/>
            <w:tcMar>
              <w:left w:w="0" w:type="dxa"/>
              <w:right w:w="0" w:type="dxa"/>
            </w:tcMar>
            <w:vAlign w:val="center"/>
          </w:tcPr>
          <w:p w14:paraId="1F8541C5">
            <w:pPr>
              <w:spacing w:line="560" w:lineRule="exact"/>
              <w:jc w:val="left"/>
              <w:rPr>
                <w:rFonts w:ascii="宋体" w:hAnsi="宋体"/>
                <w:sz w:val="28"/>
                <w:szCs w:val="28"/>
              </w:rPr>
            </w:pPr>
          </w:p>
        </w:tc>
      </w:tr>
    </w:tbl>
    <w:p w14:paraId="5CF4DB2A">
      <w:pPr>
        <w:pStyle w:val="28"/>
        <w:spacing w:line="560" w:lineRule="exact"/>
        <w:ind w:firstLine="0" w:firstLineChars="0"/>
        <w:rPr>
          <w:rFonts w:ascii="宋体" w:hAnsi="宋体"/>
          <w:sz w:val="24"/>
          <w:szCs w:val="24"/>
          <w:lang w:val="zh-CN"/>
        </w:rPr>
      </w:pPr>
    </w:p>
    <w:p w14:paraId="53762B1E">
      <w:pPr>
        <w:pStyle w:val="2"/>
        <w:spacing w:beforeLines="100" w:afterLines="100" w:line="560" w:lineRule="exact"/>
        <w:jc w:val="center"/>
        <w:rPr>
          <w:rFonts w:ascii="宋体" w:hAnsi="宋体" w:eastAsia="宋体" w:cs="宋体"/>
        </w:rPr>
      </w:pPr>
      <w:bookmarkStart w:id="16" w:name="_Toc465785689"/>
      <w:r>
        <w:rPr>
          <w:rFonts w:ascii="宋体" w:hAnsi="宋体" w:cs="宋体"/>
          <w:lang w:val="zh-CN"/>
        </w:rPr>
        <w:br w:type="page"/>
      </w:r>
      <w:bookmarkEnd w:id="16"/>
      <w:bookmarkStart w:id="17" w:name="_Toc12597"/>
      <w:bookmarkStart w:id="18" w:name="_Toc17041"/>
      <w:bookmarkStart w:id="19" w:name="_Toc29724"/>
      <w:r>
        <w:rPr>
          <w:rFonts w:hint="eastAsia" w:ascii="宋体" w:hAnsi="宋体" w:eastAsia="宋体" w:cs="宋体"/>
        </w:rPr>
        <w:t>第六章 响应文件格式及附件</w:t>
      </w:r>
      <w:bookmarkEnd w:id="17"/>
      <w:bookmarkEnd w:id="18"/>
      <w:bookmarkEnd w:id="19"/>
    </w:p>
    <w:p w14:paraId="6100F6D9">
      <w:pPr>
        <w:spacing w:line="560" w:lineRule="exact"/>
        <w:ind w:firstLine="723" w:firstLineChars="200"/>
        <w:rPr>
          <w:rFonts w:ascii="宋体" w:hAnsi="宋体" w:eastAsia="宋体" w:cs="宋体"/>
          <w:b/>
          <w:sz w:val="36"/>
          <w:szCs w:val="36"/>
        </w:rPr>
      </w:pPr>
    </w:p>
    <w:p w14:paraId="2F160D7F">
      <w:pPr>
        <w:spacing w:line="560" w:lineRule="exact"/>
        <w:ind w:firstLine="723" w:firstLineChars="200"/>
        <w:rPr>
          <w:rFonts w:ascii="宋体" w:hAnsi="宋体" w:eastAsia="宋体" w:cs="宋体"/>
          <w:b/>
          <w:sz w:val="36"/>
          <w:szCs w:val="36"/>
        </w:rPr>
      </w:pPr>
    </w:p>
    <w:p w14:paraId="45C27572">
      <w:pPr>
        <w:spacing w:line="560" w:lineRule="exact"/>
        <w:ind w:firstLine="723" w:firstLineChars="200"/>
        <w:rPr>
          <w:rFonts w:ascii="宋体" w:hAnsi="宋体" w:eastAsia="宋体" w:cs="宋体"/>
          <w:b/>
          <w:sz w:val="36"/>
          <w:szCs w:val="36"/>
        </w:rPr>
      </w:pPr>
    </w:p>
    <w:p w14:paraId="691C9245">
      <w:pPr>
        <w:spacing w:line="560" w:lineRule="exact"/>
        <w:ind w:firstLine="723" w:firstLineChars="200"/>
        <w:rPr>
          <w:rFonts w:ascii="宋体" w:hAnsi="宋体" w:eastAsia="宋体" w:cs="宋体"/>
          <w:b/>
          <w:sz w:val="36"/>
          <w:szCs w:val="36"/>
        </w:rPr>
      </w:pPr>
    </w:p>
    <w:p w14:paraId="118E502F">
      <w:pPr>
        <w:spacing w:line="1000" w:lineRule="exact"/>
        <w:jc w:val="center"/>
        <w:rPr>
          <w:rFonts w:ascii="宋体" w:hAnsi="宋体" w:eastAsia="宋体" w:cs="宋体"/>
          <w:b/>
          <w:sz w:val="72"/>
        </w:rPr>
      </w:pPr>
      <w:r>
        <w:rPr>
          <w:rFonts w:hint="eastAsia" w:ascii="宋体" w:hAnsi="宋体" w:eastAsia="宋体" w:cs="宋体"/>
          <w:b/>
          <w:sz w:val="72"/>
        </w:rPr>
        <w:t>响  应  文  件</w:t>
      </w:r>
    </w:p>
    <w:p w14:paraId="36E1B694">
      <w:pPr>
        <w:spacing w:line="560" w:lineRule="exact"/>
        <w:ind w:firstLine="723" w:firstLineChars="200"/>
        <w:rPr>
          <w:rFonts w:ascii="宋体" w:hAnsi="宋体" w:eastAsia="宋体" w:cs="宋体"/>
          <w:b/>
          <w:sz w:val="36"/>
        </w:rPr>
      </w:pPr>
    </w:p>
    <w:p w14:paraId="60AEDF58">
      <w:pPr>
        <w:spacing w:line="560" w:lineRule="exact"/>
        <w:ind w:firstLine="723" w:firstLineChars="200"/>
        <w:rPr>
          <w:rFonts w:ascii="宋体" w:hAnsi="宋体" w:eastAsia="宋体" w:cs="宋体"/>
          <w:b/>
          <w:sz w:val="36"/>
        </w:rPr>
      </w:pPr>
    </w:p>
    <w:p w14:paraId="5A164B1D">
      <w:pPr>
        <w:spacing w:line="560" w:lineRule="exact"/>
        <w:ind w:firstLine="723" w:firstLineChars="200"/>
        <w:rPr>
          <w:rFonts w:ascii="宋体" w:hAnsi="宋体" w:eastAsia="宋体" w:cs="宋体"/>
          <w:b/>
          <w:sz w:val="36"/>
        </w:rPr>
      </w:pPr>
    </w:p>
    <w:p w14:paraId="5AE1B78F">
      <w:pPr>
        <w:spacing w:line="560" w:lineRule="exact"/>
        <w:rPr>
          <w:rFonts w:ascii="宋体" w:hAnsi="宋体" w:eastAsia="宋体" w:cs="宋体"/>
          <w:b/>
          <w:sz w:val="36"/>
        </w:rPr>
      </w:pPr>
    </w:p>
    <w:p w14:paraId="0E218278">
      <w:pPr>
        <w:pStyle w:val="25"/>
      </w:pPr>
    </w:p>
    <w:p w14:paraId="730FB0D5">
      <w:pPr>
        <w:spacing w:line="560" w:lineRule="exact"/>
        <w:rPr>
          <w:rFonts w:ascii="宋体" w:hAnsi="宋体" w:eastAsia="宋体" w:cs="宋体"/>
          <w:b/>
          <w:sz w:val="36"/>
        </w:rPr>
      </w:pPr>
      <w:r>
        <w:rPr>
          <w:rFonts w:hint="eastAsia" w:ascii="宋体" w:hAnsi="宋体" w:eastAsia="宋体" w:cs="宋体"/>
          <w:b/>
          <w:spacing w:val="60"/>
          <w:kern w:val="0"/>
          <w:sz w:val="36"/>
          <w:fitText w:val="1800" w:id="1532760070"/>
        </w:rPr>
        <w:t>项目编</w:t>
      </w:r>
      <w:r>
        <w:rPr>
          <w:rFonts w:hint="eastAsia" w:ascii="宋体" w:hAnsi="宋体" w:eastAsia="宋体" w:cs="宋体"/>
          <w:b/>
          <w:spacing w:val="0"/>
          <w:kern w:val="0"/>
          <w:sz w:val="36"/>
          <w:fitText w:val="1800" w:id="1532760070"/>
        </w:rPr>
        <w:t>号</w:t>
      </w:r>
      <w:r>
        <w:rPr>
          <w:rFonts w:hint="eastAsia" w:ascii="宋体" w:hAnsi="宋体" w:eastAsia="宋体" w:cs="宋体"/>
          <w:b/>
          <w:sz w:val="36"/>
        </w:rPr>
        <w:t>：</w:t>
      </w:r>
    </w:p>
    <w:p w14:paraId="1E8495E2">
      <w:pPr>
        <w:spacing w:line="560" w:lineRule="exact"/>
        <w:rPr>
          <w:rFonts w:ascii="宋体" w:hAnsi="宋体" w:eastAsia="宋体" w:cs="宋体"/>
          <w:b/>
          <w:spacing w:val="1440"/>
          <w:kern w:val="0"/>
          <w:sz w:val="36"/>
        </w:rPr>
      </w:pPr>
    </w:p>
    <w:p w14:paraId="4791D617">
      <w:pPr>
        <w:pStyle w:val="25"/>
      </w:pPr>
    </w:p>
    <w:p w14:paraId="687C8999">
      <w:pPr>
        <w:spacing w:line="560" w:lineRule="exact"/>
        <w:rPr>
          <w:rFonts w:ascii="宋体" w:hAnsi="宋体" w:eastAsia="宋体" w:cs="宋体"/>
          <w:b/>
          <w:sz w:val="36"/>
          <w:u w:val="single"/>
        </w:rPr>
      </w:pPr>
      <w:r>
        <w:rPr>
          <w:rFonts w:hint="eastAsia" w:ascii="宋体" w:hAnsi="宋体" w:eastAsia="宋体" w:cs="宋体"/>
          <w:b/>
          <w:spacing w:val="60"/>
          <w:kern w:val="0"/>
          <w:sz w:val="36"/>
          <w:fitText w:val="1800" w:id="805591351"/>
        </w:rPr>
        <w:t>项目名</w:t>
      </w:r>
      <w:r>
        <w:rPr>
          <w:rFonts w:hint="eastAsia" w:ascii="宋体" w:hAnsi="宋体" w:eastAsia="宋体" w:cs="宋体"/>
          <w:b/>
          <w:spacing w:val="0"/>
          <w:kern w:val="0"/>
          <w:sz w:val="36"/>
          <w:fitText w:val="1800" w:id="805591351"/>
        </w:rPr>
        <w:t>称</w:t>
      </w:r>
      <w:r>
        <w:rPr>
          <w:rFonts w:hint="eastAsia" w:ascii="宋体" w:hAnsi="宋体" w:eastAsia="宋体" w:cs="宋体"/>
          <w:b/>
          <w:sz w:val="36"/>
        </w:rPr>
        <w:t>：</w:t>
      </w:r>
    </w:p>
    <w:p w14:paraId="46B131DD">
      <w:pPr>
        <w:spacing w:line="560" w:lineRule="exact"/>
        <w:ind w:firstLine="723" w:firstLineChars="200"/>
        <w:rPr>
          <w:rFonts w:ascii="宋体" w:hAnsi="宋体" w:eastAsia="宋体" w:cs="宋体"/>
          <w:b/>
          <w:sz w:val="36"/>
        </w:rPr>
      </w:pPr>
    </w:p>
    <w:p w14:paraId="397A9C3E">
      <w:pPr>
        <w:spacing w:line="560" w:lineRule="exact"/>
        <w:rPr>
          <w:rFonts w:ascii="宋体" w:hAnsi="宋体" w:eastAsia="宋体" w:cs="宋体"/>
          <w:b/>
          <w:sz w:val="36"/>
        </w:rPr>
      </w:pPr>
    </w:p>
    <w:p w14:paraId="2FAB6C74">
      <w:pPr>
        <w:spacing w:line="560" w:lineRule="exact"/>
        <w:rPr>
          <w:rFonts w:ascii="宋体" w:hAnsi="宋体" w:eastAsia="宋体" w:cs="宋体"/>
          <w:b/>
          <w:sz w:val="36"/>
        </w:rPr>
      </w:pPr>
      <w:r>
        <w:rPr>
          <w:rFonts w:hint="eastAsia" w:ascii="宋体" w:hAnsi="宋体" w:eastAsia="宋体" w:cs="宋体"/>
          <w:b/>
          <w:sz w:val="36"/>
        </w:rPr>
        <w:t>供应商名称：</w:t>
      </w:r>
    </w:p>
    <w:p w14:paraId="1C7284F6">
      <w:pPr>
        <w:spacing w:line="560" w:lineRule="exact"/>
        <w:rPr>
          <w:rFonts w:ascii="宋体" w:hAnsi="宋体" w:eastAsia="宋体" w:cs="宋体"/>
          <w:b/>
          <w:sz w:val="36"/>
        </w:rPr>
      </w:pPr>
    </w:p>
    <w:p w14:paraId="435F5A7F">
      <w:pPr>
        <w:pStyle w:val="25"/>
      </w:pPr>
    </w:p>
    <w:p w14:paraId="484DE9AD">
      <w:pPr>
        <w:spacing w:line="560" w:lineRule="exact"/>
        <w:rPr>
          <w:rFonts w:ascii="宋体" w:hAnsi="宋体" w:eastAsia="宋体" w:cs="宋体"/>
          <w:b/>
          <w:sz w:val="36"/>
        </w:rPr>
      </w:pPr>
      <w:r>
        <w:rPr>
          <w:rFonts w:hint="eastAsia" w:ascii="宋体" w:hAnsi="宋体" w:eastAsia="宋体" w:cs="宋体"/>
          <w:b/>
          <w:sz w:val="36"/>
        </w:rPr>
        <w:t>日      期：</w:t>
      </w:r>
    </w:p>
    <w:p w14:paraId="04619E5E">
      <w:pPr>
        <w:rPr>
          <w:rFonts w:ascii="宋体" w:hAnsi="宋体" w:eastAsia="宋体" w:cs="宋体"/>
          <w:b/>
          <w:bCs/>
          <w:sz w:val="28"/>
          <w:szCs w:val="28"/>
        </w:rPr>
      </w:pPr>
      <w:r>
        <w:rPr>
          <w:rFonts w:hint="eastAsia" w:ascii="宋体" w:hAnsi="宋体" w:eastAsia="宋体" w:cs="宋体"/>
          <w:b/>
          <w:bCs/>
          <w:sz w:val="28"/>
          <w:szCs w:val="28"/>
        </w:rPr>
        <w:br w:type="page"/>
      </w:r>
    </w:p>
    <w:p w14:paraId="303648AE">
      <w:pPr>
        <w:widowControl/>
        <w:spacing w:line="560" w:lineRule="exact"/>
        <w:jc w:val="center"/>
        <w:rPr>
          <w:rFonts w:ascii="宋体" w:hAnsi="宋体" w:eastAsia="宋体" w:cs="宋体"/>
          <w:b/>
          <w:bCs/>
          <w:sz w:val="36"/>
          <w:szCs w:val="36"/>
        </w:rPr>
      </w:pPr>
      <w:r>
        <w:rPr>
          <w:rFonts w:hint="eastAsia" w:ascii="宋体" w:hAnsi="宋体" w:eastAsia="宋体" w:cs="宋体"/>
          <w:b/>
          <w:bCs/>
          <w:sz w:val="28"/>
          <w:szCs w:val="28"/>
        </w:rPr>
        <w:t>目  录</w:t>
      </w:r>
    </w:p>
    <w:p w14:paraId="46B7E959">
      <w:pPr>
        <w:widowControl/>
        <w:spacing w:line="560" w:lineRule="exact"/>
        <w:jc w:val="center"/>
        <w:rPr>
          <w:rFonts w:ascii="宋体" w:hAnsi="宋体" w:eastAsia="宋体" w:cs="宋体"/>
        </w:rPr>
      </w:pPr>
    </w:p>
    <w:p w14:paraId="678B35A6">
      <w:pPr>
        <w:widowControl/>
        <w:spacing w:line="560" w:lineRule="exact"/>
        <w:jc w:val="center"/>
        <w:rPr>
          <w:rFonts w:ascii="宋体" w:hAnsi="宋体" w:eastAsia="宋体" w:cs="宋体"/>
          <w:b/>
          <w:sz w:val="28"/>
          <w:szCs w:val="28"/>
        </w:rPr>
      </w:pPr>
      <w:r>
        <w:rPr>
          <w:rFonts w:hint="eastAsia" w:ascii="宋体" w:hAnsi="宋体" w:eastAsia="宋体" w:cs="宋体"/>
          <w:b/>
          <w:kern w:val="0"/>
          <w:sz w:val="28"/>
          <w:szCs w:val="28"/>
        </w:rPr>
        <w:t>（供应商自行编制响应文件并制作目录）</w:t>
      </w:r>
    </w:p>
    <w:p w14:paraId="7EB46607">
      <w:pPr>
        <w:spacing w:line="560" w:lineRule="exact"/>
        <w:ind w:firstLine="420" w:firstLineChars="200"/>
        <w:rPr>
          <w:rFonts w:ascii="宋体" w:hAnsi="宋体" w:eastAsia="宋体" w:cs="宋体"/>
          <w:lang w:val="zh-CN"/>
        </w:rPr>
      </w:pPr>
    </w:p>
    <w:p w14:paraId="7CF81556">
      <w:pPr>
        <w:spacing w:line="560" w:lineRule="exact"/>
        <w:ind w:firstLine="560" w:firstLineChars="200"/>
        <w:rPr>
          <w:rFonts w:ascii="宋体" w:hAnsi="宋体" w:eastAsia="宋体" w:cs="宋体"/>
          <w:sz w:val="28"/>
          <w:szCs w:val="28"/>
        </w:rPr>
      </w:pPr>
    </w:p>
    <w:p w14:paraId="64AEFF91">
      <w:pPr>
        <w:spacing w:line="560" w:lineRule="exact"/>
        <w:ind w:firstLine="562" w:firstLineChars="200"/>
        <w:jc w:val="center"/>
        <w:rPr>
          <w:rFonts w:ascii="宋体" w:hAnsi="宋体" w:eastAsia="宋体" w:cs="宋体"/>
          <w:b/>
          <w:sz w:val="32"/>
        </w:rPr>
      </w:pPr>
      <w:r>
        <w:rPr>
          <w:rFonts w:hint="eastAsia" w:ascii="宋体" w:hAnsi="宋体" w:eastAsia="宋体" w:cs="宋体"/>
          <w:b/>
          <w:sz w:val="28"/>
        </w:rPr>
        <w:br w:type="page"/>
      </w:r>
    </w:p>
    <w:p w14:paraId="004425EC">
      <w:pPr>
        <w:spacing w:line="560" w:lineRule="exact"/>
        <w:jc w:val="center"/>
        <w:rPr>
          <w:rFonts w:ascii="宋体" w:hAnsi="宋体" w:eastAsia="宋体" w:cs="宋体"/>
          <w:b/>
          <w:sz w:val="28"/>
        </w:rPr>
      </w:pPr>
      <w:r>
        <w:rPr>
          <w:rFonts w:hint="eastAsia" w:ascii="宋体" w:hAnsi="宋体" w:eastAsia="宋体" w:cs="宋体"/>
          <w:b/>
          <w:sz w:val="28"/>
          <w:szCs w:val="28"/>
        </w:rPr>
        <w:t>评审索引表</w:t>
      </w:r>
    </w:p>
    <w:tbl>
      <w:tblPr>
        <w:tblStyle w:val="18"/>
        <w:tblpPr w:leftFromText="180" w:rightFromText="180" w:vertAnchor="text" w:horzAnchor="page" w:tblpX="1712" w:tblpY="485"/>
        <w:tblOverlap w:val="never"/>
        <w:tblW w:w="8515" w:type="dxa"/>
        <w:tblInd w:w="0" w:type="dxa"/>
        <w:tblLayout w:type="fixed"/>
        <w:tblCellMar>
          <w:top w:w="0" w:type="dxa"/>
          <w:left w:w="10" w:type="dxa"/>
          <w:bottom w:w="0" w:type="dxa"/>
          <w:right w:w="10" w:type="dxa"/>
        </w:tblCellMar>
      </w:tblPr>
      <w:tblGrid>
        <w:gridCol w:w="775"/>
        <w:gridCol w:w="4968"/>
        <w:gridCol w:w="2772"/>
      </w:tblGrid>
      <w:tr w14:paraId="2FBA414B">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424A0E">
            <w:pPr>
              <w:spacing w:line="560" w:lineRule="exact"/>
              <w:jc w:val="center"/>
              <w:rPr>
                <w:rFonts w:ascii="宋体" w:hAnsi="宋体" w:eastAsia="宋体" w:cs="宋体"/>
                <w:b/>
                <w:shd w:val="clear" w:color="auto" w:fill="FFFFFF"/>
              </w:rPr>
            </w:pPr>
            <w:r>
              <w:rPr>
                <w:rFonts w:hint="eastAsia" w:ascii="宋体" w:hAnsi="宋体" w:eastAsia="宋体" w:cs="宋体"/>
                <w:b/>
                <w:shd w:val="clear" w:color="auto" w:fill="FFFFFF"/>
              </w:rPr>
              <w:t>序号</w:t>
            </w: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3B6110">
            <w:pPr>
              <w:spacing w:line="560" w:lineRule="exact"/>
              <w:jc w:val="center"/>
              <w:rPr>
                <w:rFonts w:ascii="宋体" w:hAnsi="宋体" w:eastAsia="宋体" w:cs="宋体"/>
              </w:rPr>
            </w:pPr>
            <w:r>
              <w:rPr>
                <w:rFonts w:hint="eastAsia" w:ascii="宋体" w:hAnsi="宋体" w:eastAsia="宋体" w:cs="宋体"/>
                <w:b/>
                <w:shd w:val="clear" w:color="auto" w:fill="FFFFFF"/>
              </w:rPr>
              <w:t>评审项目</w:t>
            </w: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B81641">
            <w:pPr>
              <w:spacing w:line="560" w:lineRule="exact"/>
              <w:jc w:val="center"/>
              <w:rPr>
                <w:rFonts w:ascii="宋体" w:hAnsi="宋体" w:eastAsia="宋体" w:cs="宋体"/>
              </w:rPr>
            </w:pPr>
            <w:r>
              <w:rPr>
                <w:rFonts w:hint="eastAsia" w:ascii="宋体" w:hAnsi="宋体" w:eastAsia="宋体" w:cs="宋体"/>
                <w:b/>
              </w:rPr>
              <w:t>在响应文件中的页码位置</w:t>
            </w:r>
          </w:p>
        </w:tc>
      </w:tr>
      <w:tr w14:paraId="28374B4F">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39F54E">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64D2C9">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513CF38">
            <w:pPr>
              <w:spacing w:line="560" w:lineRule="exact"/>
              <w:jc w:val="center"/>
              <w:rPr>
                <w:rFonts w:ascii="宋体" w:hAnsi="宋体" w:eastAsia="宋体" w:cs="宋体"/>
                <w:sz w:val="22"/>
              </w:rPr>
            </w:pPr>
          </w:p>
        </w:tc>
      </w:tr>
      <w:tr w14:paraId="40417CBF">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41EB29">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9AC1E3">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61EECF">
            <w:pPr>
              <w:spacing w:line="560" w:lineRule="exact"/>
              <w:jc w:val="center"/>
              <w:rPr>
                <w:rFonts w:ascii="宋体" w:hAnsi="宋体" w:eastAsia="宋体" w:cs="宋体"/>
                <w:sz w:val="22"/>
              </w:rPr>
            </w:pPr>
          </w:p>
        </w:tc>
      </w:tr>
      <w:tr w14:paraId="652F1602">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99DB58">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69A98E">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805923">
            <w:pPr>
              <w:spacing w:line="560" w:lineRule="exact"/>
              <w:jc w:val="center"/>
              <w:rPr>
                <w:rFonts w:ascii="宋体" w:hAnsi="宋体" w:eastAsia="宋体" w:cs="宋体"/>
                <w:sz w:val="22"/>
              </w:rPr>
            </w:pPr>
          </w:p>
        </w:tc>
      </w:tr>
      <w:tr w14:paraId="1D7129B6">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CDCBCE">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9FA6E8">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085467">
            <w:pPr>
              <w:spacing w:line="560" w:lineRule="exact"/>
              <w:jc w:val="center"/>
              <w:rPr>
                <w:rFonts w:ascii="宋体" w:hAnsi="宋体" w:eastAsia="宋体" w:cs="宋体"/>
                <w:sz w:val="22"/>
              </w:rPr>
            </w:pPr>
          </w:p>
        </w:tc>
      </w:tr>
      <w:tr w14:paraId="37CF89AE">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7FFAEA">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9257B4">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CC88F8">
            <w:pPr>
              <w:spacing w:line="560" w:lineRule="exact"/>
              <w:jc w:val="center"/>
              <w:rPr>
                <w:rFonts w:ascii="宋体" w:hAnsi="宋体" w:eastAsia="宋体" w:cs="宋体"/>
                <w:sz w:val="22"/>
              </w:rPr>
            </w:pPr>
          </w:p>
        </w:tc>
      </w:tr>
      <w:tr w14:paraId="1B047146">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6CE0F4">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FC9395">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0661D4">
            <w:pPr>
              <w:spacing w:line="560" w:lineRule="exact"/>
              <w:jc w:val="center"/>
              <w:rPr>
                <w:rFonts w:ascii="宋体" w:hAnsi="宋体" w:eastAsia="宋体" w:cs="宋体"/>
                <w:sz w:val="22"/>
              </w:rPr>
            </w:pPr>
          </w:p>
        </w:tc>
      </w:tr>
      <w:tr w14:paraId="1187D81C">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9A801E">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E65955">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28F3D0">
            <w:pPr>
              <w:spacing w:line="560" w:lineRule="exact"/>
              <w:jc w:val="center"/>
              <w:rPr>
                <w:rFonts w:ascii="宋体" w:hAnsi="宋体" w:eastAsia="宋体" w:cs="宋体"/>
                <w:sz w:val="22"/>
              </w:rPr>
            </w:pPr>
          </w:p>
        </w:tc>
      </w:tr>
      <w:tr w14:paraId="2BBCD770">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38A47E">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2A88C8">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2AD75E">
            <w:pPr>
              <w:spacing w:line="560" w:lineRule="exact"/>
              <w:jc w:val="center"/>
              <w:rPr>
                <w:rFonts w:ascii="宋体" w:hAnsi="宋体" w:eastAsia="宋体" w:cs="宋体"/>
                <w:sz w:val="22"/>
              </w:rPr>
            </w:pPr>
          </w:p>
        </w:tc>
      </w:tr>
      <w:tr w14:paraId="3EFAFE6B">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98D173">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1ED39D">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3A5D05">
            <w:pPr>
              <w:spacing w:line="560" w:lineRule="exact"/>
              <w:jc w:val="center"/>
              <w:rPr>
                <w:rFonts w:ascii="宋体" w:hAnsi="宋体" w:eastAsia="宋体" w:cs="宋体"/>
                <w:sz w:val="22"/>
              </w:rPr>
            </w:pPr>
          </w:p>
        </w:tc>
      </w:tr>
      <w:tr w14:paraId="281B2CAA">
        <w:tblPrEx>
          <w:tblCellMar>
            <w:top w:w="0" w:type="dxa"/>
            <w:left w:w="10" w:type="dxa"/>
            <w:bottom w:w="0" w:type="dxa"/>
            <w:right w:w="10" w:type="dxa"/>
          </w:tblCellMar>
        </w:tblPrEx>
        <w:tc>
          <w:tcPr>
            <w:tcW w:w="77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813193">
            <w:pPr>
              <w:spacing w:line="560" w:lineRule="exact"/>
              <w:jc w:val="left"/>
              <w:rPr>
                <w:rFonts w:ascii="宋体" w:hAnsi="宋体" w:eastAsia="宋体" w:cs="宋体"/>
                <w:sz w:val="22"/>
              </w:rPr>
            </w:pPr>
          </w:p>
        </w:tc>
        <w:tc>
          <w:tcPr>
            <w:tcW w:w="496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76A48C">
            <w:pPr>
              <w:spacing w:line="560" w:lineRule="exact"/>
              <w:jc w:val="left"/>
              <w:rPr>
                <w:rFonts w:ascii="宋体" w:hAnsi="宋体" w:eastAsia="宋体" w:cs="宋体"/>
                <w:sz w:val="22"/>
              </w:rPr>
            </w:pPr>
          </w:p>
        </w:tc>
        <w:tc>
          <w:tcPr>
            <w:tcW w:w="277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009FC1">
            <w:pPr>
              <w:spacing w:line="560" w:lineRule="exact"/>
              <w:jc w:val="center"/>
              <w:rPr>
                <w:rFonts w:ascii="宋体" w:hAnsi="宋体" w:eastAsia="宋体" w:cs="宋体"/>
                <w:sz w:val="22"/>
              </w:rPr>
            </w:pPr>
          </w:p>
        </w:tc>
      </w:tr>
    </w:tbl>
    <w:p w14:paraId="3F2D4435">
      <w:pPr>
        <w:pStyle w:val="6"/>
        <w:spacing w:line="560" w:lineRule="exact"/>
        <w:ind w:firstLine="560" w:firstLineChars="200"/>
        <w:rPr>
          <w:rFonts w:ascii="宋体" w:hAnsi="宋体" w:eastAsia="宋体" w:cs="宋体"/>
        </w:rPr>
      </w:pPr>
    </w:p>
    <w:p w14:paraId="324B2F79">
      <w:pPr>
        <w:spacing w:line="560" w:lineRule="exact"/>
        <w:ind w:firstLine="560" w:firstLineChars="200"/>
        <w:rPr>
          <w:rFonts w:ascii="宋体" w:hAnsi="宋体" w:eastAsia="宋体" w:cs="宋体"/>
          <w:sz w:val="28"/>
          <w:szCs w:val="28"/>
        </w:rPr>
      </w:pPr>
    </w:p>
    <w:p w14:paraId="7F52DF9B">
      <w:pPr>
        <w:widowControl/>
        <w:spacing w:line="560" w:lineRule="exact"/>
        <w:jc w:val="left"/>
        <w:rPr>
          <w:rFonts w:ascii="宋体" w:hAnsi="宋体" w:eastAsia="宋体" w:cs="宋体"/>
          <w:b/>
          <w:sz w:val="32"/>
        </w:rPr>
      </w:pPr>
      <w:r>
        <w:rPr>
          <w:rFonts w:hint="eastAsia" w:ascii="宋体" w:hAnsi="宋体" w:eastAsia="宋体" w:cs="宋体"/>
          <w:b/>
          <w:sz w:val="32"/>
        </w:rPr>
        <w:br w:type="page"/>
      </w:r>
    </w:p>
    <w:p w14:paraId="61951136">
      <w:pPr>
        <w:spacing w:line="560" w:lineRule="exact"/>
        <w:jc w:val="left"/>
        <w:outlineLvl w:val="1"/>
        <w:rPr>
          <w:rFonts w:ascii="宋体" w:hAnsi="宋体" w:eastAsia="宋体" w:cs="宋体"/>
          <w:b/>
          <w:sz w:val="28"/>
          <w:szCs w:val="28"/>
        </w:rPr>
      </w:pPr>
      <w:bookmarkStart w:id="20" w:name="_Toc19197"/>
      <w:r>
        <w:rPr>
          <w:rFonts w:hint="eastAsia" w:ascii="宋体" w:hAnsi="宋体" w:eastAsia="宋体" w:cs="宋体"/>
          <w:b/>
          <w:sz w:val="28"/>
          <w:szCs w:val="28"/>
        </w:rPr>
        <w:t>附件一、</w:t>
      </w:r>
      <w:r>
        <w:rPr>
          <w:rFonts w:hint="eastAsia" w:ascii="宋体" w:hAnsi="宋体"/>
          <w:b/>
          <w:sz w:val="28"/>
        </w:rPr>
        <w:t>竞争性磋商申请及声明</w:t>
      </w:r>
      <w:r>
        <w:rPr>
          <w:rFonts w:hint="eastAsia" w:ascii="宋体" w:hAnsi="宋体" w:eastAsia="宋体" w:cs="宋体"/>
          <w:b/>
          <w:sz w:val="28"/>
          <w:szCs w:val="28"/>
        </w:rPr>
        <w:t>格式</w:t>
      </w:r>
      <w:bookmarkEnd w:id="20"/>
    </w:p>
    <w:p w14:paraId="7A295039">
      <w:pPr>
        <w:adjustRightInd w:val="0"/>
        <w:snapToGrid w:val="0"/>
        <w:spacing w:line="560" w:lineRule="exact"/>
        <w:jc w:val="center"/>
        <w:rPr>
          <w:rFonts w:ascii="宋体" w:hAnsi="宋体" w:eastAsia="宋体" w:cs="宋体"/>
          <w:b/>
          <w:bCs/>
          <w:sz w:val="28"/>
          <w:szCs w:val="28"/>
        </w:rPr>
      </w:pPr>
      <w:r>
        <w:rPr>
          <w:rFonts w:hint="eastAsia" w:ascii="宋体" w:hAnsi="宋体"/>
          <w:b/>
          <w:sz w:val="28"/>
        </w:rPr>
        <w:t>竞争性磋商申请及声明</w:t>
      </w:r>
    </w:p>
    <w:p w14:paraId="23B0895F">
      <w:pPr>
        <w:autoSpaceDE w:val="0"/>
        <w:autoSpaceDN w:val="0"/>
        <w:adjustRightInd w:val="0"/>
        <w:spacing w:line="560" w:lineRule="exact"/>
        <w:rPr>
          <w:rFonts w:asciiTheme="minorEastAsia" w:hAnsiTheme="minorEastAsia" w:cstheme="minorEastAsia"/>
          <w:sz w:val="24"/>
        </w:rPr>
      </w:pPr>
      <w:r>
        <w:rPr>
          <w:rFonts w:hint="eastAsia" w:asciiTheme="minorEastAsia" w:hAnsiTheme="minorEastAsia" w:cstheme="minorEastAsia"/>
          <w:sz w:val="24"/>
          <w:lang w:val="zh-CN"/>
        </w:rPr>
        <w:t>致：</w:t>
      </w:r>
      <w:r>
        <w:rPr>
          <w:rFonts w:hint="eastAsia" w:ascii="宋体" w:hAnsi="宋体" w:eastAsia="宋体" w:cs="宋体"/>
          <w:kern w:val="0"/>
          <w:sz w:val="24"/>
        </w:rPr>
        <w:t>南京市栖霞区人民政府八卦洲街道办事处</w:t>
      </w:r>
    </w:p>
    <w:p w14:paraId="07F2C8A0">
      <w:pPr>
        <w:autoSpaceDE w:val="0"/>
        <w:autoSpaceDN w:val="0"/>
        <w:adjustRightInd w:val="0"/>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江苏本誉项目管理有限公司</w:t>
      </w:r>
    </w:p>
    <w:p w14:paraId="4CBB733B">
      <w:pPr>
        <w:autoSpaceDE w:val="0"/>
        <w:autoSpaceDN w:val="0"/>
        <w:adjustRightInd w:val="0"/>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根据贵方（项目名称） （项目编号）竞争性磋商邀请，正式授权下述签字人(姓名和职务)代表（供应商名称），提交响应文件并参加磋商。</w:t>
      </w:r>
    </w:p>
    <w:p w14:paraId="36202448">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据此函，签字人兹宣布同意如下：</w:t>
      </w:r>
    </w:p>
    <w:p w14:paraId="16A0D78B">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sz w:val="24"/>
          <w:lang w:val="zh-CN"/>
        </w:rPr>
        <w:t>我公司的资格条件完全符合政府采购法和本次采购要求，</w:t>
      </w:r>
      <w:r>
        <w:rPr>
          <w:rFonts w:hint="eastAsia" w:asciiTheme="minorEastAsia" w:hAnsiTheme="minorEastAsia" w:cstheme="minorEastAsia"/>
          <w:sz w:val="24"/>
        </w:rPr>
        <w:t>我</w:t>
      </w:r>
      <w:r>
        <w:rPr>
          <w:rFonts w:hint="eastAsia" w:asciiTheme="minorEastAsia" w:hAnsiTheme="minorEastAsia" w:cstheme="minorEastAsia"/>
          <w:sz w:val="24"/>
          <w:lang w:val="zh-CN"/>
        </w:rPr>
        <w:t>公司同意并向贵方提供了与本次采购活动有关的所有证据和资料</w:t>
      </w:r>
      <w:r>
        <w:rPr>
          <w:rFonts w:hint="eastAsia" w:asciiTheme="minorEastAsia" w:hAnsiTheme="minorEastAsia" w:cstheme="minorEastAsia"/>
          <w:sz w:val="24"/>
        </w:rPr>
        <w:t>。</w:t>
      </w:r>
    </w:p>
    <w:p w14:paraId="6D3688CB">
      <w:pPr>
        <w:spacing w:line="56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rPr>
        <w:t>2.项目名称：。</w:t>
      </w:r>
    </w:p>
    <w:p w14:paraId="342E8FBC">
      <w:pPr>
        <w:spacing w:line="560" w:lineRule="exact"/>
        <w:ind w:firstLine="480" w:firstLineChars="200"/>
        <w:rPr>
          <w:rFonts w:ascii="宋体" w:hAnsi="宋体" w:cs="宋体"/>
          <w:sz w:val="24"/>
        </w:rPr>
      </w:pPr>
      <w:r>
        <w:rPr>
          <w:rFonts w:hint="eastAsia" w:asciiTheme="minorEastAsia" w:hAnsiTheme="minorEastAsia" w:cstheme="minorEastAsia"/>
          <w:sz w:val="24"/>
        </w:rPr>
        <w:t>3.</w:t>
      </w:r>
      <w:r>
        <w:rPr>
          <w:rFonts w:hint="eastAsia" w:ascii="宋体" w:hAnsi="宋体" w:eastAsia="宋体" w:cs="宋体"/>
          <w:sz w:val="24"/>
        </w:rPr>
        <w:t>我方的报价为：</w:t>
      </w:r>
      <w:r>
        <w:rPr>
          <w:rFonts w:hint="eastAsia" w:asciiTheme="minorEastAsia" w:hAnsiTheme="minorEastAsia" w:cstheme="minorEastAsia"/>
          <w:sz w:val="24"/>
          <w:u w:val="single"/>
        </w:rPr>
        <w:t>元整</w:t>
      </w:r>
    </w:p>
    <w:p w14:paraId="4FE1688E">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4.</w:t>
      </w:r>
      <w:r>
        <w:rPr>
          <w:rFonts w:hint="eastAsia" w:asciiTheme="minorEastAsia" w:hAnsiTheme="minorEastAsia" w:cstheme="minorEastAsia"/>
          <w:sz w:val="24"/>
          <w:lang w:val="zh-CN"/>
        </w:rPr>
        <w:t>我公司已详细审核全部</w:t>
      </w:r>
      <w:r>
        <w:rPr>
          <w:rFonts w:hint="eastAsia" w:asciiTheme="minorEastAsia" w:hAnsiTheme="minorEastAsia" w:cstheme="minorEastAsia"/>
          <w:sz w:val="24"/>
        </w:rPr>
        <w:t>磋商文件</w:t>
      </w:r>
      <w:r>
        <w:rPr>
          <w:rFonts w:hint="eastAsia" w:asciiTheme="minorEastAsia" w:hAnsiTheme="minorEastAsia" w:cstheme="minorEastAsia"/>
          <w:sz w:val="24"/>
          <w:lang w:val="zh-CN"/>
        </w:rPr>
        <w:t>及其有效补充文件，我公司放弃对</w:t>
      </w:r>
      <w:r>
        <w:rPr>
          <w:rFonts w:hint="eastAsia" w:asciiTheme="minorEastAsia" w:hAnsiTheme="minorEastAsia" w:cstheme="minorEastAsia"/>
          <w:sz w:val="24"/>
        </w:rPr>
        <w:t>磋商文件</w:t>
      </w:r>
      <w:r>
        <w:rPr>
          <w:rFonts w:hint="eastAsia" w:asciiTheme="minorEastAsia" w:hAnsiTheme="minorEastAsia" w:cstheme="minorEastAsia"/>
          <w:sz w:val="24"/>
          <w:lang w:val="zh-CN"/>
        </w:rPr>
        <w:t>任何误解的权利，提交响应文件后，不对</w:t>
      </w:r>
      <w:r>
        <w:rPr>
          <w:rFonts w:hint="eastAsia" w:asciiTheme="minorEastAsia" w:hAnsiTheme="minorEastAsia" w:cstheme="minorEastAsia"/>
          <w:sz w:val="24"/>
        </w:rPr>
        <w:t>磋商文件</w:t>
      </w:r>
      <w:r>
        <w:rPr>
          <w:rFonts w:hint="eastAsia" w:asciiTheme="minorEastAsia" w:hAnsiTheme="minorEastAsia" w:cstheme="minorEastAsia"/>
          <w:sz w:val="24"/>
          <w:lang w:val="zh-CN"/>
        </w:rPr>
        <w:t>本身提出质疑。否则，属于不诚信和故意扰乱政府采购活动行为，我公司将无条件接受处罚。</w:t>
      </w:r>
    </w:p>
    <w:p w14:paraId="249AEE7B">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5.一旦我</w:t>
      </w:r>
      <w:r>
        <w:rPr>
          <w:rFonts w:hint="eastAsia" w:asciiTheme="minorEastAsia" w:hAnsiTheme="minorEastAsia" w:cstheme="minorEastAsia"/>
          <w:sz w:val="24"/>
          <w:lang w:val="zh-CN"/>
        </w:rPr>
        <w:t>公司</w:t>
      </w:r>
      <w:r>
        <w:rPr>
          <w:rFonts w:hint="eastAsia" w:asciiTheme="minorEastAsia" w:hAnsiTheme="minorEastAsia" w:cstheme="minorEastAsia"/>
          <w:sz w:val="24"/>
        </w:rPr>
        <w:t>成交，我</w:t>
      </w:r>
      <w:r>
        <w:rPr>
          <w:rFonts w:hint="eastAsia" w:asciiTheme="minorEastAsia" w:hAnsiTheme="minorEastAsia" w:cstheme="minorEastAsia"/>
          <w:sz w:val="24"/>
          <w:lang w:val="zh-CN"/>
        </w:rPr>
        <w:t>公司</w:t>
      </w:r>
      <w:r>
        <w:rPr>
          <w:rFonts w:hint="eastAsia" w:asciiTheme="minorEastAsia" w:hAnsiTheme="minorEastAsia" w:cstheme="minorEastAsia"/>
          <w:sz w:val="24"/>
        </w:rPr>
        <w:t>将根据磋商文件的规定，严格履行合同，保证于承诺的时间内完成本项目规定的服务内容。</w:t>
      </w:r>
    </w:p>
    <w:p w14:paraId="0207E7B4">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6.我</w:t>
      </w:r>
      <w:r>
        <w:rPr>
          <w:rFonts w:hint="eastAsia" w:asciiTheme="minorEastAsia" w:hAnsiTheme="minorEastAsia" w:cstheme="minorEastAsia"/>
          <w:sz w:val="24"/>
          <w:lang w:val="zh-CN"/>
        </w:rPr>
        <w:t>公司</w:t>
      </w:r>
      <w:r>
        <w:rPr>
          <w:rFonts w:hint="eastAsia" w:asciiTheme="minorEastAsia" w:hAnsiTheme="minorEastAsia" w:cstheme="minorEastAsia"/>
          <w:sz w:val="24"/>
        </w:rPr>
        <w:t>决不提供虚假材料谋取成交、决不采取不正当手段诋毁、排挤其他供应商、决不与采购人、其它供应商或者代理机构恶意串通、决不向采购人、代理机构工作人员和磋商小组进行商业贿赂、决不拒绝有关部门监督检查或提供虚假情况，如有违反，无条件接受贵方及相关管理部门的处罚。</w:t>
      </w:r>
    </w:p>
    <w:p w14:paraId="409B089C">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7.我</w:t>
      </w:r>
      <w:r>
        <w:rPr>
          <w:rFonts w:hint="eastAsia" w:asciiTheme="minorEastAsia" w:hAnsiTheme="minorEastAsia" w:cstheme="minorEastAsia"/>
          <w:sz w:val="24"/>
          <w:lang w:val="zh-CN"/>
        </w:rPr>
        <w:t>公司</w:t>
      </w:r>
      <w:r>
        <w:rPr>
          <w:rFonts w:hint="eastAsia" w:asciiTheme="minorEastAsia" w:hAnsiTheme="minorEastAsia" w:cstheme="minorEastAsia"/>
          <w:sz w:val="24"/>
        </w:rPr>
        <w:t>正式通讯方式为：</w:t>
      </w:r>
    </w:p>
    <w:p w14:paraId="6735B135">
      <w:pPr>
        <w:spacing w:line="560" w:lineRule="exact"/>
        <w:ind w:firstLine="480" w:firstLineChars="200"/>
        <w:rPr>
          <w:rFonts w:asciiTheme="minorEastAsia" w:hAnsiTheme="minorEastAsia" w:cstheme="minorEastAsia"/>
          <w:sz w:val="24"/>
          <w:u w:val="single"/>
        </w:rPr>
      </w:pPr>
      <w:r>
        <w:rPr>
          <w:rFonts w:hint="eastAsia" w:asciiTheme="minorEastAsia" w:hAnsiTheme="minorEastAsia" w:cstheme="minorEastAsia"/>
          <w:sz w:val="24"/>
        </w:rPr>
        <w:t>地   址：</w:t>
      </w:r>
    </w:p>
    <w:p w14:paraId="3B110179">
      <w:pPr>
        <w:spacing w:line="560" w:lineRule="exact"/>
        <w:ind w:firstLine="480" w:firstLineChars="200"/>
        <w:rPr>
          <w:rFonts w:asciiTheme="minorEastAsia" w:hAnsiTheme="minorEastAsia" w:cstheme="minorEastAsia"/>
          <w:sz w:val="24"/>
          <w:u w:val="single"/>
        </w:rPr>
      </w:pPr>
      <w:r>
        <w:rPr>
          <w:rFonts w:hint="eastAsia" w:asciiTheme="minorEastAsia" w:hAnsiTheme="minorEastAsia" w:cstheme="minorEastAsia"/>
          <w:sz w:val="24"/>
        </w:rPr>
        <w:t>电   话：</w:t>
      </w:r>
    </w:p>
    <w:p w14:paraId="16B63C92">
      <w:pPr>
        <w:spacing w:line="560" w:lineRule="exact"/>
        <w:ind w:firstLine="480" w:firstLineChars="200"/>
        <w:rPr>
          <w:rFonts w:asciiTheme="minorEastAsia" w:hAnsiTheme="minorEastAsia" w:cstheme="minorEastAsia"/>
          <w:sz w:val="24"/>
          <w:u w:val="single"/>
        </w:rPr>
      </w:pPr>
      <w:r>
        <w:rPr>
          <w:rFonts w:hint="eastAsia" w:asciiTheme="minorEastAsia" w:hAnsiTheme="minorEastAsia" w:cstheme="minorEastAsia"/>
          <w:sz w:val="24"/>
        </w:rPr>
        <w:t>传   真：</w:t>
      </w:r>
    </w:p>
    <w:p w14:paraId="12D16F2A">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8.我</w:t>
      </w:r>
      <w:r>
        <w:rPr>
          <w:rFonts w:hint="eastAsia" w:asciiTheme="minorEastAsia" w:hAnsiTheme="minorEastAsia" w:cstheme="minorEastAsia"/>
          <w:sz w:val="24"/>
          <w:lang w:val="zh-CN"/>
        </w:rPr>
        <w:t>公司</w:t>
      </w:r>
      <w:r>
        <w:rPr>
          <w:rFonts w:hint="eastAsia" w:asciiTheme="minorEastAsia" w:hAnsiTheme="minorEastAsia" w:cstheme="minorEastAsia"/>
          <w:sz w:val="24"/>
        </w:rPr>
        <w:t>正式开户银行和</w:t>
      </w:r>
      <w:r>
        <w:rPr>
          <w:rFonts w:hint="eastAsia" w:asciiTheme="minorEastAsia" w:hAnsiTheme="minorEastAsia" w:cstheme="minorEastAsia"/>
          <w:sz w:val="24"/>
          <w:lang w:eastAsia="zh-CN"/>
        </w:rPr>
        <w:t>账号为</w:t>
      </w:r>
      <w:r>
        <w:rPr>
          <w:rFonts w:hint="eastAsia" w:asciiTheme="minorEastAsia" w:hAnsiTheme="minorEastAsia" w:cstheme="minorEastAsia"/>
          <w:sz w:val="24"/>
        </w:rPr>
        <w:t>：</w:t>
      </w:r>
    </w:p>
    <w:p w14:paraId="7FA8AE26">
      <w:pPr>
        <w:spacing w:line="560" w:lineRule="exact"/>
        <w:ind w:firstLine="480" w:firstLineChars="200"/>
        <w:rPr>
          <w:rFonts w:asciiTheme="minorEastAsia" w:hAnsiTheme="minorEastAsia" w:cstheme="minorEastAsia"/>
          <w:sz w:val="24"/>
          <w:u w:val="single"/>
        </w:rPr>
      </w:pPr>
      <w:r>
        <w:rPr>
          <w:rFonts w:hint="eastAsia" w:asciiTheme="minorEastAsia" w:hAnsiTheme="minorEastAsia" w:cstheme="minorEastAsia"/>
          <w:sz w:val="24"/>
        </w:rPr>
        <w:t>开户银行：</w:t>
      </w:r>
    </w:p>
    <w:p w14:paraId="3C04625D">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lang w:eastAsia="zh-CN"/>
        </w:rPr>
        <w:t>账</w:t>
      </w:r>
      <w:r>
        <w:rPr>
          <w:rFonts w:hint="eastAsia" w:asciiTheme="minorEastAsia" w:hAnsiTheme="minorEastAsia" w:cstheme="minorEastAsia"/>
          <w:sz w:val="24"/>
        </w:rPr>
        <w:t xml:space="preserve">    号：</w:t>
      </w:r>
    </w:p>
    <w:p w14:paraId="4DEF0727">
      <w:pPr>
        <w:spacing w:line="560" w:lineRule="exact"/>
        <w:ind w:firstLine="480" w:firstLineChars="200"/>
        <w:rPr>
          <w:rFonts w:asciiTheme="minorEastAsia" w:hAnsiTheme="minorEastAsia" w:cstheme="minorEastAsia"/>
          <w:sz w:val="24"/>
          <w:u w:val="single"/>
        </w:rPr>
      </w:pPr>
      <w:r>
        <w:rPr>
          <w:rFonts w:hint="eastAsia" w:asciiTheme="minorEastAsia" w:hAnsiTheme="minorEastAsia" w:cstheme="minorEastAsia"/>
          <w:sz w:val="24"/>
        </w:rPr>
        <w:t>供应商授权代表姓名（签字）：</w:t>
      </w:r>
    </w:p>
    <w:p w14:paraId="7A48690C">
      <w:pPr>
        <w:spacing w:line="56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供应商名称（公章）：</w:t>
      </w:r>
    </w:p>
    <w:p w14:paraId="7C379B5B">
      <w:pPr>
        <w:adjustRightInd w:val="0"/>
        <w:snapToGrid w:val="0"/>
        <w:spacing w:line="560" w:lineRule="exact"/>
        <w:ind w:firstLine="480" w:firstLineChars="200"/>
        <w:jc w:val="left"/>
        <w:rPr>
          <w:rFonts w:ascii="宋体" w:hAnsi="宋体" w:eastAsia="宋体" w:cs="宋体"/>
          <w:sz w:val="24"/>
        </w:rPr>
      </w:pPr>
      <w:r>
        <w:rPr>
          <w:rFonts w:hint="eastAsia" w:asciiTheme="minorEastAsia" w:hAnsiTheme="minorEastAsia" w:cstheme="minorEastAsia"/>
          <w:sz w:val="24"/>
        </w:rPr>
        <w:t>日    期：年月日</w:t>
      </w:r>
    </w:p>
    <w:p w14:paraId="391B4624">
      <w:pPr>
        <w:spacing w:line="560" w:lineRule="exact"/>
        <w:ind w:firstLine="560" w:firstLineChars="200"/>
        <w:jc w:val="left"/>
        <w:rPr>
          <w:rFonts w:ascii="宋体" w:hAnsi="宋体" w:eastAsia="宋体" w:cs="宋体"/>
          <w:sz w:val="28"/>
          <w:szCs w:val="28"/>
        </w:rPr>
      </w:pPr>
    </w:p>
    <w:p w14:paraId="0EE8E619">
      <w:pPr>
        <w:widowControl/>
        <w:spacing w:line="560" w:lineRule="exact"/>
        <w:ind w:firstLine="562" w:firstLineChars="200"/>
        <w:jc w:val="left"/>
        <w:rPr>
          <w:rFonts w:ascii="宋体" w:hAnsi="宋体" w:eastAsia="宋体" w:cs="宋体"/>
          <w:b/>
          <w:sz w:val="28"/>
          <w:szCs w:val="28"/>
        </w:rPr>
      </w:pPr>
      <w:r>
        <w:rPr>
          <w:rFonts w:hint="eastAsia" w:ascii="宋体" w:hAnsi="宋体" w:eastAsia="宋体" w:cs="宋体"/>
          <w:b/>
          <w:sz w:val="28"/>
          <w:szCs w:val="28"/>
        </w:rPr>
        <w:br w:type="page"/>
      </w:r>
    </w:p>
    <w:p w14:paraId="3B6880C2">
      <w:pPr>
        <w:spacing w:line="560" w:lineRule="exact"/>
        <w:jc w:val="left"/>
        <w:outlineLvl w:val="1"/>
        <w:rPr>
          <w:rFonts w:ascii="宋体" w:hAnsi="宋体" w:eastAsia="宋体" w:cs="宋体"/>
          <w:b/>
          <w:sz w:val="28"/>
          <w:szCs w:val="28"/>
        </w:rPr>
      </w:pPr>
      <w:bookmarkStart w:id="21" w:name="_Toc3986"/>
      <w:r>
        <w:rPr>
          <w:rFonts w:hint="eastAsia" w:ascii="宋体" w:hAnsi="宋体" w:eastAsia="宋体" w:cs="宋体"/>
          <w:b/>
          <w:sz w:val="28"/>
          <w:szCs w:val="28"/>
        </w:rPr>
        <w:t>附件二、法定代表人授权书格式</w:t>
      </w:r>
      <w:bookmarkEnd w:id="21"/>
    </w:p>
    <w:p w14:paraId="5F5FCFB5">
      <w:pPr>
        <w:adjustRightInd w:val="0"/>
        <w:snapToGrid w:val="0"/>
        <w:spacing w:line="560" w:lineRule="exact"/>
        <w:jc w:val="center"/>
        <w:rPr>
          <w:rFonts w:ascii="宋体" w:hAnsi="宋体" w:eastAsia="宋体" w:cs="宋体"/>
          <w:b/>
          <w:bCs/>
          <w:sz w:val="28"/>
          <w:szCs w:val="28"/>
        </w:rPr>
      </w:pPr>
      <w:r>
        <w:rPr>
          <w:rFonts w:hint="eastAsia" w:ascii="宋体" w:hAnsi="宋体" w:eastAsia="宋体" w:cs="宋体"/>
          <w:b/>
          <w:bCs/>
          <w:sz w:val="28"/>
          <w:szCs w:val="28"/>
        </w:rPr>
        <w:t>法定代表人授权委托书</w:t>
      </w:r>
    </w:p>
    <w:p w14:paraId="68E9B040">
      <w:pPr>
        <w:adjustRightInd w:val="0"/>
        <w:snapToGrid w:val="0"/>
        <w:spacing w:line="560" w:lineRule="exact"/>
        <w:jc w:val="left"/>
        <w:rPr>
          <w:rFonts w:ascii="宋体" w:hAnsi="宋体" w:eastAsia="宋体" w:cs="宋体"/>
          <w:sz w:val="24"/>
        </w:rPr>
      </w:pPr>
      <w:r>
        <w:rPr>
          <w:rFonts w:hint="eastAsia" w:ascii="宋体" w:hAnsi="宋体" w:eastAsia="宋体" w:cs="宋体"/>
          <w:sz w:val="24"/>
        </w:rPr>
        <w:t>致：</w:t>
      </w:r>
      <w:r>
        <w:rPr>
          <w:rFonts w:hint="eastAsia" w:ascii="宋体" w:hAnsi="宋体" w:eastAsia="宋体" w:cs="宋体"/>
          <w:kern w:val="0"/>
          <w:sz w:val="24"/>
        </w:rPr>
        <w:t>南京市栖霞区人民政府八卦洲街道办事处</w:t>
      </w:r>
    </w:p>
    <w:p w14:paraId="2F561927">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江苏本誉项目管理有限公司：</w:t>
      </w:r>
    </w:p>
    <w:p w14:paraId="0C87853C">
      <w:pPr>
        <w:pStyle w:val="8"/>
        <w:adjustRightInd w:val="0"/>
        <w:snapToGrid w:val="0"/>
        <w:spacing w:line="560" w:lineRule="exact"/>
        <w:ind w:firstLine="480" w:firstLineChars="200"/>
        <w:jc w:val="left"/>
        <w:rPr>
          <w:rFonts w:hAnsi="宋体" w:eastAsia="宋体" w:cs="宋体"/>
          <w:sz w:val="24"/>
          <w:szCs w:val="24"/>
        </w:rPr>
      </w:pPr>
      <w:r>
        <w:rPr>
          <w:rFonts w:hint="eastAsia" w:hAnsi="宋体" w:eastAsia="宋体" w:cs="宋体"/>
          <w:sz w:val="24"/>
          <w:szCs w:val="24"/>
        </w:rPr>
        <w:t>本授权书声明：注册于（供应商住址）的 （供应商名称）法定代表人（法定代表人姓名、职务）代表本公司授权在下面签字的（供应商代表姓名、职务）为本公司的合法代理人，就贵方组织的（项目名称），（项目编号）采购项目，以本公司名义处理一切与之有关的事务。</w:t>
      </w:r>
    </w:p>
    <w:p w14:paraId="770FD150">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本授权书于年月日签字生效，特此声明。</w:t>
      </w:r>
    </w:p>
    <w:p w14:paraId="7D6FE7C7">
      <w:pPr>
        <w:adjustRightInd w:val="0"/>
        <w:snapToGrid w:val="0"/>
        <w:spacing w:line="560" w:lineRule="exact"/>
        <w:ind w:firstLine="480" w:firstLineChars="200"/>
        <w:jc w:val="left"/>
        <w:rPr>
          <w:rFonts w:ascii="宋体" w:hAnsi="宋体" w:eastAsia="宋体" w:cs="宋体"/>
          <w:sz w:val="24"/>
        </w:rPr>
      </w:pPr>
    </w:p>
    <w:p w14:paraId="3FE22371">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法定代表人签字：</w:t>
      </w:r>
    </w:p>
    <w:p w14:paraId="14CA18E5">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授权委托人签字：</w:t>
      </w:r>
    </w:p>
    <w:p w14:paraId="59244880">
      <w:pPr>
        <w:tabs>
          <w:tab w:val="left" w:pos="1440"/>
        </w:tabs>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日        期：年月日</w:t>
      </w:r>
    </w:p>
    <w:p w14:paraId="4C16E658">
      <w:pPr>
        <w:pStyle w:val="7"/>
        <w:spacing w:line="560" w:lineRule="exact"/>
        <w:ind w:firstLine="480" w:firstLineChars="200"/>
        <w:jc w:val="left"/>
        <w:rPr>
          <w:rFonts w:ascii="宋体" w:hAnsi="宋体" w:eastAsia="宋体" w:cs="宋体"/>
          <w:sz w:val="24"/>
        </w:rPr>
      </w:pPr>
    </w:p>
    <w:p w14:paraId="4F7CE82A">
      <w:pPr>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lang w:val="zh-CN"/>
        </w:rPr>
        <w:t>法定代表人身份证：</w:t>
      </w:r>
    </w:p>
    <w:p w14:paraId="1FB181ED">
      <w:pPr>
        <w:autoSpaceDE w:val="0"/>
        <w:autoSpaceDN w:val="0"/>
        <w:adjustRightInd w:val="0"/>
        <w:spacing w:line="560" w:lineRule="exact"/>
        <w:ind w:firstLine="480" w:firstLineChars="200"/>
        <w:jc w:val="left"/>
        <w:rPr>
          <w:rFonts w:ascii="宋体" w:hAnsi="宋体" w:eastAsia="宋体" w:cs="宋体"/>
          <w:sz w:val="24"/>
          <w:lang w:val="zh-CN"/>
        </w:rPr>
      </w:pPr>
    </w:p>
    <w:p w14:paraId="153E99DF">
      <w:pPr>
        <w:autoSpaceDE w:val="0"/>
        <w:autoSpaceDN w:val="0"/>
        <w:adjustRightInd w:val="0"/>
        <w:spacing w:line="560" w:lineRule="exact"/>
        <w:ind w:firstLine="480" w:firstLineChars="200"/>
        <w:jc w:val="left"/>
        <w:rPr>
          <w:rFonts w:ascii="宋体" w:hAnsi="宋体" w:eastAsia="宋体" w:cs="宋体"/>
          <w:sz w:val="24"/>
          <w:lang w:val="zh-CN"/>
        </w:rPr>
      </w:pPr>
    </w:p>
    <w:p w14:paraId="44617510">
      <w:pPr>
        <w:spacing w:line="560" w:lineRule="exact"/>
        <w:ind w:firstLine="480" w:firstLineChars="200"/>
        <w:jc w:val="left"/>
        <w:rPr>
          <w:rFonts w:ascii="宋体" w:hAnsi="宋体" w:eastAsia="宋体" w:cs="宋体"/>
          <w:sz w:val="24"/>
          <w:lang w:val="zh-CN"/>
        </w:rPr>
      </w:pPr>
      <w:r>
        <w:rPr>
          <w:rFonts w:hint="eastAsia" w:ascii="宋体" w:hAnsi="宋体" w:eastAsia="宋体" w:cs="宋体"/>
          <w:sz w:val="24"/>
        </w:rPr>
        <w:t>授权</w:t>
      </w:r>
      <w:r>
        <w:rPr>
          <w:rFonts w:hint="eastAsia" w:ascii="宋体" w:hAnsi="宋体" w:eastAsia="宋体" w:cs="宋体"/>
          <w:sz w:val="24"/>
          <w:lang w:val="zh-CN"/>
        </w:rPr>
        <w:t>代理人身份证：</w:t>
      </w:r>
    </w:p>
    <w:p w14:paraId="0AD8CBCE">
      <w:pPr>
        <w:pStyle w:val="7"/>
        <w:spacing w:line="560" w:lineRule="exact"/>
        <w:ind w:left="0" w:leftChars="0" w:firstLine="560" w:firstLineChars="200"/>
        <w:rPr>
          <w:rFonts w:ascii="宋体" w:hAnsi="宋体" w:eastAsia="宋体" w:cs="宋体"/>
          <w:sz w:val="28"/>
          <w:szCs w:val="28"/>
        </w:rPr>
      </w:pPr>
    </w:p>
    <w:p w14:paraId="4F4D3DBC">
      <w:pPr>
        <w:pStyle w:val="7"/>
        <w:spacing w:line="560" w:lineRule="exact"/>
        <w:ind w:left="0" w:leftChars="0" w:firstLine="560" w:firstLineChars="200"/>
        <w:rPr>
          <w:rFonts w:ascii="宋体" w:hAnsi="宋体" w:eastAsia="宋体" w:cs="宋体"/>
          <w:sz w:val="28"/>
          <w:szCs w:val="28"/>
        </w:rPr>
      </w:pPr>
    </w:p>
    <w:p w14:paraId="1E0530CE">
      <w:pPr>
        <w:spacing w:line="560" w:lineRule="exact"/>
        <w:ind w:firstLine="562" w:firstLineChars="200"/>
        <w:rPr>
          <w:rFonts w:ascii="宋体" w:hAnsi="宋体" w:eastAsia="宋体" w:cs="宋体"/>
          <w:b/>
          <w:sz w:val="28"/>
        </w:rPr>
      </w:pPr>
      <w:r>
        <w:rPr>
          <w:rFonts w:hint="eastAsia" w:ascii="宋体" w:hAnsi="宋体" w:eastAsia="宋体" w:cs="宋体"/>
          <w:b/>
          <w:sz w:val="28"/>
          <w:szCs w:val="28"/>
        </w:rPr>
        <w:br w:type="page"/>
      </w:r>
    </w:p>
    <w:p w14:paraId="6C00700E">
      <w:pPr>
        <w:spacing w:line="560" w:lineRule="exact"/>
        <w:jc w:val="left"/>
        <w:outlineLvl w:val="1"/>
        <w:rPr>
          <w:rFonts w:ascii="宋体" w:hAnsi="宋体" w:eastAsia="宋体" w:cs="宋体"/>
          <w:b/>
          <w:sz w:val="28"/>
        </w:rPr>
      </w:pPr>
      <w:bookmarkStart w:id="22" w:name="_Toc2785"/>
      <w:r>
        <w:rPr>
          <w:rFonts w:hint="eastAsia" w:ascii="宋体" w:hAnsi="宋体" w:eastAsia="宋体" w:cs="宋体"/>
          <w:b/>
          <w:sz w:val="28"/>
        </w:rPr>
        <w:t>附件三、报价表</w:t>
      </w:r>
    </w:p>
    <w:p w14:paraId="58C29FA3">
      <w:pPr>
        <w:adjustRightInd w:val="0"/>
        <w:snapToGrid w:val="0"/>
        <w:spacing w:line="560" w:lineRule="exact"/>
        <w:jc w:val="center"/>
        <w:rPr>
          <w:rFonts w:ascii="宋体" w:hAnsi="宋体" w:eastAsia="宋体" w:cs="宋体"/>
          <w:b/>
          <w:bCs/>
          <w:sz w:val="28"/>
          <w:szCs w:val="28"/>
        </w:rPr>
      </w:pPr>
    </w:p>
    <w:p w14:paraId="6878DEFC">
      <w:pPr>
        <w:adjustRightInd w:val="0"/>
        <w:snapToGrid w:val="0"/>
        <w:spacing w:line="560" w:lineRule="exact"/>
        <w:jc w:val="center"/>
        <w:rPr>
          <w:rFonts w:ascii="宋体" w:hAnsi="宋体" w:eastAsia="宋体" w:cs="宋体"/>
          <w:b/>
          <w:bCs/>
          <w:sz w:val="28"/>
          <w:szCs w:val="28"/>
        </w:rPr>
      </w:pPr>
      <w:r>
        <w:rPr>
          <w:rFonts w:hint="eastAsia" w:ascii="宋体" w:hAnsi="宋体" w:eastAsia="宋体" w:cs="宋体"/>
          <w:b/>
          <w:bCs/>
          <w:sz w:val="28"/>
          <w:szCs w:val="28"/>
        </w:rPr>
        <w:t>报价表</w:t>
      </w:r>
    </w:p>
    <w:tbl>
      <w:tblPr>
        <w:tblStyle w:val="18"/>
        <w:tblW w:w="9736" w:type="dxa"/>
        <w:tblInd w:w="85" w:type="dxa"/>
        <w:tblLayout w:type="fixed"/>
        <w:tblCellMar>
          <w:top w:w="0" w:type="dxa"/>
          <w:left w:w="10" w:type="dxa"/>
          <w:bottom w:w="0" w:type="dxa"/>
          <w:right w:w="10" w:type="dxa"/>
        </w:tblCellMar>
      </w:tblPr>
      <w:tblGrid>
        <w:gridCol w:w="3736"/>
        <w:gridCol w:w="6000"/>
      </w:tblGrid>
      <w:tr w14:paraId="5DAFDCCA">
        <w:tblPrEx>
          <w:tblCellMar>
            <w:top w:w="0" w:type="dxa"/>
            <w:left w:w="10" w:type="dxa"/>
            <w:bottom w:w="0" w:type="dxa"/>
            <w:right w:w="10" w:type="dxa"/>
          </w:tblCellMar>
        </w:tblPrEx>
        <w:trPr>
          <w:trHeight w:val="737" w:hRule="atLeast"/>
        </w:trPr>
        <w:tc>
          <w:tcPr>
            <w:tcW w:w="9736"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3FE7D4F">
            <w:pPr>
              <w:adjustRightInd w:val="0"/>
              <w:snapToGrid w:val="0"/>
              <w:spacing w:line="560" w:lineRule="exact"/>
              <w:jc w:val="left"/>
              <w:rPr>
                <w:rFonts w:ascii="宋体" w:hAnsi="宋体" w:eastAsia="宋体" w:cs="宋体"/>
                <w:szCs w:val="21"/>
              </w:rPr>
            </w:pPr>
            <w:r>
              <w:rPr>
                <w:rFonts w:hint="eastAsia" w:ascii="宋体" w:hAnsi="宋体" w:eastAsia="宋体" w:cs="宋体"/>
                <w:szCs w:val="21"/>
              </w:rPr>
              <w:t>项目名称：                  项目编号：</w:t>
            </w:r>
          </w:p>
        </w:tc>
      </w:tr>
      <w:tr w14:paraId="694314D3">
        <w:tblPrEx>
          <w:tblCellMar>
            <w:top w:w="0" w:type="dxa"/>
            <w:left w:w="10" w:type="dxa"/>
            <w:bottom w:w="0" w:type="dxa"/>
            <w:right w:w="10" w:type="dxa"/>
          </w:tblCellMar>
        </w:tblPrEx>
        <w:trPr>
          <w:trHeight w:val="737" w:hRule="atLeast"/>
        </w:trPr>
        <w:tc>
          <w:tcPr>
            <w:tcW w:w="3736" w:type="dxa"/>
            <w:vMerge w:val="restart"/>
            <w:tcBorders>
              <w:top w:val="single" w:color="000000" w:sz="6" w:space="0"/>
              <w:left w:val="single" w:color="000000" w:sz="6" w:space="0"/>
              <w:right w:val="single" w:color="000000" w:sz="6" w:space="0"/>
            </w:tcBorders>
            <w:shd w:val="clear" w:color="000000" w:fill="FFFFFF"/>
            <w:tcMar>
              <w:left w:w="108" w:type="dxa"/>
              <w:right w:w="108" w:type="dxa"/>
            </w:tcMar>
            <w:vAlign w:val="center"/>
          </w:tcPr>
          <w:p w14:paraId="5312A46E">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t>投标报价</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7D5AF0A">
            <w:pPr>
              <w:adjustRightInd w:val="0"/>
              <w:snapToGrid w:val="0"/>
              <w:spacing w:line="560" w:lineRule="exact"/>
              <w:jc w:val="left"/>
              <w:rPr>
                <w:rFonts w:ascii="宋体" w:hAnsi="宋体" w:eastAsia="宋体" w:cs="宋体"/>
                <w:szCs w:val="21"/>
              </w:rPr>
            </w:pPr>
            <w:r>
              <w:rPr>
                <w:rFonts w:hint="eastAsia" w:ascii="宋体" w:hAnsi="宋体" w:eastAsia="宋体" w:cs="宋体"/>
                <w:bCs/>
                <w:szCs w:val="21"/>
              </w:rPr>
              <w:t xml:space="preserve">小写：人民币元 </w:t>
            </w:r>
          </w:p>
        </w:tc>
      </w:tr>
      <w:tr w14:paraId="14260373">
        <w:tblPrEx>
          <w:tblCellMar>
            <w:top w:w="0" w:type="dxa"/>
            <w:left w:w="10" w:type="dxa"/>
            <w:bottom w:w="0" w:type="dxa"/>
            <w:right w:w="10" w:type="dxa"/>
          </w:tblCellMar>
        </w:tblPrEx>
        <w:trPr>
          <w:trHeight w:val="737" w:hRule="atLeast"/>
        </w:trPr>
        <w:tc>
          <w:tcPr>
            <w:tcW w:w="3736" w:type="dxa"/>
            <w:vMerge w:val="continue"/>
            <w:tcBorders>
              <w:left w:val="single" w:color="000000" w:sz="6" w:space="0"/>
              <w:bottom w:val="single" w:color="000000" w:sz="6" w:space="0"/>
              <w:right w:val="single" w:color="000000" w:sz="6" w:space="0"/>
            </w:tcBorders>
            <w:shd w:val="clear" w:color="000000" w:fill="FFFFFF"/>
            <w:tcMar>
              <w:left w:w="108" w:type="dxa"/>
              <w:right w:w="108" w:type="dxa"/>
            </w:tcMar>
            <w:vAlign w:val="center"/>
          </w:tcPr>
          <w:p w14:paraId="0453FA42">
            <w:pPr>
              <w:adjustRightInd w:val="0"/>
              <w:snapToGrid w:val="0"/>
              <w:spacing w:line="560" w:lineRule="exact"/>
              <w:jc w:val="center"/>
              <w:rPr>
                <w:rFonts w:ascii="宋体" w:hAnsi="宋体" w:eastAsia="宋体" w:cs="宋体"/>
                <w:szCs w:val="21"/>
              </w:rPr>
            </w:pP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509FD79">
            <w:pPr>
              <w:adjustRightInd w:val="0"/>
              <w:snapToGrid w:val="0"/>
              <w:spacing w:line="560" w:lineRule="exact"/>
              <w:jc w:val="left"/>
              <w:rPr>
                <w:rFonts w:ascii="宋体" w:hAnsi="宋体" w:eastAsia="宋体" w:cs="宋体"/>
                <w:szCs w:val="21"/>
              </w:rPr>
            </w:pPr>
            <w:r>
              <w:rPr>
                <w:rFonts w:hint="eastAsia" w:ascii="宋体" w:hAnsi="宋体" w:eastAsia="宋体" w:cs="宋体"/>
                <w:bCs/>
                <w:szCs w:val="21"/>
              </w:rPr>
              <w:t xml:space="preserve">大写：人民币元 </w:t>
            </w:r>
          </w:p>
        </w:tc>
      </w:tr>
      <w:tr w14:paraId="16468247">
        <w:tblPrEx>
          <w:tblCellMar>
            <w:top w:w="0" w:type="dxa"/>
            <w:left w:w="10" w:type="dxa"/>
            <w:bottom w:w="0" w:type="dxa"/>
            <w:right w:w="10" w:type="dxa"/>
          </w:tblCellMar>
        </w:tblPrEx>
        <w:trPr>
          <w:trHeight w:val="737" w:hRule="atLeast"/>
        </w:trPr>
        <w:tc>
          <w:tcPr>
            <w:tcW w:w="3736" w:type="dxa"/>
            <w:tcBorders>
              <w:left w:val="single" w:color="000000" w:sz="6" w:space="0"/>
              <w:bottom w:val="single" w:color="000000" w:sz="6" w:space="0"/>
              <w:right w:val="single" w:color="000000" w:sz="6" w:space="0"/>
            </w:tcBorders>
            <w:shd w:val="clear" w:color="auto" w:fill="auto"/>
            <w:tcMar>
              <w:left w:w="108" w:type="dxa"/>
              <w:right w:w="108" w:type="dxa"/>
            </w:tcMar>
            <w:vAlign w:val="center"/>
          </w:tcPr>
          <w:p w14:paraId="799A68D4">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服务时间/交付使用时间</w:t>
            </w:r>
          </w:p>
        </w:tc>
        <w:tc>
          <w:tcPr>
            <w:tcW w:w="6000" w:type="dxa"/>
            <w:tcBorders>
              <w:top w:val="single" w:color="000000" w:sz="6" w:space="0"/>
              <w:left w:val="single" w:color="000000" w:sz="6" w:space="0"/>
              <w:bottom w:val="single" w:color="000000" w:sz="6" w:space="0"/>
              <w:right w:val="single" w:color="000000" w:sz="6" w:space="0"/>
            </w:tcBorders>
            <w:shd w:val="clear" w:color="auto" w:fill="auto"/>
            <w:tcMar>
              <w:left w:w="108" w:type="dxa"/>
              <w:right w:w="108" w:type="dxa"/>
            </w:tcMar>
            <w:vAlign w:val="center"/>
          </w:tcPr>
          <w:p w14:paraId="7F4C02A9">
            <w:pPr>
              <w:pStyle w:val="4"/>
              <w:tabs>
                <w:tab w:val="left" w:pos="3624"/>
              </w:tabs>
              <w:spacing w:line="560" w:lineRule="exact"/>
              <w:ind w:firstLine="0"/>
              <w:rPr>
                <w:rFonts w:ascii="宋体" w:hAnsi="宋体" w:eastAsia="宋体" w:cs="宋体"/>
                <w:bCs/>
                <w:szCs w:val="21"/>
                <w:u w:val="single"/>
              </w:rPr>
            </w:pPr>
            <w:r>
              <w:rPr>
                <w:rFonts w:hint="eastAsia" w:ascii="宋体" w:hAnsi="宋体" w:eastAsia="宋体" w:cs="宋体"/>
                <w:bCs/>
                <w:szCs w:val="21"/>
                <w:u w:val="single"/>
              </w:rPr>
              <w:t>满足磋商文件要求</w:t>
            </w:r>
          </w:p>
        </w:tc>
      </w:tr>
      <w:tr w14:paraId="18B7B4BB">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6C23A8E">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t>备注</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75BFF42">
            <w:pPr>
              <w:adjustRightInd w:val="0"/>
              <w:snapToGrid w:val="0"/>
              <w:spacing w:line="560" w:lineRule="exact"/>
              <w:jc w:val="center"/>
              <w:rPr>
                <w:rFonts w:ascii="宋体" w:hAnsi="宋体" w:eastAsia="宋体" w:cs="宋体"/>
                <w:szCs w:val="21"/>
              </w:rPr>
            </w:pPr>
          </w:p>
        </w:tc>
      </w:tr>
      <w:tr w14:paraId="2B7A3AEE">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CEBFDA7">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t>供应商是否属于小微型企业</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6C1D12F">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 xml:space="preserve">是       </w:t>
            </w:r>
            <w:r>
              <w:rPr>
                <w:rFonts w:hint="eastAsia" w:ascii="宋体" w:hAnsi="宋体" w:eastAsia="宋体" w:cs="宋体"/>
                <w:szCs w:val="21"/>
              </w:rPr>
              <w:sym w:font="Wingdings 2" w:char="00A3"/>
            </w:r>
            <w:r>
              <w:rPr>
                <w:rFonts w:hint="eastAsia" w:ascii="宋体" w:hAnsi="宋体" w:eastAsia="宋体" w:cs="宋体"/>
                <w:szCs w:val="21"/>
              </w:rPr>
              <w:t>否</w:t>
            </w:r>
          </w:p>
        </w:tc>
      </w:tr>
      <w:tr w14:paraId="58F3B010">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01D05DA">
            <w:pPr>
              <w:pStyle w:val="4"/>
              <w:spacing w:line="560" w:lineRule="exact"/>
              <w:ind w:firstLine="0"/>
              <w:jc w:val="center"/>
              <w:rPr>
                <w:rFonts w:ascii="宋体" w:hAnsi="宋体" w:eastAsia="宋体" w:cs="宋体"/>
                <w:szCs w:val="21"/>
              </w:rPr>
            </w:pPr>
            <w:r>
              <w:rPr>
                <w:rFonts w:hint="eastAsia" w:ascii="宋体" w:hAnsi="宋体" w:eastAsia="宋体" w:cs="宋体"/>
                <w:szCs w:val="21"/>
              </w:rPr>
              <w:t>供应商是否属于残疾人福利性单位</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72BD48C">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 xml:space="preserve">是       </w:t>
            </w:r>
            <w:r>
              <w:rPr>
                <w:rFonts w:hint="eastAsia" w:ascii="宋体" w:hAnsi="宋体" w:eastAsia="宋体" w:cs="宋体"/>
                <w:szCs w:val="21"/>
              </w:rPr>
              <w:sym w:font="Wingdings 2" w:char="00A3"/>
            </w:r>
            <w:r>
              <w:rPr>
                <w:rFonts w:hint="eastAsia" w:ascii="宋体" w:hAnsi="宋体" w:eastAsia="宋体" w:cs="宋体"/>
                <w:szCs w:val="21"/>
              </w:rPr>
              <w:t>否</w:t>
            </w:r>
          </w:p>
        </w:tc>
      </w:tr>
      <w:tr w14:paraId="13A70622">
        <w:tblPrEx>
          <w:tblCellMar>
            <w:top w:w="0" w:type="dxa"/>
            <w:left w:w="10" w:type="dxa"/>
            <w:bottom w:w="0" w:type="dxa"/>
            <w:right w:w="10" w:type="dxa"/>
          </w:tblCellMar>
        </w:tblPrEx>
        <w:trPr>
          <w:trHeight w:val="737" w:hRule="atLeast"/>
        </w:trPr>
        <w:tc>
          <w:tcPr>
            <w:tcW w:w="3736"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EE1E302">
            <w:pPr>
              <w:pStyle w:val="4"/>
              <w:spacing w:line="560" w:lineRule="exact"/>
              <w:ind w:firstLine="0"/>
              <w:jc w:val="center"/>
              <w:rPr>
                <w:rFonts w:ascii="宋体" w:hAnsi="宋体" w:eastAsia="宋体" w:cs="宋体"/>
                <w:szCs w:val="21"/>
              </w:rPr>
            </w:pPr>
            <w:r>
              <w:rPr>
                <w:rFonts w:hint="eastAsia" w:ascii="宋体" w:hAnsi="宋体" w:eastAsia="宋体" w:cs="宋体"/>
                <w:szCs w:val="21"/>
              </w:rPr>
              <w:t>供应商是否属于监狱企业</w:t>
            </w:r>
          </w:p>
        </w:tc>
        <w:tc>
          <w:tcPr>
            <w:tcW w:w="600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BFB8D35">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 xml:space="preserve">是       </w:t>
            </w:r>
            <w:r>
              <w:rPr>
                <w:rFonts w:hint="eastAsia" w:ascii="宋体" w:hAnsi="宋体" w:eastAsia="宋体" w:cs="宋体"/>
                <w:szCs w:val="21"/>
              </w:rPr>
              <w:sym w:font="Wingdings 2" w:char="00A3"/>
            </w:r>
            <w:r>
              <w:rPr>
                <w:rFonts w:hint="eastAsia" w:ascii="宋体" w:hAnsi="宋体" w:eastAsia="宋体" w:cs="宋体"/>
                <w:szCs w:val="21"/>
              </w:rPr>
              <w:t>否</w:t>
            </w:r>
          </w:p>
        </w:tc>
      </w:tr>
    </w:tbl>
    <w:p w14:paraId="69B3753F">
      <w:pPr>
        <w:widowControl/>
        <w:spacing w:line="560" w:lineRule="exact"/>
        <w:ind w:firstLine="560" w:firstLineChars="200"/>
        <w:jc w:val="left"/>
        <w:rPr>
          <w:rFonts w:ascii="宋体" w:hAnsi="宋体" w:eastAsia="宋体" w:cs="宋体"/>
          <w:sz w:val="28"/>
        </w:rPr>
      </w:pPr>
    </w:p>
    <w:p w14:paraId="0DA7391C">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66B4EAFD">
      <w:pPr>
        <w:widowControl/>
        <w:spacing w:line="560" w:lineRule="exact"/>
        <w:ind w:firstLine="480" w:firstLineChars="200"/>
        <w:jc w:val="left"/>
        <w:rPr>
          <w:rFonts w:ascii="宋体" w:hAnsi="宋体" w:eastAsia="宋体" w:cs="宋体"/>
          <w:sz w:val="24"/>
        </w:rPr>
      </w:pPr>
      <w:r>
        <w:rPr>
          <w:rFonts w:hint="eastAsia" w:ascii="宋体" w:hAnsi="宋体" w:eastAsia="宋体" w:cs="宋体"/>
          <w:sz w:val="24"/>
        </w:rPr>
        <w:t>日    期：   年    月    日</w:t>
      </w:r>
    </w:p>
    <w:p w14:paraId="0FD5C6B7">
      <w:pPr>
        <w:adjustRightInd w:val="0"/>
        <w:snapToGrid w:val="0"/>
        <w:spacing w:line="560" w:lineRule="exact"/>
        <w:ind w:firstLine="560" w:firstLineChars="200"/>
        <w:jc w:val="left"/>
        <w:rPr>
          <w:rFonts w:ascii="宋体" w:hAnsi="宋体" w:eastAsia="宋体" w:cs="宋体"/>
          <w:sz w:val="28"/>
        </w:rPr>
      </w:pPr>
    </w:p>
    <w:p w14:paraId="74D86343">
      <w:pPr>
        <w:adjustRightInd w:val="0"/>
        <w:snapToGrid w:val="0"/>
        <w:spacing w:line="560" w:lineRule="exact"/>
        <w:ind w:firstLine="482" w:firstLineChars="200"/>
        <w:jc w:val="left"/>
        <w:rPr>
          <w:rFonts w:asciiTheme="minorEastAsia" w:hAnsiTheme="minorEastAsia" w:cstheme="minorEastAsia"/>
          <w:b/>
          <w:bCs/>
          <w:sz w:val="24"/>
        </w:rPr>
      </w:pPr>
      <w:r>
        <w:rPr>
          <w:rFonts w:hint="eastAsia" w:asciiTheme="minorEastAsia" w:hAnsiTheme="minorEastAsia" w:cstheme="minorEastAsia"/>
          <w:b/>
          <w:bCs/>
          <w:sz w:val="24"/>
        </w:rPr>
        <w:t>注：1.“供应商是否属于小微型企业</w:t>
      </w:r>
      <w:r>
        <w:rPr>
          <w:rFonts w:hint="eastAsia" w:asciiTheme="minorEastAsia" w:hAnsiTheme="minorEastAsia" w:cstheme="minorEastAsia"/>
          <w:b/>
          <w:bCs/>
          <w:sz w:val="24"/>
          <w:lang w:val="zh-CN"/>
        </w:rPr>
        <w:t>”</w:t>
      </w:r>
      <w:r>
        <w:rPr>
          <w:rFonts w:hint="eastAsia" w:asciiTheme="minorEastAsia" w:hAnsiTheme="minorEastAsia" w:cstheme="minorEastAsia"/>
          <w:b/>
          <w:bCs/>
          <w:sz w:val="24"/>
        </w:rPr>
        <w:t xml:space="preserve"> “供应商</w:t>
      </w:r>
      <w:r>
        <w:rPr>
          <w:rFonts w:hint="eastAsia" w:asciiTheme="minorEastAsia" w:hAnsiTheme="minorEastAsia" w:cstheme="minorEastAsia"/>
          <w:b/>
          <w:bCs/>
          <w:sz w:val="24"/>
          <w:lang w:val="zh-CN"/>
        </w:rPr>
        <w:t>是否属于残疾人福利性单位</w:t>
      </w:r>
      <w:r>
        <w:rPr>
          <w:rFonts w:hint="eastAsia" w:asciiTheme="minorEastAsia" w:hAnsiTheme="minorEastAsia" w:cstheme="minorEastAsia"/>
          <w:b/>
          <w:bCs/>
          <w:sz w:val="24"/>
        </w:rPr>
        <w:t>” “供应商是否属于监狱企业”栏后“是”或“否”前（打“√”）</w:t>
      </w:r>
      <w:r>
        <w:rPr>
          <w:rFonts w:hint="eastAsia" w:asciiTheme="minorEastAsia" w:hAnsiTheme="minorEastAsia" w:cstheme="minorEastAsia"/>
          <w:b/>
          <w:bCs/>
          <w:sz w:val="24"/>
          <w:lang w:val="zh-CN"/>
        </w:rPr>
        <w:t>。如“是”，</w:t>
      </w:r>
      <w:r>
        <w:rPr>
          <w:rFonts w:hint="eastAsia" w:asciiTheme="minorEastAsia" w:hAnsiTheme="minorEastAsia" w:cstheme="minorEastAsia"/>
          <w:b/>
          <w:bCs/>
          <w:sz w:val="24"/>
        </w:rPr>
        <w:t>供应商需提供《中小企业声明函》、《残疾人福利性单位声明函》、属于监狱企业的证明文件。</w:t>
      </w:r>
    </w:p>
    <w:p w14:paraId="2672CB5E">
      <w:pPr>
        <w:adjustRightInd w:val="0"/>
        <w:snapToGrid w:val="0"/>
        <w:spacing w:line="560" w:lineRule="exact"/>
        <w:ind w:firstLine="482" w:firstLineChars="200"/>
        <w:jc w:val="left"/>
        <w:rPr>
          <w:rFonts w:asciiTheme="minorEastAsia" w:hAnsiTheme="minorEastAsia" w:cstheme="minorEastAsia"/>
          <w:b/>
          <w:bCs/>
          <w:sz w:val="24"/>
        </w:rPr>
      </w:pPr>
      <w:r>
        <w:rPr>
          <w:rFonts w:hint="eastAsia" w:asciiTheme="minorEastAsia" w:hAnsiTheme="minorEastAsia" w:cstheme="minorEastAsia"/>
          <w:b/>
          <w:bCs/>
          <w:sz w:val="24"/>
        </w:rPr>
        <w:t>2.磋商结束后，磋商小组将要求所有实质性响应的供应商在规定时间内提交最后报价。</w:t>
      </w:r>
    </w:p>
    <w:p w14:paraId="25E2B786">
      <w:pPr>
        <w:pStyle w:val="25"/>
      </w:pPr>
    </w:p>
    <w:p w14:paraId="41DC89DB">
      <w:pPr>
        <w:rPr>
          <w:rFonts w:ascii="宋体" w:hAnsi="宋体" w:eastAsia="宋体" w:cs="宋体"/>
          <w:b/>
          <w:sz w:val="28"/>
        </w:rPr>
      </w:pPr>
      <w:r>
        <w:rPr>
          <w:rFonts w:hint="eastAsia" w:ascii="宋体" w:hAnsi="宋体" w:eastAsia="宋体" w:cs="宋体"/>
          <w:b/>
          <w:sz w:val="28"/>
        </w:rPr>
        <w:br w:type="page"/>
      </w:r>
    </w:p>
    <w:p w14:paraId="6F2969DC">
      <w:pPr>
        <w:spacing w:line="560" w:lineRule="exact"/>
        <w:jc w:val="left"/>
        <w:outlineLvl w:val="1"/>
        <w:rPr>
          <w:rFonts w:ascii="宋体" w:hAnsi="宋体" w:eastAsia="宋体" w:cs="宋体"/>
          <w:b/>
          <w:sz w:val="28"/>
          <w:szCs w:val="28"/>
        </w:rPr>
      </w:pPr>
      <w:r>
        <w:rPr>
          <w:rFonts w:hint="eastAsia" w:ascii="宋体" w:hAnsi="宋体" w:eastAsia="宋体" w:cs="宋体"/>
          <w:b/>
          <w:sz w:val="28"/>
        </w:rPr>
        <w:t>附件</w:t>
      </w:r>
      <w:bookmarkEnd w:id="22"/>
      <w:bookmarkStart w:id="23" w:name="_Toc19323"/>
      <w:r>
        <w:rPr>
          <w:rFonts w:hint="eastAsia" w:ascii="宋体" w:hAnsi="宋体" w:eastAsia="宋体" w:cs="宋体"/>
          <w:b/>
          <w:sz w:val="28"/>
        </w:rPr>
        <w:t>四、</w:t>
      </w:r>
      <w:r>
        <w:rPr>
          <w:rFonts w:hint="eastAsia" w:ascii="宋体" w:hAnsi="宋体" w:eastAsia="宋体" w:cs="宋体"/>
          <w:b/>
          <w:sz w:val="28"/>
          <w:szCs w:val="28"/>
        </w:rPr>
        <w:t>分项报价表</w:t>
      </w:r>
      <w:bookmarkEnd w:id="23"/>
    </w:p>
    <w:p w14:paraId="01892F57">
      <w:pPr>
        <w:adjustRightInd w:val="0"/>
        <w:snapToGrid w:val="0"/>
        <w:spacing w:line="560" w:lineRule="exact"/>
        <w:jc w:val="center"/>
        <w:rPr>
          <w:rFonts w:ascii="宋体" w:hAnsi="宋体" w:eastAsia="宋体" w:cs="宋体"/>
          <w:b/>
          <w:bCs/>
          <w:sz w:val="28"/>
          <w:szCs w:val="28"/>
        </w:rPr>
      </w:pPr>
      <w:r>
        <w:rPr>
          <w:rFonts w:hint="eastAsia" w:ascii="宋体" w:hAnsi="宋体" w:eastAsia="宋体" w:cs="宋体"/>
          <w:b/>
          <w:bCs/>
          <w:sz w:val="28"/>
          <w:szCs w:val="28"/>
        </w:rPr>
        <w:t>分项报价表</w:t>
      </w:r>
    </w:p>
    <w:tbl>
      <w:tblPr>
        <w:tblStyle w:val="18"/>
        <w:tblW w:w="0" w:type="auto"/>
        <w:tblInd w:w="106" w:type="dxa"/>
        <w:tblLayout w:type="autofit"/>
        <w:tblCellMar>
          <w:top w:w="0" w:type="dxa"/>
          <w:left w:w="10" w:type="dxa"/>
          <w:bottom w:w="0" w:type="dxa"/>
          <w:right w:w="10" w:type="dxa"/>
        </w:tblCellMar>
      </w:tblPr>
      <w:tblGrid>
        <w:gridCol w:w="1431"/>
        <w:gridCol w:w="3027"/>
        <w:gridCol w:w="487"/>
        <w:gridCol w:w="968"/>
        <w:gridCol w:w="3937"/>
      </w:tblGrid>
      <w:tr w14:paraId="6DB64E39">
        <w:tblPrEx>
          <w:tblCellMar>
            <w:top w:w="0" w:type="dxa"/>
            <w:left w:w="10" w:type="dxa"/>
            <w:bottom w:w="0" w:type="dxa"/>
            <w:right w:w="10" w:type="dxa"/>
          </w:tblCellMar>
        </w:tblPrEx>
        <w:trPr>
          <w:trHeight w:val="737"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49682EB">
            <w:pPr>
              <w:adjustRightInd w:val="0"/>
              <w:snapToGrid w:val="0"/>
              <w:spacing w:line="560" w:lineRule="exact"/>
              <w:jc w:val="left"/>
              <w:rPr>
                <w:rFonts w:ascii="宋体" w:hAnsi="宋体" w:eastAsia="宋体" w:cs="宋体"/>
                <w:szCs w:val="21"/>
              </w:rPr>
            </w:pPr>
            <w:r>
              <w:rPr>
                <w:rFonts w:hint="eastAsia" w:ascii="宋体" w:hAnsi="宋体" w:eastAsia="宋体" w:cs="宋体"/>
                <w:szCs w:val="21"/>
              </w:rPr>
              <w:t>项目名称：                                    项目编号：</w:t>
            </w:r>
          </w:p>
        </w:tc>
      </w:tr>
      <w:tr w14:paraId="78D70953">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A3DD742">
            <w:pPr>
              <w:widowControl/>
              <w:jc w:val="center"/>
              <w:rPr>
                <w:rFonts w:ascii="宋体" w:hAnsi="宋体" w:eastAsia="宋体" w:cs="宋体"/>
                <w:szCs w:val="21"/>
              </w:rPr>
            </w:pPr>
            <w:r>
              <w:rPr>
                <w:rFonts w:hint="eastAsia" w:ascii="宋体" w:hAnsi="宋体" w:eastAsia="宋体" w:cs="宋体"/>
                <w:kern w:val="0"/>
                <w:szCs w:val="21"/>
              </w:rPr>
              <w:t>类别</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D43ACF2">
            <w:pPr>
              <w:widowControl/>
              <w:jc w:val="center"/>
              <w:rPr>
                <w:rFonts w:ascii="宋体" w:hAnsi="宋体" w:eastAsia="宋体" w:cs="宋体"/>
                <w:bCs/>
                <w:szCs w:val="21"/>
              </w:rPr>
            </w:pPr>
            <w:r>
              <w:rPr>
                <w:rFonts w:hint="eastAsia" w:ascii="宋体" w:hAnsi="宋体" w:eastAsia="宋体" w:cs="宋体"/>
                <w:kern w:val="0"/>
                <w:szCs w:val="21"/>
              </w:rPr>
              <w:t>工作内容</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4D2434A">
            <w:pPr>
              <w:widowControl/>
              <w:jc w:val="center"/>
              <w:rPr>
                <w:rFonts w:ascii="宋体" w:hAnsi="宋体" w:eastAsia="宋体" w:cs="宋体"/>
                <w:bCs/>
                <w:szCs w:val="21"/>
              </w:rPr>
            </w:pPr>
            <w:r>
              <w:rPr>
                <w:rFonts w:hint="eastAsia" w:ascii="宋体" w:hAnsi="宋体" w:eastAsia="宋体" w:cs="宋体"/>
                <w:kern w:val="0"/>
                <w:szCs w:val="21"/>
              </w:rPr>
              <w:t>单位</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595028C">
            <w:pPr>
              <w:widowControl/>
              <w:jc w:val="center"/>
              <w:rPr>
                <w:rFonts w:ascii="宋体" w:hAnsi="宋体" w:eastAsia="宋体" w:cs="宋体"/>
                <w:bCs/>
                <w:szCs w:val="21"/>
              </w:rPr>
            </w:pPr>
            <w:r>
              <w:rPr>
                <w:rFonts w:hint="eastAsia" w:ascii="宋体" w:hAnsi="宋体" w:eastAsia="宋体" w:cs="宋体"/>
                <w:kern w:val="0"/>
                <w:szCs w:val="21"/>
              </w:rPr>
              <w:t>报价（元）</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908FF61">
            <w:pPr>
              <w:widowControl/>
              <w:jc w:val="center"/>
              <w:rPr>
                <w:rFonts w:ascii="宋体" w:hAnsi="宋体" w:eastAsia="宋体" w:cs="宋体"/>
                <w:kern w:val="0"/>
                <w:szCs w:val="21"/>
              </w:rPr>
            </w:pPr>
            <w:r>
              <w:rPr>
                <w:rFonts w:hint="eastAsia" w:ascii="宋体" w:hAnsi="宋体" w:eastAsia="宋体" w:cs="宋体"/>
                <w:kern w:val="0"/>
                <w:szCs w:val="21"/>
              </w:rPr>
              <w:t>备注</w:t>
            </w:r>
          </w:p>
        </w:tc>
      </w:tr>
      <w:tr w14:paraId="3C28FB82">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05BED96">
            <w:pPr>
              <w:widowControl/>
              <w:jc w:val="center"/>
              <w:rPr>
                <w:rFonts w:ascii="宋体" w:hAnsi="宋体" w:eastAsia="宋体" w:cs="宋体"/>
                <w:kern w:val="0"/>
                <w:szCs w:val="21"/>
              </w:rPr>
            </w:pPr>
            <w:r>
              <w:rPr>
                <w:rFonts w:ascii="宋体" w:hAnsi="宋体" w:eastAsia="宋体" w:cs="宋体"/>
                <w:sz w:val="24"/>
              </w:rPr>
              <w:t>档案系统</w:t>
            </w:r>
            <w:r>
              <w:rPr>
                <w:rFonts w:hint="eastAsia" w:ascii="宋体" w:hAnsi="宋体" w:eastAsia="宋体" w:cs="宋体"/>
                <w:sz w:val="24"/>
              </w:rPr>
              <w:t>运行服务</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109E4AD">
            <w:pPr>
              <w:widowControl/>
              <w:jc w:val="center"/>
              <w:rPr>
                <w:rFonts w:ascii="宋体" w:hAnsi="宋体" w:eastAsia="宋体" w:cs="宋体"/>
                <w:kern w:val="0"/>
                <w:szCs w:val="21"/>
              </w:rPr>
            </w:pPr>
            <w:r>
              <w:rPr>
                <w:rFonts w:hint="eastAsia" w:ascii="宋体" w:hAnsi="宋体" w:eastAsia="宋体" w:cs="宋体"/>
                <w:kern w:val="0"/>
                <w:szCs w:val="21"/>
              </w:rPr>
              <w:t>档案系统集成实施服务、档案全周期运行管理服务和操作培训与技术咨询服务等</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D1D0DAB">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项</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C397ED6">
            <w:pPr>
              <w:pStyle w:val="4"/>
              <w:spacing w:line="560" w:lineRule="exact"/>
              <w:ind w:firstLine="0"/>
              <w:jc w:val="center"/>
              <w:rPr>
                <w:rFonts w:ascii="宋体" w:hAnsi="宋体" w:eastAsia="宋体" w:cs="宋体"/>
                <w:bCs/>
                <w:szCs w:val="21"/>
              </w:rPr>
            </w:pP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8B2C9E9">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固定包干价，不随扫描页数变化。</w:t>
            </w:r>
          </w:p>
        </w:tc>
      </w:tr>
      <w:tr w14:paraId="55689E8F">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3670C4D">
            <w:pPr>
              <w:widowControl/>
              <w:jc w:val="center"/>
              <w:rPr>
                <w:rFonts w:ascii="宋体" w:hAnsi="宋体" w:eastAsia="宋体" w:cs="宋体"/>
                <w:kern w:val="0"/>
                <w:szCs w:val="21"/>
              </w:rPr>
            </w:pPr>
            <w:r>
              <w:rPr>
                <w:rFonts w:hint="eastAsia" w:ascii="宋体" w:hAnsi="宋体" w:eastAsia="宋体" w:cs="宋体"/>
                <w:kern w:val="0"/>
                <w:szCs w:val="21"/>
                <w:lang w:val="zh-CN"/>
              </w:rPr>
              <w:t>档案电子化扫描</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B194F4A">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扫描（A4/A3）</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9628C0E">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页</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05F08EB">
            <w:pPr>
              <w:pStyle w:val="4"/>
              <w:spacing w:line="560" w:lineRule="exact"/>
              <w:ind w:firstLine="0"/>
              <w:jc w:val="center"/>
              <w:rPr>
                <w:rFonts w:ascii="宋体" w:hAnsi="宋体" w:eastAsia="宋体" w:cs="宋体"/>
                <w:bCs/>
                <w:szCs w:val="21"/>
              </w:rPr>
            </w:pP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8925683">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填写单页价格（元/页），不得超过0.4元/页。最终按实际完成合格页数×单价据实结算，该项结算总额不超过10万元。</w:t>
            </w:r>
          </w:p>
        </w:tc>
      </w:tr>
      <w:tr w14:paraId="10D347DE">
        <w:tblPrEx>
          <w:tblCellMar>
            <w:top w:w="0" w:type="dxa"/>
            <w:left w:w="10" w:type="dxa"/>
            <w:bottom w:w="0" w:type="dxa"/>
            <w:right w:w="10" w:type="dxa"/>
          </w:tblCellMar>
        </w:tblPrEx>
        <w:trPr>
          <w:trHeight w:val="416"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0BBCBCC">
            <w:pPr>
              <w:widowControl/>
              <w:jc w:val="center"/>
              <w:rPr>
                <w:rFonts w:ascii="宋体" w:hAnsi="宋体" w:eastAsia="宋体" w:cs="宋体"/>
                <w:bCs/>
                <w:szCs w:val="21"/>
              </w:rPr>
            </w:pPr>
            <w:r>
              <w:rPr>
                <w:rFonts w:hint="eastAsia" w:ascii="宋体" w:hAnsi="宋体" w:eastAsia="宋体" w:cs="宋体"/>
                <w:bCs/>
                <w:szCs w:val="21"/>
              </w:rPr>
              <w:t>合计（总价）</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1D37787">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总价款=系统运行服务费用+（单页报价×250000页）</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0A797EB">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w:t>
            </w: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64122AE">
            <w:pPr>
              <w:pStyle w:val="4"/>
              <w:spacing w:line="560" w:lineRule="exact"/>
              <w:ind w:firstLine="0"/>
              <w:jc w:val="center"/>
              <w:rPr>
                <w:rFonts w:ascii="宋体" w:hAnsi="宋体" w:eastAsia="宋体" w:cs="宋体"/>
                <w:bCs/>
                <w:szCs w:val="21"/>
              </w:rPr>
            </w:pPr>
          </w:p>
        </w:tc>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0A2E51B">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此合计金额仅作为价格评审及预付款计算的参考依据，最终结算以实际完成页数为准。</w:t>
            </w:r>
          </w:p>
        </w:tc>
      </w:tr>
      <w:tr w14:paraId="208AF034">
        <w:tblPrEx>
          <w:tblCellMar>
            <w:top w:w="0" w:type="dxa"/>
            <w:left w:w="10" w:type="dxa"/>
            <w:bottom w:w="0" w:type="dxa"/>
            <w:right w:w="10" w:type="dxa"/>
          </w:tblCellMar>
        </w:tblPrEx>
        <w:trPr>
          <w:trHeight w:val="737" w:hRule="atLeast"/>
        </w:trPr>
        <w:tc>
          <w:tcPr>
            <w:tcW w:w="0" w:type="auto"/>
            <w:tcBorders>
              <w:left w:val="single" w:color="000000" w:sz="6" w:space="0"/>
              <w:bottom w:val="single" w:color="000000" w:sz="6" w:space="0"/>
              <w:right w:val="single" w:color="000000" w:sz="6" w:space="0"/>
            </w:tcBorders>
            <w:shd w:val="clear" w:color="auto" w:fill="auto"/>
            <w:tcMar>
              <w:left w:w="108" w:type="dxa"/>
              <w:right w:w="108" w:type="dxa"/>
            </w:tcMar>
            <w:vAlign w:val="center"/>
          </w:tcPr>
          <w:p w14:paraId="05876F73">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合同履行期限</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tcMar>
              <w:left w:w="108" w:type="dxa"/>
              <w:right w:w="108" w:type="dxa"/>
            </w:tcMar>
            <w:vAlign w:val="center"/>
          </w:tcPr>
          <w:p w14:paraId="5515F98D">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t>满足磋商文件要求</w:t>
            </w:r>
          </w:p>
        </w:tc>
      </w:tr>
      <w:tr w14:paraId="077D4C50">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5827BA2">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t>备注</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4207F72">
            <w:pPr>
              <w:pStyle w:val="4"/>
              <w:spacing w:line="560" w:lineRule="exact"/>
              <w:ind w:firstLine="0"/>
              <w:jc w:val="left"/>
              <w:rPr>
                <w:rFonts w:ascii="宋体" w:hAnsi="宋体" w:eastAsia="宋体" w:cs="宋体"/>
                <w:bCs/>
                <w:szCs w:val="21"/>
                <w:lang w:val="zh-CN"/>
              </w:rPr>
            </w:pPr>
            <w:r>
              <w:rPr>
                <w:rFonts w:hint="eastAsia" w:ascii="宋体" w:hAnsi="宋体" w:eastAsia="宋体" w:cs="宋体"/>
                <w:bCs/>
                <w:szCs w:val="21"/>
              </w:rPr>
              <w:t>供应商承诺：我方已充分阅读理解并接受本项目“年度完整性扫描”结算原则（总额封顶10万元及年度完整性扫描规则），所报单价已包含全部风险及费用，结算总额超出10万元部分由我方自行承担，采购人不予支付。</w:t>
            </w:r>
          </w:p>
        </w:tc>
      </w:tr>
      <w:tr w14:paraId="042C46AA">
        <w:tblPrEx>
          <w:tblCellMar>
            <w:top w:w="0" w:type="dxa"/>
            <w:left w:w="10" w:type="dxa"/>
            <w:bottom w:w="0" w:type="dxa"/>
            <w:right w:w="10" w:type="dxa"/>
          </w:tblCellMar>
        </w:tblPrEx>
        <w:trPr>
          <w:trHeight w:val="1265"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DCC3A6E">
            <w:pPr>
              <w:adjustRightInd w:val="0"/>
              <w:snapToGrid w:val="0"/>
              <w:spacing w:line="560" w:lineRule="exact"/>
              <w:jc w:val="center"/>
              <w:rPr>
                <w:rFonts w:ascii="宋体" w:hAnsi="宋体" w:eastAsia="宋体" w:cs="宋体"/>
                <w:szCs w:val="21"/>
              </w:rPr>
            </w:pPr>
            <w:r>
              <w:rPr>
                <w:rFonts w:hint="eastAsia" w:ascii="宋体" w:hAnsi="宋体" w:eastAsia="宋体" w:cs="宋体"/>
                <w:szCs w:val="21"/>
              </w:rPr>
              <w:t>供应商是否属于小微型企业</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D09A4A6">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sym w:font="Wingdings 2" w:char="00A3"/>
            </w:r>
            <w:r>
              <w:rPr>
                <w:rFonts w:hint="eastAsia" w:ascii="宋体" w:hAnsi="宋体" w:eastAsia="宋体" w:cs="宋体"/>
                <w:bCs/>
                <w:szCs w:val="21"/>
              </w:rPr>
              <w:t xml:space="preserve">是       </w:t>
            </w:r>
            <w:r>
              <w:rPr>
                <w:rFonts w:hint="eastAsia" w:ascii="宋体" w:hAnsi="宋体" w:eastAsia="宋体" w:cs="宋体"/>
                <w:bCs/>
                <w:szCs w:val="21"/>
              </w:rPr>
              <w:sym w:font="Wingdings 2" w:char="00A3"/>
            </w:r>
            <w:r>
              <w:rPr>
                <w:rFonts w:hint="eastAsia" w:ascii="宋体" w:hAnsi="宋体" w:eastAsia="宋体" w:cs="宋体"/>
                <w:bCs/>
                <w:szCs w:val="21"/>
              </w:rPr>
              <w:t>否</w:t>
            </w:r>
          </w:p>
        </w:tc>
      </w:tr>
      <w:tr w14:paraId="1B54DB15">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1571FE7">
            <w:pPr>
              <w:pStyle w:val="4"/>
              <w:spacing w:line="560" w:lineRule="exact"/>
              <w:ind w:firstLine="0"/>
              <w:jc w:val="center"/>
              <w:rPr>
                <w:rFonts w:ascii="宋体" w:hAnsi="宋体" w:eastAsia="宋体" w:cs="宋体"/>
                <w:szCs w:val="21"/>
              </w:rPr>
            </w:pPr>
            <w:r>
              <w:rPr>
                <w:rFonts w:hint="eastAsia" w:ascii="宋体" w:hAnsi="宋体" w:eastAsia="宋体" w:cs="宋体"/>
                <w:szCs w:val="21"/>
              </w:rPr>
              <w:t>供应商是否属于残疾人福利性单位</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F4CF276">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sym w:font="Wingdings 2" w:char="00A3"/>
            </w:r>
            <w:r>
              <w:rPr>
                <w:rFonts w:hint="eastAsia" w:ascii="宋体" w:hAnsi="宋体" w:eastAsia="宋体" w:cs="宋体"/>
                <w:bCs/>
                <w:szCs w:val="21"/>
              </w:rPr>
              <w:t xml:space="preserve">是       </w:t>
            </w:r>
            <w:r>
              <w:rPr>
                <w:rFonts w:hint="eastAsia" w:ascii="宋体" w:hAnsi="宋体" w:eastAsia="宋体" w:cs="宋体"/>
                <w:bCs/>
                <w:szCs w:val="21"/>
              </w:rPr>
              <w:sym w:font="Wingdings 2" w:char="00A3"/>
            </w:r>
            <w:r>
              <w:rPr>
                <w:rFonts w:hint="eastAsia" w:ascii="宋体" w:hAnsi="宋体" w:eastAsia="宋体" w:cs="宋体"/>
                <w:bCs/>
                <w:szCs w:val="21"/>
              </w:rPr>
              <w:t>否</w:t>
            </w:r>
          </w:p>
        </w:tc>
      </w:tr>
      <w:tr w14:paraId="6CA56C45">
        <w:tblPrEx>
          <w:tblCellMar>
            <w:top w:w="0" w:type="dxa"/>
            <w:left w:w="10" w:type="dxa"/>
            <w:bottom w:w="0" w:type="dxa"/>
            <w:right w:w="10" w:type="dxa"/>
          </w:tblCellMar>
        </w:tblPrEx>
        <w:trPr>
          <w:trHeight w:val="737" w:hRule="atLeast"/>
        </w:trPr>
        <w:tc>
          <w:tcPr>
            <w:tcW w:w="0" w:type="auto"/>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6BF17FD">
            <w:pPr>
              <w:pStyle w:val="4"/>
              <w:spacing w:line="560" w:lineRule="exact"/>
              <w:ind w:firstLine="0"/>
              <w:jc w:val="center"/>
              <w:rPr>
                <w:rFonts w:ascii="宋体" w:hAnsi="宋体" w:eastAsia="宋体" w:cs="宋体"/>
                <w:szCs w:val="21"/>
              </w:rPr>
            </w:pPr>
            <w:r>
              <w:rPr>
                <w:rFonts w:hint="eastAsia" w:ascii="宋体" w:hAnsi="宋体" w:eastAsia="宋体" w:cs="宋体"/>
                <w:szCs w:val="21"/>
              </w:rPr>
              <w:t>供应商是否属于监狱企业</w:t>
            </w:r>
          </w:p>
        </w:tc>
        <w:tc>
          <w:tcPr>
            <w:tcW w:w="0" w:type="auto"/>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0C8ECCA">
            <w:pPr>
              <w:pStyle w:val="4"/>
              <w:spacing w:line="560" w:lineRule="exact"/>
              <w:ind w:firstLine="0"/>
              <w:jc w:val="center"/>
              <w:rPr>
                <w:rFonts w:ascii="宋体" w:hAnsi="宋体" w:eastAsia="宋体" w:cs="宋体"/>
                <w:bCs/>
                <w:szCs w:val="21"/>
              </w:rPr>
            </w:pPr>
            <w:r>
              <w:rPr>
                <w:rFonts w:hint="eastAsia" w:ascii="宋体" w:hAnsi="宋体" w:eastAsia="宋体" w:cs="宋体"/>
                <w:bCs/>
                <w:szCs w:val="21"/>
              </w:rPr>
              <w:sym w:font="Wingdings 2" w:char="00A3"/>
            </w:r>
            <w:r>
              <w:rPr>
                <w:rFonts w:hint="eastAsia" w:ascii="宋体" w:hAnsi="宋体" w:eastAsia="宋体" w:cs="宋体"/>
                <w:bCs/>
                <w:szCs w:val="21"/>
              </w:rPr>
              <w:t xml:space="preserve">是       </w:t>
            </w:r>
            <w:r>
              <w:rPr>
                <w:rFonts w:hint="eastAsia" w:ascii="宋体" w:hAnsi="宋体" w:eastAsia="宋体" w:cs="宋体"/>
                <w:bCs/>
                <w:szCs w:val="21"/>
              </w:rPr>
              <w:sym w:font="Wingdings 2" w:char="00A3"/>
            </w:r>
            <w:r>
              <w:rPr>
                <w:rFonts w:hint="eastAsia" w:ascii="宋体" w:hAnsi="宋体" w:eastAsia="宋体" w:cs="宋体"/>
                <w:bCs/>
                <w:szCs w:val="21"/>
              </w:rPr>
              <w:t>否</w:t>
            </w:r>
          </w:p>
        </w:tc>
      </w:tr>
    </w:tbl>
    <w:p w14:paraId="7385BC01">
      <w:pPr>
        <w:widowControl/>
        <w:spacing w:line="560" w:lineRule="exact"/>
        <w:ind w:firstLine="480" w:firstLineChars="200"/>
        <w:jc w:val="left"/>
        <w:rPr>
          <w:rFonts w:ascii="宋体" w:hAnsi="宋体" w:eastAsia="宋体" w:cs="宋体"/>
          <w:sz w:val="24"/>
        </w:rPr>
      </w:pPr>
    </w:p>
    <w:p w14:paraId="2C5B9B45">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3B6AC461">
      <w:pPr>
        <w:widowControl/>
        <w:spacing w:line="560" w:lineRule="exact"/>
        <w:ind w:firstLine="480" w:firstLineChars="200"/>
        <w:jc w:val="left"/>
        <w:rPr>
          <w:rFonts w:ascii="宋体" w:hAnsi="宋体" w:eastAsia="宋体" w:cs="宋体"/>
          <w:sz w:val="24"/>
        </w:rPr>
      </w:pPr>
      <w:r>
        <w:rPr>
          <w:rFonts w:hint="eastAsia" w:ascii="宋体" w:hAnsi="宋体" w:eastAsia="宋体" w:cs="宋体"/>
          <w:sz w:val="24"/>
        </w:rPr>
        <w:t>日    期：   年    月    日</w:t>
      </w:r>
    </w:p>
    <w:p w14:paraId="3F595528">
      <w:pPr>
        <w:adjustRightInd w:val="0"/>
        <w:snapToGrid w:val="0"/>
        <w:spacing w:line="560" w:lineRule="exact"/>
        <w:ind w:firstLine="480" w:firstLineChars="200"/>
        <w:jc w:val="left"/>
        <w:rPr>
          <w:rFonts w:ascii="宋体" w:hAnsi="宋体" w:eastAsia="宋体" w:cs="宋体"/>
          <w:sz w:val="24"/>
          <w:szCs w:val="22"/>
        </w:rPr>
      </w:pPr>
    </w:p>
    <w:p w14:paraId="4528D7B7">
      <w:pPr>
        <w:adjustRightInd w:val="0"/>
        <w:snapToGrid w:val="0"/>
        <w:spacing w:line="560" w:lineRule="exact"/>
        <w:ind w:firstLine="482" w:firstLineChars="200"/>
        <w:jc w:val="left"/>
        <w:rPr>
          <w:rFonts w:ascii="宋体" w:hAnsi="宋体" w:eastAsia="宋体" w:cs="宋体"/>
          <w:sz w:val="24"/>
          <w:szCs w:val="22"/>
        </w:rPr>
      </w:pPr>
      <w:r>
        <w:rPr>
          <w:rFonts w:hint="eastAsia" w:ascii="宋体" w:hAnsi="宋体" w:eastAsia="宋体" w:cs="宋体"/>
          <w:b/>
          <w:bCs/>
          <w:sz w:val="24"/>
          <w:szCs w:val="22"/>
        </w:rPr>
        <w:t>注：1.</w:t>
      </w:r>
      <w:r>
        <w:rPr>
          <w:rFonts w:hint="eastAsia" w:ascii="宋体" w:hAnsi="宋体" w:eastAsia="宋体" w:cs="宋体"/>
          <w:b/>
          <w:bCs/>
          <w:sz w:val="24"/>
        </w:rPr>
        <w:t>在“是否属于小、微型企业的服务”栏内，填写“是”或“否”，如果小微型企业的服务报价无法划分计算的，评审时将不予认可。小型和微型企业服务是指供应商为小企业，且符合中小企业划分标准，提供本企业提供的服务。</w:t>
      </w:r>
    </w:p>
    <w:p w14:paraId="3DD1832F">
      <w:pPr>
        <w:pStyle w:val="37"/>
        <w:spacing w:before="0" w:beforeAutospacing="0" w:after="0" w:afterAutospacing="0" w:line="560" w:lineRule="exact"/>
        <w:ind w:firstLine="482" w:firstLineChars="200"/>
        <w:jc w:val="both"/>
        <w:rPr>
          <w:rFonts w:eastAsia="宋体" w:cs="宋体"/>
        </w:rPr>
      </w:pPr>
      <w:r>
        <w:rPr>
          <w:rFonts w:hint="eastAsia" w:asciiTheme="minorEastAsia" w:hAnsiTheme="minorEastAsia" w:cstheme="minorEastAsia"/>
          <w:b/>
          <w:bCs/>
        </w:rPr>
        <w:t>2.</w:t>
      </w:r>
      <w:r>
        <w:rPr>
          <w:rFonts w:hint="eastAsia" w:eastAsia="宋体" w:cs="宋体"/>
          <w:b/>
          <w:bCs/>
        </w:rPr>
        <w:t>如果</w:t>
      </w:r>
      <w:r>
        <w:rPr>
          <w:rFonts w:hint="eastAsia" w:asciiTheme="minorEastAsia" w:hAnsiTheme="minorEastAsia" w:cstheme="minorEastAsia"/>
          <w:b/>
          <w:bCs/>
        </w:rPr>
        <w:t>行数不够，供应商可自行增加。</w:t>
      </w:r>
    </w:p>
    <w:p w14:paraId="438D3BFD">
      <w:pPr>
        <w:widowControl/>
        <w:spacing w:line="560" w:lineRule="exact"/>
        <w:ind w:firstLine="422" w:firstLineChars="200"/>
        <w:jc w:val="left"/>
        <w:rPr>
          <w:rFonts w:ascii="宋体" w:hAnsi="宋体" w:eastAsia="宋体" w:cs="宋体"/>
          <w:b/>
        </w:rPr>
      </w:pPr>
      <w:r>
        <w:rPr>
          <w:rFonts w:hint="eastAsia" w:ascii="宋体" w:hAnsi="宋体" w:eastAsia="宋体" w:cs="宋体"/>
          <w:b/>
        </w:rPr>
        <w:br w:type="page"/>
      </w:r>
    </w:p>
    <w:p w14:paraId="7A18A866">
      <w:pPr>
        <w:spacing w:line="560" w:lineRule="exact"/>
        <w:jc w:val="left"/>
        <w:outlineLvl w:val="1"/>
        <w:rPr>
          <w:rFonts w:ascii="宋体" w:hAnsi="宋体" w:eastAsia="宋体" w:cs="宋体"/>
          <w:b/>
          <w:sz w:val="28"/>
          <w:szCs w:val="28"/>
        </w:rPr>
      </w:pPr>
      <w:bookmarkStart w:id="24" w:name="_Toc13917"/>
      <w:bookmarkStart w:id="25" w:name="_Toc10016"/>
      <w:bookmarkStart w:id="26" w:name="_Toc10329"/>
      <w:r>
        <w:rPr>
          <w:rFonts w:hint="eastAsia" w:ascii="宋体" w:hAnsi="宋体" w:eastAsia="宋体" w:cs="宋体"/>
          <w:b/>
          <w:sz w:val="28"/>
          <w:szCs w:val="28"/>
        </w:rPr>
        <w:t>附件五、技术要求响应及偏离表</w:t>
      </w:r>
      <w:bookmarkEnd w:id="24"/>
      <w:bookmarkEnd w:id="25"/>
      <w:bookmarkEnd w:id="26"/>
    </w:p>
    <w:p w14:paraId="40CED2BC">
      <w:pPr>
        <w:adjustRightInd w:val="0"/>
        <w:snapToGrid w:val="0"/>
        <w:spacing w:line="560" w:lineRule="exact"/>
        <w:jc w:val="center"/>
        <w:rPr>
          <w:rFonts w:ascii="宋体" w:hAnsi="宋体" w:eastAsia="宋体" w:cs="宋体"/>
          <w:b/>
          <w:bCs/>
          <w:sz w:val="28"/>
          <w:szCs w:val="28"/>
        </w:rPr>
      </w:pPr>
      <w:r>
        <w:rPr>
          <w:rFonts w:hint="eastAsia" w:ascii="宋体" w:hAnsi="宋体" w:eastAsia="宋体" w:cs="宋体"/>
          <w:b/>
          <w:bCs/>
          <w:sz w:val="28"/>
          <w:szCs w:val="28"/>
        </w:rPr>
        <w:t>技术要求响应及偏离表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
        <w:gridCol w:w="4280"/>
        <w:gridCol w:w="2627"/>
        <w:gridCol w:w="1745"/>
      </w:tblGrid>
      <w:tr w14:paraId="282B6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973" w:type="dxa"/>
            <w:vAlign w:val="center"/>
          </w:tcPr>
          <w:p w14:paraId="4863E0F7">
            <w:pPr>
              <w:spacing w:line="560" w:lineRule="exact"/>
              <w:jc w:val="center"/>
              <w:rPr>
                <w:rFonts w:ascii="宋体" w:hAnsi="宋体" w:eastAsia="宋体" w:cs="宋体"/>
                <w:szCs w:val="21"/>
              </w:rPr>
            </w:pPr>
            <w:r>
              <w:rPr>
                <w:rFonts w:hint="eastAsia" w:ascii="宋体" w:hAnsi="宋体" w:eastAsia="宋体" w:cs="宋体"/>
                <w:szCs w:val="21"/>
              </w:rPr>
              <w:t>序号</w:t>
            </w:r>
          </w:p>
        </w:tc>
        <w:tc>
          <w:tcPr>
            <w:tcW w:w="4280" w:type="dxa"/>
            <w:vAlign w:val="center"/>
          </w:tcPr>
          <w:p w14:paraId="1A081DB6">
            <w:pPr>
              <w:spacing w:line="560" w:lineRule="exact"/>
              <w:jc w:val="center"/>
              <w:rPr>
                <w:rFonts w:ascii="宋体" w:hAnsi="宋体" w:eastAsia="宋体" w:cs="宋体"/>
                <w:szCs w:val="21"/>
              </w:rPr>
            </w:pPr>
            <w:r>
              <w:rPr>
                <w:rFonts w:hint="eastAsia" w:ascii="宋体" w:hAnsi="宋体" w:eastAsia="宋体" w:cs="宋体"/>
                <w:szCs w:val="21"/>
              </w:rPr>
              <w:t>磋商文件中的技术要求</w:t>
            </w:r>
          </w:p>
        </w:tc>
        <w:tc>
          <w:tcPr>
            <w:tcW w:w="2627" w:type="dxa"/>
            <w:vAlign w:val="center"/>
          </w:tcPr>
          <w:p w14:paraId="6152E4EE">
            <w:pPr>
              <w:spacing w:line="560" w:lineRule="exact"/>
              <w:jc w:val="center"/>
              <w:rPr>
                <w:rFonts w:ascii="宋体" w:hAnsi="宋体" w:eastAsia="宋体" w:cs="宋体"/>
                <w:szCs w:val="21"/>
              </w:rPr>
            </w:pPr>
            <w:r>
              <w:rPr>
                <w:rFonts w:hint="eastAsia" w:ascii="宋体" w:hAnsi="宋体" w:eastAsia="宋体" w:cs="宋体"/>
                <w:szCs w:val="21"/>
              </w:rPr>
              <w:t>磋商响应</w:t>
            </w:r>
          </w:p>
        </w:tc>
        <w:tc>
          <w:tcPr>
            <w:tcW w:w="1745" w:type="dxa"/>
            <w:vAlign w:val="center"/>
          </w:tcPr>
          <w:p w14:paraId="2AB2E46A">
            <w:pPr>
              <w:spacing w:line="560" w:lineRule="exact"/>
              <w:jc w:val="center"/>
              <w:rPr>
                <w:rFonts w:ascii="宋体" w:hAnsi="宋体" w:eastAsia="宋体" w:cs="宋体"/>
                <w:szCs w:val="21"/>
              </w:rPr>
            </w:pPr>
            <w:r>
              <w:rPr>
                <w:rFonts w:hint="eastAsia" w:ascii="宋体" w:hAnsi="宋体" w:eastAsia="宋体" w:cs="宋体"/>
                <w:szCs w:val="21"/>
              </w:rPr>
              <w:t>偏离</w:t>
            </w:r>
          </w:p>
        </w:tc>
      </w:tr>
      <w:tr w14:paraId="0FBAC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D0CD2C5">
            <w:pPr>
              <w:spacing w:line="560" w:lineRule="exact"/>
              <w:jc w:val="center"/>
              <w:rPr>
                <w:rFonts w:ascii="宋体" w:hAnsi="宋体" w:eastAsia="宋体" w:cs="宋体"/>
                <w:sz w:val="24"/>
              </w:rPr>
            </w:pPr>
          </w:p>
        </w:tc>
        <w:tc>
          <w:tcPr>
            <w:tcW w:w="4280" w:type="dxa"/>
          </w:tcPr>
          <w:p w14:paraId="15CD0667">
            <w:pPr>
              <w:spacing w:line="560" w:lineRule="exact"/>
              <w:jc w:val="center"/>
              <w:rPr>
                <w:rFonts w:ascii="宋体" w:hAnsi="宋体" w:eastAsia="宋体" w:cs="宋体"/>
                <w:sz w:val="24"/>
              </w:rPr>
            </w:pPr>
          </w:p>
        </w:tc>
        <w:tc>
          <w:tcPr>
            <w:tcW w:w="2627" w:type="dxa"/>
          </w:tcPr>
          <w:p w14:paraId="3AD798E1">
            <w:pPr>
              <w:spacing w:line="560" w:lineRule="exact"/>
              <w:jc w:val="center"/>
              <w:rPr>
                <w:rFonts w:ascii="宋体" w:hAnsi="宋体" w:eastAsia="宋体" w:cs="宋体"/>
                <w:sz w:val="24"/>
              </w:rPr>
            </w:pPr>
          </w:p>
        </w:tc>
        <w:tc>
          <w:tcPr>
            <w:tcW w:w="1745" w:type="dxa"/>
          </w:tcPr>
          <w:p w14:paraId="4C707D1E">
            <w:pPr>
              <w:spacing w:line="560" w:lineRule="exact"/>
              <w:jc w:val="center"/>
              <w:rPr>
                <w:rFonts w:ascii="宋体" w:hAnsi="宋体" w:eastAsia="宋体" w:cs="宋体"/>
                <w:sz w:val="24"/>
              </w:rPr>
            </w:pPr>
          </w:p>
        </w:tc>
      </w:tr>
      <w:tr w14:paraId="2BC02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7DC51E4F">
            <w:pPr>
              <w:spacing w:line="560" w:lineRule="exact"/>
              <w:jc w:val="center"/>
              <w:rPr>
                <w:rFonts w:ascii="宋体" w:hAnsi="宋体" w:eastAsia="宋体" w:cs="宋体"/>
                <w:sz w:val="24"/>
              </w:rPr>
            </w:pPr>
          </w:p>
        </w:tc>
        <w:tc>
          <w:tcPr>
            <w:tcW w:w="4280" w:type="dxa"/>
          </w:tcPr>
          <w:p w14:paraId="5F02EF5A">
            <w:pPr>
              <w:spacing w:line="560" w:lineRule="exact"/>
              <w:jc w:val="center"/>
              <w:rPr>
                <w:rFonts w:ascii="宋体" w:hAnsi="宋体" w:eastAsia="宋体" w:cs="宋体"/>
                <w:sz w:val="24"/>
              </w:rPr>
            </w:pPr>
          </w:p>
        </w:tc>
        <w:tc>
          <w:tcPr>
            <w:tcW w:w="2627" w:type="dxa"/>
          </w:tcPr>
          <w:p w14:paraId="45431459">
            <w:pPr>
              <w:spacing w:line="560" w:lineRule="exact"/>
              <w:jc w:val="center"/>
              <w:rPr>
                <w:rFonts w:ascii="宋体" w:hAnsi="宋体" w:eastAsia="宋体" w:cs="宋体"/>
                <w:sz w:val="24"/>
              </w:rPr>
            </w:pPr>
          </w:p>
        </w:tc>
        <w:tc>
          <w:tcPr>
            <w:tcW w:w="1745" w:type="dxa"/>
          </w:tcPr>
          <w:p w14:paraId="251AD95F">
            <w:pPr>
              <w:spacing w:line="560" w:lineRule="exact"/>
              <w:jc w:val="center"/>
              <w:rPr>
                <w:rFonts w:ascii="宋体" w:hAnsi="宋体" w:eastAsia="宋体" w:cs="宋体"/>
                <w:sz w:val="24"/>
              </w:rPr>
            </w:pPr>
          </w:p>
        </w:tc>
      </w:tr>
      <w:tr w14:paraId="5F95D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B2AD428">
            <w:pPr>
              <w:spacing w:line="560" w:lineRule="exact"/>
              <w:jc w:val="center"/>
              <w:rPr>
                <w:rFonts w:ascii="宋体" w:hAnsi="宋体" w:eastAsia="宋体" w:cs="宋体"/>
                <w:sz w:val="24"/>
              </w:rPr>
            </w:pPr>
          </w:p>
        </w:tc>
        <w:tc>
          <w:tcPr>
            <w:tcW w:w="4280" w:type="dxa"/>
          </w:tcPr>
          <w:p w14:paraId="44C4AADC">
            <w:pPr>
              <w:spacing w:line="560" w:lineRule="exact"/>
              <w:jc w:val="center"/>
              <w:rPr>
                <w:rFonts w:ascii="宋体" w:hAnsi="宋体" w:eastAsia="宋体" w:cs="宋体"/>
                <w:sz w:val="24"/>
              </w:rPr>
            </w:pPr>
          </w:p>
        </w:tc>
        <w:tc>
          <w:tcPr>
            <w:tcW w:w="2627" w:type="dxa"/>
          </w:tcPr>
          <w:p w14:paraId="048E715B">
            <w:pPr>
              <w:spacing w:line="560" w:lineRule="exact"/>
              <w:jc w:val="center"/>
              <w:rPr>
                <w:rFonts w:ascii="宋体" w:hAnsi="宋体" w:eastAsia="宋体" w:cs="宋体"/>
                <w:sz w:val="24"/>
              </w:rPr>
            </w:pPr>
          </w:p>
        </w:tc>
        <w:tc>
          <w:tcPr>
            <w:tcW w:w="1745" w:type="dxa"/>
          </w:tcPr>
          <w:p w14:paraId="2AC891CB">
            <w:pPr>
              <w:spacing w:line="560" w:lineRule="exact"/>
              <w:jc w:val="center"/>
              <w:rPr>
                <w:rFonts w:ascii="宋体" w:hAnsi="宋体" w:eastAsia="宋体" w:cs="宋体"/>
                <w:sz w:val="24"/>
              </w:rPr>
            </w:pPr>
          </w:p>
        </w:tc>
      </w:tr>
      <w:tr w14:paraId="7215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1AC88521">
            <w:pPr>
              <w:spacing w:line="560" w:lineRule="exact"/>
              <w:jc w:val="center"/>
              <w:rPr>
                <w:rFonts w:ascii="宋体" w:hAnsi="宋体" w:eastAsia="宋体" w:cs="宋体"/>
                <w:sz w:val="24"/>
              </w:rPr>
            </w:pPr>
          </w:p>
        </w:tc>
        <w:tc>
          <w:tcPr>
            <w:tcW w:w="4280" w:type="dxa"/>
          </w:tcPr>
          <w:p w14:paraId="5D3F2C50">
            <w:pPr>
              <w:spacing w:line="560" w:lineRule="exact"/>
              <w:jc w:val="center"/>
              <w:rPr>
                <w:rFonts w:ascii="宋体" w:hAnsi="宋体" w:eastAsia="宋体" w:cs="宋体"/>
                <w:sz w:val="24"/>
              </w:rPr>
            </w:pPr>
          </w:p>
        </w:tc>
        <w:tc>
          <w:tcPr>
            <w:tcW w:w="2627" w:type="dxa"/>
          </w:tcPr>
          <w:p w14:paraId="14836CA3">
            <w:pPr>
              <w:spacing w:line="560" w:lineRule="exact"/>
              <w:jc w:val="center"/>
              <w:rPr>
                <w:rFonts w:ascii="宋体" w:hAnsi="宋体" w:eastAsia="宋体" w:cs="宋体"/>
                <w:sz w:val="24"/>
              </w:rPr>
            </w:pPr>
          </w:p>
        </w:tc>
        <w:tc>
          <w:tcPr>
            <w:tcW w:w="1745" w:type="dxa"/>
          </w:tcPr>
          <w:p w14:paraId="52FF3126">
            <w:pPr>
              <w:spacing w:line="560" w:lineRule="exact"/>
              <w:jc w:val="center"/>
              <w:rPr>
                <w:rFonts w:ascii="宋体" w:hAnsi="宋体" w:eastAsia="宋体" w:cs="宋体"/>
                <w:sz w:val="24"/>
              </w:rPr>
            </w:pPr>
          </w:p>
        </w:tc>
      </w:tr>
      <w:tr w14:paraId="6CD39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0074F5DD">
            <w:pPr>
              <w:spacing w:line="560" w:lineRule="exact"/>
              <w:jc w:val="center"/>
              <w:rPr>
                <w:rFonts w:ascii="宋体" w:hAnsi="宋体" w:eastAsia="宋体" w:cs="宋体"/>
                <w:sz w:val="24"/>
              </w:rPr>
            </w:pPr>
          </w:p>
        </w:tc>
        <w:tc>
          <w:tcPr>
            <w:tcW w:w="4280" w:type="dxa"/>
          </w:tcPr>
          <w:p w14:paraId="10D98F71">
            <w:pPr>
              <w:spacing w:line="560" w:lineRule="exact"/>
              <w:jc w:val="center"/>
              <w:rPr>
                <w:rFonts w:ascii="宋体" w:hAnsi="宋体" w:eastAsia="宋体" w:cs="宋体"/>
                <w:sz w:val="24"/>
              </w:rPr>
            </w:pPr>
          </w:p>
        </w:tc>
        <w:tc>
          <w:tcPr>
            <w:tcW w:w="2627" w:type="dxa"/>
          </w:tcPr>
          <w:p w14:paraId="7E05DDD9">
            <w:pPr>
              <w:spacing w:line="560" w:lineRule="exact"/>
              <w:jc w:val="center"/>
              <w:rPr>
                <w:rFonts w:ascii="宋体" w:hAnsi="宋体" w:eastAsia="宋体" w:cs="宋体"/>
                <w:sz w:val="24"/>
              </w:rPr>
            </w:pPr>
          </w:p>
        </w:tc>
        <w:tc>
          <w:tcPr>
            <w:tcW w:w="1745" w:type="dxa"/>
          </w:tcPr>
          <w:p w14:paraId="44962397">
            <w:pPr>
              <w:spacing w:line="560" w:lineRule="exact"/>
              <w:jc w:val="center"/>
              <w:rPr>
                <w:rFonts w:ascii="宋体" w:hAnsi="宋体" w:eastAsia="宋体" w:cs="宋体"/>
                <w:sz w:val="24"/>
              </w:rPr>
            </w:pPr>
          </w:p>
        </w:tc>
      </w:tr>
      <w:tr w14:paraId="1E721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2B079DED">
            <w:pPr>
              <w:spacing w:line="560" w:lineRule="exact"/>
              <w:jc w:val="center"/>
              <w:rPr>
                <w:rFonts w:ascii="宋体" w:hAnsi="宋体" w:eastAsia="宋体" w:cs="宋体"/>
                <w:sz w:val="24"/>
              </w:rPr>
            </w:pPr>
          </w:p>
        </w:tc>
        <w:tc>
          <w:tcPr>
            <w:tcW w:w="4280" w:type="dxa"/>
          </w:tcPr>
          <w:p w14:paraId="60F16639">
            <w:pPr>
              <w:spacing w:line="560" w:lineRule="exact"/>
              <w:jc w:val="center"/>
              <w:rPr>
                <w:rFonts w:ascii="宋体" w:hAnsi="宋体" w:eastAsia="宋体" w:cs="宋体"/>
                <w:sz w:val="24"/>
              </w:rPr>
            </w:pPr>
          </w:p>
        </w:tc>
        <w:tc>
          <w:tcPr>
            <w:tcW w:w="2627" w:type="dxa"/>
          </w:tcPr>
          <w:p w14:paraId="3DB64332">
            <w:pPr>
              <w:spacing w:line="560" w:lineRule="exact"/>
              <w:jc w:val="center"/>
              <w:rPr>
                <w:rFonts w:ascii="宋体" w:hAnsi="宋体" w:eastAsia="宋体" w:cs="宋体"/>
                <w:sz w:val="24"/>
              </w:rPr>
            </w:pPr>
          </w:p>
        </w:tc>
        <w:tc>
          <w:tcPr>
            <w:tcW w:w="1745" w:type="dxa"/>
          </w:tcPr>
          <w:p w14:paraId="7726A6A6">
            <w:pPr>
              <w:spacing w:line="560" w:lineRule="exact"/>
              <w:jc w:val="center"/>
              <w:rPr>
                <w:rFonts w:ascii="宋体" w:hAnsi="宋体" w:eastAsia="宋体" w:cs="宋体"/>
                <w:sz w:val="24"/>
              </w:rPr>
            </w:pPr>
          </w:p>
        </w:tc>
      </w:tr>
      <w:tr w14:paraId="2FBFF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77D63720">
            <w:pPr>
              <w:spacing w:line="560" w:lineRule="exact"/>
              <w:jc w:val="center"/>
              <w:rPr>
                <w:rFonts w:ascii="宋体" w:hAnsi="宋体" w:eastAsia="宋体" w:cs="宋体"/>
                <w:sz w:val="24"/>
              </w:rPr>
            </w:pPr>
          </w:p>
        </w:tc>
        <w:tc>
          <w:tcPr>
            <w:tcW w:w="4280" w:type="dxa"/>
          </w:tcPr>
          <w:p w14:paraId="31FC8636">
            <w:pPr>
              <w:spacing w:line="560" w:lineRule="exact"/>
              <w:jc w:val="center"/>
              <w:rPr>
                <w:rFonts w:ascii="宋体" w:hAnsi="宋体" w:eastAsia="宋体" w:cs="宋体"/>
                <w:sz w:val="24"/>
              </w:rPr>
            </w:pPr>
          </w:p>
        </w:tc>
        <w:tc>
          <w:tcPr>
            <w:tcW w:w="2627" w:type="dxa"/>
          </w:tcPr>
          <w:p w14:paraId="76E9E653">
            <w:pPr>
              <w:spacing w:line="560" w:lineRule="exact"/>
              <w:jc w:val="center"/>
              <w:rPr>
                <w:rFonts w:ascii="宋体" w:hAnsi="宋体" w:eastAsia="宋体" w:cs="宋体"/>
                <w:sz w:val="24"/>
              </w:rPr>
            </w:pPr>
          </w:p>
        </w:tc>
        <w:tc>
          <w:tcPr>
            <w:tcW w:w="1745" w:type="dxa"/>
          </w:tcPr>
          <w:p w14:paraId="444AC5FE">
            <w:pPr>
              <w:spacing w:line="560" w:lineRule="exact"/>
              <w:jc w:val="center"/>
              <w:rPr>
                <w:rFonts w:ascii="宋体" w:hAnsi="宋体" w:eastAsia="宋体" w:cs="宋体"/>
                <w:sz w:val="24"/>
              </w:rPr>
            </w:pPr>
          </w:p>
        </w:tc>
      </w:tr>
      <w:tr w14:paraId="2FF0C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DEE58A6">
            <w:pPr>
              <w:spacing w:line="560" w:lineRule="exact"/>
              <w:jc w:val="center"/>
              <w:rPr>
                <w:rFonts w:ascii="宋体" w:hAnsi="宋体" w:eastAsia="宋体" w:cs="宋体"/>
                <w:sz w:val="24"/>
              </w:rPr>
            </w:pPr>
          </w:p>
        </w:tc>
        <w:tc>
          <w:tcPr>
            <w:tcW w:w="4280" w:type="dxa"/>
          </w:tcPr>
          <w:p w14:paraId="54362EF5">
            <w:pPr>
              <w:spacing w:line="560" w:lineRule="exact"/>
              <w:jc w:val="center"/>
              <w:rPr>
                <w:rFonts w:ascii="宋体" w:hAnsi="宋体" w:eastAsia="宋体" w:cs="宋体"/>
                <w:sz w:val="24"/>
              </w:rPr>
            </w:pPr>
            <w:r>
              <w:rPr>
                <w:rFonts w:hint="eastAsia" w:ascii="宋体" w:hAnsi="宋体" w:eastAsia="宋体" w:cs="宋体"/>
                <w:sz w:val="24"/>
              </w:rPr>
              <w:t>……</w:t>
            </w:r>
          </w:p>
        </w:tc>
        <w:tc>
          <w:tcPr>
            <w:tcW w:w="2627" w:type="dxa"/>
          </w:tcPr>
          <w:p w14:paraId="5BD57D60">
            <w:pPr>
              <w:spacing w:line="560" w:lineRule="exact"/>
              <w:jc w:val="center"/>
              <w:rPr>
                <w:rFonts w:ascii="宋体" w:hAnsi="宋体" w:eastAsia="宋体" w:cs="宋体"/>
                <w:sz w:val="24"/>
              </w:rPr>
            </w:pPr>
          </w:p>
        </w:tc>
        <w:tc>
          <w:tcPr>
            <w:tcW w:w="1745" w:type="dxa"/>
          </w:tcPr>
          <w:p w14:paraId="31CF2587">
            <w:pPr>
              <w:spacing w:line="560" w:lineRule="exact"/>
              <w:jc w:val="center"/>
              <w:rPr>
                <w:rFonts w:ascii="宋体" w:hAnsi="宋体" w:eastAsia="宋体" w:cs="宋体"/>
                <w:sz w:val="24"/>
              </w:rPr>
            </w:pPr>
          </w:p>
        </w:tc>
      </w:tr>
    </w:tbl>
    <w:p w14:paraId="74CF54D4">
      <w:pPr>
        <w:spacing w:line="560" w:lineRule="exact"/>
        <w:ind w:firstLine="480" w:firstLineChars="200"/>
        <w:rPr>
          <w:rFonts w:ascii="宋体" w:hAnsi="宋体" w:eastAsia="宋体" w:cs="宋体"/>
          <w:sz w:val="24"/>
        </w:rPr>
      </w:pPr>
    </w:p>
    <w:p w14:paraId="14340C5F">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371E5F07">
      <w:pPr>
        <w:widowControl/>
        <w:spacing w:line="560" w:lineRule="exact"/>
        <w:ind w:firstLine="480" w:firstLineChars="200"/>
        <w:jc w:val="left"/>
        <w:rPr>
          <w:rFonts w:ascii="宋体" w:hAnsi="宋体" w:eastAsia="宋体" w:cs="宋体"/>
          <w:sz w:val="24"/>
        </w:rPr>
      </w:pPr>
      <w:r>
        <w:rPr>
          <w:rFonts w:hint="eastAsia" w:ascii="宋体" w:hAnsi="宋体" w:eastAsia="宋体" w:cs="宋体"/>
          <w:sz w:val="24"/>
        </w:rPr>
        <w:t>日    期：   年    月    日</w:t>
      </w:r>
    </w:p>
    <w:p w14:paraId="4C2CA53D">
      <w:pPr>
        <w:pStyle w:val="37"/>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560" w:lineRule="exact"/>
        <w:ind w:firstLine="480" w:firstLineChars="200"/>
        <w:jc w:val="both"/>
        <w:rPr>
          <w:rFonts w:eastAsia="宋体" w:cs="宋体"/>
        </w:rPr>
      </w:pPr>
    </w:p>
    <w:p w14:paraId="1FDB9F58">
      <w:pPr>
        <w:pStyle w:val="37"/>
        <w:spacing w:before="0" w:beforeAutospacing="0" w:after="0" w:afterAutospacing="0" w:line="560" w:lineRule="exact"/>
        <w:ind w:firstLine="482" w:firstLineChars="200"/>
        <w:jc w:val="both"/>
        <w:rPr>
          <w:rFonts w:asciiTheme="minorEastAsia" w:hAnsiTheme="minorEastAsia" w:cstheme="minorEastAsia"/>
          <w:b/>
          <w:bCs/>
        </w:rPr>
      </w:pPr>
      <w:r>
        <w:rPr>
          <w:rFonts w:hint="eastAsia" w:asciiTheme="minorEastAsia" w:hAnsiTheme="minorEastAsia" w:cstheme="minorEastAsia"/>
          <w:b/>
          <w:bCs/>
        </w:rPr>
        <w:t>注：1.供应商须对磋商文件技术要求中的实质性要求做出明确响应，供应商未对实质性要求作出明确响应的，视为无效响应。</w:t>
      </w:r>
    </w:p>
    <w:p w14:paraId="0450F6D1">
      <w:pPr>
        <w:pStyle w:val="37"/>
        <w:spacing w:before="0" w:beforeAutospacing="0" w:after="0" w:afterAutospacing="0" w:line="560" w:lineRule="exact"/>
        <w:ind w:firstLine="482" w:firstLineChars="200"/>
        <w:jc w:val="both"/>
        <w:rPr>
          <w:rFonts w:eastAsia="宋体" w:cs="宋体"/>
        </w:rPr>
      </w:pPr>
      <w:r>
        <w:rPr>
          <w:rFonts w:hint="eastAsia" w:asciiTheme="minorEastAsia" w:hAnsiTheme="minorEastAsia" w:cstheme="minorEastAsia"/>
          <w:b/>
          <w:bCs/>
        </w:rPr>
        <w:t>2.</w:t>
      </w:r>
      <w:r>
        <w:rPr>
          <w:rFonts w:hint="eastAsia" w:eastAsia="宋体" w:cs="宋体"/>
          <w:b/>
          <w:bCs/>
        </w:rPr>
        <w:t>如果</w:t>
      </w:r>
      <w:r>
        <w:rPr>
          <w:rFonts w:hint="eastAsia" w:asciiTheme="minorEastAsia" w:hAnsiTheme="minorEastAsia" w:cstheme="minorEastAsia"/>
          <w:b/>
          <w:bCs/>
        </w:rPr>
        <w:t>行数不够，供应商可自行增加。</w:t>
      </w:r>
    </w:p>
    <w:p w14:paraId="6DEDE947">
      <w:pPr>
        <w:rPr>
          <w:rFonts w:ascii="宋体" w:hAnsi="宋体" w:eastAsia="宋体" w:cs="宋体"/>
          <w:b/>
          <w:sz w:val="28"/>
          <w:szCs w:val="28"/>
        </w:rPr>
      </w:pPr>
      <w:bookmarkStart w:id="27" w:name="_Toc28529"/>
      <w:bookmarkStart w:id="28" w:name="_Toc24917"/>
      <w:bookmarkStart w:id="29" w:name="_Toc4559"/>
      <w:r>
        <w:rPr>
          <w:rFonts w:hint="eastAsia" w:ascii="宋体" w:hAnsi="宋体" w:eastAsia="宋体" w:cs="宋体"/>
          <w:b/>
          <w:sz w:val="28"/>
          <w:szCs w:val="28"/>
        </w:rPr>
        <w:br w:type="page"/>
      </w:r>
    </w:p>
    <w:p w14:paraId="71078E07">
      <w:pPr>
        <w:spacing w:line="560" w:lineRule="exact"/>
        <w:jc w:val="left"/>
        <w:outlineLvl w:val="1"/>
        <w:rPr>
          <w:rFonts w:ascii="宋体" w:hAnsi="宋体" w:eastAsia="宋体" w:cs="宋体"/>
          <w:b/>
          <w:sz w:val="28"/>
          <w:szCs w:val="28"/>
        </w:rPr>
      </w:pPr>
      <w:r>
        <w:rPr>
          <w:rFonts w:hint="eastAsia" w:ascii="宋体" w:hAnsi="宋体" w:eastAsia="宋体" w:cs="宋体"/>
          <w:b/>
          <w:sz w:val="28"/>
          <w:szCs w:val="28"/>
        </w:rPr>
        <w:t>附件六、商务要求响应及偏离表</w:t>
      </w:r>
      <w:bookmarkEnd w:id="27"/>
      <w:bookmarkEnd w:id="28"/>
      <w:bookmarkEnd w:id="29"/>
    </w:p>
    <w:p w14:paraId="6D042DB8">
      <w:pPr>
        <w:adjustRightInd w:val="0"/>
        <w:snapToGrid w:val="0"/>
        <w:spacing w:line="560" w:lineRule="exact"/>
        <w:jc w:val="center"/>
        <w:rPr>
          <w:rFonts w:ascii="宋体" w:hAnsi="宋体" w:eastAsia="宋体" w:cs="宋体"/>
          <w:b/>
          <w:bCs/>
          <w:sz w:val="28"/>
          <w:szCs w:val="28"/>
        </w:rPr>
      </w:pPr>
      <w:r>
        <w:rPr>
          <w:rFonts w:hint="eastAsia" w:ascii="宋体" w:hAnsi="宋体" w:eastAsia="宋体" w:cs="宋体"/>
          <w:b/>
          <w:bCs/>
          <w:sz w:val="28"/>
          <w:szCs w:val="28"/>
        </w:rPr>
        <w:t>商务要求响应及偏离表</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
        <w:gridCol w:w="4280"/>
        <w:gridCol w:w="2627"/>
        <w:gridCol w:w="1745"/>
      </w:tblGrid>
      <w:tr w14:paraId="75897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973" w:type="dxa"/>
            <w:vAlign w:val="center"/>
          </w:tcPr>
          <w:p w14:paraId="2A844FC7">
            <w:pPr>
              <w:spacing w:line="560" w:lineRule="exact"/>
              <w:jc w:val="center"/>
              <w:rPr>
                <w:rFonts w:ascii="宋体" w:hAnsi="宋体" w:eastAsia="宋体" w:cs="宋体"/>
                <w:szCs w:val="21"/>
              </w:rPr>
            </w:pPr>
            <w:r>
              <w:rPr>
                <w:rFonts w:hint="eastAsia" w:ascii="宋体" w:hAnsi="宋体" w:eastAsia="宋体" w:cs="宋体"/>
                <w:szCs w:val="21"/>
              </w:rPr>
              <w:t>序号</w:t>
            </w:r>
          </w:p>
        </w:tc>
        <w:tc>
          <w:tcPr>
            <w:tcW w:w="4280" w:type="dxa"/>
            <w:vAlign w:val="center"/>
          </w:tcPr>
          <w:p w14:paraId="16A5C14C">
            <w:pPr>
              <w:spacing w:line="560" w:lineRule="exact"/>
              <w:jc w:val="center"/>
              <w:rPr>
                <w:rFonts w:ascii="宋体" w:hAnsi="宋体" w:eastAsia="宋体" w:cs="宋体"/>
                <w:szCs w:val="21"/>
              </w:rPr>
            </w:pPr>
            <w:r>
              <w:rPr>
                <w:rFonts w:hint="eastAsia" w:ascii="宋体" w:hAnsi="宋体" w:eastAsia="宋体" w:cs="宋体"/>
                <w:szCs w:val="21"/>
              </w:rPr>
              <w:t>磋商文件中的商务要求</w:t>
            </w:r>
          </w:p>
        </w:tc>
        <w:tc>
          <w:tcPr>
            <w:tcW w:w="2627" w:type="dxa"/>
            <w:vAlign w:val="center"/>
          </w:tcPr>
          <w:p w14:paraId="7BB3A632">
            <w:pPr>
              <w:spacing w:line="560" w:lineRule="exact"/>
              <w:jc w:val="center"/>
              <w:rPr>
                <w:rFonts w:ascii="宋体" w:hAnsi="宋体" w:eastAsia="宋体" w:cs="宋体"/>
                <w:szCs w:val="21"/>
              </w:rPr>
            </w:pPr>
            <w:r>
              <w:rPr>
                <w:rFonts w:hint="eastAsia" w:ascii="宋体" w:hAnsi="宋体" w:eastAsia="宋体" w:cs="宋体"/>
                <w:szCs w:val="21"/>
              </w:rPr>
              <w:t>磋商响应</w:t>
            </w:r>
          </w:p>
        </w:tc>
        <w:tc>
          <w:tcPr>
            <w:tcW w:w="1745" w:type="dxa"/>
            <w:vAlign w:val="center"/>
          </w:tcPr>
          <w:p w14:paraId="7DFE897F">
            <w:pPr>
              <w:spacing w:line="560" w:lineRule="exact"/>
              <w:jc w:val="center"/>
              <w:rPr>
                <w:rFonts w:ascii="宋体" w:hAnsi="宋体" w:eastAsia="宋体" w:cs="宋体"/>
                <w:szCs w:val="21"/>
              </w:rPr>
            </w:pPr>
            <w:r>
              <w:rPr>
                <w:rFonts w:hint="eastAsia" w:ascii="宋体" w:hAnsi="宋体" w:eastAsia="宋体" w:cs="宋体"/>
                <w:szCs w:val="21"/>
              </w:rPr>
              <w:t>偏离</w:t>
            </w:r>
          </w:p>
        </w:tc>
      </w:tr>
      <w:tr w14:paraId="475DE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65D95AD8">
            <w:pPr>
              <w:spacing w:line="560" w:lineRule="exact"/>
              <w:jc w:val="center"/>
              <w:rPr>
                <w:rFonts w:ascii="宋体" w:hAnsi="宋体" w:eastAsia="宋体" w:cs="宋体"/>
                <w:sz w:val="24"/>
              </w:rPr>
            </w:pPr>
          </w:p>
        </w:tc>
        <w:tc>
          <w:tcPr>
            <w:tcW w:w="4280" w:type="dxa"/>
          </w:tcPr>
          <w:p w14:paraId="3E2E9BB9">
            <w:pPr>
              <w:spacing w:line="560" w:lineRule="exact"/>
              <w:jc w:val="center"/>
              <w:rPr>
                <w:rFonts w:ascii="宋体" w:hAnsi="宋体" w:eastAsia="宋体" w:cs="宋体"/>
                <w:sz w:val="24"/>
              </w:rPr>
            </w:pPr>
          </w:p>
        </w:tc>
        <w:tc>
          <w:tcPr>
            <w:tcW w:w="2627" w:type="dxa"/>
          </w:tcPr>
          <w:p w14:paraId="7818A804">
            <w:pPr>
              <w:spacing w:line="560" w:lineRule="exact"/>
              <w:jc w:val="center"/>
              <w:rPr>
                <w:rFonts w:ascii="宋体" w:hAnsi="宋体" w:eastAsia="宋体" w:cs="宋体"/>
                <w:sz w:val="24"/>
              </w:rPr>
            </w:pPr>
          </w:p>
        </w:tc>
        <w:tc>
          <w:tcPr>
            <w:tcW w:w="1745" w:type="dxa"/>
          </w:tcPr>
          <w:p w14:paraId="1C80BB00">
            <w:pPr>
              <w:spacing w:line="560" w:lineRule="exact"/>
              <w:jc w:val="center"/>
              <w:rPr>
                <w:rFonts w:ascii="宋体" w:hAnsi="宋体" w:eastAsia="宋体" w:cs="宋体"/>
                <w:sz w:val="24"/>
              </w:rPr>
            </w:pPr>
          </w:p>
        </w:tc>
      </w:tr>
      <w:tr w14:paraId="1EFF5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0B868E41">
            <w:pPr>
              <w:spacing w:line="560" w:lineRule="exact"/>
              <w:jc w:val="center"/>
              <w:rPr>
                <w:rFonts w:ascii="宋体" w:hAnsi="宋体" w:eastAsia="宋体" w:cs="宋体"/>
                <w:sz w:val="24"/>
              </w:rPr>
            </w:pPr>
          </w:p>
        </w:tc>
        <w:tc>
          <w:tcPr>
            <w:tcW w:w="4280" w:type="dxa"/>
          </w:tcPr>
          <w:p w14:paraId="15F9CCCE">
            <w:pPr>
              <w:spacing w:line="560" w:lineRule="exact"/>
              <w:jc w:val="center"/>
              <w:rPr>
                <w:rFonts w:ascii="宋体" w:hAnsi="宋体" w:eastAsia="宋体" w:cs="宋体"/>
                <w:sz w:val="24"/>
              </w:rPr>
            </w:pPr>
          </w:p>
        </w:tc>
        <w:tc>
          <w:tcPr>
            <w:tcW w:w="2627" w:type="dxa"/>
          </w:tcPr>
          <w:p w14:paraId="7E89E585">
            <w:pPr>
              <w:spacing w:line="560" w:lineRule="exact"/>
              <w:jc w:val="center"/>
              <w:rPr>
                <w:rFonts w:ascii="宋体" w:hAnsi="宋体" w:eastAsia="宋体" w:cs="宋体"/>
                <w:sz w:val="24"/>
              </w:rPr>
            </w:pPr>
          </w:p>
        </w:tc>
        <w:tc>
          <w:tcPr>
            <w:tcW w:w="1745" w:type="dxa"/>
          </w:tcPr>
          <w:p w14:paraId="0354BB96">
            <w:pPr>
              <w:spacing w:line="560" w:lineRule="exact"/>
              <w:jc w:val="center"/>
              <w:rPr>
                <w:rFonts w:ascii="宋体" w:hAnsi="宋体" w:eastAsia="宋体" w:cs="宋体"/>
                <w:sz w:val="24"/>
              </w:rPr>
            </w:pPr>
          </w:p>
        </w:tc>
      </w:tr>
      <w:tr w14:paraId="40BF1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7E74E5AD">
            <w:pPr>
              <w:spacing w:line="560" w:lineRule="exact"/>
              <w:jc w:val="center"/>
              <w:rPr>
                <w:rFonts w:ascii="宋体" w:hAnsi="宋体" w:eastAsia="宋体" w:cs="宋体"/>
                <w:sz w:val="24"/>
              </w:rPr>
            </w:pPr>
          </w:p>
        </w:tc>
        <w:tc>
          <w:tcPr>
            <w:tcW w:w="4280" w:type="dxa"/>
          </w:tcPr>
          <w:p w14:paraId="6F2842FD">
            <w:pPr>
              <w:spacing w:line="560" w:lineRule="exact"/>
              <w:jc w:val="center"/>
              <w:rPr>
                <w:rFonts w:ascii="宋体" w:hAnsi="宋体" w:eastAsia="宋体" w:cs="宋体"/>
                <w:sz w:val="24"/>
              </w:rPr>
            </w:pPr>
          </w:p>
        </w:tc>
        <w:tc>
          <w:tcPr>
            <w:tcW w:w="2627" w:type="dxa"/>
          </w:tcPr>
          <w:p w14:paraId="4D47CBC6">
            <w:pPr>
              <w:spacing w:line="560" w:lineRule="exact"/>
              <w:jc w:val="center"/>
              <w:rPr>
                <w:rFonts w:ascii="宋体" w:hAnsi="宋体" w:eastAsia="宋体" w:cs="宋体"/>
                <w:sz w:val="24"/>
              </w:rPr>
            </w:pPr>
          </w:p>
        </w:tc>
        <w:tc>
          <w:tcPr>
            <w:tcW w:w="1745" w:type="dxa"/>
          </w:tcPr>
          <w:p w14:paraId="4911868C">
            <w:pPr>
              <w:spacing w:line="560" w:lineRule="exact"/>
              <w:jc w:val="center"/>
              <w:rPr>
                <w:rFonts w:ascii="宋体" w:hAnsi="宋体" w:eastAsia="宋体" w:cs="宋体"/>
                <w:sz w:val="24"/>
              </w:rPr>
            </w:pPr>
          </w:p>
        </w:tc>
      </w:tr>
      <w:tr w14:paraId="36BFC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61044BCB">
            <w:pPr>
              <w:spacing w:line="560" w:lineRule="exact"/>
              <w:jc w:val="center"/>
              <w:rPr>
                <w:rFonts w:ascii="宋体" w:hAnsi="宋体" w:eastAsia="宋体" w:cs="宋体"/>
                <w:sz w:val="24"/>
              </w:rPr>
            </w:pPr>
          </w:p>
        </w:tc>
        <w:tc>
          <w:tcPr>
            <w:tcW w:w="4280" w:type="dxa"/>
          </w:tcPr>
          <w:p w14:paraId="4ECBBF44">
            <w:pPr>
              <w:spacing w:line="560" w:lineRule="exact"/>
              <w:jc w:val="center"/>
              <w:rPr>
                <w:rFonts w:ascii="宋体" w:hAnsi="宋体" w:eastAsia="宋体" w:cs="宋体"/>
                <w:sz w:val="24"/>
              </w:rPr>
            </w:pPr>
          </w:p>
        </w:tc>
        <w:tc>
          <w:tcPr>
            <w:tcW w:w="2627" w:type="dxa"/>
          </w:tcPr>
          <w:p w14:paraId="3884233F">
            <w:pPr>
              <w:spacing w:line="560" w:lineRule="exact"/>
              <w:jc w:val="center"/>
              <w:rPr>
                <w:rFonts w:ascii="宋体" w:hAnsi="宋体" w:eastAsia="宋体" w:cs="宋体"/>
                <w:sz w:val="24"/>
              </w:rPr>
            </w:pPr>
          </w:p>
        </w:tc>
        <w:tc>
          <w:tcPr>
            <w:tcW w:w="1745" w:type="dxa"/>
          </w:tcPr>
          <w:p w14:paraId="3999BA80">
            <w:pPr>
              <w:spacing w:line="560" w:lineRule="exact"/>
              <w:jc w:val="center"/>
              <w:rPr>
                <w:rFonts w:ascii="宋体" w:hAnsi="宋体" w:eastAsia="宋体" w:cs="宋体"/>
                <w:sz w:val="24"/>
              </w:rPr>
            </w:pPr>
          </w:p>
        </w:tc>
      </w:tr>
      <w:tr w14:paraId="6995C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4DCF24D2">
            <w:pPr>
              <w:spacing w:line="560" w:lineRule="exact"/>
              <w:jc w:val="center"/>
              <w:rPr>
                <w:rFonts w:ascii="宋体" w:hAnsi="宋体" w:eastAsia="宋体" w:cs="宋体"/>
                <w:sz w:val="24"/>
              </w:rPr>
            </w:pPr>
          </w:p>
        </w:tc>
        <w:tc>
          <w:tcPr>
            <w:tcW w:w="4280" w:type="dxa"/>
          </w:tcPr>
          <w:p w14:paraId="33F4C534">
            <w:pPr>
              <w:spacing w:line="560" w:lineRule="exact"/>
              <w:jc w:val="center"/>
              <w:rPr>
                <w:rFonts w:ascii="宋体" w:hAnsi="宋体" w:eastAsia="宋体" w:cs="宋体"/>
                <w:sz w:val="24"/>
              </w:rPr>
            </w:pPr>
          </w:p>
        </w:tc>
        <w:tc>
          <w:tcPr>
            <w:tcW w:w="2627" w:type="dxa"/>
          </w:tcPr>
          <w:p w14:paraId="3E6A2F40">
            <w:pPr>
              <w:spacing w:line="560" w:lineRule="exact"/>
              <w:jc w:val="center"/>
              <w:rPr>
                <w:rFonts w:ascii="宋体" w:hAnsi="宋体" w:eastAsia="宋体" w:cs="宋体"/>
                <w:sz w:val="24"/>
              </w:rPr>
            </w:pPr>
          </w:p>
        </w:tc>
        <w:tc>
          <w:tcPr>
            <w:tcW w:w="1745" w:type="dxa"/>
          </w:tcPr>
          <w:p w14:paraId="399CC124">
            <w:pPr>
              <w:spacing w:line="560" w:lineRule="exact"/>
              <w:jc w:val="center"/>
              <w:rPr>
                <w:rFonts w:ascii="宋体" w:hAnsi="宋体" w:eastAsia="宋体" w:cs="宋体"/>
                <w:sz w:val="24"/>
              </w:rPr>
            </w:pPr>
          </w:p>
        </w:tc>
      </w:tr>
      <w:tr w14:paraId="76846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7CE7BCDC">
            <w:pPr>
              <w:spacing w:line="560" w:lineRule="exact"/>
              <w:jc w:val="center"/>
              <w:rPr>
                <w:rFonts w:ascii="宋体" w:hAnsi="宋体" w:eastAsia="宋体" w:cs="宋体"/>
                <w:sz w:val="24"/>
              </w:rPr>
            </w:pPr>
          </w:p>
        </w:tc>
        <w:tc>
          <w:tcPr>
            <w:tcW w:w="4280" w:type="dxa"/>
          </w:tcPr>
          <w:p w14:paraId="16069C97">
            <w:pPr>
              <w:spacing w:line="560" w:lineRule="exact"/>
              <w:jc w:val="center"/>
              <w:rPr>
                <w:rFonts w:ascii="宋体" w:hAnsi="宋体" w:eastAsia="宋体" w:cs="宋体"/>
                <w:sz w:val="24"/>
              </w:rPr>
            </w:pPr>
          </w:p>
        </w:tc>
        <w:tc>
          <w:tcPr>
            <w:tcW w:w="2627" w:type="dxa"/>
          </w:tcPr>
          <w:p w14:paraId="5903D5E8">
            <w:pPr>
              <w:spacing w:line="560" w:lineRule="exact"/>
              <w:jc w:val="center"/>
              <w:rPr>
                <w:rFonts w:ascii="宋体" w:hAnsi="宋体" w:eastAsia="宋体" w:cs="宋体"/>
                <w:sz w:val="24"/>
              </w:rPr>
            </w:pPr>
          </w:p>
        </w:tc>
        <w:tc>
          <w:tcPr>
            <w:tcW w:w="1745" w:type="dxa"/>
          </w:tcPr>
          <w:p w14:paraId="443BA569">
            <w:pPr>
              <w:spacing w:line="560" w:lineRule="exact"/>
              <w:jc w:val="center"/>
              <w:rPr>
                <w:rFonts w:ascii="宋体" w:hAnsi="宋体" w:eastAsia="宋体" w:cs="宋体"/>
                <w:sz w:val="24"/>
              </w:rPr>
            </w:pPr>
          </w:p>
        </w:tc>
      </w:tr>
      <w:tr w14:paraId="2D3BD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4D445425">
            <w:pPr>
              <w:spacing w:line="560" w:lineRule="exact"/>
              <w:jc w:val="center"/>
              <w:rPr>
                <w:rFonts w:ascii="宋体" w:hAnsi="宋体" w:eastAsia="宋体" w:cs="宋体"/>
                <w:sz w:val="24"/>
              </w:rPr>
            </w:pPr>
          </w:p>
        </w:tc>
        <w:tc>
          <w:tcPr>
            <w:tcW w:w="4280" w:type="dxa"/>
          </w:tcPr>
          <w:p w14:paraId="0C46E49F">
            <w:pPr>
              <w:spacing w:line="560" w:lineRule="exact"/>
              <w:jc w:val="center"/>
              <w:rPr>
                <w:rFonts w:ascii="宋体" w:hAnsi="宋体" w:eastAsia="宋体" w:cs="宋体"/>
                <w:sz w:val="24"/>
              </w:rPr>
            </w:pPr>
          </w:p>
        </w:tc>
        <w:tc>
          <w:tcPr>
            <w:tcW w:w="2627" w:type="dxa"/>
          </w:tcPr>
          <w:p w14:paraId="38DD9D8F">
            <w:pPr>
              <w:spacing w:line="560" w:lineRule="exact"/>
              <w:jc w:val="center"/>
              <w:rPr>
                <w:rFonts w:ascii="宋体" w:hAnsi="宋体" w:eastAsia="宋体" w:cs="宋体"/>
                <w:sz w:val="24"/>
              </w:rPr>
            </w:pPr>
          </w:p>
        </w:tc>
        <w:tc>
          <w:tcPr>
            <w:tcW w:w="1745" w:type="dxa"/>
          </w:tcPr>
          <w:p w14:paraId="5A54032A">
            <w:pPr>
              <w:spacing w:line="560" w:lineRule="exact"/>
              <w:jc w:val="center"/>
              <w:rPr>
                <w:rFonts w:ascii="宋体" w:hAnsi="宋体" w:eastAsia="宋体" w:cs="宋体"/>
                <w:sz w:val="24"/>
              </w:rPr>
            </w:pPr>
          </w:p>
        </w:tc>
      </w:tr>
      <w:tr w14:paraId="206CC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973" w:type="dxa"/>
          </w:tcPr>
          <w:p w14:paraId="58B15132">
            <w:pPr>
              <w:spacing w:line="560" w:lineRule="exact"/>
              <w:jc w:val="center"/>
              <w:rPr>
                <w:rFonts w:ascii="宋体" w:hAnsi="宋体" w:eastAsia="宋体" w:cs="宋体"/>
                <w:sz w:val="24"/>
              </w:rPr>
            </w:pPr>
          </w:p>
        </w:tc>
        <w:tc>
          <w:tcPr>
            <w:tcW w:w="4280" w:type="dxa"/>
          </w:tcPr>
          <w:p w14:paraId="2FBA2189">
            <w:pPr>
              <w:spacing w:line="560" w:lineRule="exact"/>
              <w:jc w:val="center"/>
              <w:rPr>
                <w:rFonts w:ascii="宋体" w:hAnsi="宋体" w:eastAsia="宋体" w:cs="宋体"/>
                <w:sz w:val="24"/>
              </w:rPr>
            </w:pPr>
            <w:r>
              <w:rPr>
                <w:rFonts w:hint="eastAsia" w:ascii="宋体" w:hAnsi="宋体" w:eastAsia="宋体" w:cs="宋体"/>
                <w:sz w:val="24"/>
              </w:rPr>
              <w:t>……</w:t>
            </w:r>
          </w:p>
        </w:tc>
        <w:tc>
          <w:tcPr>
            <w:tcW w:w="2627" w:type="dxa"/>
          </w:tcPr>
          <w:p w14:paraId="3598A8BC">
            <w:pPr>
              <w:spacing w:line="560" w:lineRule="exact"/>
              <w:jc w:val="center"/>
              <w:rPr>
                <w:rFonts w:ascii="宋体" w:hAnsi="宋体" w:eastAsia="宋体" w:cs="宋体"/>
                <w:sz w:val="24"/>
              </w:rPr>
            </w:pPr>
          </w:p>
        </w:tc>
        <w:tc>
          <w:tcPr>
            <w:tcW w:w="1745" w:type="dxa"/>
          </w:tcPr>
          <w:p w14:paraId="73A1E8FD">
            <w:pPr>
              <w:spacing w:line="560" w:lineRule="exact"/>
              <w:jc w:val="center"/>
              <w:rPr>
                <w:rFonts w:ascii="宋体" w:hAnsi="宋体" w:eastAsia="宋体" w:cs="宋体"/>
                <w:sz w:val="24"/>
              </w:rPr>
            </w:pPr>
          </w:p>
        </w:tc>
      </w:tr>
    </w:tbl>
    <w:p w14:paraId="4D7E1C39">
      <w:pPr>
        <w:spacing w:line="560" w:lineRule="exact"/>
        <w:ind w:firstLine="480" w:firstLineChars="200"/>
        <w:rPr>
          <w:rFonts w:ascii="宋体" w:hAnsi="宋体" w:eastAsia="宋体" w:cs="宋体"/>
          <w:sz w:val="24"/>
        </w:rPr>
      </w:pPr>
    </w:p>
    <w:p w14:paraId="52363DB3">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4E83EF4F">
      <w:pPr>
        <w:widowControl/>
        <w:spacing w:line="560" w:lineRule="exact"/>
        <w:ind w:firstLine="480" w:firstLineChars="200"/>
        <w:jc w:val="left"/>
        <w:rPr>
          <w:rFonts w:ascii="宋体" w:hAnsi="宋体" w:eastAsia="宋体" w:cs="宋体"/>
          <w:sz w:val="24"/>
        </w:rPr>
      </w:pPr>
      <w:r>
        <w:rPr>
          <w:rFonts w:hint="eastAsia" w:ascii="宋体" w:hAnsi="宋体" w:eastAsia="宋体" w:cs="宋体"/>
          <w:sz w:val="24"/>
        </w:rPr>
        <w:t>日    期：   年    月    日</w:t>
      </w:r>
    </w:p>
    <w:p w14:paraId="46630186">
      <w:pPr>
        <w:pStyle w:val="37"/>
        <w:spacing w:before="0" w:beforeAutospacing="0" w:after="0" w:afterAutospacing="0" w:line="560" w:lineRule="exact"/>
        <w:ind w:firstLine="480" w:firstLineChars="200"/>
        <w:jc w:val="both"/>
        <w:rPr>
          <w:rFonts w:eastAsia="宋体" w:cs="宋体"/>
        </w:rPr>
      </w:pPr>
    </w:p>
    <w:p w14:paraId="2789E695">
      <w:pPr>
        <w:pStyle w:val="37"/>
        <w:spacing w:before="0" w:beforeAutospacing="0" w:after="0" w:afterAutospacing="0" w:line="560" w:lineRule="exact"/>
        <w:ind w:firstLine="482" w:firstLineChars="200"/>
        <w:jc w:val="both"/>
        <w:rPr>
          <w:rFonts w:asciiTheme="minorEastAsia" w:hAnsiTheme="minorEastAsia" w:cstheme="minorEastAsia"/>
          <w:b/>
          <w:bCs/>
        </w:rPr>
      </w:pPr>
      <w:r>
        <w:rPr>
          <w:rFonts w:hint="eastAsia" w:asciiTheme="minorEastAsia" w:hAnsiTheme="minorEastAsia" w:cstheme="minorEastAsia"/>
          <w:b/>
          <w:bCs/>
        </w:rPr>
        <w:t>注：1.供应商须对磋商文件商务要求中的实质性要求做出明确响应，供应商未对实质性要求作出明确响应的，视为无效响应。</w:t>
      </w:r>
    </w:p>
    <w:p w14:paraId="4E76A7AE">
      <w:pPr>
        <w:pStyle w:val="37"/>
        <w:spacing w:before="0" w:beforeAutospacing="0" w:after="0" w:afterAutospacing="0" w:line="560" w:lineRule="exact"/>
        <w:ind w:firstLine="482" w:firstLineChars="200"/>
        <w:jc w:val="both"/>
        <w:rPr>
          <w:rFonts w:eastAsia="宋体" w:cs="宋体"/>
        </w:rPr>
      </w:pPr>
      <w:r>
        <w:rPr>
          <w:rFonts w:hint="eastAsia" w:asciiTheme="minorEastAsia" w:hAnsiTheme="minorEastAsia" w:cstheme="minorEastAsia"/>
          <w:b/>
          <w:bCs/>
        </w:rPr>
        <w:t>2.</w:t>
      </w:r>
      <w:r>
        <w:rPr>
          <w:rFonts w:hint="eastAsia" w:eastAsia="宋体" w:cs="宋体"/>
          <w:b/>
          <w:bCs/>
        </w:rPr>
        <w:t>如果</w:t>
      </w:r>
      <w:r>
        <w:rPr>
          <w:rFonts w:hint="eastAsia" w:asciiTheme="minorEastAsia" w:hAnsiTheme="minorEastAsia" w:cstheme="minorEastAsia"/>
          <w:b/>
          <w:bCs/>
        </w:rPr>
        <w:t>行数不够，可自行增加。</w:t>
      </w:r>
    </w:p>
    <w:p w14:paraId="6A5BB4BB">
      <w:pPr>
        <w:spacing w:line="560" w:lineRule="exact"/>
        <w:ind w:firstLine="560" w:firstLineChars="200"/>
        <w:jc w:val="left"/>
        <w:rPr>
          <w:rFonts w:ascii="宋体" w:hAnsi="宋体" w:eastAsia="宋体" w:cs="宋体"/>
          <w:sz w:val="28"/>
        </w:rPr>
      </w:pPr>
    </w:p>
    <w:p w14:paraId="5DB0A13C">
      <w:pPr>
        <w:pStyle w:val="7"/>
        <w:spacing w:line="560" w:lineRule="exact"/>
        <w:ind w:firstLine="420" w:firstLineChars="200"/>
        <w:rPr>
          <w:rFonts w:ascii="宋体" w:hAnsi="宋体" w:eastAsia="宋体" w:cs="宋体"/>
        </w:rPr>
      </w:pPr>
    </w:p>
    <w:p w14:paraId="005F7154">
      <w:pPr>
        <w:spacing w:line="560" w:lineRule="exact"/>
        <w:ind w:firstLine="562" w:firstLineChars="200"/>
        <w:rPr>
          <w:rFonts w:ascii="宋体" w:hAnsi="宋体" w:eastAsia="宋体" w:cs="宋体"/>
          <w:b/>
          <w:sz w:val="28"/>
        </w:rPr>
      </w:pPr>
      <w:bookmarkStart w:id="30" w:name="_Toc126773676"/>
      <w:bookmarkStart w:id="31" w:name="_Toc126773677"/>
      <w:r>
        <w:rPr>
          <w:rFonts w:hint="eastAsia" w:ascii="宋体" w:hAnsi="宋体" w:eastAsia="宋体" w:cs="宋体"/>
          <w:b/>
          <w:sz w:val="28"/>
        </w:rPr>
        <w:br w:type="page"/>
      </w:r>
    </w:p>
    <w:p w14:paraId="17F88AA9">
      <w:pPr>
        <w:spacing w:line="560" w:lineRule="exact"/>
        <w:jc w:val="left"/>
        <w:outlineLvl w:val="1"/>
        <w:rPr>
          <w:rFonts w:ascii="宋体" w:hAnsi="宋体" w:eastAsia="宋体" w:cs="宋体"/>
          <w:b/>
          <w:sz w:val="28"/>
          <w:szCs w:val="28"/>
        </w:rPr>
      </w:pPr>
      <w:bookmarkStart w:id="32" w:name="_Toc2179"/>
      <w:r>
        <w:rPr>
          <w:rFonts w:hint="eastAsia" w:ascii="宋体" w:hAnsi="宋体" w:eastAsia="宋体" w:cs="宋体"/>
          <w:b/>
          <w:sz w:val="28"/>
          <w:szCs w:val="28"/>
        </w:rPr>
        <w:t>附件七、项目团队人员配置表</w:t>
      </w:r>
    </w:p>
    <w:p w14:paraId="5C4A1AD4">
      <w:pPr>
        <w:spacing w:line="560" w:lineRule="exact"/>
        <w:jc w:val="center"/>
        <w:rPr>
          <w:rFonts w:ascii="宋体" w:hAnsi="宋体" w:eastAsia="宋体" w:cs="宋体"/>
          <w:b/>
          <w:sz w:val="28"/>
          <w:szCs w:val="28"/>
        </w:rPr>
      </w:pPr>
      <w:bookmarkStart w:id="33" w:name="_Hlk66378104"/>
      <w:r>
        <w:rPr>
          <w:rFonts w:hint="eastAsia" w:ascii="宋体" w:hAnsi="宋体" w:eastAsia="宋体" w:cs="宋体"/>
          <w:b/>
          <w:sz w:val="28"/>
          <w:szCs w:val="28"/>
        </w:rPr>
        <w:t>项目团队人员配置表</w:t>
      </w:r>
    </w:p>
    <w:bookmarkEnd w:id="33"/>
    <w:p w14:paraId="2C450074">
      <w:pPr>
        <w:widowControl/>
        <w:adjustRightInd w:val="0"/>
        <w:jc w:val="center"/>
        <w:rPr>
          <w:rFonts w:asciiTheme="minorEastAsia" w:hAnsiTheme="minorEastAsia"/>
          <w:b/>
          <w:bCs/>
          <w:kern w:val="0"/>
          <w:sz w:val="24"/>
        </w:rPr>
      </w:pPr>
    </w:p>
    <w:p w14:paraId="4BD3FC78">
      <w:pPr>
        <w:widowControl/>
        <w:adjustRightInd w:val="0"/>
        <w:rPr>
          <w:rFonts w:asciiTheme="minorEastAsia" w:hAnsiTheme="minorEastAsia"/>
          <w:kern w:val="0"/>
          <w:szCs w:val="21"/>
        </w:rPr>
      </w:pPr>
      <w:bookmarkStart w:id="34" w:name="_Hlk66784308"/>
      <w:r>
        <w:rPr>
          <w:rFonts w:hint="eastAsia" w:asciiTheme="minorEastAsia" w:hAnsiTheme="minorEastAsia"/>
          <w:kern w:val="0"/>
          <w:szCs w:val="21"/>
        </w:rPr>
        <w:t>项目名称：                                 项目编号：</w:t>
      </w:r>
    </w:p>
    <w:bookmarkEnd w:id="34"/>
    <w:tbl>
      <w:tblPr>
        <w:tblStyle w:val="18"/>
        <w:tblW w:w="9636" w:type="dxa"/>
        <w:jc w:val="center"/>
        <w:tblLayout w:type="fixed"/>
        <w:tblCellMar>
          <w:top w:w="0" w:type="dxa"/>
          <w:left w:w="108" w:type="dxa"/>
          <w:bottom w:w="0" w:type="dxa"/>
          <w:right w:w="108" w:type="dxa"/>
        </w:tblCellMar>
      </w:tblPr>
      <w:tblGrid>
        <w:gridCol w:w="729"/>
        <w:gridCol w:w="890"/>
        <w:gridCol w:w="890"/>
        <w:gridCol w:w="890"/>
        <w:gridCol w:w="891"/>
        <w:gridCol w:w="891"/>
        <w:gridCol w:w="891"/>
        <w:gridCol w:w="891"/>
        <w:gridCol w:w="891"/>
        <w:gridCol w:w="891"/>
        <w:gridCol w:w="891"/>
      </w:tblGrid>
      <w:tr w14:paraId="35DD37A3">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vAlign w:val="center"/>
          </w:tcPr>
          <w:p w14:paraId="6E8B3A29">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序号</w:t>
            </w:r>
          </w:p>
        </w:tc>
        <w:tc>
          <w:tcPr>
            <w:tcW w:w="890" w:type="dxa"/>
            <w:tcBorders>
              <w:top w:val="single" w:color="000000" w:sz="4" w:space="0"/>
              <w:left w:val="nil"/>
              <w:bottom w:val="single" w:color="000000" w:sz="4" w:space="0"/>
              <w:right w:val="single" w:color="000000" w:sz="4" w:space="0"/>
            </w:tcBorders>
            <w:vAlign w:val="center"/>
          </w:tcPr>
          <w:p w14:paraId="4A0D0483">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姓名</w:t>
            </w:r>
          </w:p>
        </w:tc>
        <w:tc>
          <w:tcPr>
            <w:tcW w:w="890" w:type="dxa"/>
            <w:tcBorders>
              <w:top w:val="single" w:color="000000" w:sz="4" w:space="0"/>
              <w:left w:val="nil"/>
              <w:bottom w:val="single" w:color="000000" w:sz="4" w:space="0"/>
              <w:right w:val="single" w:color="000000" w:sz="4" w:space="0"/>
            </w:tcBorders>
            <w:vAlign w:val="center"/>
          </w:tcPr>
          <w:p w14:paraId="2223B301">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性别</w:t>
            </w:r>
          </w:p>
        </w:tc>
        <w:tc>
          <w:tcPr>
            <w:tcW w:w="890" w:type="dxa"/>
            <w:tcBorders>
              <w:top w:val="single" w:color="000000" w:sz="4" w:space="0"/>
              <w:left w:val="nil"/>
              <w:bottom w:val="single" w:color="000000" w:sz="4" w:space="0"/>
              <w:right w:val="single" w:color="000000" w:sz="4" w:space="0"/>
            </w:tcBorders>
            <w:vAlign w:val="center"/>
          </w:tcPr>
          <w:p w14:paraId="1809FA4B">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年龄</w:t>
            </w:r>
          </w:p>
        </w:tc>
        <w:tc>
          <w:tcPr>
            <w:tcW w:w="891" w:type="dxa"/>
            <w:tcBorders>
              <w:top w:val="single" w:color="000000" w:sz="4" w:space="0"/>
              <w:left w:val="nil"/>
              <w:bottom w:val="single" w:color="000000" w:sz="4" w:space="0"/>
              <w:right w:val="single" w:color="000000" w:sz="4" w:space="0"/>
            </w:tcBorders>
            <w:vAlign w:val="center"/>
          </w:tcPr>
          <w:p w14:paraId="60E35DD4">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学历</w:t>
            </w:r>
          </w:p>
        </w:tc>
        <w:tc>
          <w:tcPr>
            <w:tcW w:w="891" w:type="dxa"/>
            <w:tcBorders>
              <w:top w:val="single" w:color="000000" w:sz="4" w:space="0"/>
              <w:left w:val="nil"/>
              <w:bottom w:val="single" w:color="000000" w:sz="4" w:space="0"/>
              <w:right w:val="single" w:color="000000" w:sz="4" w:space="0"/>
            </w:tcBorders>
            <w:vAlign w:val="center"/>
          </w:tcPr>
          <w:p w14:paraId="40E9C2EF">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执业</w:t>
            </w:r>
          </w:p>
          <w:p w14:paraId="75823A55">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资格</w:t>
            </w:r>
          </w:p>
        </w:tc>
        <w:tc>
          <w:tcPr>
            <w:tcW w:w="891" w:type="dxa"/>
            <w:tcBorders>
              <w:top w:val="single" w:color="000000" w:sz="4" w:space="0"/>
              <w:left w:val="nil"/>
              <w:bottom w:val="single" w:color="000000" w:sz="4" w:space="0"/>
              <w:right w:val="single" w:color="000000" w:sz="4" w:space="0"/>
            </w:tcBorders>
            <w:vAlign w:val="center"/>
          </w:tcPr>
          <w:p w14:paraId="4ED6787B">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证书号</w:t>
            </w:r>
          </w:p>
        </w:tc>
        <w:tc>
          <w:tcPr>
            <w:tcW w:w="891" w:type="dxa"/>
            <w:tcBorders>
              <w:top w:val="single" w:color="000000" w:sz="4" w:space="0"/>
              <w:left w:val="nil"/>
              <w:bottom w:val="single" w:color="000000" w:sz="4" w:space="0"/>
              <w:right w:val="single" w:color="000000" w:sz="4" w:space="0"/>
            </w:tcBorders>
            <w:vAlign w:val="center"/>
          </w:tcPr>
          <w:p w14:paraId="54CCFA9F">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技术职称</w:t>
            </w:r>
          </w:p>
        </w:tc>
        <w:tc>
          <w:tcPr>
            <w:tcW w:w="891" w:type="dxa"/>
            <w:tcBorders>
              <w:top w:val="single" w:color="000000" w:sz="4" w:space="0"/>
              <w:left w:val="nil"/>
              <w:bottom w:val="single" w:color="000000" w:sz="4" w:space="0"/>
              <w:right w:val="single" w:color="000000" w:sz="4" w:space="0"/>
            </w:tcBorders>
            <w:vAlign w:val="center"/>
          </w:tcPr>
          <w:p w14:paraId="01FF0E95">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相关工作年限</w:t>
            </w:r>
          </w:p>
        </w:tc>
        <w:tc>
          <w:tcPr>
            <w:tcW w:w="891" w:type="dxa"/>
            <w:tcBorders>
              <w:top w:val="single" w:color="000000" w:sz="4" w:space="0"/>
              <w:left w:val="nil"/>
              <w:bottom w:val="single" w:color="000000" w:sz="4" w:space="0"/>
              <w:right w:val="single" w:color="000000" w:sz="4" w:space="0"/>
            </w:tcBorders>
            <w:vAlign w:val="center"/>
          </w:tcPr>
          <w:p w14:paraId="5C850DBC">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在本项目的岗位职责</w:t>
            </w:r>
          </w:p>
        </w:tc>
        <w:tc>
          <w:tcPr>
            <w:tcW w:w="891" w:type="dxa"/>
            <w:tcBorders>
              <w:top w:val="single" w:color="000000" w:sz="4" w:space="0"/>
              <w:left w:val="nil"/>
              <w:bottom w:val="single" w:color="000000" w:sz="4" w:space="0"/>
              <w:right w:val="single" w:color="000000" w:sz="4" w:space="0"/>
            </w:tcBorders>
            <w:vAlign w:val="center"/>
          </w:tcPr>
          <w:p w14:paraId="6585F771">
            <w:pPr>
              <w:widowControl/>
              <w:adjustRightInd w:val="0"/>
              <w:jc w:val="center"/>
              <w:rPr>
                <w:rFonts w:asciiTheme="minorEastAsia" w:hAnsiTheme="minorEastAsia"/>
                <w:b/>
                <w:bCs/>
                <w:kern w:val="0"/>
                <w:szCs w:val="21"/>
              </w:rPr>
            </w:pPr>
            <w:r>
              <w:rPr>
                <w:rFonts w:hint="eastAsia" w:asciiTheme="minorEastAsia" w:hAnsiTheme="minorEastAsia"/>
                <w:b/>
                <w:bCs/>
                <w:kern w:val="0"/>
                <w:szCs w:val="21"/>
              </w:rPr>
              <w:t>备注</w:t>
            </w:r>
          </w:p>
        </w:tc>
      </w:tr>
      <w:tr w14:paraId="073856BF">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370270B5">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68BDA71B">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5D3A7F3F">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2F2977CC">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7D550D2">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ECC2A9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6576FAA">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0047906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704EC8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4744E7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A083CB1">
            <w:pPr>
              <w:widowControl/>
              <w:adjustRightInd w:val="0"/>
              <w:rPr>
                <w:rFonts w:asciiTheme="minorEastAsia" w:hAnsiTheme="minorEastAsia"/>
                <w:kern w:val="0"/>
                <w:szCs w:val="21"/>
              </w:rPr>
            </w:pPr>
          </w:p>
        </w:tc>
      </w:tr>
      <w:tr w14:paraId="56E78505">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202F99F9">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0A311987">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79C0BC9F">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698B8D6F">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BB891C8">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07C4C4F4">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0DE6D47B">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F68BB40">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F1FD90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50DD12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DEC2096">
            <w:pPr>
              <w:widowControl/>
              <w:adjustRightInd w:val="0"/>
              <w:rPr>
                <w:rFonts w:asciiTheme="minorEastAsia" w:hAnsiTheme="minorEastAsia"/>
                <w:kern w:val="0"/>
                <w:szCs w:val="21"/>
              </w:rPr>
            </w:pPr>
          </w:p>
        </w:tc>
      </w:tr>
      <w:tr w14:paraId="64A1B031">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2F2A6902">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2C2F8085">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2A10E4AF">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5BFF15E6">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2C31D962">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E229D8B">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AFD3516">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47483CF">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D97648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018033CF">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B3A1107">
            <w:pPr>
              <w:widowControl/>
              <w:adjustRightInd w:val="0"/>
              <w:rPr>
                <w:rFonts w:asciiTheme="minorEastAsia" w:hAnsiTheme="minorEastAsia"/>
                <w:kern w:val="0"/>
                <w:szCs w:val="21"/>
              </w:rPr>
            </w:pPr>
          </w:p>
        </w:tc>
      </w:tr>
      <w:tr w14:paraId="018D5118">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1D27A6B9">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1F74A119">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31F71161">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3DA98B44">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90AFE5B">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2662A76">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9BC128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304BC1D0">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21DDC1B6">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CBBE9FD">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DC5ED3C">
            <w:pPr>
              <w:widowControl/>
              <w:adjustRightInd w:val="0"/>
              <w:rPr>
                <w:rFonts w:asciiTheme="minorEastAsia" w:hAnsiTheme="minorEastAsia"/>
                <w:kern w:val="0"/>
                <w:szCs w:val="21"/>
              </w:rPr>
            </w:pPr>
          </w:p>
        </w:tc>
      </w:tr>
      <w:tr w14:paraId="294D475B">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60E9E276">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0AF386BD">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7051EB11">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704C66BF">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5EAEB14">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5750EC8">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05AC758E">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6781772">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2C24B9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E028319">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2174E4F">
            <w:pPr>
              <w:widowControl/>
              <w:adjustRightInd w:val="0"/>
              <w:rPr>
                <w:rFonts w:asciiTheme="minorEastAsia" w:hAnsiTheme="minorEastAsia"/>
                <w:kern w:val="0"/>
                <w:szCs w:val="21"/>
              </w:rPr>
            </w:pPr>
          </w:p>
        </w:tc>
      </w:tr>
      <w:tr w14:paraId="7B5698DE">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49659A0B">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270BD4CE">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529DE49A">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7E8AC419">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1EF768E">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DF02D0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078E40C">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0744427">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F450BD7">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7E436F4">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A785F18">
            <w:pPr>
              <w:widowControl/>
              <w:adjustRightInd w:val="0"/>
              <w:rPr>
                <w:rFonts w:asciiTheme="minorEastAsia" w:hAnsiTheme="minorEastAsia"/>
                <w:kern w:val="0"/>
                <w:szCs w:val="21"/>
              </w:rPr>
            </w:pPr>
          </w:p>
        </w:tc>
      </w:tr>
      <w:tr w14:paraId="7318D893">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0EA20373">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01B3047F">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1B84C4CE">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168B6C2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91E3E53">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A8A21E1">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CEEFA10">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53108055">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4AA7C88C">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2840EA61">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3339B35E">
            <w:pPr>
              <w:widowControl/>
              <w:adjustRightInd w:val="0"/>
              <w:rPr>
                <w:rFonts w:asciiTheme="minorEastAsia" w:hAnsiTheme="minorEastAsia"/>
                <w:kern w:val="0"/>
                <w:szCs w:val="21"/>
              </w:rPr>
            </w:pPr>
          </w:p>
        </w:tc>
      </w:tr>
      <w:tr w14:paraId="25670382">
        <w:tblPrEx>
          <w:tblCellMar>
            <w:top w:w="0" w:type="dxa"/>
            <w:left w:w="108" w:type="dxa"/>
            <w:bottom w:w="0" w:type="dxa"/>
            <w:right w:w="108" w:type="dxa"/>
          </w:tblCellMar>
        </w:tblPrEx>
        <w:trPr>
          <w:jc w:val="center"/>
        </w:trPr>
        <w:tc>
          <w:tcPr>
            <w:tcW w:w="729" w:type="dxa"/>
            <w:tcBorders>
              <w:top w:val="single" w:color="000000" w:sz="4" w:space="0"/>
              <w:left w:val="single" w:color="000000" w:sz="4" w:space="0"/>
              <w:bottom w:val="single" w:color="000000" w:sz="4" w:space="0"/>
              <w:right w:val="single" w:color="000000" w:sz="4" w:space="0"/>
            </w:tcBorders>
          </w:tcPr>
          <w:p w14:paraId="41DAFB73">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3C0DB81A">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7AA694BB">
            <w:pPr>
              <w:widowControl/>
              <w:adjustRightInd w:val="0"/>
              <w:rPr>
                <w:rFonts w:asciiTheme="minorEastAsia" w:hAnsiTheme="minorEastAsia"/>
                <w:kern w:val="0"/>
                <w:szCs w:val="21"/>
              </w:rPr>
            </w:pPr>
          </w:p>
        </w:tc>
        <w:tc>
          <w:tcPr>
            <w:tcW w:w="890" w:type="dxa"/>
            <w:tcBorders>
              <w:top w:val="single" w:color="000000" w:sz="4" w:space="0"/>
              <w:left w:val="nil"/>
              <w:bottom w:val="single" w:color="000000" w:sz="4" w:space="0"/>
              <w:right w:val="single" w:color="000000" w:sz="4" w:space="0"/>
            </w:tcBorders>
          </w:tcPr>
          <w:p w14:paraId="5DB346B7">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37244792">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6AAA15FD">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3E1AA8F0">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76A4F956">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11DF192B">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29CAB551">
            <w:pPr>
              <w:widowControl/>
              <w:adjustRightInd w:val="0"/>
              <w:rPr>
                <w:rFonts w:asciiTheme="minorEastAsia" w:hAnsiTheme="minorEastAsia"/>
                <w:kern w:val="0"/>
                <w:szCs w:val="21"/>
              </w:rPr>
            </w:pPr>
          </w:p>
        </w:tc>
        <w:tc>
          <w:tcPr>
            <w:tcW w:w="891" w:type="dxa"/>
            <w:tcBorders>
              <w:top w:val="single" w:color="000000" w:sz="4" w:space="0"/>
              <w:left w:val="nil"/>
              <w:bottom w:val="single" w:color="000000" w:sz="4" w:space="0"/>
              <w:right w:val="single" w:color="000000" w:sz="4" w:space="0"/>
            </w:tcBorders>
          </w:tcPr>
          <w:p w14:paraId="218511CC">
            <w:pPr>
              <w:widowControl/>
              <w:adjustRightInd w:val="0"/>
              <w:rPr>
                <w:rFonts w:asciiTheme="minorEastAsia" w:hAnsiTheme="minorEastAsia"/>
                <w:kern w:val="0"/>
                <w:szCs w:val="21"/>
              </w:rPr>
            </w:pPr>
          </w:p>
        </w:tc>
      </w:tr>
    </w:tbl>
    <w:p w14:paraId="616D1768">
      <w:pPr>
        <w:widowControl/>
        <w:spacing w:line="360" w:lineRule="auto"/>
        <w:jc w:val="left"/>
        <w:rPr>
          <w:rFonts w:cs="宋体" w:asciiTheme="minorEastAsia" w:hAnsiTheme="minorEastAsia"/>
          <w:kern w:val="0"/>
          <w:szCs w:val="21"/>
        </w:rPr>
      </w:pPr>
    </w:p>
    <w:p w14:paraId="00F68FED">
      <w:pPr>
        <w:widowControl/>
        <w:spacing w:line="560" w:lineRule="exact"/>
        <w:jc w:val="left"/>
        <w:rPr>
          <w:rFonts w:ascii="宋体" w:hAnsi="宋体" w:eastAsia="宋体" w:cs="宋体"/>
          <w:kern w:val="0"/>
          <w:sz w:val="24"/>
          <w:u w:val="single"/>
        </w:rPr>
      </w:pPr>
      <w:r>
        <w:rPr>
          <w:rFonts w:hint="eastAsia" w:ascii="宋体" w:hAnsi="宋体" w:eastAsia="宋体" w:cs="宋体"/>
          <w:sz w:val="24"/>
        </w:rPr>
        <w:t>供应商名称（公章）：</w:t>
      </w:r>
    </w:p>
    <w:p w14:paraId="2EB6B53A">
      <w:pPr>
        <w:widowControl/>
        <w:spacing w:line="560" w:lineRule="exact"/>
        <w:jc w:val="left"/>
        <w:rPr>
          <w:rFonts w:asciiTheme="minorEastAsia" w:hAnsiTheme="minorEastAsia"/>
          <w:kern w:val="0"/>
          <w:szCs w:val="21"/>
          <w:u w:val="single"/>
        </w:rPr>
      </w:pPr>
      <w:r>
        <w:rPr>
          <w:rFonts w:hint="eastAsia" w:ascii="宋体" w:hAnsi="宋体" w:eastAsia="宋体" w:cs="宋体"/>
          <w:sz w:val="24"/>
        </w:rPr>
        <w:t>日    期：   年    月    日</w:t>
      </w:r>
    </w:p>
    <w:p w14:paraId="7EA33313">
      <w:pPr>
        <w:spacing w:line="560" w:lineRule="exact"/>
        <w:rPr>
          <w:rFonts w:ascii="宋体" w:hAnsi="宋体" w:eastAsia="宋体" w:cs="宋体"/>
          <w:sz w:val="24"/>
        </w:rPr>
      </w:pPr>
    </w:p>
    <w:p w14:paraId="1CBBF76E">
      <w:pPr>
        <w:spacing w:line="560" w:lineRule="exact"/>
        <w:rPr>
          <w:rFonts w:ascii="宋体" w:hAnsi="宋体" w:eastAsia="宋体" w:cs="宋体"/>
          <w:b/>
          <w:bCs/>
          <w:sz w:val="24"/>
        </w:rPr>
      </w:pPr>
      <w:r>
        <w:rPr>
          <w:rFonts w:hint="eastAsia" w:ascii="宋体" w:hAnsi="宋体" w:eastAsia="宋体" w:cs="宋体"/>
          <w:b/>
          <w:bCs/>
          <w:sz w:val="24"/>
        </w:rPr>
        <w:t>注：</w:t>
      </w:r>
    </w:p>
    <w:p w14:paraId="18321C0D">
      <w:pPr>
        <w:spacing w:line="560" w:lineRule="exact"/>
        <w:rPr>
          <w:rFonts w:ascii="宋体" w:hAnsi="宋体" w:eastAsia="宋体" w:cs="宋体"/>
          <w:b/>
          <w:bCs/>
          <w:sz w:val="24"/>
        </w:rPr>
      </w:pPr>
      <w:r>
        <w:rPr>
          <w:rFonts w:hint="eastAsia" w:ascii="宋体" w:hAnsi="宋体" w:eastAsia="宋体" w:cs="宋体"/>
          <w:b/>
          <w:bCs/>
          <w:sz w:val="24"/>
        </w:rPr>
        <w:t>1、本表须完整填报全部拟驻场人员+项目团队其他所有成员信息，逐条填写每位人员对应的岗位职责、工作分工。</w:t>
      </w:r>
    </w:p>
    <w:p w14:paraId="0D942330">
      <w:pPr>
        <w:spacing w:line="560" w:lineRule="exact"/>
        <w:rPr>
          <w:rFonts w:ascii="宋体" w:hAnsi="宋体" w:eastAsia="宋体" w:cs="宋体"/>
          <w:b/>
          <w:bCs/>
          <w:sz w:val="24"/>
        </w:rPr>
      </w:pPr>
      <w:r>
        <w:rPr>
          <w:rFonts w:hint="eastAsia" w:ascii="宋体" w:hAnsi="宋体" w:eastAsia="宋体" w:cs="宋体"/>
          <w:b/>
          <w:bCs/>
          <w:sz w:val="24"/>
        </w:rPr>
        <w:t>2、成交后本表填报的全部项目人员，须经采购人审核书面确认后方可上岗；人员如需调整，必须提前书面报备并取得采购人同意。</w:t>
      </w:r>
      <w:r>
        <w:rPr>
          <w:rFonts w:hint="eastAsia" w:ascii="宋体" w:hAnsi="宋体" w:eastAsia="宋体" w:cs="宋体"/>
          <w:b/>
          <w:bCs/>
          <w:sz w:val="24"/>
        </w:rPr>
        <w:br w:type="page"/>
      </w:r>
    </w:p>
    <w:p w14:paraId="27B73A32">
      <w:pPr>
        <w:spacing w:line="560" w:lineRule="exact"/>
        <w:outlineLvl w:val="1"/>
        <w:rPr>
          <w:rFonts w:ascii="宋体" w:hAnsi="宋体" w:eastAsia="宋体" w:cs="宋体"/>
          <w:b/>
          <w:sz w:val="28"/>
          <w:szCs w:val="28"/>
        </w:rPr>
      </w:pPr>
      <w:r>
        <w:rPr>
          <w:rFonts w:hint="eastAsia" w:ascii="宋体" w:hAnsi="宋体" w:eastAsia="宋体" w:cs="宋体"/>
          <w:b/>
          <w:sz w:val="28"/>
          <w:szCs w:val="28"/>
        </w:rPr>
        <w:t>附件八、供应商类似业绩情况表</w:t>
      </w:r>
    </w:p>
    <w:p w14:paraId="0B8A7356">
      <w:pPr>
        <w:widowControl/>
        <w:adjustRightInd w:val="0"/>
        <w:spacing w:line="360" w:lineRule="auto"/>
        <w:jc w:val="center"/>
        <w:rPr>
          <w:rFonts w:asciiTheme="minorEastAsia" w:hAnsiTheme="minorEastAsia"/>
          <w:b/>
          <w:bCs/>
          <w:kern w:val="0"/>
          <w:sz w:val="24"/>
        </w:rPr>
      </w:pPr>
    </w:p>
    <w:p w14:paraId="462BAAF0">
      <w:pPr>
        <w:autoSpaceDE w:val="0"/>
        <w:autoSpaceDN w:val="0"/>
        <w:adjustRightInd w:val="0"/>
        <w:spacing w:line="360" w:lineRule="auto"/>
        <w:jc w:val="center"/>
        <w:rPr>
          <w:rFonts w:asciiTheme="minorEastAsia" w:hAnsiTheme="minorEastAsia"/>
          <w:b/>
          <w:sz w:val="32"/>
          <w:szCs w:val="32"/>
        </w:rPr>
      </w:pPr>
      <w:r>
        <w:rPr>
          <w:rFonts w:hint="eastAsia" w:asciiTheme="minorEastAsia" w:hAnsiTheme="minorEastAsia"/>
          <w:b/>
          <w:sz w:val="32"/>
          <w:szCs w:val="32"/>
        </w:rPr>
        <w:t>供应商类似业绩情况表</w:t>
      </w:r>
    </w:p>
    <w:p w14:paraId="65C888C9">
      <w:pPr>
        <w:widowControl/>
        <w:tabs>
          <w:tab w:val="left" w:pos="5366"/>
        </w:tabs>
        <w:spacing w:line="360" w:lineRule="auto"/>
        <w:jc w:val="left"/>
        <w:rPr>
          <w:rFonts w:asciiTheme="minorEastAsia" w:hAnsiTheme="minorEastAsia"/>
          <w:kern w:val="0"/>
          <w:szCs w:val="21"/>
        </w:rPr>
      </w:pPr>
      <w:r>
        <w:rPr>
          <w:rFonts w:hint="eastAsia" w:asciiTheme="minorEastAsia" w:hAnsiTheme="minorEastAsia"/>
          <w:kern w:val="0"/>
          <w:szCs w:val="21"/>
        </w:rPr>
        <w:t>项目名称：</w:t>
      </w:r>
      <w:r>
        <w:rPr>
          <w:rFonts w:asciiTheme="minorEastAsia" w:hAnsiTheme="minorEastAsia"/>
          <w:kern w:val="0"/>
          <w:szCs w:val="21"/>
        </w:rPr>
        <w:tab/>
      </w:r>
      <w:r>
        <w:rPr>
          <w:rFonts w:hint="eastAsia" w:asciiTheme="minorEastAsia" w:hAnsiTheme="minorEastAsia"/>
          <w:kern w:val="0"/>
          <w:szCs w:val="21"/>
        </w:rPr>
        <w:t>项目编号：   </w:t>
      </w:r>
    </w:p>
    <w:tbl>
      <w:tblPr>
        <w:tblStyle w:val="18"/>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191"/>
        <w:gridCol w:w="2000"/>
        <w:gridCol w:w="1158"/>
        <w:gridCol w:w="1494"/>
        <w:gridCol w:w="1280"/>
        <w:gridCol w:w="900"/>
      </w:tblGrid>
      <w:tr w14:paraId="4B47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502C433C">
            <w:pPr>
              <w:spacing w:line="360" w:lineRule="auto"/>
              <w:jc w:val="center"/>
              <w:rPr>
                <w:rFonts w:asciiTheme="minorEastAsia" w:hAnsiTheme="minorEastAsia"/>
                <w:b/>
                <w:bCs/>
                <w:szCs w:val="21"/>
              </w:rPr>
            </w:pPr>
            <w:r>
              <w:rPr>
                <w:rFonts w:hint="eastAsia" w:asciiTheme="minorEastAsia" w:hAnsiTheme="minorEastAsia"/>
                <w:b/>
                <w:bCs/>
                <w:szCs w:val="21"/>
              </w:rPr>
              <w:t>序号</w:t>
            </w:r>
          </w:p>
        </w:tc>
        <w:tc>
          <w:tcPr>
            <w:tcW w:w="2191" w:type="dxa"/>
            <w:vAlign w:val="center"/>
          </w:tcPr>
          <w:p w14:paraId="54CE518A">
            <w:pPr>
              <w:spacing w:line="360" w:lineRule="auto"/>
              <w:jc w:val="center"/>
              <w:rPr>
                <w:rFonts w:asciiTheme="minorEastAsia" w:hAnsiTheme="minorEastAsia"/>
                <w:b/>
                <w:bCs/>
                <w:szCs w:val="21"/>
              </w:rPr>
            </w:pPr>
            <w:r>
              <w:rPr>
                <w:rFonts w:hint="eastAsia" w:asciiTheme="minorEastAsia" w:hAnsiTheme="minorEastAsia"/>
                <w:b/>
                <w:bCs/>
                <w:szCs w:val="21"/>
              </w:rPr>
              <w:t>项目名称</w:t>
            </w:r>
          </w:p>
        </w:tc>
        <w:tc>
          <w:tcPr>
            <w:tcW w:w="2000" w:type="dxa"/>
            <w:vAlign w:val="center"/>
          </w:tcPr>
          <w:p w14:paraId="5960FD89">
            <w:pPr>
              <w:spacing w:line="360" w:lineRule="auto"/>
              <w:jc w:val="center"/>
              <w:rPr>
                <w:rFonts w:asciiTheme="minorEastAsia" w:hAnsiTheme="minorEastAsia"/>
                <w:b/>
                <w:bCs/>
                <w:szCs w:val="21"/>
              </w:rPr>
            </w:pPr>
            <w:r>
              <w:rPr>
                <w:rFonts w:hint="eastAsia" w:asciiTheme="minorEastAsia" w:hAnsiTheme="minorEastAsia"/>
                <w:b/>
                <w:bCs/>
                <w:szCs w:val="21"/>
              </w:rPr>
              <w:t>采购单位</w:t>
            </w:r>
          </w:p>
        </w:tc>
        <w:tc>
          <w:tcPr>
            <w:tcW w:w="1158" w:type="dxa"/>
            <w:vAlign w:val="center"/>
          </w:tcPr>
          <w:p w14:paraId="6CEE9B39">
            <w:pPr>
              <w:spacing w:line="360" w:lineRule="auto"/>
              <w:jc w:val="center"/>
              <w:rPr>
                <w:rFonts w:asciiTheme="minorEastAsia" w:hAnsiTheme="minorEastAsia"/>
                <w:b/>
                <w:bCs/>
                <w:szCs w:val="21"/>
              </w:rPr>
            </w:pPr>
            <w:r>
              <w:rPr>
                <w:rFonts w:hint="eastAsia" w:asciiTheme="minorEastAsia" w:hAnsiTheme="minorEastAsia"/>
                <w:b/>
                <w:bCs/>
                <w:szCs w:val="21"/>
              </w:rPr>
              <w:t>合同</w:t>
            </w:r>
          </w:p>
          <w:p w14:paraId="25048913">
            <w:pPr>
              <w:spacing w:line="360" w:lineRule="auto"/>
              <w:jc w:val="center"/>
              <w:rPr>
                <w:rFonts w:asciiTheme="minorEastAsia" w:hAnsiTheme="minorEastAsia"/>
                <w:b/>
                <w:bCs/>
                <w:szCs w:val="21"/>
              </w:rPr>
            </w:pPr>
            <w:r>
              <w:rPr>
                <w:rFonts w:hint="eastAsia" w:asciiTheme="minorEastAsia" w:hAnsiTheme="minorEastAsia"/>
                <w:b/>
                <w:bCs/>
                <w:szCs w:val="21"/>
              </w:rPr>
              <w:t>金额</w:t>
            </w:r>
          </w:p>
        </w:tc>
        <w:tc>
          <w:tcPr>
            <w:tcW w:w="1494" w:type="dxa"/>
          </w:tcPr>
          <w:p w14:paraId="7BC244DA">
            <w:pPr>
              <w:spacing w:line="360" w:lineRule="auto"/>
              <w:jc w:val="center"/>
              <w:rPr>
                <w:rFonts w:asciiTheme="minorEastAsia" w:hAnsiTheme="minorEastAsia"/>
                <w:b/>
                <w:bCs/>
                <w:szCs w:val="21"/>
              </w:rPr>
            </w:pPr>
            <w:r>
              <w:rPr>
                <w:rFonts w:hint="eastAsia" w:asciiTheme="minorEastAsia" w:hAnsiTheme="minorEastAsia"/>
                <w:b/>
                <w:bCs/>
                <w:szCs w:val="21"/>
              </w:rPr>
              <w:t>合同</w:t>
            </w:r>
            <w:r>
              <w:rPr>
                <w:rFonts w:hint="eastAsia" w:asciiTheme="minorEastAsia" w:hAnsiTheme="minorEastAsia"/>
                <w:b/>
                <w:bCs/>
                <w:szCs w:val="21"/>
                <w:lang w:eastAsia="zh-CN"/>
              </w:rPr>
              <w:t>签订</w:t>
            </w:r>
          </w:p>
          <w:p w14:paraId="078A143B">
            <w:pPr>
              <w:spacing w:line="360" w:lineRule="auto"/>
              <w:jc w:val="center"/>
              <w:rPr>
                <w:rFonts w:asciiTheme="minorEastAsia" w:hAnsiTheme="minorEastAsia"/>
                <w:b/>
                <w:bCs/>
                <w:szCs w:val="21"/>
              </w:rPr>
            </w:pPr>
            <w:r>
              <w:rPr>
                <w:rFonts w:hint="eastAsia" w:asciiTheme="minorEastAsia" w:hAnsiTheme="minorEastAsia"/>
                <w:b/>
                <w:bCs/>
                <w:szCs w:val="21"/>
              </w:rPr>
              <w:t>时间</w:t>
            </w:r>
          </w:p>
        </w:tc>
        <w:tc>
          <w:tcPr>
            <w:tcW w:w="1280" w:type="dxa"/>
          </w:tcPr>
          <w:p w14:paraId="2EA49BB0">
            <w:pPr>
              <w:spacing w:line="360" w:lineRule="auto"/>
              <w:jc w:val="center"/>
              <w:rPr>
                <w:rFonts w:asciiTheme="minorEastAsia" w:hAnsiTheme="minorEastAsia"/>
                <w:b/>
                <w:bCs/>
                <w:szCs w:val="21"/>
              </w:rPr>
            </w:pPr>
            <w:r>
              <w:rPr>
                <w:rFonts w:hint="eastAsia" w:asciiTheme="minorEastAsia" w:hAnsiTheme="minorEastAsia"/>
                <w:b/>
                <w:bCs/>
                <w:szCs w:val="21"/>
              </w:rPr>
              <w:t>联系人及电话</w:t>
            </w:r>
          </w:p>
        </w:tc>
        <w:tc>
          <w:tcPr>
            <w:tcW w:w="900" w:type="dxa"/>
            <w:vAlign w:val="center"/>
          </w:tcPr>
          <w:p w14:paraId="529276D5">
            <w:pPr>
              <w:spacing w:line="360" w:lineRule="auto"/>
              <w:jc w:val="center"/>
              <w:rPr>
                <w:rFonts w:asciiTheme="minorEastAsia" w:hAnsiTheme="minorEastAsia"/>
                <w:b/>
                <w:bCs/>
                <w:szCs w:val="21"/>
              </w:rPr>
            </w:pPr>
            <w:r>
              <w:rPr>
                <w:rFonts w:hint="eastAsia" w:asciiTheme="minorEastAsia" w:hAnsiTheme="minorEastAsia"/>
                <w:b/>
                <w:bCs/>
                <w:szCs w:val="21"/>
              </w:rPr>
              <w:t>备注</w:t>
            </w:r>
          </w:p>
        </w:tc>
      </w:tr>
      <w:tr w14:paraId="5BFA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7F153FC0">
            <w:pPr>
              <w:spacing w:line="360" w:lineRule="auto"/>
              <w:jc w:val="center"/>
              <w:rPr>
                <w:rFonts w:asciiTheme="minorEastAsia" w:hAnsiTheme="minorEastAsia"/>
                <w:szCs w:val="21"/>
              </w:rPr>
            </w:pPr>
          </w:p>
        </w:tc>
        <w:tc>
          <w:tcPr>
            <w:tcW w:w="2191" w:type="dxa"/>
          </w:tcPr>
          <w:p w14:paraId="20C44B32">
            <w:pPr>
              <w:spacing w:line="360" w:lineRule="auto"/>
              <w:jc w:val="center"/>
              <w:rPr>
                <w:rFonts w:asciiTheme="minorEastAsia" w:hAnsiTheme="minorEastAsia"/>
                <w:szCs w:val="21"/>
              </w:rPr>
            </w:pPr>
          </w:p>
        </w:tc>
        <w:tc>
          <w:tcPr>
            <w:tcW w:w="2000" w:type="dxa"/>
          </w:tcPr>
          <w:p w14:paraId="742117CE">
            <w:pPr>
              <w:spacing w:line="360" w:lineRule="auto"/>
              <w:ind w:firstLine="105" w:firstLineChars="50"/>
              <w:rPr>
                <w:rFonts w:asciiTheme="minorEastAsia" w:hAnsiTheme="minorEastAsia"/>
                <w:szCs w:val="21"/>
              </w:rPr>
            </w:pPr>
          </w:p>
        </w:tc>
        <w:tc>
          <w:tcPr>
            <w:tcW w:w="1158" w:type="dxa"/>
          </w:tcPr>
          <w:p w14:paraId="6CDE258C">
            <w:pPr>
              <w:spacing w:line="360" w:lineRule="auto"/>
              <w:jc w:val="center"/>
              <w:rPr>
                <w:rFonts w:asciiTheme="minorEastAsia" w:hAnsiTheme="minorEastAsia"/>
                <w:szCs w:val="21"/>
              </w:rPr>
            </w:pPr>
          </w:p>
        </w:tc>
        <w:tc>
          <w:tcPr>
            <w:tcW w:w="1494" w:type="dxa"/>
          </w:tcPr>
          <w:p w14:paraId="56BCBAF8">
            <w:pPr>
              <w:spacing w:line="360" w:lineRule="auto"/>
              <w:jc w:val="center"/>
              <w:rPr>
                <w:rFonts w:asciiTheme="minorEastAsia" w:hAnsiTheme="minorEastAsia"/>
                <w:szCs w:val="21"/>
              </w:rPr>
            </w:pPr>
          </w:p>
        </w:tc>
        <w:tc>
          <w:tcPr>
            <w:tcW w:w="1280" w:type="dxa"/>
          </w:tcPr>
          <w:p w14:paraId="6CED1686">
            <w:pPr>
              <w:spacing w:line="360" w:lineRule="auto"/>
              <w:jc w:val="center"/>
              <w:rPr>
                <w:rFonts w:asciiTheme="minorEastAsia" w:hAnsiTheme="minorEastAsia"/>
                <w:szCs w:val="21"/>
              </w:rPr>
            </w:pPr>
          </w:p>
        </w:tc>
        <w:tc>
          <w:tcPr>
            <w:tcW w:w="900" w:type="dxa"/>
          </w:tcPr>
          <w:p w14:paraId="3A14BDD7">
            <w:pPr>
              <w:spacing w:line="360" w:lineRule="auto"/>
              <w:jc w:val="center"/>
              <w:rPr>
                <w:rFonts w:asciiTheme="minorEastAsia" w:hAnsiTheme="minorEastAsia"/>
                <w:szCs w:val="21"/>
              </w:rPr>
            </w:pPr>
          </w:p>
        </w:tc>
      </w:tr>
      <w:tr w14:paraId="475C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6632BB53">
            <w:pPr>
              <w:spacing w:line="360" w:lineRule="auto"/>
              <w:jc w:val="center"/>
              <w:rPr>
                <w:rFonts w:asciiTheme="minorEastAsia" w:hAnsiTheme="minorEastAsia"/>
                <w:szCs w:val="21"/>
              </w:rPr>
            </w:pPr>
          </w:p>
        </w:tc>
        <w:tc>
          <w:tcPr>
            <w:tcW w:w="2191" w:type="dxa"/>
          </w:tcPr>
          <w:p w14:paraId="768D2940">
            <w:pPr>
              <w:spacing w:line="360" w:lineRule="auto"/>
              <w:jc w:val="center"/>
              <w:rPr>
                <w:rFonts w:asciiTheme="minorEastAsia" w:hAnsiTheme="minorEastAsia"/>
                <w:szCs w:val="21"/>
              </w:rPr>
            </w:pPr>
          </w:p>
        </w:tc>
        <w:tc>
          <w:tcPr>
            <w:tcW w:w="2000" w:type="dxa"/>
          </w:tcPr>
          <w:p w14:paraId="78B59793">
            <w:pPr>
              <w:spacing w:line="360" w:lineRule="auto"/>
              <w:jc w:val="center"/>
              <w:rPr>
                <w:rFonts w:asciiTheme="minorEastAsia" w:hAnsiTheme="minorEastAsia"/>
                <w:szCs w:val="21"/>
              </w:rPr>
            </w:pPr>
          </w:p>
        </w:tc>
        <w:tc>
          <w:tcPr>
            <w:tcW w:w="1158" w:type="dxa"/>
          </w:tcPr>
          <w:p w14:paraId="44A062D0">
            <w:pPr>
              <w:spacing w:line="360" w:lineRule="auto"/>
              <w:jc w:val="center"/>
              <w:rPr>
                <w:rFonts w:asciiTheme="minorEastAsia" w:hAnsiTheme="minorEastAsia"/>
                <w:szCs w:val="21"/>
              </w:rPr>
            </w:pPr>
          </w:p>
        </w:tc>
        <w:tc>
          <w:tcPr>
            <w:tcW w:w="1494" w:type="dxa"/>
          </w:tcPr>
          <w:p w14:paraId="600CBF93">
            <w:pPr>
              <w:spacing w:line="360" w:lineRule="auto"/>
              <w:jc w:val="center"/>
              <w:rPr>
                <w:rFonts w:asciiTheme="minorEastAsia" w:hAnsiTheme="minorEastAsia"/>
                <w:szCs w:val="21"/>
              </w:rPr>
            </w:pPr>
          </w:p>
        </w:tc>
        <w:tc>
          <w:tcPr>
            <w:tcW w:w="1280" w:type="dxa"/>
          </w:tcPr>
          <w:p w14:paraId="742CF91F">
            <w:pPr>
              <w:spacing w:line="360" w:lineRule="auto"/>
              <w:jc w:val="center"/>
              <w:rPr>
                <w:rFonts w:asciiTheme="minorEastAsia" w:hAnsiTheme="minorEastAsia"/>
                <w:szCs w:val="21"/>
              </w:rPr>
            </w:pPr>
          </w:p>
        </w:tc>
        <w:tc>
          <w:tcPr>
            <w:tcW w:w="900" w:type="dxa"/>
          </w:tcPr>
          <w:p w14:paraId="53751C9F">
            <w:pPr>
              <w:spacing w:line="360" w:lineRule="auto"/>
              <w:jc w:val="center"/>
              <w:rPr>
                <w:rFonts w:asciiTheme="minorEastAsia" w:hAnsiTheme="minorEastAsia"/>
                <w:szCs w:val="21"/>
              </w:rPr>
            </w:pPr>
          </w:p>
        </w:tc>
      </w:tr>
      <w:tr w14:paraId="3A6A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57E2E594">
            <w:pPr>
              <w:spacing w:line="360" w:lineRule="auto"/>
              <w:jc w:val="center"/>
              <w:rPr>
                <w:rFonts w:asciiTheme="minorEastAsia" w:hAnsiTheme="minorEastAsia"/>
                <w:szCs w:val="21"/>
              </w:rPr>
            </w:pPr>
          </w:p>
        </w:tc>
        <w:tc>
          <w:tcPr>
            <w:tcW w:w="2191" w:type="dxa"/>
          </w:tcPr>
          <w:p w14:paraId="736E7A88">
            <w:pPr>
              <w:spacing w:line="360" w:lineRule="auto"/>
              <w:jc w:val="center"/>
              <w:rPr>
                <w:rFonts w:asciiTheme="minorEastAsia" w:hAnsiTheme="minorEastAsia"/>
                <w:szCs w:val="21"/>
              </w:rPr>
            </w:pPr>
          </w:p>
        </w:tc>
        <w:tc>
          <w:tcPr>
            <w:tcW w:w="2000" w:type="dxa"/>
          </w:tcPr>
          <w:p w14:paraId="34413939">
            <w:pPr>
              <w:spacing w:line="360" w:lineRule="auto"/>
              <w:jc w:val="center"/>
              <w:rPr>
                <w:rFonts w:asciiTheme="minorEastAsia" w:hAnsiTheme="minorEastAsia"/>
                <w:szCs w:val="21"/>
              </w:rPr>
            </w:pPr>
          </w:p>
        </w:tc>
        <w:tc>
          <w:tcPr>
            <w:tcW w:w="1158" w:type="dxa"/>
          </w:tcPr>
          <w:p w14:paraId="11C7518D">
            <w:pPr>
              <w:spacing w:line="360" w:lineRule="auto"/>
              <w:jc w:val="center"/>
              <w:rPr>
                <w:rFonts w:asciiTheme="minorEastAsia" w:hAnsiTheme="minorEastAsia"/>
                <w:szCs w:val="21"/>
              </w:rPr>
            </w:pPr>
          </w:p>
        </w:tc>
        <w:tc>
          <w:tcPr>
            <w:tcW w:w="1494" w:type="dxa"/>
          </w:tcPr>
          <w:p w14:paraId="5E2E8F7D">
            <w:pPr>
              <w:spacing w:line="360" w:lineRule="auto"/>
              <w:jc w:val="center"/>
              <w:rPr>
                <w:rFonts w:asciiTheme="minorEastAsia" w:hAnsiTheme="minorEastAsia"/>
                <w:szCs w:val="21"/>
              </w:rPr>
            </w:pPr>
          </w:p>
        </w:tc>
        <w:tc>
          <w:tcPr>
            <w:tcW w:w="1280" w:type="dxa"/>
          </w:tcPr>
          <w:p w14:paraId="2BA7C039">
            <w:pPr>
              <w:spacing w:line="360" w:lineRule="auto"/>
              <w:jc w:val="center"/>
              <w:rPr>
                <w:rFonts w:asciiTheme="minorEastAsia" w:hAnsiTheme="minorEastAsia"/>
                <w:szCs w:val="21"/>
              </w:rPr>
            </w:pPr>
          </w:p>
        </w:tc>
        <w:tc>
          <w:tcPr>
            <w:tcW w:w="900" w:type="dxa"/>
          </w:tcPr>
          <w:p w14:paraId="1FF12DC1">
            <w:pPr>
              <w:spacing w:line="360" w:lineRule="auto"/>
              <w:jc w:val="center"/>
              <w:rPr>
                <w:rFonts w:asciiTheme="minorEastAsia" w:hAnsiTheme="minorEastAsia"/>
                <w:szCs w:val="21"/>
              </w:rPr>
            </w:pPr>
          </w:p>
        </w:tc>
      </w:tr>
      <w:tr w14:paraId="0484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C990EF6">
            <w:pPr>
              <w:spacing w:line="360" w:lineRule="auto"/>
              <w:jc w:val="center"/>
              <w:rPr>
                <w:rFonts w:asciiTheme="minorEastAsia" w:hAnsiTheme="minorEastAsia"/>
                <w:szCs w:val="21"/>
              </w:rPr>
            </w:pPr>
          </w:p>
        </w:tc>
        <w:tc>
          <w:tcPr>
            <w:tcW w:w="2191" w:type="dxa"/>
          </w:tcPr>
          <w:p w14:paraId="15C4281F">
            <w:pPr>
              <w:spacing w:line="360" w:lineRule="auto"/>
              <w:jc w:val="center"/>
              <w:rPr>
                <w:rFonts w:asciiTheme="minorEastAsia" w:hAnsiTheme="minorEastAsia"/>
                <w:szCs w:val="21"/>
              </w:rPr>
            </w:pPr>
          </w:p>
        </w:tc>
        <w:tc>
          <w:tcPr>
            <w:tcW w:w="2000" w:type="dxa"/>
          </w:tcPr>
          <w:p w14:paraId="7CD80425">
            <w:pPr>
              <w:spacing w:line="360" w:lineRule="auto"/>
              <w:jc w:val="center"/>
              <w:rPr>
                <w:rFonts w:asciiTheme="minorEastAsia" w:hAnsiTheme="minorEastAsia"/>
                <w:szCs w:val="21"/>
              </w:rPr>
            </w:pPr>
          </w:p>
        </w:tc>
        <w:tc>
          <w:tcPr>
            <w:tcW w:w="1158" w:type="dxa"/>
          </w:tcPr>
          <w:p w14:paraId="6149B80B">
            <w:pPr>
              <w:spacing w:line="360" w:lineRule="auto"/>
              <w:jc w:val="center"/>
              <w:rPr>
                <w:rFonts w:asciiTheme="minorEastAsia" w:hAnsiTheme="minorEastAsia"/>
                <w:szCs w:val="21"/>
              </w:rPr>
            </w:pPr>
          </w:p>
        </w:tc>
        <w:tc>
          <w:tcPr>
            <w:tcW w:w="1494" w:type="dxa"/>
          </w:tcPr>
          <w:p w14:paraId="61EA2EFE">
            <w:pPr>
              <w:spacing w:line="360" w:lineRule="auto"/>
              <w:jc w:val="center"/>
              <w:rPr>
                <w:rFonts w:asciiTheme="minorEastAsia" w:hAnsiTheme="minorEastAsia"/>
                <w:szCs w:val="21"/>
              </w:rPr>
            </w:pPr>
          </w:p>
        </w:tc>
        <w:tc>
          <w:tcPr>
            <w:tcW w:w="1280" w:type="dxa"/>
          </w:tcPr>
          <w:p w14:paraId="69444B17">
            <w:pPr>
              <w:spacing w:line="360" w:lineRule="auto"/>
              <w:jc w:val="center"/>
              <w:rPr>
                <w:rFonts w:asciiTheme="minorEastAsia" w:hAnsiTheme="minorEastAsia"/>
                <w:szCs w:val="21"/>
              </w:rPr>
            </w:pPr>
          </w:p>
        </w:tc>
        <w:tc>
          <w:tcPr>
            <w:tcW w:w="900" w:type="dxa"/>
          </w:tcPr>
          <w:p w14:paraId="64278B60">
            <w:pPr>
              <w:spacing w:line="360" w:lineRule="auto"/>
              <w:jc w:val="center"/>
              <w:rPr>
                <w:rFonts w:asciiTheme="minorEastAsia" w:hAnsiTheme="minorEastAsia"/>
                <w:szCs w:val="21"/>
              </w:rPr>
            </w:pPr>
          </w:p>
        </w:tc>
      </w:tr>
      <w:tr w14:paraId="7C91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1A869F1">
            <w:pPr>
              <w:spacing w:line="360" w:lineRule="auto"/>
              <w:jc w:val="center"/>
              <w:rPr>
                <w:rFonts w:asciiTheme="minorEastAsia" w:hAnsiTheme="minorEastAsia"/>
                <w:szCs w:val="21"/>
              </w:rPr>
            </w:pPr>
          </w:p>
        </w:tc>
        <w:tc>
          <w:tcPr>
            <w:tcW w:w="2191" w:type="dxa"/>
          </w:tcPr>
          <w:p w14:paraId="741F3538">
            <w:pPr>
              <w:spacing w:line="360" w:lineRule="auto"/>
              <w:jc w:val="center"/>
              <w:rPr>
                <w:rFonts w:asciiTheme="minorEastAsia" w:hAnsiTheme="minorEastAsia"/>
                <w:szCs w:val="21"/>
              </w:rPr>
            </w:pPr>
          </w:p>
        </w:tc>
        <w:tc>
          <w:tcPr>
            <w:tcW w:w="2000" w:type="dxa"/>
          </w:tcPr>
          <w:p w14:paraId="4695031F">
            <w:pPr>
              <w:spacing w:line="360" w:lineRule="auto"/>
              <w:jc w:val="center"/>
              <w:rPr>
                <w:rFonts w:asciiTheme="minorEastAsia" w:hAnsiTheme="minorEastAsia"/>
                <w:szCs w:val="21"/>
              </w:rPr>
            </w:pPr>
          </w:p>
        </w:tc>
        <w:tc>
          <w:tcPr>
            <w:tcW w:w="1158" w:type="dxa"/>
          </w:tcPr>
          <w:p w14:paraId="38A12575">
            <w:pPr>
              <w:spacing w:line="360" w:lineRule="auto"/>
              <w:jc w:val="center"/>
              <w:rPr>
                <w:rFonts w:asciiTheme="minorEastAsia" w:hAnsiTheme="minorEastAsia"/>
                <w:szCs w:val="21"/>
              </w:rPr>
            </w:pPr>
          </w:p>
        </w:tc>
        <w:tc>
          <w:tcPr>
            <w:tcW w:w="1494" w:type="dxa"/>
          </w:tcPr>
          <w:p w14:paraId="39423F87">
            <w:pPr>
              <w:spacing w:line="360" w:lineRule="auto"/>
              <w:jc w:val="center"/>
              <w:rPr>
                <w:rFonts w:asciiTheme="minorEastAsia" w:hAnsiTheme="minorEastAsia"/>
                <w:szCs w:val="21"/>
              </w:rPr>
            </w:pPr>
          </w:p>
        </w:tc>
        <w:tc>
          <w:tcPr>
            <w:tcW w:w="1280" w:type="dxa"/>
          </w:tcPr>
          <w:p w14:paraId="1385D0A7">
            <w:pPr>
              <w:spacing w:line="360" w:lineRule="auto"/>
              <w:jc w:val="center"/>
              <w:rPr>
                <w:rFonts w:asciiTheme="minorEastAsia" w:hAnsiTheme="minorEastAsia"/>
                <w:szCs w:val="21"/>
              </w:rPr>
            </w:pPr>
          </w:p>
        </w:tc>
        <w:tc>
          <w:tcPr>
            <w:tcW w:w="900" w:type="dxa"/>
          </w:tcPr>
          <w:p w14:paraId="5E1033A2">
            <w:pPr>
              <w:spacing w:line="360" w:lineRule="auto"/>
              <w:jc w:val="center"/>
              <w:rPr>
                <w:rFonts w:asciiTheme="minorEastAsia" w:hAnsiTheme="minorEastAsia"/>
                <w:szCs w:val="21"/>
              </w:rPr>
            </w:pPr>
          </w:p>
        </w:tc>
      </w:tr>
      <w:tr w14:paraId="2DF8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Pr>
          <w:p w14:paraId="38959F04">
            <w:pPr>
              <w:spacing w:line="360" w:lineRule="auto"/>
              <w:jc w:val="center"/>
              <w:rPr>
                <w:rFonts w:asciiTheme="minorEastAsia" w:hAnsiTheme="minorEastAsia"/>
                <w:szCs w:val="21"/>
              </w:rPr>
            </w:pPr>
          </w:p>
        </w:tc>
        <w:tc>
          <w:tcPr>
            <w:tcW w:w="2191" w:type="dxa"/>
          </w:tcPr>
          <w:p w14:paraId="2EBBCC1B">
            <w:pPr>
              <w:spacing w:line="360" w:lineRule="auto"/>
              <w:jc w:val="center"/>
              <w:rPr>
                <w:rFonts w:asciiTheme="minorEastAsia" w:hAnsiTheme="minorEastAsia"/>
                <w:szCs w:val="21"/>
              </w:rPr>
            </w:pPr>
          </w:p>
        </w:tc>
        <w:tc>
          <w:tcPr>
            <w:tcW w:w="2000" w:type="dxa"/>
          </w:tcPr>
          <w:p w14:paraId="64E7ABA6">
            <w:pPr>
              <w:spacing w:line="360" w:lineRule="auto"/>
              <w:jc w:val="center"/>
              <w:rPr>
                <w:rFonts w:asciiTheme="minorEastAsia" w:hAnsiTheme="minorEastAsia"/>
                <w:szCs w:val="21"/>
              </w:rPr>
            </w:pPr>
          </w:p>
        </w:tc>
        <w:tc>
          <w:tcPr>
            <w:tcW w:w="1158" w:type="dxa"/>
          </w:tcPr>
          <w:p w14:paraId="2BB7207E">
            <w:pPr>
              <w:spacing w:line="360" w:lineRule="auto"/>
              <w:jc w:val="center"/>
              <w:rPr>
                <w:rFonts w:asciiTheme="minorEastAsia" w:hAnsiTheme="minorEastAsia"/>
                <w:szCs w:val="21"/>
              </w:rPr>
            </w:pPr>
          </w:p>
        </w:tc>
        <w:tc>
          <w:tcPr>
            <w:tcW w:w="1494" w:type="dxa"/>
          </w:tcPr>
          <w:p w14:paraId="25249561">
            <w:pPr>
              <w:spacing w:line="360" w:lineRule="auto"/>
              <w:jc w:val="center"/>
              <w:rPr>
                <w:rFonts w:asciiTheme="minorEastAsia" w:hAnsiTheme="minorEastAsia"/>
                <w:szCs w:val="21"/>
              </w:rPr>
            </w:pPr>
          </w:p>
        </w:tc>
        <w:tc>
          <w:tcPr>
            <w:tcW w:w="1280" w:type="dxa"/>
          </w:tcPr>
          <w:p w14:paraId="3840A59F">
            <w:pPr>
              <w:spacing w:line="360" w:lineRule="auto"/>
              <w:jc w:val="center"/>
              <w:rPr>
                <w:rFonts w:asciiTheme="minorEastAsia" w:hAnsiTheme="minorEastAsia"/>
                <w:szCs w:val="21"/>
              </w:rPr>
            </w:pPr>
          </w:p>
        </w:tc>
        <w:tc>
          <w:tcPr>
            <w:tcW w:w="900" w:type="dxa"/>
          </w:tcPr>
          <w:p w14:paraId="6417E97A">
            <w:pPr>
              <w:spacing w:line="360" w:lineRule="auto"/>
              <w:jc w:val="center"/>
              <w:rPr>
                <w:rFonts w:asciiTheme="minorEastAsia" w:hAnsiTheme="minorEastAsia"/>
                <w:szCs w:val="21"/>
              </w:rPr>
            </w:pPr>
          </w:p>
        </w:tc>
      </w:tr>
    </w:tbl>
    <w:p w14:paraId="1563C6CE">
      <w:pPr>
        <w:autoSpaceDE w:val="0"/>
        <w:autoSpaceDN w:val="0"/>
        <w:adjustRightInd w:val="0"/>
        <w:spacing w:line="360" w:lineRule="auto"/>
        <w:rPr>
          <w:rFonts w:asciiTheme="minorEastAsia" w:hAnsiTheme="minorEastAsia"/>
          <w:b/>
          <w:szCs w:val="21"/>
        </w:rPr>
      </w:pPr>
    </w:p>
    <w:p w14:paraId="30800713">
      <w:pPr>
        <w:widowControl/>
        <w:spacing w:line="560" w:lineRule="exact"/>
        <w:jc w:val="left"/>
        <w:rPr>
          <w:rFonts w:ascii="宋体" w:hAnsi="宋体" w:eastAsia="宋体" w:cs="宋体"/>
          <w:kern w:val="0"/>
          <w:sz w:val="24"/>
          <w:u w:val="single"/>
        </w:rPr>
      </w:pPr>
      <w:r>
        <w:rPr>
          <w:rFonts w:hint="eastAsia" w:ascii="宋体" w:hAnsi="宋体" w:eastAsia="宋体" w:cs="宋体"/>
          <w:sz w:val="24"/>
        </w:rPr>
        <w:t>供应商名称（公章）：</w:t>
      </w:r>
    </w:p>
    <w:p w14:paraId="3BBB8276">
      <w:pPr>
        <w:spacing w:line="560" w:lineRule="exact"/>
        <w:rPr>
          <w:rFonts w:asciiTheme="minorEastAsia" w:hAnsiTheme="minorEastAsia"/>
          <w:b/>
          <w:szCs w:val="21"/>
        </w:rPr>
      </w:pPr>
      <w:r>
        <w:rPr>
          <w:rFonts w:hint="eastAsia" w:ascii="宋体" w:hAnsi="宋体" w:eastAsia="宋体" w:cs="宋体"/>
          <w:sz w:val="24"/>
        </w:rPr>
        <w:t>日    期：   年    月    日</w:t>
      </w:r>
    </w:p>
    <w:p w14:paraId="0561A925">
      <w:pPr>
        <w:spacing w:line="560" w:lineRule="exact"/>
        <w:rPr>
          <w:rFonts w:asciiTheme="minorEastAsia" w:hAnsiTheme="minorEastAsia"/>
          <w:b/>
          <w:szCs w:val="21"/>
        </w:rPr>
      </w:pPr>
    </w:p>
    <w:p w14:paraId="3F275910">
      <w:pPr>
        <w:spacing w:line="560" w:lineRule="exact"/>
        <w:rPr>
          <w:rFonts w:asciiTheme="minorEastAsia" w:hAnsiTheme="minorEastAsia"/>
          <w:b/>
          <w:szCs w:val="21"/>
        </w:rPr>
      </w:pPr>
      <w:r>
        <w:rPr>
          <w:rFonts w:hint="eastAsia" w:asciiTheme="minorEastAsia" w:hAnsiTheme="minorEastAsia"/>
          <w:b/>
          <w:sz w:val="24"/>
        </w:rPr>
        <w:t>说明：1.供应商根据本格式要求如实填写业绩情况表，并根据竞争性磋商文件要求附业绩证明材料</w:t>
      </w:r>
      <w:r>
        <w:rPr>
          <w:rFonts w:hint="eastAsia" w:asciiTheme="minorEastAsia" w:hAnsiTheme="minorEastAsia"/>
          <w:b/>
          <w:szCs w:val="21"/>
        </w:rPr>
        <w:t>。</w:t>
      </w:r>
    </w:p>
    <w:p w14:paraId="4BF10501">
      <w:pPr>
        <w:spacing w:line="560" w:lineRule="exact"/>
        <w:rPr>
          <w:rFonts w:ascii="宋体" w:hAnsi="宋体" w:eastAsia="宋体" w:cs="宋体"/>
          <w:b/>
          <w:bCs/>
          <w:sz w:val="24"/>
        </w:rPr>
      </w:pPr>
      <w:r>
        <w:rPr>
          <w:rFonts w:hint="eastAsia" w:ascii="宋体" w:hAnsi="宋体" w:eastAsia="宋体" w:cs="宋体"/>
          <w:b/>
          <w:bCs/>
          <w:sz w:val="24"/>
        </w:rPr>
        <w:t>2.如果行数不够，供应商</w:t>
      </w:r>
      <w:r>
        <w:rPr>
          <w:rFonts w:hint="eastAsia" w:asciiTheme="minorEastAsia" w:hAnsiTheme="minorEastAsia" w:cstheme="minorEastAsia"/>
          <w:b/>
          <w:bCs/>
          <w:sz w:val="24"/>
        </w:rPr>
        <w:t>可</w:t>
      </w:r>
      <w:r>
        <w:rPr>
          <w:rFonts w:hint="eastAsia" w:ascii="宋体" w:hAnsi="宋体" w:eastAsia="宋体" w:cs="宋体"/>
          <w:b/>
          <w:bCs/>
          <w:sz w:val="24"/>
        </w:rPr>
        <w:t>自行</w:t>
      </w:r>
      <w:r>
        <w:rPr>
          <w:rFonts w:hint="eastAsia" w:asciiTheme="minorEastAsia" w:hAnsiTheme="minorEastAsia" w:cstheme="minorEastAsia"/>
          <w:b/>
          <w:bCs/>
          <w:sz w:val="24"/>
        </w:rPr>
        <w:t>增加</w:t>
      </w:r>
      <w:r>
        <w:rPr>
          <w:rFonts w:hint="eastAsia" w:ascii="宋体" w:hAnsi="宋体" w:eastAsia="宋体" w:cs="宋体"/>
          <w:b/>
          <w:bCs/>
          <w:sz w:val="24"/>
        </w:rPr>
        <w:t>。</w:t>
      </w:r>
      <w:bookmarkEnd w:id="30"/>
    </w:p>
    <w:p w14:paraId="3B32BD2C">
      <w:pPr>
        <w:rPr>
          <w:rFonts w:ascii="宋体" w:hAnsi="宋体" w:eastAsia="宋体" w:cs="宋体"/>
          <w:b/>
          <w:bCs/>
          <w:sz w:val="24"/>
        </w:rPr>
      </w:pPr>
      <w:r>
        <w:rPr>
          <w:rFonts w:hint="eastAsia" w:ascii="宋体" w:hAnsi="宋体" w:eastAsia="宋体" w:cs="宋体"/>
          <w:b/>
          <w:bCs/>
          <w:sz w:val="24"/>
        </w:rPr>
        <w:br w:type="page"/>
      </w:r>
    </w:p>
    <w:p w14:paraId="0BBEE9F8">
      <w:pPr>
        <w:spacing w:line="560" w:lineRule="exact"/>
        <w:outlineLvl w:val="1"/>
        <w:rPr>
          <w:rFonts w:ascii="宋体" w:hAnsi="宋体" w:eastAsia="宋体" w:cs="宋体"/>
          <w:sz w:val="28"/>
          <w:szCs w:val="28"/>
        </w:rPr>
      </w:pPr>
      <w:r>
        <w:rPr>
          <w:rFonts w:hint="eastAsia" w:ascii="宋体" w:hAnsi="宋体" w:eastAsia="宋体" w:cs="宋体"/>
          <w:b/>
          <w:sz w:val="28"/>
          <w:szCs w:val="28"/>
        </w:rPr>
        <w:t>附件九、项目实施</w:t>
      </w:r>
      <w:r>
        <w:rPr>
          <w:rFonts w:hint="eastAsia" w:ascii="宋体" w:hAnsi="宋体" w:cs="宋体"/>
          <w:b/>
          <w:sz w:val="28"/>
          <w:szCs w:val="28"/>
        </w:rPr>
        <w:t>或服务</w:t>
      </w:r>
      <w:r>
        <w:rPr>
          <w:rFonts w:hint="eastAsia" w:ascii="宋体" w:hAnsi="宋体" w:eastAsia="宋体" w:cs="宋体"/>
          <w:b/>
          <w:sz w:val="28"/>
          <w:szCs w:val="28"/>
        </w:rPr>
        <w:t>方案</w:t>
      </w:r>
      <w:bookmarkEnd w:id="32"/>
    </w:p>
    <w:p w14:paraId="14EAADC7">
      <w:pPr>
        <w:spacing w:line="560" w:lineRule="exact"/>
        <w:rPr>
          <w:rFonts w:ascii="宋体" w:hAnsi="宋体" w:eastAsia="宋体" w:cs="宋体"/>
          <w:sz w:val="28"/>
          <w:szCs w:val="28"/>
          <w:lang w:val="zh-CN"/>
        </w:rPr>
      </w:pPr>
    </w:p>
    <w:p w14:paraId="14393EDA">
      <w:pPr>
        <w:pStyle w:val="6"/>
        <w:spacing w:line="560" w:lineRule="exact"/>
        <w:rPr>
          <w:rFonts w:ascii="宋体" w:hAnsi="宋体" w:eastAsia="宋体" w:cs="宋体"/>
          <w:szCs w:val="28"/>
          <w:lang w:val="zh-CN"/>
        </w:rPr>
      </w:pPr>
    </w:p>
    <w:p w14:paraId="363A42B8">
      <w:pPr>
        <w:pStyle w:val="6"/>
        <w:spacing w:line="560" w:lineRule="exact"/>
        <w:rPr>
          <w:rFonts w:ascii="宋体" w:hAnsi="宋体" w:eastAsia="宋体" w:cs="宋体"/>
          <w:szCs w:val="28"/>
          <w:lang w:val="zh-CN"/>
        </w:rPr>
      </w:pPr>
    </w:p>
    <w:p w14:paraId="64694D86">
      <w:pPr>
        <w:pStyle w:val="6"/>
        <w:spacing w:line="560" w:lineRule="exact"/>
        <w:rPr>
          <w:rFonts w:ascii="宋体" w:hAnsi="宋体" w:eastAsia="宋体" w:cs="宋体"/>
          <w:szCs w:val="28"/>
          <w:lang w:val="zh-CN"/>
        </w:rPr>
      </w:pPr>
    </w:p>
    <w:p w14:paraId="285866DB">
      <w:pPr>
        <w:pStyle w:val="6"/>
        <w:spacing w:line="560" w:lineRule="exact"/>
        <w:rPr>
          <w:rFonts w:ascii="宋体" w:hAnsi="宋体" w:eastAsia="宋体" w:cs="宋体"/>
          <w:szCs w:val="28"/>
          <w:lang w:val="zh-CN"/>
        </w:rPr>
      </w:pPr>
    </w:p>
    <w:bookmarkEnd w:id="31"/>
    <w:p w14:paraId="27BD9B01">
      <w:pPr>
        <w:spacing w:line="560" w:lineRule="exact"/>
        <w:rPr>
          <w:rFonts w:ascii="宋体" w:hAnsi="宋体" w:eastAsia="宋体" w:cs="宋体"/>
          <w:sz w:val="28"/>
          <w:szCs w:val="28"/>
          <w:lang w:val="zh-CN"/>
        </w:rPr>
      </w:pPr>
    </w:p>
    <w:p w14:paraId="2657C51F">
      <w:pPr>
        <w:spacing w:line="560" w:lineRule="exact"/>
        <w:rPr>
          <w:rFonts w:ascii="宋体" w:hAnsi="宋体" w:eastAsia="宋体" w:cs="宋体"/>
          <w:sz w:val="28"/>
          <w:szCs w:val="28"/>
          <w:lang w:val="zh-CN"/>
        </w:rPr>
      </w:pPr>
    </w:p>
    <w:p w14:paraId="0812C72D">
      <w:pPr>
        <w:pStyle w:val="6"/>
        <w:spacing w:line="560" w:lineRule="exact"/>
        <w:rPr>
          <w:rFonts w:ascii="宋体" w:hAnsi="宋体" w:eastAsia="宋体" w:cs="宋体"/>
          <w:szCs w:val="28"/>
          <w:lang w:val="zh-CN"/>
        </w:rPr>
      </w:pPr>
    </w:p>
    <w:p w14:paraId="79BD3418">
      <w:pPr>
        <w:rPr>
          <w:rFonts w:ascii="宋体" w:hAnsi="宋体" w:eastAsia="宋体" w:cs="宋体"/>
          <w:b/>
          <w:sz w:val="28"/>
          <w:szCs w:val="28"/>
        </w:rPr>
      </w:pPr>
      <w:bookmarkStart w:id="35" w:name="_Toc4960"/>
      <w:r>
        <w:rPr>
          <w:rFonts w:hint="eastAsia" w:ascii="宋体" w:hAnsi="宋体" w:eastAsia="宋体" w:cs="宋体"/>
          <w:b/>
          <w:sz w:val="28"/>
          <w:szCs w:val="28"/>
        </w:rPr>
        <w:br w:type="page"/>
      </w:r>
    </w:p>
    <w:p w14:paraId="1062E1FB">
      <w:pPr>
        <w:spacing w:line="560" w:lineRule="exact"/>
        <w:jc w:val="left"/>
        <w:outlineLvl w:val="1"/>
        <w:rPr>
          <w:rFonts w:ascii="宋体" w:hAnsi="宋体" w:eastAsia="宋体" w:cs="宋体"/>
          <w:b/>
          <w:sz w:val="28"/>
          <w:szCs w:val="28"/>
        </w:rPr>
      </w:pPr>
      <w:r>
        <w:rPr>
          <w:rFonts w:hint="eastAsia" w:ascii="宋体" w:hAnsi="宋体" w:eastAsia="宋体" w:cs="宋体"/>
          <w:b/>
          <w:sz w:val="28"/>
          <w:szCs w:val="28"/>
        </w:rPr>
        <w:t>附件十、资格证明文件</w:t>
      </w:r>
    </w:p>
    <w:p w14:paraId="002E767E">
      <w:pPr>
        <w:spacing w:line="560" w:lineRule="exact"/>
        <w:outlineLvl w:val="2"/>
        <w:rPr>
          <w:rFonts w:ascii="宋体" w:hAnsi="宋体" w:eastAsia="宋体" w:cs="宋体"/>
          <w:b/>
          <w:sz w:val="28"/>
          <w:szCs w:val="28"/>
        </w:rPr>
      </w:pPr>
      <w:r>
        <w:rPr>
          <w:rFonts w:hint="eastAsia" w:ascii="宋体" w:hAnsi="宋体" w:eastAsia="宋体" w:cs="宋体"/>
          <w:b/>
          <w:sz w:val="28"/>
          <w:szCs w:val="28"/>
        </w:rPr>
        <w:t>一、资格证明文件索引表</w:t>
      </w:r>
    </w:p>
    <w:p w14:paraId="2262405B">
      <w:pPr>
        <w:spacing w:line="560" w:lineRule="exact"/>
        <w:jc w:val="center"/>
        <w:rPr>
          <w:rFonts w:ascii="宋体" w:hAnsi="宋体" w:eastAsia="宋体" w:cs="宋体"/>
          <w:b/>
          <w:sz w:val="28"/>
          <w:szCs w:val="28"/>
        </w:rPr>
      </w:pPr>
      <w:r>
        <w:rPr>
          <w:rFonts w:hint="eastAsia" w:ascii="宋体" w:hAnsi="宋体" w:eastAsia="宋体" w:cs="宋体"/>
          <w:b/>
          <w:sz w:val="28"/>
          <w:szCs w:val="28"/>
        </w:rPr>
        <w:t>资格证明文件索引表</w:t>
      </w:r>
    </w:p>
    <w:tbl>
      <w:tblPr>
        <w:tblStyle w:val="18"/>
        <w:tblW w:w="9413" w:type="dxa"/>
        <w:jc w:val="center"/>
        <w:tblLayout w:type="fixed"/>
        <w:tblCellMar>
          <w:top w:w="0" w:type="dxa"/>
          <w:left w:w="10" w:type="dxa"/>
          <w:bottom w:w="0" w:type="dxa"/>
          <w:right w:w="10" w:type="dxa"/>
        </w:tblCellMar>
      </w:tblPr>
      <w:tblGrid>
        <w:gridCol w:w="947"/>
        <w:gridCol w:w="5720"/>
        <w:gridCol w:w="2746"/>
      </w:tblGrid>
      <w:tr w14:paraId="5DC8D729">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6E58C0">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序号</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59DFF35">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资格性审查项目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E33679">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在响应文件中的页码位置</w:t>
            </w:r>
          </w:p>
        </w:tc>
      </w:tr>
      <w:tr w14:paraId="6CD440B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FCFD60">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一</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BFC125">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满足《中华人民共和国政府采购法》第二十二条规定</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8646D0">
            <w:pPr>
              <w:spacing w:line="560" w:lineRule="exact"/>
              <w:jc w:val="center"/>
              <w:rPr>
                <w:rFonts w:ascii="宋体" w:hAnsi="宋体" w:eastAsia="宋体" w:cs="宋体"/>
                <w:bCs/>
                <w:szCs w:val="21"/>
                <w:shd w:val="clear" w:color="auto" w:fill="FFFFFF"/>
              </w:rPr>
            </w:pPr>
          </w:p>
        </w:tc>
      </w:tr>
      <w:tr w14:paraId="7E471996">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76A8DC">
            <w:pPr>
              <w:spacing w:line="560" w:lineRule="exact"/>
              <w:jc w:val="center"/>
              <w:rPr>
                <w:rFonts w:ascii="宋体" w:hAnsi="宋体" w:eastAsia="宋体" w:cs="宋体"/>
                <w:szCs w:val="21"/>
              </w:rPr>
            </w:pPr>
            <w:r>
              <w:rPr>
                <w:rFonts w:hint="eastAsia" w:ascii="宋体" w:hAnsi="宋体" w:eastAsia="宋体" w:cs="宋体"/>
                <w:szCs w:val="21"/>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6EA116">
            <w:pPr>
              <w:spacing w:line="560" w:lineRule="exact"/>
              <w:jc w:val="left"/>
              <w:rPr>
                <w:rFonts w:ascii="宋体" w:hAnsi="宋体" w:eastAsia="宋体" w:cs="宋体"/>
                <w:szCs w:val="21"/>
              </w:rPr>
            </w:pPr>
            <w:r>
              <w:rPr>
                <w:rFonts w:hint="eastAsia" w:ascii="宋体" w:hAnsi="宋体" w:eastAsia="宋体" w:cs="宋体"/>
                <w:szCs w:val="21"/>
                <w:lang w:val="zh-CN"/>
              </w:rPr>
              <w:t>具有独立承担民事责任的能力（法人或者其他组织提供营业执照或法人证书或组织机构代码证，自然人提供身份证）；</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753252">
            <w:pPr>
              <w:spacing w:line="560" w:lineRule="exact"/>
              <w:jc w:val="center"/>
              <w:rPr>
                <w:rFonts w:ascii="宋体" w:hAnsi="宋体" w:eastAsia="宋体" w:cs="宋体"/>
                <w:szCs w:val="21"/>
              </w:rPr>
            </w:pPr>
          </w:p>
        </w:tc>
      </w:tr>
      <w:tr w14:paraId="0EA7316D">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48A42D">
            <w:pPr>
              <w:spacing w:line="560" w:lineRule="exact"/>
              <w:jc w:val="center"/>
              <w:rPr>
                <w:rFonts w:ascii="宋体" w:hAnsi="宋体" w:eastAsia="宋体" w:cs="宋体"/>
                <w:szCs w:val="21"/>
              </w:rPr>
            </w:pPr>
            <w:r>
              <w:rPr>
                <w:rFonts w:hint="eastAsia" w:ascii="宋体" w:hAnsi="宋体" w:eastAsia="宋体" w:cs="宋体"/>
                <w:szCs w:val="21"/>
              </w:rPr>
              <w:t>2</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550E8C">
            <w:pPr>
              <w:spacing w:line="560" w:lineRule="exact"/>
              <w:jc w:val="left"/>
              <w:rPr>
                <w:rFonts w:ascii="宋体" w:hAnsi="宋体" w:eastAsia="宋体" w:cs="宋体"/>
                <w:szCs w:val="21"/>
                <w:lang w:val="zh-CN"/>
              </w:rPr>
            </w:pPr>
            <w:r>
              <w:rPr>
                <w:rFonts w:hint="eastAsia" w:ascii="宋体" w:hAnsi="宋体" w:eastAsia="宋体" w:cs="宋体"/>
                <w:szCs w:val="21"/>
              </w:rPr>
              <w:t>具有良好的商业信誉和健全的财务会计制度（提供</w:t>
            </w:r>
            <w:r>
              <w:rPr>
                <w:rFonts w:hint="eastAsia" w:ascii="宋体" w:hAnsi="宋体" w:eastAsia="宋体" w:cs="宋体"/>
                <w:szCs w:val="21"/>
                <w:lang w:val="zh-CN"/>
              </w:rPr>
              <w:t>参加本次</w:t>
            </w:r>
            <w:r>
              <w:rPr>
                <w:rFonts w:hint="eastAsia" w:ascii="宋体" w:hAnsi="宋体" w:eastAsia="宋体" w:cs="宋体"/>
                <w:szCs w:val="21"/>
              </w:rPr>
              <w:t>政府采购活动前的会计报表或审计报告，或投标截止时间前六个月内银行出具的资信证明）；</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D97031">
            <w:pPr>
              <w:spacing w:line="560" w:lineRule="exact"/>
              <w:jc w:val="center"/>
              <w:rPr>
                <w:rFonts w:ascii="宋体" w:hAnsi="宋体" w:eastAsia="宋体" w:cs="宋体"/>
                <w:szCs w:val="21"/>
              </w:rPr>
            </w:pPr>
          </w:p>
        </w:tc>
      </w:tr>
      <w:tr w14:paraId="394FF4AC">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D126FA">
            <w:pPr>
              <w:spacing w:line="560" w:lineRule="exact"/>
              <w:jc w:val="center"/>
              <w:rPr>
                <w:rFonts w:ascii="宋体" w:hAnsi="宋体" w:eastAsia="宋体" w:cs="宋体"/>
                <w:szCs w:val="21"/>
              </w:rPr>
            </w:pPr>
            <w:r>
              <w:rPr>
                <w:rFonts w:hint="eastAsia" w:ascii="宋体" w:hAnsi="宋体" w:eastAsia="宋体" w:cs="宋体"/>
                <w:szCs w:val="21"/>
              </w:rPr>
              <w:t>3</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D6D02E">
            <w:pPr>
              <w:spacing w:line="560" w:lineRule="exact"/>
              <w:jc w:val="left"/>
              <w:rPr>
                <w:rFonts w:ascii="宋体" w:hAnsi="宋体" w:eastAsia="宋体" w:cs="宋体"/>
                <w:szCs w:val="21"/>
              </w:rPr>
            </w:pPr>
            <w:r>
              <w:rPr>
                <w:rFonts w:hint="eastAsia" w:ascii="宋体" w:hAnsi="宋体" w:eastAsia="宋体" w:cs="宋体"/>
                <w:szCs w:val="21"/>
              </w:rPr>
              <w:t>具有履行合同所必需的设备和专业技术能力（根据项目需求提供履行合同所必需的设备和专业技术能力的声明或证明材料）；</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72CCE6">
            <w:pPr>
              <w:spacing w:line="560" w:lineRule="exact"/>
              <w:jc w:val="center"/>
              <w:rPr>
                <w:rFonts w:ascii="宋体" w:hAnsi="宋体" w:eastAsia="宋体" w:cs="宋体"/>
                <w:szCs w:val="21"/>
              </w:rPr>
            </w:pPr>
          </w:p>
        </w:tc>
      </w:tr>
      <w:tr w14:paraId="3CDF4938">
        <w:tblPrEx>
          <w:tblCellMar>
            <w:top w:w="0" w:type="dxa"/>
            <w:left w:w="10" w:type="dxa"/>
            <w:bottom w:w="0" w:type="dxa"/>
            <w:right w:w="10" w:type="dxa"/>
          </w:tblCellMar>
        </w:tblPrEx>
        <w:trPr>
          <w:trHeight w:val="1656" w:hRule="atLeast"/>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BBCA9A">
            <w:pPr>
              <w:spacing w:line="560" w:lineRule="exact"/>
              <w:jc w:val="center"/>
              <w:rPr>
                <w:rFonts w:ascii="宋体" w:hAnsi="宋体" w:eastAsia="宋体" w:cs="宋体"/>
                <w:szCs w:val="21"/>
              </w:rPr>
            </w:pPr>
            <w:r>
              <w:rPr>
                <w:rFonts w:hint="eastAsia" w:ascii="宋体" w:hAnsi="宋体" w:eastAsia="宋体" w:cs="宋体"/>
                <w:szCs w:val="21"/>
              </w:rPr>
              <w:t>4</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55634D">
            <w:pPr>
              <w:spacing w:line="560" w:lineRule="exact"/>
              <w:jc w:val="left"/>
              <w:rPr>
                <w:rFonts w:ascii="宋体" w:hAnsi="宋体" w:eastAsia="宋体" w:cs="宋体"/>
                <w:szCs w:val="21"/>
              </w:rPr>
            </w:pPr>
            <w:r>
              <w:rPr>
                <w:rFonts w:hint="eastAsia" w:ascii="宋体" w:hAnsi="宋体" w:eastAsia="宋体" w:cs="宋体"/>
                <w:szCs w:val="21"/>
              </w:rPr>
              <w:t>具有依法缴纳税收和社会保障资金的良好记录（提供</w:t>
            </w:r>
            <w:r>
              <w:rPr>
                <w:rFonts w:hint="eastAsia" w:ascii="宋体" w:hAnsi="宋体" w:eastAsia="宋体" w:cs="宋体"/>
                <w:szCs w:val="21"/>
                <w:lang w:val="zh-CN"/>
              </w:rPr>
              <w:t>参加本次</w:t>
            </w:r>
            <w:r>
              <w:rPr>
                <w:rFonts w:hint="eastAsia" w:ascii="宋体" w:hAnsi="宋体" w:eastAsia="宋体" w:cs="宋体"/>
                <w:szCs w:val="21"/>
              </w:rPr>
              <w:t>政府采购活动前一年内至少一个月缴纳社会保险的凭据及缴纳税收的凭据）；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0A87ED">
            <w:pPr>
              <w:spacing w:line="560" w:lineRule="exact"/>
              <w:jc w:val="center"/>
              <w:rPr>
                <w:rFonts w:ascii="宋体" w:hAnsi="宋体" w:eastAsia="宋体" w:cs="宋体"/>
                <w:szCs w:val="21"/>
              </w:rPr>
            </w:pPr>
          </w:p>
        </w:tc>
      </w:tr>
      <w:tr w14:paraId="469A560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957648">
            <w:pPr>
              <w:spacing w:line="560" w:lineRule="exact"/>
              <w:jc w:val="center"/>
              <w:rPr>
                <w:rFonts w:ascii="宋体" w:hAnsi="宋体" w:eastAsia="宋体" w:cs="宋体"/>
                <w:szCs w:val="21"/>
              </w:rPr>
            </w:pPr>
            <w:r>
              <w:rPr>
                <w:rFonts w:hint="eastAsia" w:ascii="宋体" w:hAnsi="宋体" w:eastAsia="宋体" w:cs="宋体"/>
                <w:szCs w:val="21"/>
              </w:rPr>
              <w:t>5</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64D963">
            <w:pPr>
              <w:spacing w:line="560" w:lineRule="exact"/>
              <w:jc w:val="left"/>
              <w:rPr>
                <w:rFonts w:ascii="宋体" w:hAnsi="宋体" w:eastAsia="宋体" w:cs="宋体"/>
                <w:szCs w:val="21"/>
                <w:lang w:val="zh-CN"/>
              </w:rPr>
            </w:pPr>
            <w:r>
              <w:rPr>
                <w:rFonts w:hint="eastAsia" w:ascii="宋体" w:hAnsi="宋体" w:eastAsia="宋体" w:cs="宋体"/>
                <w:szCs w:val="21"/>
              </w:rPr>
              <w:t>参加</w:t>
            </w:r>
            <w:r>
              <w:rPr>
                <w:rFonts w:hint="eastAsia" w:ascii="宋体" w:hAnsi="宋体" w:eastAsia="宋体" w:cs="宋体"/>
                <w:szCs w:val="21"/>
                <w:lang w:val="zh-CN"/>
              </w:rPr>
              <w:t>本项目政府采购</w:t>
            </w:r>
            <w:r>
              <w:rPr>
                <w:rFonts w:hint="eastAsia" w:ascii="宋体" w:hAnsi="宋体" w:eastAsia="宋体" w:cs="宋体"/>
                <w:szCs w:val="21"/>
              </w:rPr>
              <w:t>活动前三年内，在经营活动中没有重大违法记录（</w:t>
            </w:r>
            <w:r>
              <w:rPr>
                <w:rFonts w:hint="eastAsia" w:ascii="宋体" w:hAnsi="宋体" w:eastAsia="宋体" w:cs="宋体"/>
                <w:szCs w:val="21"/>
                <w:lang w:val="zh-CN"/>
              </w:rPr>
              <w:t>提供参加本次政府采购活动前3年内在经营活动中没有重大违法记录的书面声明，</w:t>
            </w:r>
            <w:r>
              <w:rPr>
                <w:rFonts w:hint="eastAsia" w:ascii="宋体" w:hAnsi="宋体" w:eastAsia="宋体" w:cs="宋体"/>
                <w:szCs w:val="21"/>
              </w:rPr>
              <w:t>格式详见竞争性磋商文件第六章附件）；</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A13A7A">
            <w:pPr>
              <w:spacing w:line="560" w:lineRule="exact"/>
              <w:jc w:val="center"/>
              <w:rPr>
                <w:rFonts w:ascii="宋体" w:hAnsi="宋体" w:eastAsia="宋体" w:cs="宋体"/>
                <w:szCs w:val="21"/>
              </w:rPr>
            </w:pPr>
          </w:p>
        </w:tc>
      </w:tr>
      <w:tr w14:paraId="2A3C2F88">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D78B62">
            <w:pPr>
              <w:spacing w:line="560" w:lineRule="exact"/>
              <w:jc w:val="center"/>
              <w:rPr>
                <w:rFonts w:ascii="宋体" w:hAnsi="宋体" w:eastAsia="宋体" w:cs="宋体"/>
                <w:szCs w:val="21"/>
              </w:rPr>
            </w:pPr>
            <w:r>
              <w:rPr>
                <w:rFonts w:hint="eastAsia" w:ascii="宋体" w:hAnsi="宋体" w:eastAsia="宋体" w:cs="宋体"/>
                <w:szCs w:val="21"/>
              </w:rPr>
              <w:t>6</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D9D3C1">
            <w:pPr>
              <w:spacing w:line="560" w:lineRule="exact"/>
              <w:jc w:val="center"/>
              <w:rPr>
                <w:rFonts w:ascii="宋体" w:hAnsi="宋体" w:eastAsia="宋体" w:cs="宋体"/>
                <w:szCs w:val="21"/>
              </w:rPr>
            </w:pPr>
            <w:r>
              <w:rPr>
                <w:rFonts w:hint="eastAsia" w:ascii="宋体" w:hAnsi="宋体" w:eastAsia="宋体" w:cs="宋体"/>
                <w:szCs w:val="21"/>
                <w:lang w:val="zh-CN"/>
              </w:rPr>
              <w:t>法律、行政法规规定的其他条件：无。</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8DC21E">
            <w:pPr>
              <w:spacing w:line="560" w:lineRule="exact"/>
              <w:jc w:val="center"/>
              <w:rPr>
                <w:rFonts w:ascii="宋体" w:hAnsi="宋体" w:eastAsia="宋体" w:cs="宋体"/>
                <w:szCs w:val="21"/>
              </w:rPr>
            </w:pPr>
          </w:p>
        </w:tc>
      </w:tr>
      <w:tr w14:paraId="02097511">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CAFD9E">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二</w:t>
            </w:r>
          </w:p>
        </w:tc>
        <w:tc>
          <w:tcPr>
            <w:tcW w:w="57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3CFE32">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本项目的特定资格要求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7140E2">
            <w:pPr>
              <w:spacing w:line="560" w:lineRule="exact"/>
              <w:jc w:val="center"/>
              <w:rPr>
                <w:rFonts w:ascii="宋体" w:hAnsi="宋体" w:eastAsia="宋体" w:cs="宋体"/>
                <w:b/>
                <w:szCs w:val="21"/>
                <w:shd w:val="clear" w:color="auto" w:fill="FFFFFF"/>
              </w:rPr>
            </w:pPr>
          </w:p>
        </w:tc>
      </w:tr>
      <w:tr w14:paraId="28FA1BDC">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997A39">
            <w:pPr>
              <w:spacing w:line="560" w:lineRule="exact"/>
              <w:jc w:val="center"/>
              <w:rPr>
                <w:rFonts w:ascii="宋体" w:hAnsi="宋体" w:eastAsia="宋体" w:cs="宋体"/>
                <w:szCs w:val="21"/>
              </w:rPr>
            </w:pPr>
            <w:r>
              <w:rPr>
                <w:rFonts w:hint="eastAsia" w:ascii="宋体" w:hAnsi="宋体" w:eastAsia="宋体" w:cs="宋体"/>
                <w:szCs w:val="21"/>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ED0A45">
            <w:pPr>
              <w:spacing w:line="560" w:lineRule="exact"/>
              <w:jc w:val="center"/>
              <w:rPr>
                <w:rFonts w:ascii="宋体" w:hAnsi="宋体" w:eastAsia="宋体" w:cs="宋体"/>
                <w:szCs w:val="21"/>
              </w:rPr>
            </w:pPr>
            <w:r>
              <w:rPr>
                <w:rFonts w:hint="eastAsia" w:ascii="宋体" w:hAnsi="宋体" w:eastAsia="宋体" w:cs="宋体"/>
                <w:szCs w:val="21"/>
              </w:rPr>
              <w:t>/</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64F678">
            <w:pPr>
              <w:spacing w:line="560" w:lineRule="exact"/>
              <w:jc w:val="center"/>
              <w:rPr>
                <w:rFonts w:ascii="宋体" w:hAnsi="宋体" w:eastAsia="宋体" w:cs="宋体"/>
                <w:szCs w:val="21"/>
              </w:rPr>
            </w:pPr>
          </w:p>
        </w:tc>
      </w:tr>
      <w:tr w14:paraId="597D9944">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FC88DD">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三</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024316">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其他</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4E848B">
            <w:pPr>
              <w:spacing w:line="560" w:lineRule="exact"/>
              <w:jc w:val="center"/>
              <w:rPr>
                <w:rFonts w:ascii="宋体" w:hAnsi="宋体" w:eastAsia="宋体" w:cs="宋体"/>
                <w:szCs w:val="21"/>
              </w:rPr>
            </w:pPr>
          </w:p>
        </w:tc>
      </w:tr>
      <w:tr w14:paraId="6ECD4B32">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915681">
            <w:pPr>
              <w:spacing w:line="560" w:lineRule="exact"/>
              <w:jc w:val="center"/>
              <w:rPr>
                <w:rFonts w:ascii="宋体" w:hAnsi="宋体" w:eastAsia="宋体" w:cs="宋体"/>
                <w:szCs w:val="21"/>
              </w:rPr>
            </w:pPr>
            <w:r>
              <w:rPr>
                <w:rFonts w:hint="eastAsia" w:ascii="宋体" w:hAnsi="宋体" w:eastAsia="宋体" w:cs="宋体"/>
                <w:szCs w:val="21"/>
              </w:rPr>
              <w:t>1</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0BA89B">
            <w:pPr>
              <w:wordWrap w:val="0"/>
              <w:adjustRightInd w:val="0"/>
              <w:snapToGrid w:val="0"/>
              <w:spacing w:line="560" w:lineRule="exact"/>
              <w:jc w:val="left"/>
              <w:rPr>
                <w:rFonts w:ascii="宋体" w:hAnsi="宋体" w:eastAsia="宋体" w:cs="宋体"/>
                <w:szCs w:val="21"/>
              </w:rPr>
            </w:pPr>
            <w:r>
              <w:rPr>
                <w:rFonts w:hint="eastAsia"/>
              </w:rPr>
              <w:t>供应商未被“信用中国”网站（www.creditchina.gov.cn）、“中国政府采购网”（www.ccgp.gov.cn）列入失信被执行人、重大税收违法案件当事人名单、政府采购严重违法失信行为记录名单（提供响应截止时间前72小时内的网页查询截图并加盖公章，截图需包含查询时间、查询结果及供应商名称）。</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368066">
            <w:pPr>
              <w:spacing w:line="560" w:lineRule="exact"/>
              <w:jc w:val="center"/>
              <w:rPr>
                <w:rFonts w:ascii="宋体" w:hAnsi="宋体" w:eastAsia="宋体" w:cs="宋体"/>
                <w:szCs w:val="21"/>
              </w:rPr>
            </w:pPr>
          </w:p>
        </w:tc>
      </w:tr>
      <w:tr w14:paraId="047545A7">
        <w:tblPrEx>
          <w:tblCellMar>
            <w:top w:w="0" w:type="dxa"/>
            <w:left w:w="10" w:type="dxa"/>
            <w:bottom w:w="0" w:type="dxa"/>
            <w:right w:w="10" w:type="dxa"/>
          </w:tblCellMar>
        </w:tblPrEx>
        <w:trPr>
          <w:jc w:val="center"/>
        </w:trPr>
        <w:tc>
          <w:tcPr>
            <w:tcW w:w="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9EBBD1">
            <w:pPr>
              <w:spacing w:line="560" w:lineRule="exact"/>
              <w:jc w:val="center"/>
              <w:rPr>
                <w:rFonts w:ascii="宋体" w:hAnsi="宋体" w:eastAsia="宋体" w:cs="宋体"/>
                <w:szCs w:val="21"/>
              </w:rPr>
            </w:pPr>
            <w:r>
              <w:rPr>
                <w:rFonts w:hint="eastAsia" w:ascii="宋体" w:hAnsi="宋体" w:eastAsia="宋体" w:cs="宋体"/>
                <w:szCs w:val="21"/>
              </w:rPr>
              <w:t>2</w:t>
            </w:r>
          </w:p>
        </w:tc>
        <w:tc>
          <w:tcPr>
            <w:tcW w:w="572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2856A3">
            <w:pPr>
              <w:wordWrap w:val="0"/>
              <w:adjustRightInd w:val="0"/>
              <w:snapToGrid w:val="0"/>
              <w:spacing w:line="560" w:lineRule="exact"/>
              <w:jc w:val="left"/>
              <w:rPr>
                <w:rFonts w:ascii="宋体" w:hAnsi="宋体" w:eastAsia="宋体" w:cs="宋体"/>
                <w:szCs w:val="21"/>
                <w:lang w:val="zh-CN"/>
              </w:rPr>
            </w:pPr>
            <w:r>
              <w:rPr>
                <w:rFonts w:hint="eastAsia" w:ascii="宋体" w:hAnsi="宋体" w:eastAsia="宋体" w:cs="宋体"/>
                <w:szCs w:val="21"/>
                <w:lang w:val="zh-CN"/>
              </w:rPr>
              <w:t>南京市政府采购供应商信用承诺书</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C55931">
            <w:pPr>
              <w:spacing w:line="560" w:lineRule="exact"/>
              <w:jc w:val="center"/>
              <w:rPr>
                <w:rFonts w:ascii="宋体" w:hAnsi="宋体" w:eastAsia="宋体" w:cs="宋体"/>
                <w:szCs w:val="21"/>
              </w:rPr>
            </w:pPr>
          </w:p>
        </w:tc>
      </w:tr>
    </w:tbl>
    <w:p w14:paraId="5EE5A67A">
      <w:pPr>
        <w:adjustRightInd w:val="0"/>
        <w:snapToGrid w:val="0"/>
        <w:spacing w:line="560" w:lineRule="exact"/>
        <w:ind w:firstLine="480" w:firstLineChars="200"/>
        <w:jc w:val="left"/>
        <w:rPr>
          <w:rFonts w:ascii="宋体" w:hAnsi="宋体" w:eastAsia="宋体" w:cs="宋体"/>
          <w:sz w:val="24"/>
        </w:rPr>
      </w:pPr>
    </w:p>
    <w:p w14:paraId="3E5306EF">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15E38CD9">
      <w:pPr>
        <w:adjustRightInd w:val="0"/>
        <w:snapToGrid w:val="0"/>
        <w:spacing w:line="560" w:lineRule="exact"/>
        <w:ind w:firstLine="480" w:firstLineChars="200"/>
        <w:jc w:val="left"/>
        <w:rPr>
          <w:rFonts w:ascii="宋体" w:hAnsi="宋体" w:eastAsia="宋体" w:cs="宋体"/>
          <w:sz w:val="28"/>
          <w:szCs w:val="28"/>
        </w:rPr>
      </w:pPr>
      <w:r>
        <w:rPr>
          <w:rFonts w:hint="eastAsia" w:ascii="宋体" w:hAnsi="宋体" w:eastAsia="宋体" w:cs="宋体"/>
          <w:sz w:val="24"/>
        </w:rPr>
        <w:t>日    期：   年    月    日</w:t>
      </w:r>
    </w:p>
    <w:p w14:paraId="37702683">
      <w:pPr>
        <w:spacing w:line="560" w:lineRule="exact"/>
        <w:ind w:firstLine="482" w:firstLineChars="200"/>
        <w:rPr>
          <w:rFonts w:ascii="宋体" w:hAnsi="宋体" w:eastAsia="宋体" w:cs="宋体"/>
          <w:szCs w:val="28"/>
        </w:rPr>
      </w:pPr>
      <w:r>
        <w:rPr>
          <w:rFonts w:hint="eastAsia" w:ascii="宋体" w:hAnsi="宋体" w:eastAsia="宋体" w:cs="宋体"/>
          <w:b/>
          <w:bCs/>
          <w:sz w:val="24"/>
        </w:rPr>
        <w:t>注：供应商应当根据实际情况和竞争性磋商文件内容提供资格证明文件，并标注相关证明材料在响应文件的位置页码。供应商不得虚报、瞒报、漏报或虚假承诺。</w:t>
      </w:r>
    </w:p>
    <w:p w14:paraId="19C1FABA">
      <w:pPr>
        <w:rPr>
          <w:rFonts w:ascii="宋体" w:hAnsi="宋体" w:eastAsia="宋体" w:cs="宋体"/>
          <w:b/>
          <w:sz w:val="28"/>
          <w:szCs w:val="28"/>
        </w:rPr>
      </w:pPr>
      <w:bookmarkStart w:id="36" w:name="_Toc5810"/>
      <w:r>
        <w:rPr>
          <w:rFonts w:hint="eastAsia" w:ascii="宋体" w:hAnsi="宋体" w:eastAsia="宋体" w:cs="宋体"/>
          <w:b/>
          <w:sz w:val="28"/>
          <w:szCs w:val="28"/>
        </w:rPr>
        <w:br w:type="page"/>
      </w:r>
    </w:p>
    <w:p w14:paraId="36D90032">
      <w:pPr>
        <w:spacing w:line="560" w:lineRule="exact"/>
        <w:outlineLvl w:val="2"/>
        <w:rPr>
          <w:rFonts w:ascii="宋体" w:hAnsi="宋体" w:eastAsia="宋体" w:cs="宋体"/>
          <w:b/>
          <w:sz w:val="28"/>
          <w:szCs w:val="28"/>
        </w:rPr>
      </w:pPr>
      <w:r>
        <w:rPr>
          <w:rFonts w:hint="eastAsia" w:ascii="宋体" w:hAnsi="宋体" w:eastAsia="宋体" w:cs="宋体"/>
          <w:b/>
          <w:sz w:val="28"/>
          <w:szCs w:val="28"/>
        </w:rPr>
        <w:t>二、满足《中华人民共和国政府采购法》第二十二条规定</w:t>
      </w:r>
    </w:p>
    <w:p w14:paraId="46AF67F5">
      <w:pPr>
        <w:spacing w:line="560" w:lineRule="exact"/>
        <w:outlineLvl w:val="3"/>
        <w:rPr>
          <w:rFonts w:ascii="宋体" w:hAnsi="宋体" w:eastAsia="宋体" w:cs="宋体"/>
          <w:b/>
          <w:sz w:val="24"/>
          <w:lang w:val="zh-CN"/>
        </w:rPr>
      </w:pPr>
      <w:r>
        <w:rPr>
          <w:rFonts w:hint="eastAsia" w:ascii="宋体" w:hAnsi="宋体" w:eastAsia="宋体" w:cs="宋体"/>
          <w:b/>
          <w:sz w:val="24"/>
        </w:rPr>
        <w:t>1.</w:t>
      </w:r>
      <w:r>
        <w:rPr>
          <w:rFonts w:hint="eastAsia" w:ascii="宋体" w:hAnsi="宋体" w:eastAsia="宋体" w:cs="宋体"/>
          <w:b/>
          <w:sz w:val="24"/>
          <w:lang w:val="zh-CN"/>
        </w:rPr>
        <w:t>具有独立承担民事责任的能力；</w:t>
      </w:r>
    </w:p>
    <w:p w14:paraId="1350DB07">
      <w:pPr>
        <w:spacing w:line="560" w:lineRule="exact"/>
        <w:rPr>
          <w:rFonts w:ascii="宋体" w:hAnsi="宋体" w:eastAsia="宋体" w:cs="宋体"/>
          <w:bCs/>
          <w:sz w:val="24"/>
          <w:lang w:val="zh-CN"/>
        </w:rPr>
      </w:pPr>
      <w:r>
        <w:rPr>
          <w:rFonts w:hint="eastAsia" w:ascii="宋体" w:hAnsi="宋体" w:eastAsia="宋体" w:cs="宋体"/>
          <w:bCs/>
          <w:sz w:val="24"/>
          <w:lang w:val="zh-CN"/>
        </w:rPr>
        <w:t>（法人或者其他组织提供营业执照或法人证书或组织机构代码证，自然人提供身份证）</w:t>
      </w:r>
    </w:p>
    <w:p w14:paraId="5F26240D">
      <w:pPr>
        <w:rPr>
          <w:rFonts w:ascii="宋体" w:hAnsi="宋体" w:eastAsia="宋体" w:cs="宋体"/>
          <w:bCs/>
          <w:sz w:val="28"/>
          <w:szCs w:val="28"/>
          <w:lang w:val="zh-CN"/>
        </w:rPr>
      </w:pPr>
      <w:r>
        <w:rPr>
          <w:rFonts w:hint="eastAsia" w:ascii="宋体" w:hAnsi="宋体" w:eastAsia="宋体" w:cs="宋体"/>
          <w:bCs/>
          <w:sz w:val="28"/>
          <w:szCs w:val="28"/>
          <w:lang w:val="zh-CN"/>
        </w:rPr>
        <w:br w:type="page"/>
      </w:r>
    </w:p>
    <w:p w14:paraId="373123F0">
      <w:pPr>
        <w:spacing w:line="560" w:lineRule="exact"/>
        <w:outlineLvl w:val="3"/>
        <w:rPr>
          <w:rFonts w:ascii="宋体" w:hAnsi="宋体" w:eastAsia="宋体" w:cs="宋体"/>
          <w:b/>
          <w:sz w:val="24"/>
          <w:lang w:val="zh-CN"/>
        </w:rPr>
      </w:pPr>
      <w:r>
        <w:rPr>
          <w:rFonts w:hint="eastAsia" w:ascii="宋体" w:hAnsi="宋体" w:eastAsia="宋体" w:cs="宋体"/>
          <w:b/>
          <w:sz w:val="24"/>
          <w:lang w:val="zh-CN"/>
        </w:rPr>
        <w:t>2.具有良好的商业信誉和健全的财务会计制度；</w:t>
      </w:r>
    </w:p>
    <w:p w14:paraId="7F49BDC9">
      <w:pPr>
        <w:spacing w:line="560" w:lineRule="exact"/>
        <w:rPr>
          <w:rFonts w:ascii="宋体" w:hAnsi="宋体" w:eastAsia="宋体" w:cs="宋体"/>
          <w:bCs/>
          <w:sz w:val="24"/>
          <w:lang w:val="zh-CN"/>
        </w:rPr>
      </w:pPr>
      <w:r>
        <w:rPr>
          <w:rFonts w:hint="eastAsia" w:ascii="宋体" w:hAnsi="宋体" w:eastAsia="宋体" w:cs="宋体"/>
          <w:bCs/>
          <w:sz w:val="24"/>
          <w:lang w:val="zh-CN"/>
        </w:rPr>
        <w:t>（提供参加本次政府采购活动前的会计报表或审计报告，或投标截止时间前六个月内银行出具的资信证明）</w:t>
      </w:r>
    </w:p>
    <w:p w14:paraId="6DA20853">
      <w:pPr>
        <w:rPr>
          <w:rFonts w:ascii="宋体" w:hAnsi="宋体" w:eastAsia="宋体" w:cs="宋体"/>
          <w:bCs/>
          <w:sz w:val="28"/>
          <w:szCs w:val="28"/>
          <w:lang w:val="zh-CN"/>
        </w:rPr>
      </w:pPr>
      <w:r>
        <w:rPr>
          <w:rFonts w:hint="eastAsia" w:ascii="宋体" w:hAnsi="宋体" w:eastAsia="宋体" w:cs="宋体"/>
          <w:bCs/>
          <w:sz w:val="28"/>
          <w:szCs w:val="28"/>
          <w:lang w:val="zh-CN"/>
        </w:rPr>
        <w:br w:type="page"/>
      </w:r>
    </w:p>
    <w:p w14:paraId="4FB33BC2">
      <w:pPr>
        <w:spacing w:line="560" w:lineRule="exact"/>
        <w:outlineLvl w:val="3"/>
        <w:rPr>
          <w:rFonts w:ascii="宋体" w:hAnsi="宋体" w:eastAsia="宋体" w:cs="宋体"/>
          <w:b/>
          <w:sz w:val="24"/>
          <w:lang w:val="zh-CN"/>
        </w:rPr>
      </w:pPr>
      <w:r>
        <w:rPr>
          <w:rFonts w:hint="eastAsia" w:ascii="宋体" w:hAnsi="宋体" w:eastAsia="宋体" w:cs="宋体"/>
          <w:b/>
          <w:sz w:val="24"/>
        </w:rPr>
        <w:t>3.</w:t>
      </w:r>
      <w:r>
        <w:rPr>
          <w:rFonts w:hint="eastAsia" w:ascii="宋体" w:hAnsi="宋体" w:eastAsia="宋体" w:cs="宋体"/>
          <w:b/>
          <w:sz w:val="24"/>
          <w:lang w:val="zh-CN"/>
        </w:rPr>
        <w:t>具有履行合同所必需的设备和专业技术能力；</w:t>
      </w:r>
    </w:p>
    <w:p w14:paraId="34BFE85E">
      <w:pPr>
        <w:spacing w:line="560" w:lineRule="exact"/>
        <w:rPr>
          <w:rFonts w:ascii="宋体" w:hAnsi="宋体" w:eastAsia="宋体" w:cs="宋体"/>
          <w:bCs/>
          <w:sz w:val="24"/>
          <w:lang w:val="zh-CN"/>
        </w:rPr>
      </w:pPr>
      <w:r>
        <w:rPr>
          <w:rFonts w:hint="eastAsia" w:ascii="宋体" w:hAnsi="宋体" w:eastAsia="宋体" w:cs="宋体"/>
          <w:bCs/>
          <w:sz w:val="24"/>
          <w:lang w:val="zh-CN"/>
        </w:rPr>
        <w:t>（根据项目需求提供履行合同所必需的设备和专业技术能力的声明或证明材料）</w:t>
      </w:r>
    </w:p>
    <w:p w14:paraId="307F3076">
      <w:pPr>
        <w:widowControl/>
        <w:spacing w:line="560" w:lineRule="exact"/>
        <w:jc w:val="center"/>
        <w:rPr>
          <w:rFonts w:ascii="宋体" w:hAnsi="宋体" w:eastAsia="宋体" w:cs="宋体"/>
          <w:b/>
          <w:sz w:val="28"/>
          <w:szCs w:val="28"/>
          <w:lang w:val="zh-CN"/>
        </w:rPr>
      </w:pPr>
    </w:p>
    <w:p w14:paraId="5C49970E">
      <w:pPr>
        <w:widowControl/>
        <w:spacing w:line="560" w:lineRule="exact"/>
        <w:jc w:val="center"/>
        <w:rPr>
          <w:rFonts w:ascii="宋体" w:hAnsi="宋体" w:eastAsia="宋体" w:cs="宋体"/>
          <w:b/>
          <w:sz w:val="28"/>
          <w:szCs w:val="28"/>
          <w:lang w:val="zh-CN"/>
        </w:rPr>
      </w:pPr>
      <w:r>
        <w:rPr>
          <w:rFonts w:hint="eastAsia" w:ascii="宋体" w:hAnsi="宋体" w:eastAsia="宋体" w:cs="宋体"/>
          <w:b/>
          <w:sz w:val="28"/>
          <w:szCs w:val="28"/>
          <w:lang w:val="zh-CN"/>
        </w:rPr>
        <w:t>具备履行合同所必需的设备和专业技术能力的声明</w:t>
      </w:r>
    </w:p>
    <w:p w14:paraId="676FF251">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致：</w:t>
      </w:r>
      <w:r>
        <w:rPr>
          <w:rFonts w:hint="eastAsia" w:ascii="宋体" w:hAnsi="宋体" w:eastAsia="宋体" w:cs="宋体"/>
          <w:kern w:val="0"/>
          <w:sz w:val="24"/>
        </w:rPr>
        <w:t>南京市栖霞区人民政府八卦洲街道办事处</w:t>
      </w:r>
    </w:p>
    <w:p w14:paraId="31E8F66B">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江苏本誉项目管理有限公司：</w:t>
      </w:r>
    </w:p>
    <w:p w14:paraId="759A51CC">
      <w:pPr>
        <w:spacing w:line="560" w:lineRule="exact"/>
        <w:ind w:firstLine="480" w:firstLineChars="200"/>
        <w:rPr>
          <w:rFonts w:ascii="宋体" w:hAnsi="宋体" w:eastAsia="宋体" w:cs="宋体"/>
          <w:sz w:val="24"/>
        </w:rPr>
      </w:pPr>
      <w:r>
        <w:rPr>
          <w:rFonts w:hint="eastAsia" w:ascii="宋体" w:hAnsi="宋体" w:eastAsia="宋体" w:cs="宋体"/>
          <w:sz w:val="24"/>
        </w:rPr>
        <w:t>我方（供应商名称）郑重声明：我方具备履行本项采购合同所必需的设备和专业技术能力，为履行本项采购合同我方具备如下主要设备和主要专业技术能力：</w:t>
      </w:r>
    </w:p>
    <w:p w14:paraId="530CDD17">
      <w:pPr>
        <w:spacing w:line="560" w:lineRule="exact"/>
        <w:ind w:firstLine="480" w:firstLineChars="200"/>
        <w:rPr>
          <w:rFonts w:ascii="宋体" w:hAnsi="宋体" w:eastAsia="宋体" w:cs="宋体"/>
          <w:sz w:val="24"/>
        </w:rPr>
      </w:pPr>
      <w:r>
        <w:rPr>
          <w:rFonts w:hint="eastAsia" w:ascii="宋体" w:hAnsi="宋体" w:eastAsia="宋体" w:cs="宋体"/>
          <w:sz w:val="24"/>
        </w:rPr>
        <w:t>主要设备有： 。（ 若有 ）</w:t>
      </w:r>
    </w:p>
    <w:p w14:paraId="159F677B">
      <w:pPr>
        <w:spacing w:line="560" w:lineRule="exact"/>
        <w:ind w:firstLine="480" w:firstLineChars="200"/>
        <w:rPr>
          <w:rFonts w:ascii="宋体" w:hAnsi="宋体" w:eastAsia="宋体" w:cs="宋体"/>
          <w:sz w:val="24"/>
        </w:rPr>
      </w:pPr>
      <w:r>
        <w:rPr>
          <w:rFonts w:hint="eastAsia" w:ascii="宋体" w:hAnsi="宋体" w:eastAsia="宋体" w:cs="宋体"/>
          <w:sz w:val="24"/>
        </w:rPr>
        <w:t>主要专业技术能力有：。（ 若有 ）</w:t>
      </w:r>
    </w:p>
    <w:p w14:paraId="7BE27C90">
      <w:pPr>
        <w:spacing w:line="560" w:lineRule="exact"/>
        <w:ind w:firstLine="480" w:firstLineChars="200"/>
        <w:rPr>
          <w:rFonts w:ascii="宋体" w:hAnsi="宋体" w:eastAsia="宋体" w:cs="宋体"/>
          <w:sz w:val="24"/>
        </w:rPr>
      </w:pPr>
    </w:p>
    <w:p w14:paraId="61E9F79A">
      <w:pPr>
        <w:spacing w:line="560" w:lineRule="exact"/>
        <w:ind w:firstLine="480" w:firstLineChars="200"/>
        <w:rPr>
          <w:rFonts w:ascii="宋体" w:hAnsi="宋体" w:eastAsia="宋体" w:cs="宋体"/>
          <w:sz w:val="24"/>
        </w:rPr>
      </w:pPr>
    </w:p>
    <w:p w14:paraId="28FF031C">
      <w:pPr>
        <w:widowControl/>
        <w:spacing w:line="560" w:lineRule="exact"/>
        <w:ind w:firstLine="480" w:firstLineChars="200"/>
        <w:jc w:val="right"/>
        <w:rPr>
          <w:rFonts w:ascii="宋体" w:hAnsi="宋体" w:eastAsia="宋体" w:cs="宋体"/>
          <w:sz w:val="24"/>
        </w:rPr>
      </w:pPr>
      <w:r>
        <w:rPr>
          <w:rFonts w:hint="eastAsia" w:ascii="宋体" w:hAnsi="宋体" w:eastAsia="宋体" w:cs="宋体"/>
          <w:sz w:val="24"/>
        </w:rPr>
        <w:t>供应商名称（公章）：</w:t>
      </w:r>
    </w:p>
    <w:p w14:paraId="4AE9C95E">
      <w:pPr>
        <w:adjustRightInd w:val="0"/>
        <w:snapToGrid w:val="0"/>
        <w:spacing w:line="560" w:lineRule="exact"/>
        <w:ind w:firstLine="480" w:firstLineChars="200"/>
        <w:jc w:val="right"/>
        <w:rPr>
          <w:rFonts w:ascii="宋体" w:hAnsi="宋体" w:eastAsia="宋体" w:cs="宋体"/>
          <w:sz w:val="24"/>
        </w:rPr>
      </w:pPr>
      <w:r>
        <w:rPr>
          <w:rFonts w:hint="eastAsia" w:ascii="宋体" w:hAnsi="宋体" w:eastAsia="宋体" w:cs="宋体"/>
          <w:sz w:val="24"/>
        </w:rPr>
        <w:t>日    期：年月日</w:t>
      </w:r>
    </w:p>
    <w:p w14:paraId="6BD5FB41">
      <w:pPr>
        <w:spacing w:line="560" w:lineRule="exact"/>
        <w:ind w:firstLine="480" w:firstLineChars="200"/>
        <w:rPr>
          <w:rFonts w:ascii="宋体" w:hAnsi="宋体" w:eastAsia="宋体" w:cs="宋体"/>
          <w:sz w:val="24"/>
        </w:rPr>
      </w:pPr>
      <w:r>
        <w:rPr>
          <w:rFonts w:hint="eastAsia" w:ascii="宋体" w:hAnsi="宋体" w:eastAsia="宋体" w:cs="宋体"/>
          <w:sz w:val="24"/>
        </w:rPr>
        <w:t>附：证明材料</w:t>
      </w:r>
    </w:p>
    <w:p w14:paraId="766BE1B6">
      <w:pPr>
        <w:rPr>
          <w:rFonts w:ascii="宋体" w:hAnsi="宋体" w:eastAsia="宋体" w:cs="宋体"/>
          <w:sz w:val="24"/>
        </w:rPr>
      </w:pPr>
      <w:r>
        <w:rPr>
          <w:rFonts w:hint="eastAsia" w:ascii="宋体" w:hAnsi="宋体" w:eastAsia="宋体" w:cs="宋体"/>
          <w:sz w:val="24"/>
        </w:rPr>
        <w:br w:type="page"/>
      </w:r>
    </w:p>
    <w:p w14:paraId="285D9E82">
      <w:pPr>
        <w:pStyle w:val="25"/>
        <w:ind w:firstLine="0" w:firstLineChars="0"/>
        <w:outlineLvl w:val="3"/>
        <w:rPr>
          <w:rFonts w:ascii="宋体" w:hAnsi="宋体" w:eastAsia="宋体" w:cs="宋体"/>
          <w:b/>
          <w:lang w:val="zh-CN"/>
        </w:rPr>
      </w:pPr>
      <w:r>
        <w:rPr>
          <w:rFonts w:hint="eastAsia" w:ascii="宋体" w:hAnsi="宋体" w:eastAsia="宋体" w:cs="宋体"/>
          <w:b/>
        </w:rPr>
        <w:t>4.</w:t>
      </w:r>
      <w:r>
        <w:rPr>
          <w:rFonts w:hint="eastAsia" w:ascii="宋体" w:hAnsi="宋体" w:eastAsia="宋体" w:cs="宋体"/>
          <w:b/>
          <w:lang w:val="zh-CN"/>
        </w:rPr>
        <w:t>具有依法缴纳税收和社会保障资金的良好记录</w:t>
      </w:r>
    </w:p>
    <w:p w14:paraId="6BDE52B4">
      <w:pPr>
        <w:pStyle w:val="25"/>
        <w:ind w:firstLine="0" w:firstLineChars="0"/>
        <w:rPr>
          <w:rFonts w:ascii="宋体" w:hAnsi="宋体" w:eastAsia="宋体" w:cs="宋体"/>
          <w:b/>
        </w:rPr>
      </w:pPr>
      <w:r>
        <w:rPr>
          <w:rFonts w:hint="eastAsia" w:ascii="宋体" w:hAnsi="宋体" w:eastAsia="宋体" w:cs="宋体"/>
          <w:bCs/>
          <w:lang w:val="zh-CN"/>
        </w:rPr>
        <w:t>（提供参加本次政府采购活动前一年内至少一个月缴纳社会保险的凭据及缴纳税收的凭据）；</w:t>
      </w:r>
    </w:p>
    <w:p w14:paraId="180E9E1F">
      <w:pPr>
        <w:spacing w:line="560" w:lineRule="exact"/>
        <w:rPr>
          <w:rFonts w:ascii="宋体" w:hAnsi="宋体" w:eastAsia="宋体" w:cs="宋体"/>
          <w:b/>
          <w:sz w:val="28"/>
          <w:szCs w:val="28"/>
        </w:rPr>
      </w:pPr>
      <w:r>
        <w:rPr>
          <w:rFonts w:hint="eastAsia" w:ascii="宋体" w:hAnsi="宋体" w:eastAsia="宋体" w:cs="宋体"/>
          <w:b/>
          <w:sz w:val="28"/>
          <w:szCs w:val="28"/>
        </w:rPr>
        <w:br w:type="page"/>
      </w:r>
    </w:p>
    <w:p w14:paraId="3FA5DF29">
      <w:pPr>
        <w:spacing w:line="560" w:lineRule="exact"/>
        <w:outlineLvl w:val="3"/>
        <w:rPr>
          <w:rFonts w:ascii="宋体" w:hAnsi="宋体" w:eastAsia="宋体" w:cs="宋体"/>
          <w:b/>
          <w:sz w:val="24"/>
          <w:lang w:val="zh-CN"/>
        </w:rPr>
      </w:pPr>
      <w:r>
        <w:rPr>
          <w:rFonts w:hint="eastAsia" w:ascii="宋体" w:hAnsi="宋体" w:eastAsia="宋体" w:cs="宋体"/>
          <w:b/>
          <w:sz w:val="24"/>
        </w:rPr>
        <w:t>5.</w:t>
      </w:r>
      <w:bookmarkEnd w:id="36"/>
      <w:r>
        <w:rPr>
          <w:rFonts w:hint="eastAsia" w:ascii="宋体" w:hAnsi="宋体" w:eastAsia="宋体" w:cs="宋体"/>
          <w:b/>
          <w:sz w:val="24"/>
          <w:lang w:val="zh-CN"/>
        </w:rPr>
        <w:t>参加本项目政府采购活动前三年内，在经营活动中没有重大违法记录</w:t>
      </w:r>
    </w:p>
    <w:p w14:paraId="6CE0592D">
      <w:pPr>
        <w:spacing w:line="560" w:lineRule="exact"/>
        <w:rPr>
          <w:rFonts w:ascii="宋体" w:hAnsi="宋体" w:eastAsia="宋体" w:cs="宋体"/>
          <w:bCs/>
          <w:sz w:val="24"/>
          <w:lang w:val="zh-CN"/>
        </w:rPr>
      </w:pPr>
      <w:r>
        <w:rPr>
          <w:rFonts w:hint="eastAsia" w:ascii="宋体" w:hAnsi="宋体" w:eastAsia="宋体" w:cs="宋体"/>
          <w:bCs/>
          <w:sz w:val="24"/>
          <w:lang w:val="zh-CN"/>
        </w:rPr>
        <w:t>（提供参加本次政府采购活动前3年内在经营活动中没有重大违法记录的书面声明，格式详见竞争性磋商文件第六章）；</w:t>
      </w:r>
    </w:p>
    <w:p w14:paraId="3B0521FB">
      <w:pPr>
        <w:pStyle w:val="6"/>
        <w:spacing w:line="560" w:lineRule="exact"/>
        <w:rPr>
          <w:rFonts w:ascii="宋体" w:hAnsi="宋体" w:eastAsia="宋体" w:cs="宋体"/>
          <w:szCs w:val="28"/>
        </w:rPr>
      </w:pPr>
    </w:p>
    <w:p w14:paraId="4EFAA2EF">
      <w:pPr>
        <w:widowControl/>
        <w:spacing w:line="560" w:lineRule="exact"/>
        <w:jc w:val="center"/>
        <w:rPr>
          <w:rFonts w:ascii="宋体" w:hAnsi="宋体" w:eastAsia="宋体" w:cs="宋体"/>
          <w:b/>
          <w:sz w:val="28"/>
          <w:szCs w:val="28"/>
          <w:lang w:val="zh-CN"/>
        </w:rPr>
      </w:pPr>
      <w:r>
        <w:rPr>
          <w:rFonts w:hint="eastAsia" w:ascii="宋体" w:hAnsi="宋体" w:eastAsia="宋体" w:cs="宋体"/>
          <w:b/>
          <w:sz w:val="28"/>
          <w:szCs w:val="28"/>
          <w:lang w:val="zh-CN"/>
        </w:rPr>
        <w:t>无重大违法记录声明</w:t>
      </w:r>
    </w:p>
    <w:p w14:paraId="467CDA57">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致：</w:t>
      </w:r>
      <w:r>
        <w:rPr>
          <w:rFonts w:hint="eastAsia" w:ascii="宋体" w:hAnsi="宋体" w:eastAsia="宋体" w:cs="宋体"/>
          <w:kern w:val="0"/>
          <w:sz w:val="24"/>
        </w:rPr>
        <w:t>南京市栖霞区人民政府八卦洲街道办事处</w:t>
      </w:r>
    </w:p>
    <w:p w14:paraId="3B097CE1">
      <w:pPr>
        <w:adjustRightInd w:val="0"/>
        <w:snapToGrid w:val="0"/>
        <w:spacing w:line="560" w:lineRule="exact"/>
        <w:ind w:firstLine="480" w:firstLineChars="200"/>
        <w:jc w:val="left"/>
        <w:rPr>
          <w:rFonts w:ascii="宋体" w:hAnsi="宋体" w:eastAsia="宋体" w:cs="宋体"/>
          <w:sz w:val="24"/>
        </w:rPr>
      </w:pPr>
      <w:r>
        <w:rPr>
          <w:rFonts w:hint="eastAsia" w:ascii="宋体" w:hAnsi="宋体" w:eastAsia="宋体" w:cs="宋体"/>
          <w:sz w:val="24"/>
        </w:rPr>
        <w:t>江苏本誉项目管理有限公司：</w:t>
      </w:r>
    </w:p>
    <w:p w14:paraId="31F4B98D">
      <w:pPr>
        <w:spacing w:line="560" w:lineRule="exact"/>
        <w:ind w:firstLine="480" w:firstLineChars="200"/>
        <w:rPr>
          <w:rFonts w:ascii="宋体" w:hAnsi="宋体" w:eastAsia="宋体" w:cs="宋体"/>
          <w:sz w:val="24"/>
        </w:rPr>
      </w:pPr>
      <w:r>
        <w:rPr>
          <w:rFonts w:hint="eastAsia" w:ascii="宋体" w:hAnsi="宋体" w:eastAsia="宋体" w:cs="宋体"/>
          <w:sz w:val="24"/>
        </w:rPr>
        <w:t>我方（供应商名称）郑重声明：</w:t>
      </w:r>
    </w:p>
    <w:p w14:paraId="09B93815">
      <w:pPr>
        <w:spacing w:line="560" w:lineRule="exact"/>
        <w:ind w:firstLine="480" w:firstLineChars="200"/>
        <w:rPr>
          <w:rFonts w:ascii="宋体" w:hAnsi="宋体" w:eastAsia="宋体" w:cs="宋体"/>
          <w:sz w:val="24"/>
        </w:rPr>
      </w:pPr>
      <w:r>
        <w:rPr>
          <w:rFonts w:hint="eastAsia" w:ascii="宋体" w:hAnsi="宋体" w:eastAsia="宋体" w:cs="宋体"/>
          <w:sz w:val="24"/>
        </w:rPr>
        <w:t>参加政府采购活动前3年内在经营活动中（在下划线上如实填写：有或没有）重大违法记录。</w:t>
      </w:r>
    </w:p>
    <w:p w14:paraId="15AB463E">
      <w:pPr>
        <w:spacing w:line="560" w:lineRule="exact"/>
        <w:ind w:firstLine="480" w:firstLineChars="200"/>
        <w:rPr>
          <w:rFonts w:ascii="宋体" w:hAnsi="宋体" w:eastAsia="宋体" w:cs="宋体"/>
          <w:sz w:val="24"/>
        </w:rPr>
      </w:pPr>
      <w:r>
        <w:rPr>
          <w:rFonts w:hint="eastAsia" w:ascii="宋体" w:hAnsi="宋体" w:eastAsia="宋体" w:cs="宋体"/>
          <w:sz w:val="24"/>
        </w:rPr>
        <w:t>（说明：政府采购法第二十二条第一款第五项所称重大违法记录，是指供应商因违法经营受到刑事处罚或者责令停产停业、吊销许可证或者执照、较大数额罚款等行政处罚。）</w:t>
      </w:r>
    </w:p>
    <w:p w14:paraId="482441A0">
      <w:pPr>
        <w:spacing w:line="560" w:lineRule="exact"/>
        <w:ind w:firstLine="480" w:firstLineChars="200"/>
        <w:rPr>
          <w:rFonts w:ascii="宋体" w:hAnsi="宋体" w:eastAsia="宋体" w:cs="宋体"/>
          <w:sz w:val="24"/>
        </w:rPr>
      </w:pPr>
    </w:p>
    <w:p w14:paraId="0F123470">
      <w:pPr>
        <w:widowControl/>
        <w:spacing w:line="560" w:lineRule="exact"/>
        <w:ind w:firstLine="480" w:firstLineChars="200"/>
        <w:jc w:val="right"/>
        <w:rPr>
          <w:rFonts w:ascii="宋体" w:hAnsi="宋体" w:eastAsia="宋体" w:cs="宋体"/>
          <w:sz w:val="24"/>
        </w:rPr>
      </w:pPr>
      <w:r>
        <w:rPr>
          <w:rFonts w:hint="eastAsia" w:ascii="宋体" w:hAnsi="宋体" w:eastAsia="宋体" w:cs="宋体"/>
          <w:sz w:val="24"/>
        </w:rPr>
        <w:t>供应商名称（公章）：</w:t>
      </w:r>
    </w:p>
    <w:p w14:paraId="19B66FB5">
      <w:pPr>
        <w:adjustRightInd w:val="0"/>
        <w:snapToGrid w:val="0"/>
        <w:spacing w:line="560" w:lineRule="exact"/>
        <w:ind w:firstLine="480" w:firstLineChars="200"/>
        <w:jc w:val="right"/>
        <w:rPr>
          <w:rFonts w:ascii="宋体" w:hAnsi="宋体" w:eastAsia="宋体" w:cs="宋体"/>
          <w:sz w:val="28"/>
          <w:szCs w:val="28"/>
        </w:rPr>
      </w:pPr>
      <w:r>
        <w:rPr>
          <w:rFonts w:hint="eastAsia" w:ascii="宋体" w:hAnsi="宋体" w:eastAsia="宋体" w:cs="宋体"/>
          <w:sz w:val="24"/>
        </w:rPr>
        <w:t>日    期：年月日</w:t>
      </w:r>
    </w:p>
    <w:p w14:paraId="7653AF06">
      <w:pPr>
        <w:widowControl/>
        <w:spacing w:line="560" w:lineRule="exact"/>
        <w:ind w:firstLine="560" w:firstLineChars="200"/>
        <w:jc w:val="right"/>
        <w:rPr>
          <w:rFonts w:ascii="宋体" w:hAnsi="宋体" w:eastAsia="宋体" w:cs="宋体"/>
          <w:sz w:val="28"/>
          <w:szCs w:val="28"/>
        </w:rPr>
      </w:pPr>
    </w:p>
    <w:p w14:paraId="295C9907">
      <w:pPr>
        <w:spacing w:line="560" w:lineRule="exact"/>
        <w:ind w:firstLine="562" w:firstLineChars="200"/>
        <w:rPr>
          <w:rFonts w:ascii="宋体" w:hAnsi="宋体" w:eastAsia="宋体" w:cs="宋体"/>
          <w:b/>
          <w:sz w:val="28"/>
          <w:szCs w:val="28"/>
        </w:rPr>
      </w:pPr>
    </w:p>
    <w:p w14:paraId="17D0BF6D">
      <w:pPr>
        <w:pStyle w:val="7"/>
        <w:spacing w:line="560" w:lineRule="exact"/>
        <w:ind w:left="0" w:leftChars="0" w:firstLine="562" w:firstLineChars="200"/>
        <w:rPr>
          <w:rFonts w:ascii="宋体" w:hAnsi="宋体" w:eastAsia="宋体" w:cs="宋体"/>
          <w:b/>
          <w:sz w:val="28"/>
          <w:szCs w:val="28"/>
        </w:rPr>
      </w:pPr>
    </w:p>
    <w:p w14:paraId="651CB6A9">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br w:type="page"/>
      </w:r>
    </w:p>
    <w:p w14:paraId="6E1692A4">
      <w:pPr>
        <w:spacing w:line="560" w:lineRule="exact"/>
        <w:outlineLvl w:val="3"/>
        <w:rPr>
          <w:rFonts w:ascii="宋体" w:hAnsi="宋体" w:eastAsia="宋体" w:cs="宋体"/>
          <w:b/>
          <w:sz w:val="24"/>
          <w:lang w:val="zh-CN"/>
        </w:rPr>
      </w:pPr>
      <w:r>
        <w:rPr>
          <w:rFonts w:hint="eastAsia" w:ascii="宋体" w:hAnsi="宋体" w:eastAsia="宋体" w:cs="宋体"/>
          <w:b/>
          <w:sz w:val="24"/>
        </w:rPr>
        <w:t>6.</w:t>
      </w:r>
      <w:r>
        <w:rPr>
          <w:rFonts w:hint="eastAsia" w:ascii="宋体" w:hAnsi="宋体" w:eastAsia="宋体" w:cs="宋体"/>
          <w:b/>
          <w:sz w:val="24"/>
          <w:lang w:val="zh-CN"/>
        </w:rPr>
        <w:t>法律、行政法规规定的其他条件：无。</w:t>
      </w:r>
    </w:p>
    <w:p w14:paraId="34E5550C">
      <w:pPr>
        <w:spacing w:line="560" w:lineRule="exact"/>
        <w:rPr>
          <w:rFonts w:ascii="宋体" w:hAnsi="宋体" w:eastAsia="宋体" w:cs="宋体"/>
          <w:b/>
          <w:sz w:val="28"/>
          <w:szCs w:val="28"/>
          <w:lang w:val="zh-CN"/>
        </w:rPr>
      </w:pPr>
      <w:r>
        <w:rPr>
          <w:rFonts w:hint="eastAsia" w:ascii="宋体" w:hAnsi="宋体" w:eastAsia="宋体" w:cs="宋体"/>
          <w:b/>
          <w:sz w:val="28"/>
          <w:szCs w:val="28"/>
          <w:lang w:val="zh-CN"/>
        </w:rPr>
        <w:br w:type="page"/>
      </w:r>
    </w:p>
    <w:p w14:paraId="01381930">
      <w:pPr>
        <w:outlineLvl w:val="2"/>
        <w:rPr>
          <w:rFonts w:ascii="宋体" w:hAnsi="宋体" w:eastAsia="宋体" w:cs="宋体"/>
          <w:b/>
          <w:sz w:val="28"/>
          <w:szCs w:val="28"/>
        </w:rPr>
      </w:pPr>
      <w:r>
        <w:rPr>
          <w:rFonts w:hint="eastAsia" w:ascii="宋体" w:hAnsi="宋体" w:eastAsia="宋体" w:cs="宋体"/>
          <w:b/>
          <w:sz w:val="28"/>
          <w:szCs w:val="28"/>
        </w:rPr>
        <w:t>三、本项目的特定资格要求</w:t>
      </w:r>
    </w:p>
    <w:p w14:paraId="226DE164">
      <w:pPr>
        <w:rPr>
          <w:rFonts w:ascii="宋体" w:hAnsi="宋体" w:eastAsia="宋体" w:cs="宋体"/>
          <w:bCs/>
          <w:sz w:val="28"/>
          <w:szCs w:val="28"/>
        </w:rPr>
      </w:pPr>
      <w:r>
        <w:rPr>
          <w:rFonts w:hint="eastAsia" w:ascii="宋体" w:hAnsi="宋体" w:eastAsia="宋体" w:cs="宋体"/>
          <w:bCs/>
          <w:sz w:val="28"/>
          <w:szCs w:val="28"/>
        </w:rPr>
        <w:t>无。</w:t>
      </w:r>
      <w:r>
        <w:rPr>
          <w:rFonts w:hint="eastAsia" w:ascii="宋体" w:hAnsi="宋体" w:eastAsia="宋体" w:cs="宋体"/>
          <w:b/>
          <w:sz w:val="28"/>
          <w:szCs w:val="28"/>
        </w:rPr>
        <w:br w:type="page"/>
      </w:r>
    </w:p>
    <w:p w14:paraId="35A9E816">
      <w:pPr>
        <w:spacing w:line="560" w:lineRule="exact"/>
        <w:jc w:val="left"/>
        <w:outlineLvl w:val="3"/>
        <w:rPr>
          <w:rFonts w:ascii="宋体" w:hAnsi="宋体" w:eastAsia="宋体" w:cs="宋体"/>
          <w:b/>
          <w:sz w:val="28"/>
          <w:szCs w:val="28"/>
        </w:rPr>
      </w:pPr>
      <w:bookmarkStart w:id="37" w:name="_Toc18221"/>
      <w:r>
        <w:rPr>
          <w:rFonts w:hint="eastAsia" w:ascii="宋体" w:hAnsi="宋体" w:eastAsia="宋体" w:cs="宋体"/>
          <w:b/>
          <w:sz w:val="28"/>
          <w:szCs w:val="28"/>
        </w:rPr>
        <w:t>1.企业声明函格式</w:t>
      </w:r>
      <w:bookmarkEnd w:id="37"/>
    </w:p>
    <w:p w14:paraId="0AEB24E1">
      <w:pPr>
        <w:spacing w:line="560" w:lineRule="exact"/>
        <w:jc w:val="left"/>
        <w:rPr>
          <w:rFonts w:cs="Arial" w:asciiTheme="minorEastAsia" w:hAnsiTheme="minorEastAsia"/>
          <w:b/>
          <w:bCs/>
          <w:sz w:val="24"/>
          <w:u w:val="single"/>
        </w:rPr>
      </w:pPr>
      <w:bookmarkStart w:id="38" w:name="_Hlk84581158"/>
      <w:r>
        <w:rPr>
          <w:rFonts w:hint="eastAsia" w:ascii="宋体" w:hAnsi="宋体" w:eastAsia="宋体" w:cs="宋体"/>
          <w:b/>
          <w:sz w:val="24"/>
          <w:u w:val="single"/>
          <w:lang w:val="zh-CN"/>
        </w:rPr>
        <w:t>注：如供应商符合下列声明函内容，响应文件目录中注明相关声明函页码。</w:t>
      </w:r>
    </w:p>
    <w:bookmarkEnd w:id="38"/>
    <w:p w14:paraId="798A4F83">
      <w:pPr>
        <w:spacing w:line="360" w:lineRule="auto"/>
        <w:jc w:val="center"/>
        <w:rPr>
          <w:rFonts w:cs="Arial" w:asciiTheme="minorEastAsia" w:hAnsiTheme="minorEastAsia"/>
          <w:b/>
          <w:bCs/>
          <w:sz w:val="28"/>
          <w:szCs w:val="28"/>
        </w:rPr>
      </w:pPr>
      <w:r>
        <w:rPr>
          <w:rFonts w:hint="eastAsia" w:cs="Arial" w:asciiTheme="minorEastAsia" w:hAnsiTheme="minorEastAsia"/>
          <w:b/>
          <w:bCs/>
          <w:sz w:val="28"/>
          <w:szCs w:val="28"/>
        </w:rPr>
        <w:t>中小企业声明函（服务）</w:t>
      </w:r>
    </w:p>
    <w:p w14:paraId="72DA3E10">
      <w:pPr>
        <w:adjustRightInd w:val="0"/>
        <w:snapToGrid w:val="0"/>
        <w:spacing w:line="560" w:lineRule="exact"/>
        <w:ind w:firstLine="480" w:firstLineChars="200"/>
        <w:jc w:val="left"/>
        <w:rPr>
          <w:rFonts w:ascii="宋体" w:hAnsi="宋体" w:eastAsia="宋体" w:cs="宋体"/>
          <w:sz w:val="24"/>
        </w:rPr>
      </w:pPr>
      <w:r>
        <w:rPr>
          <w:rFonts w:ascii="宋体" w:hAnsi="宋体" w:eastAsia="宋体" w:cs="宋体"/>
          <w:sz w:val="24"/>
        </w:rPr>
        <w:t>本公司（联合体）郑重声明，根据《政府采购促进中小企业发展管理办法》（财库﹝2020﹞46号）的规定，本公司 （联合体）参加</w:t>
      </w:r>
      <w:r>
        <w:rPr>
          <w:rFonts w:hint="eastAsia" w:cs="Arial" w:asciiTheme="minorEastAsia" w:hAnsiTheme="minorEastAsia"/>
          <w:sz w:val="24"/>
          <w:u w:val="single"/>
        </w:rPr>
        <w:t>（单位名称）</w:t>
      </w:r>
      <w:r>
        <w:rPr>
          <w:rFonts w:hint="eastAsia" w:cs="Arial" w:asciiTheme="minorEastAsia" w:hAnsiTheme="minorEastAsia"/>
          <w:sz w:val="24"/>
        </w:rPr>
        <w:t>的</w:t>
      </w:r>
      <w:r>
        <w:rPr>
          <w:rFonts w:hint="eastAsia" w:cs="Arial" w:asciiTheme="minorEastAsia" w:hAnsiTheme="minorEastAsia"/>
          <w:sz w:val="24"/>
          <w:u w:val="single"/>
        </w:rPr>
        <w:t>（项目名称）</w:t>
      </w:r>
      <w:r>
        <w:rPr>
          <w:rFonts w:ascii="宋体" w:hAnsi="宋体" w:eastAsia="宋体" w:cs="宋体"/>
          <w:sz w:val="24"/>
        </w:rPr>
        <w:t>采购活动，服务全部由符合政策要求的中小企业承接。相关企业（含联合体中的中小企业、签订分包意向协议的中小企业）的具体情况如下：</w:t>
      </w:r>
    </w:p>
    <w:p w14:paraId="366A01DA">
      <w:pPr>
        <w:adjustRightInd w:val="0"/>
        <w:snapToGrid w:val="0"/>
        <w:spacing w:line="560" w:lineRule="exact"/>
        <w:ind w:firstLine="480" w:firstLineChars="200"/>
        <w:jc w:val="left"/>
        <w:rPr>
          <w:rFonts w:ascii="宋体" w:hAnsi="宋体" w:eastAsia="宋体" w:cs="宋体"/>
          <w:sz w:val="24"/>
        </w:rPr>
      </w:pPr>
      <w:r>
        <w:rPr>
          <w:rFonts w:hint="eastAsia" w:cs="Arial" w:asciiTheme="minorEastAsia" w:hAnsiTheme="minorEastAsia"/>
          <w:sz w:val="24"/>
        </w:rPr>
        <w:t>1.</w:t>
      </w:r>
      <w:r>
        <w:rPr>
          <w:rFonts w:hint="eastAsia" w:cs="Arial" w:asciiTheme="minorEastAsia" w:hAnsiTheme="minorEastAsia"/>
          <w:sz w:val="24"/>
          <w:u w:val="single"/>
        </w:rPr>
        <w:t>（标的名称）</w:t>
      </w:r>
      <w:r>
        <w:rPr>
          <w:rFonts w:hint="eastAsia" w:cs="Arial" w:asciiTheme="minorEastAsia" w:hAnsiTheme="minorEastAsia"/>
          <w:sz w:val="24"/>
        </w:rPr>
        <w:t>,属于</w:t>
      </w:r>
      <w:r>
        <w:rPr>
          <w:rFonts w:hint="eastAsia" w:cs="Arial" w:asciiTheme="minorEastAsia" w:hAnsiTheme="minorEastAsia"/>
          <w:sz w:val="24"/>
          <w:u w:val="single"/>
        </w:rPr>
        <w:t>（磋商文件中明确的所属行业）</w:t>
      </w:r>
      <w:r>
        <w:rPr>
          <w:rFonts w:ascii="宋体" w:hAnsi="宋体" w:eastAsia="宋体" w:cs="宋体"/>
          <w:sz w:val="24"/>
        </w:rPr>
        <w:t>；承建（承接）企业为</w:t>
      </w:r>
      <w:r>
        <w:rPr>
          <w:rFonts w:ascii="宋体" w:hAnsi="宋体" w:eastAsia="宋体" w:cs="宋体"/>
          <w:sz w:val="24"/>
          <w:u w:val="single"/>
        </w:rPr>
        <w:t>（企业名称）</w:t>
      </w:r>
      <w:r>
        <w:rPr>
          <w:rFonts w:ascii="宋体" w:hAnsi="宋体" w:eastAsia="宋体" w:cs="宋体"/>
          <w:sz w:val="24"/>
        </w:rPr>
        <w:t>，</w:t>
      </w:r>
      <w:r>
        <w:rPr>
          <w:rFonts w:hint="eastAsia" w:cs="Arial" w:asciiTheme="minorEastAsia" w:hAnsiTheme="minorEastAsia"/>
          <w:sz w:val="24"/>
        </w:rPr>
        <w:t>从业人员人，营业收入为万元，资产总额为万元，属于</w:t>
      </w:r>
      <w:r>
        <w:rPr>
          <w:rFonts w:hint="eastAsia" w:cs="Arial" w:asciiTheme="minorEastAsia" w:hAnsiTheme="minorEastAsia"/>
          <w:sz w:val="24"/>
          <w:u w:val="single"/>
        </w:rPr>
        <w:t>（中型企业、小型企业、微型企业）</w:t>
      </w:r>
      <w:r>
        <w:rPr>
          <w:rFonts w:ascii="宋体" w:hAnsi="宋体" w:eastAsia="宋体" w:cs="宋体"/>
          <w:sz w:val="24"/>
        </w:rPr>
        <w:t>；</w:t>
      </w:r>
    </w:p>
    <w:p w14:paraId="06448F7D">
      <w:pPr>
        <w:adjustRightInd w:val="0"/>
        <w:snapToGrid w:val="0"/>
        <w:spacing w:line="560" w:lineRule="exact"/>
        <w:ind w:firstLine="480" w:firstLineChars="200"/>
        <w:jc w:val="left"/>
        <w:rPr>
          <w:rFonts w:ascii="宋体" w:hAnsi="宋体" w:eastAsia="宋体" w:cs="宋体"/>
          <w:sz w:val="24"/>
        </w:rPr>
      </w:pPr>
      <w:r>
        <w:rPr>
          <w:rFonts w:hint="eastAsia" w:cs="Arial" w:asciiTheme="minorEastAsia" w:hAnsiTheme="minorEastAsia"/>
          <w:sz w:val="24"/>
        </w:rPr>
        <w:t>2.</w:t>
      </w:r>
      <w:r>
        <w:rPr>
          <w:rFonts w:hint="eastAsia" w:cs="Arial" w:asciiTheme="minorEastAsia" w:hAnsiTheme="minorEastAsia"/>
          <w:sz w:val="24"/>
          <w:u w:val="single"/>
        </w:rPr>
        <w:t>（标的名称）</w:t>
      </w:r>
      <w:r>
        <w:rPr>
          <w:rFonts w:hint="eastAsia" w:cs="Arial" w:asciiTheme="minorEastAsia" w:hAnsiTheme="minorEastAsia"/>
          <w:sz w:val="24"/>
        </w:rPr>
        <w:t>,属于</w:t>
      </w:r>
      <w:r>
        <w:rPr>
          <w:rFonts w:hint="eastAsia" w:cs="Arial" w:asciiTheme="minorEastAsia" w:hAnsiTheme="minorEastAsia"/>
          <w:sz w:val="24"/>
          <w:u w:val="single"/>
        </w:rPr>
        <w:t>（磋商文件中明确的所属行业）</w:t>
      </w:r>
      <w:r>
        <w:rPr>
          <w:rFonts w:ascii="宋体" w:hAnsi="宋体" w:eastAsia="宋体" w:cs="宋体"/>
          <w:sz w:val="24"/>
        </w:rPr>
        <w:t>；承建（承接）企业为</w:t>
      </w:r>
      <w:r>
        <w:rPr>
          <w:rFonts w:ascii="宋体" w:hAnsi="宋体" w:eastAsia="宋体" w:cs="宋体"/>
          <w:sz w:val="24"/>
          <w:u w:val="single"/>
        </w:rPr>
        <w:t>（企业名称）</w:t>
      </w:r>
      <w:r>
        <w:rPr>
          <w:rFonts w:ascii="宋体" w:hAnsi="宋体" w:eastAsia="宋体" w:cs="宋体"/>
          <w:sz w:val="24"/>
        </w:rPr>
        <w:t>，</w:t>
      </w:r>
      <w:r>
        <w:rPr>
          <w:rFonts w:hint="eastAsia" w:cs="Arial" w:asciiTheme="minorEastAsia" w:hAnsiTheme="minorEastAsia"/>
          <w:sz w:val="24"/>
        </w:rPr>
        <w:t>从业人员人，营业收入为万元，资产总额为万元，属于</w:t>
      </w:r>
      <w:r>
        <w:rPr>
          <w:rFonts w:hint="eastAsia" w:cs="Arial" w:asciiTheme="minorEastAsia" w:hAnsiTheme="minorEastAsia"/>
          <w:sz w:val="24"/>
          <w:u w:val="single"/>
        </w:rPr>
        <w:t>（中型企业、小型企业、微型企业）</w:t>
      </w:r>
      <w:r>
        <w:rPr>
          <w:rFonts w:ascii="宋体" w:hAnsi="宋体" w:eastAsia="宋体" w:cs="宋体"/>
          <w:sz w:val="24"/>
        </w:rPr>
        <w:t>；</w:t>
      </w:r>
    </w:p>
    <w:p w14:paraId="51F66D86">
      <w:pPr>
        <w:adjustRightInd w:val="0"/>
        <w:snapToGrid w:val="0"/>
        <w:spacing w:line="560" w:lineRule="exact"/>
        <w:ind w:firstLine="480" w:firstLineChars="200"/>
        <w:jc w:val="left"/>
        <w:rPr>
          <w:rFonts w:ascii="宋体" w:hAnsi="宋体" w:eastAsia="宋体" w:cs="宋体"/>
          <w:sz w:val="24"/>
        </w:rPr>
      </w:pPr>
      <w:r>
        <w:rPr>
          <w:rFonts w:ascii="宋体" w:hAnsi="宋体" w:eastAsia="宋体" w:cs="宋体"/>
          <w:sz w:val="24"/>
        </w:rPr>
        <w:t>……</w:t>
      </w:r>
    </w:p>
    <w:p w14:paraId="588D8483">
      <w:pPr>
        <w:widowControl/>
        <w:spacing w:line="560" w:lineRule="exact"/>
        <w:ind w:firstLine="480" w:firstLineChars="200"/>
        <w:jc w:val="left"/>
        <w:rPr>
          <w:rFonts w:cs="Arial" w:asciiTheme="minorEastAsia" w:hAnsiTheme="minorEastAsia"/>
          <w:sz w:val="24"/>
        </w:rPr>
      </w:pPr>
      <w:r>
        <w:rPr>
          <w:rFonts w:hint="eastAsia" w:cs="Arial" w:asciiTheme="minorEastAsia" w:hAnsiTheme="minorEastAsia"/>
          <w:sz w:val="24"/>
        </w:rPr>
        <w:t>以上企业，不属于大企业的分支机构，不存在控股股东为大企业的情形，也不存在与大企业的负责人为同一人的情形。</w:t>
      </w:r>
    </w:p>
    <w:p w14:paraId="0670FF31">
      <w:pPr>
        <w:widowControl/>
        <w:spacing w:line="560" w:lineRule="exact"/>
        <w:ind w:firstLine="480" w:firstLineChars="200"/>
        <w:jc w:val="left"/>
        <w:rPr>
          <w:rFonts w:cs="Arial" w:asciiTheme="minorEastAsia" w:hAnsiTheme="minorEastAsia"/>
          <w:sz w:val="24"/>
        </w:rPr>
      </w:pPr>
      <w:r>
        <w:rPr>
          <w:rFonts w:hint="eastAsia" w:cs="Arial" w:asciiTheme="minorEastAsia" w:hAnsiTheme="minorEastAsia"/>
          <w:sz w:val="24"/>
        </w:rPr>
        <w:t>本企业对上述声明内容的真实性负责。如有虚假，将依法承担相应责任。</w:t>
      </w:r>
    </w:p>
    <w:p w14:paraId="5BCE525F">
      <w:pPr>
        <w:widowControl/>
        <w:spacing w:line="560" w:lineRule="exact"/>
        <w:ind w:firstLine="480" w:firstLineChars="200"/>
        <w:jc w:val="right"/>
        <w:rPr>
          <w:rFonts w:cs="Arial" w:asciiTheme="minorEastAsia" w:hAnsiTheme="minorEastAsia"/>
          <w:sz w:val="24"/>
        </w:rPr>
      </w:pPr>
    </w:p>
    <w:p w14:paraId="5EEE27D6">
      <w:pPr>
        <w:widowControl/>
        <w:spacing w:line="560" w:lineRule="exact"/>
        <w:ind w:firstLine="480" w:firstLineChars="200"/>
        <w:jc w:val="right"/>
        <w:rPr>
          <w:rFonts w:cs="Arial" w:asciiTheme="minorEastAsia" w:hAnsiTheme="minorEastAsia"/>
          <w:sz w:val="24"/>
        </w:rPr>
      </w:pPr>
      <w:r>
        <w:rPr>
          <w:rFonts w:hint="eastAsia" w:cs="Arial" w:asciiTheme="minorEastAsia" w:hAnsiTheme="minorEastAsia"/>
          <w:sz w:val="24"/>
        </w:rPr>
        <w:t>企业名称：（加盖公章）</w:t>
      </w:r>
    </w:p>
    <w:p w14:paraId="34C11A9F">
      <w:pPr>
        <w:widowControl/>
        <w:spacing w:line="560" w:lineRule="exact"/>
        <w:ind w:firstLine="480" w:firstLineChars="200"/>
        <w:jc w:val="center"/>
        <w:rPr>
          <w:rFonts w:cs="Arial" w:asciiTheme="minorEastAsia" w:hAnsiTheme="minorEastAsia"/>
          <w:sz w:val="24"/>
        </w:rPr>
      </w:pPr>
      <w:r>
        <w:rPr>
          <w:rFonts w:hint="eastAsia" w:cs="Arial" w:asciiTheme="minorEastAsia" w:hAnsiTheme="minorEastAsia"/>
          <w:sz w:val="24"/>
        </w:rPr>
        <w:t xml:space="preserve">                      日  期：</w:t>
      </w:r>
    </w:p>
    <w:p w14:paraId="4F063AA2">
      <w:pPr>
        <w:adjustRightInd w:val="0"/>
        <w:snapToGrid w:val="0"/>
        <w:spacing w:line="560" w:lineRule="exact"/>
        <w:jc w:val="left"/>
        <w:rPr>
          <w:rFonts w:ascii="宋体" w:hAnsi="宋体" w:eastAsia="宋体" w:cs="宋体"/>
          <w:b/>
          <w:bCs/>
          <w:sz w:val="28"/>
          <w:szCs w:val="28"/>
          <w:lang w:val="zh-CN"/>
        </w:rPr>
      </w:pPr>
      <w:r>
        <w:rPr>
          <w:sz w:val="28"/>
        </w:rPr>
        <w:pict>
          <v:line id="_x0000_s1026" o:spid="_x0000_s1026" o:spt="20" style="position:absolute;left:0pt;margin-left:4.45pt;margin-top:82.55pt;height:0pt;width:141.75pt;z-index:251661312;mso-width-relative:page;mso-height-relative:page;" coordsize="21600,21600" o:gfxdata="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M+9sXUAAAACQEAAA8AAAAAAAAAAQAgAAAAIgAAAGRycy9kb3ducmV2LnhtbFBLAQIU&#10;ABQAAAAIAIdO4kDzvWMZ9wEAAMsDAAAOAAAAAAAAAAEAIAAAACMBAABkcnMvZTJvRG9jLnhtbFBL&#10;BQYAAAAABgAGAFkBAACMBQAAAAA=&#10;">
            <v:path arrowok="t"/>
            <v:fill focussize="0,0"/>
            <v:stroke weight="0.25pt" joinstyle="miter"/>
            <v:imagedata o:title=""/>
            <o:lock v:ext="edit"/>
          </v:line>
        </w:pict>
      </w:r>
      <w:r>
        <w:rPr>
          <w:sz w:val="28"/>
        </w:rPr>
        <w:pict>
          <v:shape id="_x0000_s1027" o:spid="_x0000_s1027" o:spt="202" type="#_x0000_t202" style="position:absolute;left:0pt;margin-left:-3.95pt;margin-top:83.6pt;height:21.9pt;width:418.2pt;z-index:251660288;mso-width-relative:page;mso-height-relative:page;" stroked="f" coordsize="21600,21600" o:gfxdata="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D4SR/VAAAACgEAAA8AAAAAAAAAAQAgAAAAIgAAAGRycy9kb3ducmV2LnhtbFBLAQIUABQAAAAI&#10;AIdO4kBVa9MDYgIAAKkEAAAOAAAAAAAAAAEAIAAAACQBAABkcnMvZTJvRG9jLnhtbFBLBQYAAAAA&#10;BgAGAFkBAAD4BQAAAAA=&#10;">
            <v:path/>
            <v:fill focussize="0,0"/>
            <v:stroke on="f" weight="0.5pt" joinstyle="miter"/>
            <v:imagedata o:title=""/>
            <o:lock v:ext="edit"/>
            <v:textbox>
              <w:txbxContent>
                <w:p w14:paraId="074B894E">
                  <w:pPr>
                    <w:pStyle w:val="14"/>
                  </w:pPr>
                  <w:r>
                    <w:rPr>
                      <w:rFonts w:hint="eastAsia"/>
                    </w:rPr>
                    <w:t>从业人员、营业收入、资产总额填报上一年度数据，无上一年度数据的新成立企业可不填报。</w:t>
                  </w:r>
                </w:p>
                <w:p w14:paraId="70F8CF40"/>
              </w:txbxContent>
            </v:textbox>
          </v:shape>
        </w:pict>
      </w:r>
      <w:r>
        <w:rPr>
          <w:rFonts w:hint="eastAsia" w:ascii="宋体" w:hAnsi="宋体" w:eastAsia="宋体" w:cs="宋体"/>
          <w:b/>
          <w:bCs/>
          <w:sz w:val="28"/>
          <w:szCs w:val="28"/>
          <w:lang w:val="zh-CN"/>
        </w:rPr>
        <w:br w:type="page"/>
      </w:r>
    </w:p>
    <w:p w14:paraId="4962F84B">
      <w:pPr>
        <w:adjustRightInd w:val="0"/>
        <w:snapToGrid w:val="0"/>
        <w:spacing w:line="560" w:lineRule="exact"/>
        <w:jc w:val="center"/>
        <w:rPr>
          <w:rFonts w:ascii="仿宋_GB2312" w:eastAsia="仿宋_GB2312"/>
          <w:b/>
          <w:spacing w:val="6"/>
          <w:sz w:val="30"/>
          <w:szCs w:val="30"/>
        </w:rPr>
      </w:pPr>
      <w:bookmarkStart w:id="39" w:name="OLE_LINK14"/>
      <w:bookmarkStart w:id="40" w:name="OLE_LINK13"/>
      <w:r>
        <w:rPr>
          <w:rFonts w:hint="eastAsia" w:ascii="宋体" w:hAnsi="宋体" w:eastAsia="宋体" w:cs="宋体"/>
          <w:b/>
          <w:bCs/>
          <w:sz w:val="28"/>
          <w:szCs w:val="28"/>
          <w:lang w:val="zh-CN"/>
        </w:rPr>
        <w:t>残疾人福利性单位声明函</w:t>
      </w:r>
      <w:bookmarkEnd w:id="39"/>
      <w:bookmarkEnd w:id="40"/>
    </w:p>
    <w:p w14:paraId="232FCC18">
      <w:pPr>
        <w:widowControl/>
        <w:spacing w:line="560" w:lineRule="exact"/>
        <w:ind w:firstLine="420"/>
        <w:jc w:val="left"/>
        <w:rPr>
          <w:rFonts w:cs="Arial" w:asciiTheme="minorEastAsia" w:hAnsiTheme="minorEastAsia"/>
          <w:sz w:val="24"/>
        </w:rPr>
      </w:pPr>
      <w:r>
        <w:rPr>
          <w:rFonts w:hint="eastAsia" w:cs="Arial" w:asciiTheme="minorEastAsia" w:hAnsiTheme="minorEastAsia"/>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9BB1C9">
      <w:pPr>
        <w:widowControl/>
        <w:spacing w:line="560" w:lineRule="exact"/>
        <w:ind w:firstLine="420"/>
        <w:jc w:val="left"/>
        <w:rPr>
          <w:rFonts w:cs="Arial" w:asciiTheme="minorEastAsia" w:hAnsiTheme="minorEastAsia"/>
          <w:sz w:val="24"/>
        </w:rPr>
      </w:pPr>
      <w:r>
        <w:rPr>
          <w:rFonts w:hint="eastAsia" w:cs="Arial" w:asciiTheme="minorEastAsia" w:hAnsiTheme="minorEastAsia"/>
          <w:sz w:val="24"/>
        </w:rPr>
        <w:t>本单位对上述声明的真实性负责。如有虚假，将依法承担相应责任。</w:t>
      </w:r>
    </w:p>
    <w:p w14:paraId="61042944">
      <w:pPr>
        <w:widowControl/>
        <w:spacing w:line="560" w:lineRule="exact"/>
        <w:ind w:firstLine="420"/>
        <w:jc w:val="left"/>
        <w:rPr>
          <w:rFonts w:cs="Arial" w:asciiTheme="minorEastAsia" w:hAnsiTheme="minorEastAsia"/>
          <w:sz w:val="24"/>
        </w:rPr>
      </w:pPr>
    </w:p>
    <w:p w14:paraId="3847F794">
      <w:pPr>
        <w:widowControl/>
        <w:spacing w:line="560" w:lineRule="exact"/>
        <w:ind w:firstLine="420"/>
        <w:jc w:val="left"/>
        <w:rPr>
          <w:rFonts w:cs="Arial" w:asciiTheme="minorEastAsia" w:hAnsiTheme="minorEastAsia"/>
          <w:sz w:val="24"/>
        </w:rPr>
      </w:pPr>
    </w:p>
    <w:p w14:paraId="44C030AD">
      <w:pPr>
        <w:widowControl/>
        <w:spacing w:line="560" w:lineRule="exact"/>
        <w:ind w:firstLine="420"/>
        <w:jc w:val="right"/>
        <w:rPr>
          <w:rFonts w:cs="Arial" w:asciiTheme="minorEastAsia" w:hAnsiTheme="minorEastAsia"/>
          <w:sz w:val="24"/>
        </w:rPr>
      </w:pPr>
      <w:r>
        <w:rPr>
          <w:rFonts w:hint="eastAsia" w:cs="Arial" w:asciiTheme="minorEastAsia" w:hAnsiTheme="minorEastAsia"/>
          <w:sz w:val="24"/>
        </w:rPr>
        <w:t xml:space="preserve">               单位名称（盖章）：</w:t>
      </w:r>
    </w:p>
    <w:p w14:paraId="72E2474D">
      <w:pPr>
        <w:widowControl/>
        <w:spacing w:line="560" w:lineRule="exact"/>
        <w:ind w:firstLine="420"/>
        <w:jc w:val="center"/>
        <w:rPr>
          <w:rFonts w:ascii="宋体" w:hAnsi="宋体" w:eastAsia="宋体" w:cs="宋体"/>
          <w:sz w:val="24"/>
        </w:rPr>
      </w:pPr>
      <w:r>
        <w:rPr>
          <w:rFonts w:hint="eastAsia" w:cs="Arial" w:asciiTheme="minorEastAsia" w:hAnsiTheme="minorEastAsia"/>
          <w:sz w:val="24"/>
        </w:rPr>
        <w:t xml:space="preserve">                                        日  期：</w:t>
      </w:r>
    </w:p>
    <w:p w14:paraId="14B2C031">
      <w:pPr>
        <w:widowControl/>
        <w:spacing w:line="560" w:lineRule="exact"/>
        <w:ind w:firstLine="560" w:firstLineChars="200"/>
        <w:jc w:val="left"/>
        <w:rPr>
          <w:rFonts w:ascii="宋体" w:hAnsi="宋体" w:eastAsia="宋体" w:cs="宋体"/>
          <w:sz w:val="28"/>
          <w:szCs w:val="28"/>
        </w:rPr>
      </w:pPr>
    </w:p>
    <w:p w14:paraId="756E61EC">
      <w:pPr>
        <w:pStyle w:val="25"/>
        <w:ind w:firstLine="560"/>
        <w:rPr>
          <w:rFonts w:ascii="宋体" w:hAnsi="宋体" w:eastAsia="宋体" w:cs="宋体"/>
          <w:sz w:val="28"/>
          <w:szCs w:val="28"/>
        </w:rPr>
      </w:pPr>
    </w:p>
    <w:p w14:paraId="133FAF91">
      <w:pPr>
        <w:pStyle w:val="25"/>
        <w:ind w:firstLine="560"/>
        <w:rPr>
          <w:rFonts w:ascii="宋体" w:hAnsi="宋体" w:eastAsia="宋体" w:cs="宋体"/>
          <w:sz w:val="28"/>
          <w:szCs w:val="28"/>
        </w:rPr>
      </w:pPr>
    </w:p>
    <w:p w14:paraId="1F798EA4">
      <w:pPr>
        <w:adjustRightInd w:val="0"/>
        <w:snapToGrid w:val="0"/>
        <w:spacing w:line="560" w:lineRule="exact"/>
        <w:jc w:val="center"/>
        <w:rPr>
          <w:rFonts w:ascii="宋体" w:hAnsi="宋体" w:eastAsia="宋体" w:cs="宋体"/>
          <w:b/>
          <w:bCs/>
          <w:sz w:val="28"/>
          <w:szCs w:val="28"/>
          <w:lang w:val="zh-CN"/>
        </w:rPr>
      </w:pPr>
      <w:r>
        <w:rPr>
          <w:rFonts w:hint="eastAsia" w:ascii="宋体" w:hAnsi="宋体" w:eastAsia="宋体" w:cs="宋体"/>
          <w:b/>
          <w:bCs/>
          <w:sz w:val="28"/>
          <w:szCs w:val="28"/>
          <w:lang w:val="zh-CN"/>
        </w:rPr>
        <w:t>属于监狱企业的证明文件</w:t>
      </w:r>
    </w:p>
    <w:p w14:paraId="03E44766">
      <w:pPr>
        <w:spacing w:line="560" w:lineRule="exact"/>
        <w:jc w:val="center"/>
        <w:rPr>
          <w:rFonts w:ascii="宋体" w:hAnsi="宋体" w:eastAsia="宋体" w:cs="宋体"/>
          <w:sz w:val="24"/>
        </w:rPr>
      </w:pPr>
      <w:r>
        <w:rPr>
          <w:rFonts w:hint="eastAsia" w:ascii="宋体" w:hAnsi="宋体" w:eastAsia="宋体" w:cs="宋体"/>
          <w:sz w:val="24"/>
        </w:rPr>
        <w:t>（提供由省级以上监狱管理局、戒毒管理局（含新疆生产建设兵团）出具的属于监狱企业的证明 文件）</w:t>
      </w:r>
    </w:p>
    <w:p w14:paraId="41DEF978">
      <w:pPr>
        <w:rPr>
          <w:rFonts w:ascii="宋体" w:hAnsi="宋体" w:eastAsia="宋体" w:cs="宋体"/>
          <w:sz w:val="24"/>
        </w:rPr>
      </w:pPr>
      <w:r>
        <w:rPr>
          <w:rFonts w:hint="eastAsia" w:ascii="宋体" w:hAnsi="宋体" w:eastAsia="宋体" w:cs="宋体"/>
          <w:sz w:val="24"/>
        </w:rPr>
        <w:br w:type="page"/>
      </w:r>
    </w:p>
    <w:p w14:paraId="5993CA89">
      <w:pPr>
        <w:spacing w:line="560" w:lineRule="exact"/>
        <w:outlineLvl w:val="2"/>
        <w:rPr>
          <w:rFonts w:ascii="宋体" w:hAnsi="宋体" w:eastAsia="宋体" w:cs="宋体"/>
          <w:b/>
          <w:sz w:val="28"/>
          <w:szCs w:val="28"/>
        </w:rPr>
      </w:pPr>
      <w:r>
        <w:rPr>
          <w:rFonts w:hint="eastAsia" w:ascii="宋体" w:hAnsi="宋体" w:eastAsia="宋体" w:cs="宋体"/>
          <w:b/>
          <w:sz w:val="28"/>
          <w:szCs w:val="28"/>
        </w:rPr>
        <w:t>四、</w:t>
      </w:r>
      <w:r>
        <w:rPr>
          <w:rFonts w:hint="eastAsia" w:ascii="宋体" w:hAnsi="宋体" w:eastAsia="宋体" w:cs="宋体"/>
          <w:b/>
          <w:sz w:val="28"/>
          <w:szCs w:val="28"/>
          <w:lang w:val="zh-CN"/>
        </w:rPr>
        <w:t>供应商</w:t>
      </w:r>
      <w:r>
        <w:rPr>
          <w:rFonts w:hint="eastAsia" w:ascii="宋体" w:hAnsi="宋体" w:eastAsia="宋体" w:cs="宋体"/>
          <w:b/>
          <w:sz w:val="28"/>
          <w:szCs w:val="28"/>
        </w:rPr>
        <w:t>未</w:t>
      </w:r>
      <w:r>
        <w:rPr>
          <w:rFonts w:hint="eastAsia" w:ascii="宋体" w:hAnsi="宋体" w:eastAsia="宋体" w:cs="宋体"/>
          <w:b/>
          <w:sz w:val="28"/>
          <w:szCs w:val="28"/>
          <w:lang w:val="zh-CN"/>
        </w:rPr>
        <w:t>被</w:t>
      </w:r>
      <w:r>
        <w:rPr>
          <w:rFonts w:hint="eastAsia" w:ascii="宋体" w:hAnsi="宋体" w:eastAsia="宋体" w:cs="宋体"/>
          <w:b/>
          <w:sz w:val="28"/>
          <w:szCs w:val="28"/>
        </w:rPr>
        <w:t>“</w:t>
      </w:r>
      <w:r>
        <w:rPr>
          <w:rFonts w:hint="eastAsia" w:ascii="宋体" w:hAnsi="宋体" w:eastAsia="宋体" w:cs="宋体"/>
          <w:b/>
          <w:sz w:val="28"/>
          <w:szCs w:val="28"/>
          <w:lang w:val="zh-CN"/>
        </w:rPr>
        <w:t>信用中国</w:t>
      </w:r>
      <w:r>
        <w:rPr>
          <w:rFonts w:hint="eastAsia" w:ascii="宋体" w:hAnsi="宋体" w:eastAsia="宋体" w:cs="宋体"/>
          <w:b/>
          <w:sz w:val="28"/>
          <w:szCs w:val="28"/>
        </w:rPr>
        <w:t>”</w:t>
      </w:r>
      <w:r>
        <w:rPr>
          <w:rFonts w:hint="eastAsia" w:ascii="宋体" w:hAnsi="宋体" w:eastAsia="宋体" w:cs="宋体"/>
          <w:b/>
          <w:sz w:val="28"/>
          <w:szCs w:val="28"/>
          <w:lang w:val="zh-CN"/>
        </w:rPr>
        <w:t>网站</w:t>
      </w:r>
      <w:r>
        <w:rPr>
          <w:rFonts w:hint="eastAsia" w:ascii="宋体" w:hAnsi="宋体" w:eastAsia="宋体" w:cs="宋体"/>
          <w:b/>
          <w:sz w:val="28"/>
          <w:szCs w:val="28"/>
        </w:rPr>
        <w:t>（www.creditchina.gov.cn）</w:t>
      </w:r>
      <w:r>
        <w:rPr>
          <w:rFonts w:hint="eastAsia" w:ascii="宋体" w:hAnsi="宋体" w:eastAsia="宋体" w:cs="宋体"/>
          <w:b/>
          <w:sz w:val="28"/>
          <w:szCs w:val="28"/>
          <w:lang w:val="zh-CN"/>
        </w:rPr>
        <w:t>、</w:t>
      </w:r>
      <w:r>
        <w:rPr>
          <w:rFonts w:hint="eastAsia" w:ascii="宋体" w:hAnsi="宋体" w:eastAsia="宋体" w:cs="宋体"/>
          <w:b/>
          <w:sz w:val="28"/>
          <w:szCs w:val="28"/>
        </w:rPr>
        <w:t>“</w:t>
      </w:r>
      <w:r>
        <w:rPr>
          <w:rFonts w:hint="eastAsia" w:ascii="宋体" w:hAnsi="宋体" w:eastAsia="宋体" w:cs="宋体"/>
          <w:b/>
          <w:sz w:val="28"/>
          <w:szCs w:val="28"/>
          <w:lang w:val="zh-CN"/>
        </w:rPr>
        <w:t>中国政府采购网</w:t>
      </w:r>
      <w:r>
        <w:rPr>
          <w:rFonts w:hint="eastAsia" w:ascii="宋体" w:hAnsi="宋体" w:eastAsia="宋体" w:cs="宋体"/>
          <w:b/>
          <w:sz w:val="28"/>
          <w:szCs w:val="28"/>
        </w:rPr>
        <w:t>”（www.ccgp.gov.cn）</w:t>
      </w:r>
      <w:r>
        <w:rPr>
          <w:rFonts w:hint="eastAsia" w:ascii="宋体" w:hAnsi="宋体" w:eastAsia="宋体" w:cs="宋体"/>
          <w:b/>
          <w:sz w:val="28"/>
          <w:szCs w:val="28"/>
          <w:lang w:val="zh-CN"/>
        </w:rPr>
        <w:t>列入失信被执行人、重大税收违法案件当事人名单、政府采购严重违法失信行为记录名单。</w:t>
      </w:r>
    </w:p>
    <w:p w14:paraId="2819EFA9">
      <w:pPr>
        <w:spacing w:line="560" w:lineRule="exact"/>
        <w:rPr>
          <w:rFonts w:ascii="宋体" w:hAnsi="宋体" w:eastAsia="宋体" w:cs="宋体"/>
          <w:bCs/>
          <w:sz w:val="24"/>
          <w:lang w:val="zh-CN"/>
        </w:rPr>
      </w:pPr>
      <w:r>
        <w:rPr>
          <w:rFonts w:hint="eastAsia" w:ascii="宋体" w:hAnsi="宋体" w:eastAsia="宋体" w:cs="宋体"/>
          <w:bCs/>
          <w:sz w:val="24"/>
          <w:lang w:val="zh-CN"/>
        </w:rPr>
        <w:t>（提供网页查询截图并加盖供应商公章）</w:t>
      </w:r>
    </w:p>
    <w:p w14:paraId="7ECFBF28">
      <w:pPr>
        <w:rPr>
          <w:rFonts w:ascii="宋体" w:hAnsi="宋体" w:eastAsia="宋体" w:cs="宋体"/>
          <w:bCs/>
          <w:sz w:val="28"/>
          <w:szCs w:val="28"/>
          <w:lang w:val="zh-CN"/>
        </w:rPr>
      </w:pPr>
      <w:r>
        <w:rPr>
          <w:rFonts w:hint="eastAsia" w:ascii="宋体" w:hAnsi="宋体" w:eastAsia="宋体" w:cs="宋体"/>
          <w:bCs/>
          <w:sz w:val="28"/>
          <w:szCs w:val="28"/>
          <w:lang w:val="zh-CN"/>
        </w:rPr>
        <w:br w:type="page"/>
      </w:r>
    </w:p>
    <w:p w14:paraId="1890662B">
      <w:pPr>
        <w:outlineLvl w:val="2"/>
        <w:rPr>
          <w:rFonts w:ascii="宋体" w:hAnsi="宋体" w:eastAsia="宋体" w:cs="宋体"/>
          <w:b/>
          <w:sz w:val="28"/>
          <w:szCs w:val="28"/>
          <w:lang w:val="zh-CN"/>
        </w:rPr>
      </w:pPr>
      <w:r>
        <w:rPr>
          <w:rFonts w:hint="eastAsia" w:ascii="宋体" w:hAnsi="宋体" w:eastAsia="宋体" w:cs="宋体"/>
          <w:b/>
          <w:sz w:val="28"/>
          <w:szCs w:val="28"/>
        </w:rPr>
        <w:t>五、</w:t>
      </w:r>
      <w:r>
        <w:rPr>
          <w:rFonts w:hint="eastAsia" w:ascii="宋体" w:hAnsi="宋体" w:eastAsia="宋体" w:cs="宋体"/>
          <w:b/>
          <w:sz w:val="28"/>
          <w:szCs w:val="28"/>
          <w:lang w:val="zh-CN"/>
        </w:rPr>
        <w:t>南京市政府采购供应商信用承诺书</w:t>
      </w:r>
    </w:p>
    <w:p w14:paraId="1B5A3B32">
      <w:pPr>
        <w:snapToGrid w:val="0"/>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南京市政府采购供应商信用承诺书</w:t>
      </w:r>
    </w:p>
    <w:p w14:paraId="3D7E0395">
      <w:pPr>
        <w:jc w:val="right"/>
        <w:rPr>
          <w:rFonts w:ascii="方正小标宋简体" w:hAnsi="方正小标宋简体" w:eastAsia="方正小标宋简体" w:cs="方正小标宋简体"/>
          <w:sz w:val="22"/>
          <w:szCs w:val="28"/>
        </w:rPr>
      </w:pPr>
      <w:r>
        <w:rPr>
          <w:rFonts w:hint="eastAsia" w:ascii="方正小标宋简体" w:hAnsi="方正小标宋简体" w:eastAsia="方正小标宋简体" w:cs="方正小标宋简体"/>
          <w:sz w:val="22"/>
          <w:szCs w:val="28"/>
        </w:rPr>
        <w:t>XXXX年XX月XX日</w:t>
      </w:r>
    </w:p>
    <w:p w14:paraId="005D85E8">
      <w:pPr>
        <w:jc w:val="center"/>
      </w:pPr>
    </w:p>
    <w:tbl>
      <w:tblPr>
        <w:tblStyle w:val="19"/>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31A3C838">
        <w:tblPrEx>
          <w:tblCellMar>
            <w:top w:w="0" w:type="dxa"/>
            <w:left w:w="108" w:type="dxa"/>
            <w:bottom w:w="0" w:type="dxa"/>
            <w:right w:w="108" w:type="dxa"/>
          </w:tblCellMar>
        </w:tblPrEx>
        <w:trPr>
          <w:trHeight w:val="567" w:hRule="atLeast"/>
        </w:trPr>
        <w:tc>
          <w:tcPr>
            <w:tcW w:w="2148" w:type="dxa"/>
            <w:vAlign w:val="center"/>
          </w:tcPr>
          <w:p w14:paraId="2378ED6F">
            <w:pPr>
              <w:tabs>
                <w:tab w:val="left" w:pos="2520"/>
              </w:tabs>
              <w:ind w:left="-420" w:leftChars="-200"/>
              <w:jc w:val="center"/>
              <w:rPr>
                <w:sz w:val="24"/>
                <w:szCs w:val="32"/>
              </w:rPr>
            </w:pPr>
            <w:r>
              <w:rPr>
                <w:rFonts w:hint="eastAsia"/>
                <w:sz w:val="24"/>
                <w:szCs w:val="32"/>
              </w:rPr>
              <w:t xml:space="preserve">   单位名称</w:t>
            </w:r>
          </w:p>
        </w:tc>
        <w:tc>
          <w:tcPr>
            <w:tcW w:w="2284" w:type="dxa"/>
            <w:vAlign w:val="center"/>
          </w:tcPr>
          <w:p w14:paraId="5C958115">
            <w:pPr>
              <w:jc w:val="center"/>
              <w:rPr>
                <w:sz w:val="24"/>
                <w:szCs w:val="32"/>
              </w:rPr>
            </w:pPr>
          </w:p>
        </w:tc>
        <w:tc>
          <w:tcPr>
            <w:tcW w:w="1833" w:type="dxa"/>
            <w:vAlign w:val="center"/>
          </w:tcPr>
          <w:p w14:paraId="6ECBBB86">
            <w:pPr>
              <w:jc w:val="center"/>
              <w:rPr>
                <w:sz w:val="24"/>
                <w:szCs w:val="32"/>
              </w:rPr>
            </w:pPr>
            <w:r>
              <w:rPr>
                <w:rFonts w:hint="eastAsia"/>
                <w:sz w:val="24"/>
                <w:szCs w:val="32"/>
              </w:rPr>
              <w:t>统一社会信用代码</w:t>
            </w:r>
          </w:p>
        </w:tc>
        <w:tc>
          <w:tcPr>
            <w:tcW w:w="3331" w:type="dxa"/>
            <w:vAlign w:val="center"/>
          </w:tcPr>
          <w:p w14:paraId="59603CDF">
            <w:pPr>
              <w:tabs>
                <w:tab w:val="left" w:pos="2320"/>
              </w:tabs>
              <w:ind w:right="-678" w:rightChars="-323"/>
              <w:jc w:val="center"/>
            </w:pPr>
          </w:p>
        </w:tc>
      </w:tr>
      <w:tr w14:paraId="3583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1B2CF8EA">
            <w:pPr>
              <w:jc w:val="center"/>
              <w:rPr>
                <w:sz w:val="24"/>
                <w:szCs w:val="32"/>
              </w:rPr>
            </w:pPr>
            <w:r>
              <w:rPr>
                <w:rFonts w:hint="eastAsia"/>
                <w:sz w:val="24"/>
                <w:szCs w:val="32"/>
              </w:rPr>
              <w:t>法定代表人</w:t>
            </w:r>
          </w:p>
        </w:tc>
        <w:tc>
          <w:tcPr>
            <w:tcW w:w="2284" w:type="dxa"/>
            <w:vAlign w:val="center"/>
          </w:tcPr>
          <w:p w14:paraId="44945B7B">
            <w:pPr>
              <w:jc w:val="center"/>
              <w:rPr>
                <w:sz w:val="24"/>
                <w:szCs w:val="32"/>
              </w:rPr>
            </w:pPr>
          </w:p>
        </w:tc>
        <w:tc>
          <w:tcPr>
            <w:tcW w:w="1833" w:type="dxa"/>
            <w:vAlign w:val="center"/>
          </w:tcPr>
          <w:p w14:paraId="35CA0212">
            <w:pPr>
              <w:jc w:val="center"/>
              <w:rPr>
                <w:sz w:val="24"/>
                <w:szCs w:val="32"/>
              </w:rPr>
            </w:pPr>
            <w:r>
              <w:rPr>
                <w:rFonts w:hint="eastAsia"/>
                <w:sz w:val="24"/>
                <w:szCs w:val="32"/>
              </w:rPr>
              <w:t>联系人</w:t>
            </w:r>
          </w:p>
        </w:tc>
        <w:tc>
          <w:tcPr>
            <w:tcW w:w="3331" w:type="dxa"/>
            <w:vAlign w:val="center"/>
          </w:tcPr>
          <w:p w14:paraId="095824F4">
            <w:pPr>
              <w:jc w:val="center"/>
            </w:pPr>
          </w:p>
        </w:tc>
      </w:tr>
      <w:tr w14:paraId="2DA2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07121052">
            <w:pPr>
              <w:jc w:val="center"/>
              <w:rPr>
                <w:sz w:val="24"/>
                <w:szCs w:val="32"/>
              </w:rPr>
            </w:pPr>
            <w:r>
              <w:rPr>
                <w:rFonts w:hint="eastAsia"/>
                <w:sz w:val="24"/>
                <w:szCs w:val="32"/>
              </w:rPr>
              <w:t>联系地址</w:t>
            </w:r>
          </w:p>
        </w:tc>
        <w:tc>
          <w:tcPr>
            <w:tcW w:w="2284" w:type="dxa"/>
            <w:vAlign w:val="center"/>
          </w:tcPr>
          <w:p w14:paraId="7593A5D3">
            <w:pPr>
              <w:jc w:val="center"/>
              <w:rPr>
                <w:sz w:val="24"/>
                <w:szCs w:val="32"/>
              </w:rPr>
            </w:pPr>
          </w:p>
        </w:tc>
        <w:tc>
          <w:tcPr>
            <w:tcW w:w="1833" w:type="dxa"/>
            <w:vAlign w:val="center"/>
          </w:tcPr>
          <w:p w14:paraId="6703F86E">
            <w:pPr>
              <w:jc w:val="center"/>
              <w:rPr>
                <w:sz w:val="24"/>
                <w:szCs w:val="32"/>
              </w:rPr>
            </w:pPr>
            <w:r>
              <w:rPr>
                <w:rFonts w:hint="eastAsia"/>
                <w:sz w:val="24"/>
                <w:szCs w:val="32"/>
              </w:rPr>
              <w:t>联系电话</w:t>
            </w:r>
          </w:p>
        </w:tc>
        <w:tc>
          <w:tcPr>
            <w:tcW w:w="3331" w:type="dxa"/>
            <w:vAlign w:val="center"/>
          </w:tcPr>
          <w:p w14:paraId="0F7A5CB2">
            <w:pPr>
              <w:jc w:val="center"/>
            </w:pPr>
          </w:p>
        </w:tc>
      </w:tr>
      <w:tr w14:paraId="27E5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vAlign w:val="center"/>
          </w:tcPr>
          <w:p w14:paraId="08BC3E11">
            <w:pPr>
              <w:jc w:val="center"/>
              <w:rPr>
                <w:sz w:val="24"/>
                <w:szCs w:val="32"/>
              </w:rPr>
            </w:pPr>
            <w:r>
              <w:rPr>
                <w:rFonts w:hint="eastAsia"/>
                <w:sz w:val="24"/>
                <w:szCs w:val="32"/>
              </w:rPr>
              <w:t>信用承诺</w:t>
            </w:r>
          </w:p>
        </w:tc>
        <w:tc>
          <w:tcPr>
            <w:tcW w:w="7448" w:type="dxa"/>
            <w:gridSpan w:val="3"/>
            <w:vAlign w:val="center"/>
          </w:tcPr>
          <w:p w14:paraId="2F778B34">
            <w:pPr>
              <w:ind w:firstLine="420" w:firstLineChars="200"/>
            </w:pPr>
            <w:r>
              <w:rPr>
                <w:rFonts w:hint="eastAsia"/>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lang w:eastAsia="zh-CN"/>
              </w:rPr>
              <w:t>中华人民共和国政府采购法</w:t>
            </w:r>
            <w:r>
              <w:rPr>
                <w:rFonts w:hint="eastAsia"/>
              </w:rPr>
              <w:t>》第二十二条规定的条件，包括：具有独立承担民事责任的能力；具有良好的商业信誉和健全的财务会计制度</w:t>
            </w:r>
            <w:bookmarkStart w:id="41" w:name="_GoBack"/>
            <w:r>
              <w:rPr>
                <w:rFonts w:hint="eastAsia"/>
              </w:rPr>
              <w:t>；</w:t>
            </w:r>
            <w:bookmarkEnd w:id="41"/>
            <w:r>
              <w:rPr>
                <w:rFonts w:hint="eastAsia"/>
              </w:rPr>
              <w:t>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2805D975">
            <w:pPr>
              <w:ind w:firstLine="420" w:firstLineChars="200"/>
            </w:pPr>
          </w:p>
          <w:p w14:paraId="06F938CA">
            <w:pPr>
              <w:ind w:firstLine="420" w:firstLineChars="200"/>
              <w:jc w:val="center"/>
            </w:pPr>
            <w:r>
              <w:rPr>
                <w:rFonts w:hint="eastAsia"/>
              </w:rPr>
              <w:t>供应商名称（盖章）：</w:t>
            </w:r>
          </w:p>
          <w:p w14:paraId="7E95FDC2">
            <w:pPr>
              <w:ind w:firstLine="420" w:firstLineChars="200"/>
              <w:jc w:val="center"/>
            </w:pPr>
          </w:p>
          <w:p w14:paraId="27366799">
            <w:pPr>
              <w:ind w:firstLine="420" w:firstLineChars="200"/>
              <w:jc w:val="center"/>
            </w:pPr>
            <w:r>
              <w:rPr>
                <w:rFonts w:hint="eastAsia"/>
              </w:rPr>
              <w:t>法定代表人（签字）：</w:t>
            </w:r>
          </w:p>
          <w:p w14:paraId="4E877A8E">
            <w:pPr>
              <w:ind w:firstLine="420" w:firstLineChars="200"/>
              <w:jc w:val="center"/>
            </w:pPr>
          </w:p>
          <w:p w14:paraId="233063FD">
            <w:pPr>
              <w:ind w:firstLine="420" w:firstLineChars="200"/>
              <w:jc w:val="center"/>
            </w:pPr>
            <w:r>
              <w:rPr>
                <w:rFonts w:hint="eastAsia"/>
              </w:rPr>
              <w:t>XXXX年XX月XX日</w:t>
            </w:r>
          </w:p>
        </w:tc>
      </w:tr>
    </w:tbl>
    <w:p w14:paraId="776F734D">
      <w:pPr>
        <w:jc w:val="center"/>
      </w:pPr>
    </w:p>
    <w:p w14:paraId="51F7AE5A">
      <w:pPr>
        <w:rPr>
          <w:rFonts w:ascii="宋体" w:hAnsi="宋体" w:eastAsia="宋体" w:cs="宋体"/>
          <w:b/>
          <w:sz w:val="28"/>
          <w:szCs w:val="28"/>
        </w:rPr>
      </w:pPr>
      <w:r>
        <w:rPr>
          <w:rFonts w:hint="eastAsia" w:ascii="宋体" w:hAnsi="宋体" w:eastAsia="宋体" w:cs="宋体"/>
          <w:b/>
          <w:sz w:val="28"/>
          <w:szCs w:val="28"/>
        </w:rPr>
        <w:br w:type="page"/>
      </w:r>
    </w:p>
    <w:p w14:paraId="748AAE35">
      <w:pPr>
        <w:spacing w:line="560" w:lineRule="exact"/>
        <w:jc w:val="left"/>
        <w:outlineLvl w:val="1"/>
        <w:rPr>
          <w:rFonts w:ascii="宋体" w:hAnsi="宋体" w:eastAsia="宋体" w:cs="宋体"/>
          <w:b/>
          <w:sz w:val="28"/>
          <w:szCs w:val="28"/>
        </w:rPr>
      </w:pPr>
      <w:r>
        <w:rPr>
          <w:rFonts w:hint="eastAsia" w:ascii="宋体" w:hAnsi="宋体" w:eastAsia="宋体" w:cs="宋体"/>
          <w:b/>
          <w:sz w:val="28"/>
          <w:szCs w:val="28"/>
        </w:rPr>
        <w:t>附件十一、符合性审查索引表</w:t>
      </w:r>
    </w:p>
    <w:p w14:paraId="0364CBE5">
      <w:pPr>
        <w:spacing w:line="560" w:lineRule="exact"/>
        <w:jc w:val="center"/>
        <w:rPr>
          <w:rFonts w:ascii="宋体" w:hAnsi="宋体" w:eastAsia="宋体" w:cs="宋体"/>
          <w:b/>
          <w:sz w:val="28"/>
          <w:szCs w:val="28"/>
        </w:rPr>
      </w:pPr>
    </w:p>
    <w:p w14:paraId="686AEE9F">
      <w:pPr>
        <w:spacing w:line="560" w:lineRule="exact"/>
        <w:jc w:val="center"/>
        <w:rPr>
          <w:rFonts w:ascii="宋体" w:hAnsi="宋体" w:eastAsia="宋体" w:cs="宋体"/>
          <w:b/>
          <w:sz w:val="28"/>
          <w:szCs w:val="28"/>
        </w:rPr>
      </w:pPr>
      <w:r>
        <w:rPr>
          <w:rFonts w:hint="eastAsia" w:ascii="宋体" w:hAnsi="宋体" w:eastAsia="宋体" w:cs="宋体"/>
          <w:b/>
          <w:sz w:val="28"/>
          <w:szCs w:val="28"/>
        </w:rPr>
        <w:t>符合性审查索引表</w:t>
      </w:r>
    </w:p>
    <w:tbl>
      <w:tblPr>
        <w:tblStyle w:val="18"/>
        <w:tblW w:w="9453" w:type="dxa"/>
        <w:jc w:val="center"/>
        <w:tblLayout w:type="fixed"/>
        <w:tblCellMar>
          <w:top w:w="0" w:type="dxa"/>
          <w:left w:w="10" w:type="dxa"/>
          <w:bottom w:w="0" w:type="dxa"/>
          <w:right w:w="10" w:type="dxa"/>
        </w:tblCellMar>
      </w:tblPr>
      <w:tblGrid>
        <w:gridCol w:w="760"/>
        <w:gridCol w:w="5947"/>
        <w:gridCol w:w="2746"/>
      </w:tblGrid>
      <w:tr w14:paraId="0A4C4A5E">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0072A5">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序号</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D2F9AF">
            <w:pPr>
              <w:pStyle w:val="5"/>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符合性审查项目</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B6AECD">
            <w:pPr>
              <w:spacing w:line="560" w:lineRule="exact"/>
              <w:jc w:val="center"/>
              <w:rPr>
                <w:rFonts w:ascii="宋体" w:hAnsi="宋体" w:eastAsia="宋体" w:cs="宋体"/>
                <w:b/>
                <w:szCs w:val="21"/>
                <w:shd w:val="clear" w:color="auto" w:fill="FFFFFF"/>
              </w:rPr>
            </w:pPr>
            <w:r>
              <w:rPr>
                <w:rFonts w:hint="eastAsia" w:ascii="宋体" w:hAnsi="宋体" w:eastAsia="宋体" w:cs="宋体"/>
                <w:b/>
                <w:szCs w:val="21"/>
                <w:shd w:val="clear" w:color="auto" w:fill="FFFFFF"/>
              </w:rPr>
              <w:t>在响应文件中的页码位置</w:t>
            </w:r>
          </w:p>
        </w:tc>
      </w:tr>
      <w:tr w14:paraId="323A66D4">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9636A4">
            <w:pPr>
              <w:adjustRightInd w:val="0"/>
              <w:snapToGrid w:val="0"/>
              <w:spacing w:line="560" w:lineRule="exact"/>
              <w:jc w:val="center"/>
              <w:rPr>
                <w:rFonts w:ascii="宋体" w:hAnsi="宋体" w:eastAsia="宋体" w:cs="宋体"/>
              </w:rPr>
            </w:pPr>
            <w:r>
              <w:rPr>
                <w:rFonts w:hint="eastAsia" w:ascii="宋体" w:hAnsi="宋体" w:eastAsia="宋体" w:cs="宋体"/>
              </w:rPr>
              <w:t>一</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0EA227">
            <w:pPr>
              <w:adjustRightInd w:val="0"/>
              <w:snapToGrid w:val="0"/>
              <w:spacing w:line="560" w:lineRule="exact"/>
              <w:jc w:val="center"/>
              <w:rPr>
                <w:rFonts w:ascii="宋体" w:hAnsi="宋体" w:eastAsia="宋体" w:cs="宋体"/>
              </w:rPr>
            </w:pPr>
            <w:r>
              <w:rPr>
                <w:rFonts w:hint="eastAsia" w:ascii="宋体" w:hAnsi="宋体" w:eastAsia="宋体" w:cs="宋体"/>
              </w:rPr>
              <w:t>商务要求中“★”号商务条款满足磋商文件要求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943EA5">
            <w:pPr>
              <w:spacing w:line="560" w:lineRule="exact"/>
              <w:jc w:val="center"/>
              <w:rPr>
                <w:rFonts w:ascii="宋体" w:hAnsi="宋体" w:eastAsia="宋体" w:cs="宋体"/>
                <w:b/>
                <w:szCs w:val="21"/>
                <w:shd w:val="clear" w:color="auto" w:fill="FFFFFF"/>
              </w:rPr>
            </w:pPr>
          </w:p>
        </w:tc>
      </w:tr>
      <w:tr w14:paraId="057F69B7">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812CE6">
            <w:pPr>
              <w:adjustRightInd w:val="0"/>
              <w:snapToGrid w:val="0"/>
              <w:spacing w:line="560" w:lineRule="exact"/>
              <w:jc w:val="center"/>
              <w:rPr>
                <w:rFonts w:ascii="宋体" w:hAnsi="宋体" w:eastAsia="宋体" w:cs="宋体"/>
              </w:rPr>
            </w:pPr>
            <w:r>
              <w:rPr>
                <w:rFonts w:hint="eastAsia" w:ascii="宋体" w:hAnsi="宋体" w:eastAsia="宋体" w:cs="宋体"/>
              </w:rPr>
              <w:t>二</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D45FCB">
            <w:pPr>
              <w:adjustRightInd w:val="0"/>
              <w:snapToGrid w:val="0"/>
              <w:spacing w:line="560" w:lineRule="exact"/>
              <w:jc w:val="center"/>
              <w:rPr>
                <w:rFonts w:ascii="宋体" w:hAnsi="宋体" w:eastAsia="宋体" w:cs="宋体"/>
              </w:rPr>
            </w:pPr>
            <w:r>
              <w:rPr>
                <w:rFonts w:hint="eastAsia" w:ascii="宋体" w:hAnsi="宋体" w:eastAsia="宋体" w:cs="宋体"/>
              </w:rPr>
              <w:t>技术要求中“★”号技术条款满足磋商文件要求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5DA394">
            <w:pPr>
              <w:spacing w:line="560" w:lineRule="exact"/>
              <w:jc w:val="center"/>
              <w:rPr>
                <w:rFonts w:ascii="宋体" w:hAnsi="宋体" w:eastAsia="宋体" w:cs="宋体"/>
                <w:b/>
                <w:szCs w:val="21"/>
                <w:shd w:val="clear" w:color="auto" w:fill="FFFFFF"/>
              </w:rPr>
            </w:pPr>
          </w:p>
        </w:tc>
      </w:tr>
      <w:tr w14:paraId="6DCD3F44">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A2A2AD">
            <w:pPr>
              <w:adjustRightInd w:val="0"/>
              <w:snapToGrid w:val="0"/>
              <w:spacing w:line="560" w:lineRule="exact"/>
              <w:jc w:val="center"/>
              <w:rPr>
                <w:rFonts w:ascii="宋体" w:hAnsi="宋体" w:eastAsia="宋体" w:cs="宋体"/>
              </w:rPr>
            </w:pPr>
            <w:r>
              <w:rPr>
                <w:rFonts w:hint="eastAsia" w:ascii="宋体" w:hAnsi="宋体" w:eastAsia="宋体" w:cs="宋体"/>
              </w:rPr>
              <w:t>三</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FE3B1F">
            <w:pPr>
              <w:adjustRightInd w:val="0"/>
              <w:snapToGrid w:val="0"/>
              <w:spacing w:line="560" w:lineRule="exact"/>
              <w:jc w:val="center"/>
              <w:rPr>
                <w:rFonts w:ascii="宋体" w:hAnsi="宋体" w:eastAsia="宋体" w:cs="宋体"/>
              </w:rPr>
            </w:pPr>
            <w:r>
              <w:rPr>
                <w:rFonts w:hint="eastAsia" w:ascii="宋体" w:hAnsi="宋体" w:eastAsia="宋体" w:cs="宋体"/>
              </w:rPr>
              <w:t>其他实质性内容满足磋商文件要求</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295762">
            <w:pPr>
              <w:spacing w:line="560" w:lineRule="exact"/>
              <w:jc w:val="center"/>
              <w:rPr>
                <w:rFonts w:ascii="宋体" w:hAnsi="宋体" w:eastAsia="宋体" w:cs="宋体"/>
                <w:b/>
                <w:szCs w:val="21"/>
                <w:shd w:val="clear" w:color="auto" w:fill="FFFFFF"/>
              </w:rPr>
            </w:pPr>
          </w:p>
        </w:tc>
      </w:tr>
      <w:tr w14:paraId="3088A58E">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F78D73">
            <w:pPr>
              <w:adjustRightInd w:val="0"/>
              <w:snapToGrid w:val="0"/>
              <w:spacing w:line="560" w:lineRule="exact"/>
              <w:jc w:val="center"/>
              <w:rPr>
                <w:rFonts w:ascii="宋体" w:hAnsi="宋体" w:eastAsia="宋体" w:cs="宋体"/>
              </w:rPr>
            </w:pPr>
            <w:r>
              <w:rPr>
                <w:rFonts w:hint="eastAsia" w:ascii="宋体" w:hAnsi="宋体" w:eastAsia="宋体" w:cs="宋体"/>
              </w:rPr>
              <w:t>1</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0748A2">
            <w:pPr>
              <w:adjustRightInd w:val="0"/>
              <w:snapToGrid w:val="0"/>
              <w:spacing w:line="560" w:lineRule="exact"/>
              <w:jc w:val="left"/>
              <w:rPr>
                <w:rFonts w:ascii="宋体" w:hAnsi="宋体" w:eastAsia="宋体" w:cs="宋体"/>
              </w:rPr>
            </w:pPr>
            <w:r>
              <w:rPr>
                <w:rFonts w:hint="eastAsia" w:ascii="宋体" w:hAnsi="宋体" w:eastAsia="宋体" w:cs="宋体"/>
              </w:rPr>
              <w:t>按照磋商文件要求密封、签署、盖章</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B969FE">
            <w:pPr>
              <w:spacing w:line="560" w:lineRule="exact"/>
              <w:jc w:val="center"/>
              <w:rPr>
                <w:rFonts w:ascii="宋体" w:hAnsi="宋体" w:eastAsia="宋体" w:cs="宋体"/>
                <w:szCs w:val="21"/>
              </w:rPr>
            </w:pPr>
          </w:p>
        </w:tc>
      </w:tr>
      <w:tr w14:paraId="4016FE8C">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05ECA2">
            <w:pPr>
              <w:spacing w:line="560" w:lineRule="exact"/>
              <w:jc w:val="center"/>
              <w:rPr>
                <w:rFonts w:ascii="宋体" w:hAnsi="宋体" w:eastAsia="宋体" w:cs="宋体"/>
                <w:szCs w:val="21"/>
              </w:rPr>
            </w:pPr>
            <w:r>
              <w:rPr>
                <w:rFonts w:hint="eastAsia" w:ascii="宋体" w:hAnsi="宋体" w:eastAsia="宋体" w:cs="宋体"/>
                <w:szCs w:val="21"/>
              </w:rPr>
              <w:t>2</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46F1DC">
            <w:pPr>
              <w:widowControl/>
              <w:spacing w:line="360" w:lineRule="auto"/>
              <w:rPr>
                <w:rFonts w:ascii="宋体" w:hAnsi="宋体" w:eastAsia="宋体" w:cs="宋体"/>
                <w:szCs w:val="21"/>
              </w:rPr>
            </w:pPr>
            <w:r>
              <w:rPr>
                <w:rFonts w:hint="eastAsia" w:ascii="宋体" w:hAnsi="宋体" w:eastAsia="宋体" w:cs="宋体"/>
              </w:rPr>
              <w:t>具备磋商文件中规定资格要求的；</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12ED93">
            <w:pPr>
              <w:spacing w:line="560" w:lineRule="exact"/>
              <w:jc w:val="center"/>
              <w:rPr>
                <w:rFonts w:ascii="宋体" w:hAnsi="宋体" w:eastAsia="宋体" w:cs="宋体"/>
                <w:szCs w:val="21"/>
              </w:rPr>
            </w:pPr>
          </w:p>
        </w:tc>
      </w:tr>
      <w:tr w14:paraId="1F489258">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00D040">
            <w:pPr>
              <w:spacing w:line="560" w:lineRule="exact"/>
              <w:jc w:val="center"/>
              <w:rPr>
                <w:rFonts w:ascii="宋体" w:hAnsi="宋体" w:eastAsia="宋体" w:cs="宋体"/>
                <w:szCs w:val="21"/>
              </w:rPr>
            </w:pPr>
            <w:r>
              <w:rPr>
                <w:rFonts w:hint="eastAsia" w:ascii="宋体" w:hAnsi="宋体" w:eastAsia="宋体" w:cs="宋体"/>
                <w:szCs w:val="21"/>
              </w:rPr>
              <w:t>3</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AFE198">
            <w:pPr>
              <w:widowControl/>
              <w:spacing w:line="360" w:lineRule="auto"/>
              <w:rPr>
                <w:rFonts w:ascii="宋体" w:hAnsi="宋体" w:eastAsia="宋体" w:cs="宋体"/>
                <w:szCs w:val="21"/>
              </w:rPr>
            </w:pPr>
            <w:r>
              <w:rPr>
                <w:rFonts w:hint="eastAsia" w:ascii="宋体" w:hAnsi="宋体" w:eastAsia="宋体" w:cs="宋体"/>
              </w:rPr>
              <w:t>报价未超过磋商文件中规定的预算金额或者最高限价；</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413550">
            <w:pPr>
              <w:spacing w:line="560" w:lineRule="exact"/>
              <w:jc w:val="center"/>
              <w:rPr>
                <w:rFonts w:ascii="宋体" w:hAnsi="宋体" w:eastAsia="宋体" w:cs="宋体"/>
                <w:szCs w:val="21"/>
              </w:rPr>
            </w:pPr>
          </w:p>
        </w:tc>
      </w:tr>
      <w:tr w14:paraId="63437136">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C6EACB">
            <w:pPr>
              <w:spacing w:line="560" w:lineRule="exact"/>
              <w:jc w:val="center"/>
              <w:rPr>
                <w:rFonts w:ascii="宋体" w:hAnsi="宋体" w:eastAsia="宋体" w:cs="宋体"/>
                <w:szCs w:val="21"/>
              </w:rPr>
            </w:pPr>
            <w:r>
              <w:rPr>
                <w:rFonts w:hint="eastAsia" w:ascii="宋体" w:hAnsi="宋体" w:eastAsia="宋体" w:cs="宋体"/>
                <w:szCs w:val="21"/>
              </w:rPr>
              <w:t>4</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661424">
            <w:pPr>
              <w:widowControl/>
              <w:spacing w:line="360" w:lineRule="auto"/>
              <w:rPr>
                <w:rFonts w:ascii="宋体" w:hAnsi="宋体" w:eastAsia="宋体" w:cs="宋体"/>
                <w:szCs w:val="21"/>
              </w:rPr>
            </w:pPr>
            <w:r>
              <w:rPr>
                <w:rFonts w:hint="eastAsia" w:ascii="宋体" w:hAnsi="宋体" w:eastAsia="宋体" w:cs="宋体"/>
                <w:szCs w:val="21"/>
              </w:rPr>
              <w:t>供应商单位负责人为同一人或者存在直接控股、管理关系的不同供应商，不得参加同一合同项下的政府采购活动</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4CABB4">
            <w:pPr>
              <w:spacing w:line="560" w:lineRule="exact"/>
              <w:jc w:val="center"/>
              <w:rPr>
                <w:rFonts w:ascii="宋体" w:hAnsi="宋体" w:eastAsia="宋体" w:cs="宋体"/>
                <w:szCs w:val="21"/>
              </w:rPr>
            </w:pPr>
          </w:p>
        </w:tc>
      </w:tr>
      <w:tr w14:paraId="17FDAD63">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F4D917">
            <w:pPr>
              <w:spacing w:line="560" w:lineRule="exact"/>
              <w:jc w:val="center"/>
              <w:rPr>
                <w:rFonts w:ascii="宋体" w:hAnsi="宋体" w:eastAsia="宋体" w:cs="宋体"/>
                <w:szCs w:val="21"/>
              </w:rPr>
            </w:pPr>
            <w:r>
              <w:rPr>
                <w:rFonts w:hint="eastAsia" w:ascii="宋体" w:hAnsi="宋体" w:eastAsia="宋体" w:cs="宋体"/>
                <w:szCs w:val="21"/>
              </w:rPr>
              <w:t>5</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5B503B">
            <w:pPr>
              <w:spacing w:line="560" w:lineRule="exact"/>
              <w:jc w:val="left"/>
              <w:rPr>
                <w:rFonts w:ascii="宋体" w:hAnsi="宋体" w:eastAsia="宋体" w:cs="宋体"/>
                <w:szCs w:val="21"/>
              </w:rPr>
            </w:pPr>
            <w:r>
              <w:rPr>
                <w:rFonts w:hint="eastAsia" w:ascii="宋体" w:hAnsi="宋体" w:eastAsia="宋体" w:cs="宋体"/>
                <w:szCs w:val="21"/>
              </w:rPr>
              <w:t>为采购项目提供整体设计、规范编制或者项目管理、监理、检测等服务的供应商，不得参加本项目的采购活动</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F873D4">
            <w:pPr>
              <w:spacing w:line="560" w:lineRule="exact"/>
              <w:jc w:val="center"/>
              <w:rPr>
                <w:rFonts w:ascii="宋体" w:hAnsi="宋体" w:eastAsia="宋体" w:cs="宋体"/>
                <w:szCs w:val="21"/>
              </w:rPr>
            </w:pPr>
          </w:p>
        </w:tc>
      </w:tr>
      <w:tr w14:paraId="32EB2372">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8B977A">
            <w:pPr>
              <w:spacing w:line="560" w:lineRule="exact"/>
              <w:jc w:val="center"/>
              <w:rPr>
                <w:rFonts w:ascii="宋体" w:hAnsi="宋体" w:eastAsia="宋体" w:cs="宋体"/>
                <w:szCs w:val="21"/>
              </w:rPr>
            </w:pPr>
            <w:r>
              <w:rPr>
                <w:rFonts w:hint="eastAsia" w:ascii="宋体" w:hAnsi="宋体" w:eastAsia="宋体" w:cs="宋体"/>
                <w:szCs w:val="21"/>
              </w:rPr>
              <w:t>6</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4AC5B1">
            <w:pPr>
              <w:spacing w:line="560" w:lineRule="exact"/>
              <w:jc w:val="left"/>
              <w:rPr>
                <w:rFonts w:ascii="宋体" w:hAnsi="宋体" w:eastAsia="宋体" w:cs="宋体"/>
              </w:rPr>
            </w:pPr>
            <w:r>
              <w:rPr>
                <w:rFonts w:hint="eastAsia" w:ascii="宋体" w:hAnsi="宋体" w:eastAsia="宋体" w:cs="宋体"/>
              </w:rPr>
              <w:t>磋商小组认为供应商的报价明显低于其他通过符合性审查供应商的报价，有可能影响工程质量或者不能诚信履约的，应当要求其在评审现场合理的时间内提供书面说明，必要时提交相关证明材料；供应商不能证明其报价合理性的，磋商小组应当将其作为无效响应处理</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003138">
            <w:pPr>
              <w:spacing w:line="560" w:lineRule="exact"/>
              <w:jc w:val="center"/>
              <w:rPr>
                <w:rFonts w:ascii="宋体" w:hAnsi="宋体" w:eastAsia="宋体" w:cs="宋体"/>
                <w:szCs w:val="21"/>
              </w:rPr>
            </w:pPr>
          </w:p>
        </w:tc>
      </w:tr>
      <w:tr w14:paraId="03218E3D">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8A5484">
            <w:pPr>
              <w:spacing w:line="560" w:lineRule="exact"/>
              <w:jc w:val="center"/>
              <w:rPr>
                <w:rFonts w:ascii="宋体" w:hAnsi="宋体" w:eastAsia="宋体" w:cs="宋体"/>
                <w:szCs w:val="21"/>
              </w:rPr>
            </w:pPr>
            <w:r>
              <w:rPr>
                <w:rFonts w:hint="eastAsia" w:ascii="宋体" w:hAnsi="宋体" w:eastAsia="宋体" w:cs="宋体"/>
                <w:szCs w:val="21"/>
              </w:rPr>
              <w:t>7</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E7AB87">
            <w:pPr>
              <w:spacing w:line="560" w:lineRule="exact"/>
              <w:jc w:val="left"/>
              <w:rPr>
                <w:rFonts w:ascii="宋体" w:hAnsi="宋体" w:eastAsia="宋体" w:cs="宋体"/>
              </w:rPr>
            </w:pPr>
            <w:r>
              <w:rPr>
                <w:rFonts w:hint="eastAsia" w:ascii="宋体" w:hAnsi="宋体" w:eastAsia="宋体" w:cs="宋体"/>
              </w:rPr>
              <w:t>响应文件含有采购人不能接受的附加条件的按照无效响应处理</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DA2103">
            <w:pPr>
              <w:spacing w:line="560" w:lineRule="exact"/>
              <w:jc w:val="center"/>
              <w:rPr>
                <w:rFonts w:ascii="宋体" w:hAnsi="宋体" w:eastAsia="宋体" w:cs="宋体"/>
                <w:szCs w:val="21"/>
              </w:rPr>
            </w:pPr>
          </w:p>
        </w:tc>
      </w:tr>
      <w:tr w14:paraId="2CE6635B">
        <w:tblPrEx>
          <w:tblCellMar>
            <w:top w:w="0" w:type="dxa"/>
            <w:left w:w="10" w:type="dxa"/>
            <w:bottom w:w="0" w:type="dxa"/>
            <w:right w:w="10" w:type="dxa"/>
          </w:tblCellMar>
        </w:tblPrEx>
        <w:trPr>
          <w:jc w:val="center"/>
        </w:trPr>
        <w:tc>
          <w:tcPr>
            <w:tcW w:w="7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14E54A">
            <w:pPr>
              <w:spacing w:line="560" w:lineRule="exact"/>
              <w:jc w:val="center"/>
              <w:rPr>
                <w:rFonts w:ascii="宋体" w:hAnsi="宋体" w:eastAsia="宋体" w:cs="宋体"/>
                <w:szCs w:val="21"/>
              </w:rPr>
            </w:pPr>
            <w:r>
              <w:rPr>
                <w:rFonts w:hint="eastAsia" w:ascii="宋体" w:hAnsi="宋体" w:eastAsia="宋体" w:cs="宋体"/>
                <w:szCs w:val="21"/>
              </w:rPr>
              <w:t>8</w:t>
            </w:r>
          </w:p>
        </w:tc>
        <w:tc>
          <w:tcPr>
            <w:tcW w:w="5947"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4E453F">
            <w:pPr>
              <w:spacing w:line="560" w:lineRule="exact"/>
              <w:jc w:val="left"/>
              <w:rPr>
                <w:rFonts w:ascii="宋体" w:hAnsi="宋体" w:eastAsia="宋体" w:cs="宋体"/>
              </w:rPr>
            </w:pPr>
            <w:r>
              <w:rPr>
                <w:rFonts w:hint="eastAsia" w:ascii="宋体" w:hAnsi="宋体" w:eastAsia="宋体" w:cs="宋体"/>
              </w:rPr>
              <w:t>无法律、法规和采购文件规定的其他无效情形</w:t>
            </w:r>
          </w:p>
        </w:tc>
        <w:tc>
          <w:tcPr>
            <w:tcW w:w="2746"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CB8A50">
            <w:pPr>
              <w:spacing w:line="560" w:lineRule="exact"/>
              <w:jc w:val="center"/>
              <w:rPr>
                <w:rFonts w:ascii="宋体" w:hAnsi="宋体" w:eastAsia="宋体" w:cs="宋体"/>
                <w:szCs w:val="21"/>
              </w:rPr>
            </w:pPr>
          </w:p>
        </w:tc>
      </w:tr>
    </w:tbl>
    <w:p w14:paraId="7158185E">
      <w:pPr>
        <w:pStyle w:val="25"/>
      </w:pPr>
    </w:p>
    <w:p w14:paraId="6C909F9B">
      <w:pPr>
        <w:widowControl/>
        <w:spacing w:line="560" w:lineRule="exact"/>
        <w:ind w:firstLine="480" w:firstLineChars="200"/>
        <w:jc w:val="left"/>
        <w:rPr>
          <w:rFonts w:ascii="宋体" w:hAnsi="宋体" w:eastAsia="宋体" w:cs="宋体"/>
          <w:kern w:val="0"/>
          <w:sz w:val="24"/>
          <w:u w:val="single"/>
        </w:rPr>
      </w:pPr>
      <w:r>
        <w:rPr>
          <w:rFonts w:hint="eastAsia" w:ascii="宋体" w:hAnsi="宋体" w:eastAsia="宋体" w:cs="宋体"/>
          <w:sz w:val="24"/>
        </w:rPr>
        <w:t>供应商名称（公章）：</w:t>
      </w:r>
    </w:p>
    <w:p w14:paraId="7CF60C57">
      <w:pPr>
        <w:adjustRightInd w:val="0"/>
        <w:snapToGrid w:val="0"/>
        <w:spacing w:line="560" w:lineRule="exact"/>
        <w:ind w:firstLine="480" w:firstLineChars="200"/>
        <w:jc w:val="left"/>
        <w:rPr>
          <w:rFonts w:ascii="宋体" w:hAnsi="宋体" w:eastAsia="宋体" w:cs="宋体"/>
          <w:sz w:val="28"/>
          <w:szCs w:val="28"/>
        </w:rPr>
      </w:pPr>
      <w:r>
        <w:rPr>
          <w:rFonts w:hint="eastAsia" w:ascii="宋体" w:hAnsi="宋体" w:eastAsia="宋体" w:cs="宋体"/>
          <w:sz w:val="24"/>
        </w:rPr>
        <w:t>日    期：   年    月    日</w:t>
      </w:r>
    </w:p>
    <w:p w14:paraId="6B25C34E">
      <w:pPr>
        <w:spacing w:line="560" w:lineRule="exact"/>
        <w:ind w:firstLine="480" w:firstLineChars="200"/>
        <w:rPr>
          <w:rFonts w:ascii="宋体" w:hAnsi="宋体" w:eastAsia="宋体" w:cs="宋体"/>
          <w:sz w:val="24"/>
        </w:rPr>
      </w:pPr>
    </w:p>
    <w:p w14:paraId="4B9D6EBD">
      <w:pPr>
        <w:spacing w:line="560" w:lineRule="exact"/>
        <w:ind w:firstLine="482" w:firstLineChars="200"/>
        <w:rPr>
          <w:rFonts w:ascii="宋体" w:hAnsi="宋体" w:eastAsia="宋体" w:cs="宋体"/>
          <w:b/>
          <w:bCs/>
          <w:sz w:val="24"/>
        </w:rPr>
      </w:pPr>
      <w:r>
        <w:rPr>
          <w:rFonts w:hint="eastAsia" w:ascii="宋体" w:hAnsi="宋体" w:eastAsia="宋体" w:cs="宋体"/>
          <w:b/>
          <w:bCs/>
          <w:sz w:val="24"/>
        </w:rPr>
        <w:t>注：供应商应当根据实际情况和竞争性磋商文件内容提供符合性审查证明文件，并标注相关证明材料在响应文件的位置页码。“按照磋商文件要求密封、签署、盖章”等无法填写具体页码的符合性审查项目，可以不填写。供应商不得虚报、瞒报、漏报或虚假承诺。</w:t>
      </w:r>
    </w:p>
    <w:p w14:paraId="0917E06E">
      <w:pPr>
        <w:spacing w:line="560" w:lineRule="exact"/>
        <w:jc w:val="left"/>
        <w:outlineLvl w:val="1"/>
        <w:rPr>
          <w:rFonts w:ascii="宋体" w:hAnsi="宋体" w:eastAsia="宋体" w:cs="宋体"/>
          <w:b/>
          <w:sz w:val="28"/>
          <w:szCs w:val="28"/>
        </w:rPr>
      </w:pPr>
      <w:r>
        <w:rPr>
          <w:rFonts w:hint="eastAsia" w:ascii="宋体" w:hAnsi="宋体" w:eastAsia="宋体" w:cs="宋体"/>
          <w:sz w:val="28"/>
          <w:szCs w:val="28"/>
        </w:rPr>
        <w:br w:type="page"/>
      </w:r>
      <w:r>
        <w:rPr>
          <w:rFonts w:hint="eastAsia" w:ascii="宋体" w:hAnsi="宋体" w:eastAsia="宋体" w:cs="宋体"/>
          <w:b/>
          <w:sz w:val="28"/>
          <w:szCs w:val="28"/>
        </w:rPr>
        <w:t>附件十二、采购需要的其他证明文件及材料（格式自拟）</w:t>
      </w:r>
      <w:bookmarkEnd w:id="35"/>
    </w:p>
    <w:p w14:paraId="5A4939D1">
      <w:pPr>
        <w:rPr>
          <w:rFonts w:asciiTheme="minorEastAsia" w:hAnsiTheme="minorEastAsia" w:cstheme="minorEastAsia"/>
        </w:rPr>
      </w:pPr>
      <w:r>
        <w:rPr>
          <w:rFonts w:asciiTheme="minorEastAsia" w:hAnsiTheme="minorEastAsia" w:cstheme="minorEastAsia"/>
        </w:rPr>
        <w:br w:type="page"/>
      </w:r>
    </w:p>
    <w:p w14:paraId="2E34FDC1">
      <w:pPr>
        <w:rPr>
          <w:rFonts w:ascii="宋体" w:hAnsi="宋体" w:eastAsia="宋体" w:cs="宋体"/>
          <w:b/>
          <w:sz w:val="28"/>
          <w:szCs w:val="28"/>
          <w:lang w:val="zh-CN"/>
        </w:rPr>
      </w:pPr>
      <w:r>
        <w:rPr>
          <w:rFonts w:hint="eastAsia" w:ascii="宋体" w:hAnsi="宋体" w:eastAsia="宋体" w:cs="宋体"/>
          <w:b/>
          <w:sz w:val="28"/>
          <w:szCs w:val="28"/>
        </w:rPr>
        <w:t>附件十三、磋商</w:t>
      </w:r>
      <w:r>
        <w:rPr>
          <w:rFonts w:ascii="宋体" w:hAnsi="宋体" w:eastAsia="宋体" w:cs="宋体"/>
          <w:b/>
          <w:sz w:val="28"/>
          <w:szCs w:val="28"/>
          <w:lang w:val="zh-CN"/>
        </w:rPr>
        <w:t>文件获取登记表</w:t>
      </w:r>
    </w:p>
    <w:tbl>
      <w:tblPr>
        <w:tblStyle w:val="18"/>
        <w:tblW w:w="9925" w:type="dxa"/>
        <w:tblInd w:w="93" w:type="dxa"/>
        <w:tblLayout w:type="autofit"/>
        <w:tblCellMar>
          <w:top w:w="0" w:type="dxa"/>
          <w:left w:w="108" w:type="dxa"/>
          <w:bottom w:w="0" w:type="dxa"/>
          <w:right w:w="108" w:type="dxa"/>
        </w:tblCellMar>
      </w:tblPr>
      <w:tblGrid>
        <w:gridCol w:w="1845"/>
        <w:gridCol w:w="2850"/>
        <w:gridCol w:w="2610"/>
        <w:gridCol w:w="2620"/>
      </w:tblGrid>
      <w:tr w14:paraId="5433308C">
        <w:tblPrEx>
          <w:tblCellMar>
            <w:top w:w="0" w:type="dxa"/>
            <w:left w:w="108" w:type="dxa"/>
            <w:bottom w:w="0" w:type="dxa"/>
            <w:right w:w="108" w:type="dxa"/>
          </w:tblCellMar>
        </w:tblPrEx>
        <w:trPr>
          <w:trHeight w:val="1200" w:hRule="atLeast"/>
        </w:trPr>
        <w:tc>
          <w:tcPr>
            <w:tcW w:w="9925" w:type="dxa"/>
            <w:gridSpan w:val="4"/>
            <w:tcBorders>
              <w:top w:val="nil"/>
              <w:left w:val="nil"/>
              <w:bottom w:val="nil"/>
              <w:right w:val="nil"/>
            </w:tcBorders>
            <w:shd w:val="clear" w:color="auto" w:fill="auto"/>
            <w:vAlign w:val="center"/>
          </w:tcPr>
          <w:p w14:paraId="6A582910">
            <w:pPr>
              <w:widowControl/>
              <w:jc w:val="center"/>
              <w:textAlignment w:val="center"/>
              <w:rPr>
                <w:rFonts w:ascii="华文中宋" w:hAnsi="华文中宋" w:eastAsia="华文中宋" w:cs="华文中宋"/>
                <w:sz w:val="52"/>
                <w:szCs w:val="52"/>
              </w:rPr>
            </w:pPr>
            <w:r>
              <w:rPr>
                <w:rFonts w:hint="eastAsia" w:ascii="华文中宋" w:hAnsi="华文中宋" w:eastAsia="华文中宋" w:cs="华文中宋"/>
                <w:kern w:val="0"/>
                <w:sz w:val="52"/>
                <w:szCs w:val="52"/>
              </w:rPr>
              <w:t>获取文件登记表</w:t>
            </w:r>
          </w:p>
        </w:tc>
      </w:tr>
      <w:tr w14:paraId="2ADD1FCB">
        <w:tblPrEx>
          <w:tblCellMar>
            <w:top w:w="0" w:type="dxa"/>
            <w:left w:w="108" w:type="dxa"/>
            <w:bottom w:w="0" w:type="dxa"/>
            <w:right w:w="108" w:type="dxa"/>
          </w:tblCellMar>
        </w:tblPrEx>
        <w:trPr>
          <w:trHeight w:val="1365" w:hRule="atLeast"/>
        </w:trPr>
        <w:tc>
          <w:tcPr>
            <w:tcW w:w="9925" w:type="dxa"/>
            <w:gridSpan w:val="4"/>
            <w:tcBorders>
              <w:top w:val="single" w:color="000000" w:sz="8" w:space="0"/>
              <w:left w:val="single" w:color="000000" w:sz="8" w:space="0"/>
              <w:bottom w:val="single" w:color="000000" w:sz="8" w:space="0"/>
              <w:right w:val="single" w:color="000000" w:sz="4" w:space="0"/>
            </w:tcBorders>
            <w:shd w:val="clear" w:color="auto" w:fill="auto"/>
          </w:tcPr>
          <w:p w14:paraId="02DC7AFE">
            <w:pPr>
              <w:widowControl/>
              <w:jc w:val="left"/>
              <w:textAlignment w:val="top"/>
              <w:rPr>
                <w:rFonts w:ascii="楷体" w:hAnsi="楷体" w:eastAsia="楷体" w:cs="楷体"/>
                <w:b/>
                <w:bCs/>
                <w:sz w:val="32"/>
                <w:szCs w:val="32"/>
              </w:rPr>
            </w:pPr>
            <w:r>
              <w:rPr>
                <w:rFonts w:hint="eastAsia" w:ascii="楷体" w:hAnsi="楷体" w:eastAsia="楷体" w:cs="楷体"/>
                <w:b/>
                <w:bCs/>
                <w:kern w:val="0"/>
                <w:sz w:val="32"/>
                <w:szCs w:val="32"/>
              </w:rPr>
              <w:t>【须知】1.本表需加盖单位公章后扫描发送至指定邮箱完成登记；2.开标时需携带本表原件及相关资质文件原件一并递交；3.所有填写内容需真实、清晰，不得涂改。</w:t>
            </w:r>
          </w:p>
        </w:tc>
      </w:tr>
      <w:tr w14:paraId="04A9BE21">
        <w:tblPrEx>
          <w:tblCellMar>
            <w:top w:w="0" w:type="dxa"/>
            <w:left w:w="108" w:type="dxa"/>
            <w:bottom w:w="0" w:type="dxa"/>
            <w:right w:w="108" w:type="dxa"/>
          </w:tblCellMar>
        </w:tblPrEx>
        <w:trPr>
          <w:trHeight w:val="822" w:hRule="atLeast"/>
        </w:trPr>
        <w:tc>
          <w:tcPr>
            <w:tcW w:w="1845" w:type="dxa"/>
            <w:tcBorders>
              <w:top w:val="nil"/>
              <w:left w:val="single" w:color="000000" w:sz="8" w:space="0"/>
              <w:bottom w:val="single" w:color="000000" w:sz="4" w:space="0"/>
              <w:right w:val="single" w:color="000000" w:sz="4" w:space="0"/>
            </w:tcBorders>
            <w:shd w:val="clear" w:color="auto" w:fill="auto"/>
            <w:vAlign w:val="center"/>
          </w:tcPr>
          <w:p w14:paraId="3D7F2DC8">
            <w:pPr>
              <w:widowControl/>
              <w:jc w:val="center"/>
              <w:textAlignment w:val="center"/>
              <w:rPr>
                <w:rFonts w:ascii="宋体" w:hAnsi="宋体" w:eastAsia="宋体" w:cs="宋体"/>
                <w:b/>
                <w:bCs/>
                <w:sz w:val="24"/>
              </w:rPr>
            </w:pPr>
            <w:r>
              <w:rPr>
                <w:rFonts w:hint="eastAsia" w:ascii="宋体" w:hAnsi="宋体" w:eastAsia="宋体" w:cs="宋体"/>
                <w:b/>
                <w:bCs/>
                <w:kern w:val="0"/>
                <w:sz w:val="24"/>
              </w:rPr>
              <w:t>项目名称</w:t>
            </w:r>
          </w:p>
        </w:tc>
        <w:tc>
          <w:tcPr>
            <w:tcW w:w="8080" w:type="dxa"/>
            <w:gridSpan w:val="3"/>
            <w:tcBorders>
              <w:top w:val="nil"/>
              <w:left w:val="single" w:color="000000" w:sz="4" w:space="0"/>
              <w:bottom w:val="single" w:color="000000" w:sz="4" w:space="0"/>
              <w:right w:val="single" w:color="000000" w:sz="4" w:space="0"/>
            </w:tcBorders>
            <w:shd w:val="clear" w:color="auto" w:fill="auto"/>
            <w:vAlign w:val="center"/>
          </w:tcPr>
          <w:p w14:paraId="6AF264FF">
            <w:pPr>
              <w:widowControl/>
              <w:textAlignment w:val="center"/>
              <w:rPr>
                <w:rFonts w:ascii="宋体" w:hAnsi="宋体" w:eastAsia="宋体" w:cs="宋体"/>
                <w:b/>
                <w:bCs/>
                <w:sz w:val="24"/>
              </w:rPr>
            </w:pPr>
            <w:r>
              <w:rPr>
                <w:rFonts w:hint="eastAsia" w:ascii="宋体" w:hAnsi="宋体" w:eastAsia="宋体" w:cs="宋体"/>
                <w:b/>
                <w:bCs/>
                <w:sz w:val="24"/>
              </w:rPr>
              <w:t>档案管理系统建设和档案电子化服务项目（二次）</w:t>
            </w:r>
          </w:p>
        </w:tc>
      </w:tr>
      <w:tr w14:paraId="1E842106">
        <w:tblPrEx>
          <w:tblCellMar>
            <w:top w:w="0" w:type="dxa"/>
            <w:left w:w="108" w:type="dxa"/>
            <w:bottom w:w="0" w:type="dxa"/>
            <w:right w:w="108" w:type="dxa"/>
          </w:tblCellMar>
        </w:tblPrEx>
        <w:trPr>
          <w:trHeight w:val="822" w:hRule="atLeast"/>
        </w:trPr>
        <w:tc>
          <w:tcPr>
            <w:tcW w:w="18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CEB9AD">
            <w:pPr>
              <w:widowControl/>
              <w:jc w:val="center"/>
              <w:textAlignment w:val="center"/>
              <w:rPr>
                <w:rFonts w:ascii="宋体" w:hAnsi="宋体" w:eastAsia="宋体" w:cs="宋体"/>
                <w:b/>
                <w:bCs/>
                <w:sz w:val="24"/>
              </w:rPr>
            </w:pPr>
            <w:r>
              <w:rPr>
                <w:rFonts w:hint="eastAsia" w:ascii="宋体" w:hAnsi="宋体" w:eastAsia="宋体" w:cs="宋体"/>
                <w:b/>
                <w:bCs/>
                <w:kern w:val="0"/>
                <w:sz w:val="24"/>
              </w:rPr>
              <w:t>采购编号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B850">
            <w:pPr>
              <w:widowControl/>
              <w:jc w:val="center"/>
              <w:textAlignment w:val="center"/>
              <w:rPr>
                <w:rFonts w:ascii="宋体" w:hAnsi="宋体" w:eastAsia="宋体" w:cs="宋体"/>
                <w:b/>
                <w:bCs/>
                <w:sz w:val="24"/>
              </w:rPr>
            </w:pPr>
            <w:r>
              <w:rPr>
                <w:rFonts w:hint="eastAsia" w:ascii="宋体" w:hAnsi="宋体" w:eastAsia="宋体" w:cs="宋体"/>
                <w:b/>
                <w:bCs/>
                <w:sz w:val="24"/>
              </w:rPr>
              <w:t>JSBY-FW-2026035</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AD1C">
            <w:pPr>
              <w:widowControl/>
              <w:jc w:val="center"/>
              <w:textAlignment w:val="center"/>
              <w:rPr>
                <w:rFonts w:ascii="宋体" w:hAnsi="宋体" w:eastAsia="宋体" w:cs="宋体"/>
                <w:b/>
                <w:bCs/>
                <w:sz w:val="24"/>
              </w:rPr>
            </w:pPr>
            <w:r>
              <w:rPr>
                <w:rFonts w:hint="eastAsia" w:ascii="宋体" w:hAnsi="宋体" w:eastAsia="宋体" w:cs="宋体"/>
                <w:b/>
                <w:bCs/>
                <w:kern w:val="0"/>
                <w:sz w:val="24"/>
              </w:rPr>
              <w:t>分包号（如有）</w:t>
            </w:r>
          </w:p>
        </w:tc>
        <w:tc>
          <w:tcPr>
            <w:tcW w:w="262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81845F">
            <w:pPr>
              <w:jc w:val="center"/>
              <w:rPr>
                <w:rFonts w:ascii="宋体" w:hAnsi="宋体" w:eastAsia="宋体" w:cs="宋体"/>
                <w:b/>
                <w:bCs/>
                <w:sz w:val="24"/>
              </w:rPr>
            </w:pPr>
          </w:p>
        </w:tc>
      </w:tr>
      <w:tr w14:paraId="448B4C79">
        <w:tblPrEx>
          <w:tblCellMar>
            <w:top w:w="0" w:type="dxa"/>
            <w:left w:w="108" w:type="dxa"/>
            <w:bottom w:w="0" w:type="dxa"/>
            <w:right w:w="108" w:type="dxa"/>
          </w:tblCellMar>
        </w:tblPrEx>
        <w:trPr>
          <w:trHeight w:val="822" w:hRule="atLeast"/>
        </w:trPr>
        <w:tc>
          <w:tcPr>
            <w:tcW w:w="18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769EB59">
            <w:pPr>
              <w:widowControl/>
              <w:jc w:val="center"/>
              <w:textAlignment w:val="center"/>
              <w:rPr>
                <w:rFonts w:ascii="宋体" w:hAnsi="宋体" w:eastAsia="宋体" w:cs="宋体"/>
                <w:b/>
                <w:bCs/>
                <w:sz w:val="24"/>
              </w:rPr>
            </w:pPr>
            <w:r>
              <w:rPr>
                <w:rFonts w:hint="eastAsia" w:ascii="宋体" w:hAnsi="宋体" w:eastAsia="宋体" w:cs="宋体"/>
                <w:b/>
                <w:bCs/>
                <w:kern w:val="0"/>
                <w:sz w:val="24"/>
              </w:rPr>
              <w:t>投标单位</w:t>
            </w:r>
            <w:r>
              <w:rPr>
                <w:rFonts w:hint="eastAsia" w:ascii="宋体" w:hAnsi="宋体" w:eastAsia="宋体" w:cs="宋体"/>
                <w:b/>
                <w:bCs/>
                <w:kern w:val="0"/>
                <w:sz w:val="24"/>
              </w:rPr>
              <w:br w:type="textWrapping"/>
            </w:r>
            <w:r>
              <w:rPr>
                <w:rFonts w:hint="eastAsia" w:ascii="宋体" w:hAnsi="宋体" w:eastAsia="宋体" w:cs="宋体"/>
                <w:b/>
                <w:bCs/>
                <w:kern w:val="0"/>
                <w:sz w:val="24"/>
              </w:rPr>
              <w:t>全称（盖章）</w:t>
            </w:r>
          </w:p>
        </w:tc>
        <w:tc>
          <w:tcPr>
            <w:tcW w:w="8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9FE650">
            <w:pPr>
              <w:jc w:val="center"/>
              <w:rPr>
                <w:rFonts w:ascii="宋体" w:hAnsi="宋体" w:eastAsia="宋体" w:cs="宋体"/>
                <w:b/>
                <w:bCs/>
                <w:sz w:val="24"/>
              </w:rPr>
            </w:pPr>
          </w:p>
        </w:tc>
      </w:tr>
      <w:tr w14:paraId="6AA53563">
        <w:tblPrEx>
          <w:tblCellMar>
            <w:top w:w="0" w:type="dxa"/>
            <w:left w:w="108" w:type="dxa"/>
            <w:bottom w:w="0" w:type="dxa"/>
            <w:right w:w="108" w:type="dxa"/>
          </w:tblCellMar>
        </w:tblPrEx>
        <w:trPr>
          <w:trHeight w:val="822" w:hRule="atLeast"/>
        </w:trPr>
        <w:tc>
          <w:tcPr>
            <w:tcW w:w="18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43E36F">
            <w:pPr>
              <w:widowControl/>
              <w:jc w:val="center"/>
              <w:textAlignment w:val="center"/>
              <w:rPr>
                <w:rFonts w:ascii="宋体" w:hAnsi="宋体" w:eastAsia="宋体" w:cs="宋体"/>
                <w:b/>
                <w:bCs/>
                <w:sz w:val="24"/>
              </w:rPr>
            </w:pPr>
            <w:r>
              <w:rPr>
                <w:rFonts w:hint="eastAsia" w:ascii="宋体" w:hAnsi="宋体" w:eastAsia="宋体" w:cs="宋体"/>
                <w:b/>
                <w:bCs/>
                <w:kern w:val="0"/>
                <w:sz w:val="24"/>
              </w:rPr>
              <w:t>地址</w:t>
            </w:r>
          </w:p>
        </w:tc>
        <w:tc>
          <w:tcPr>
            <w:tcW w:w="80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F97DB2">
            <w:pPr>
              <w:jc w:val="center"/>
              <w:rPr>
                <w:rFonts w:ascii="宋体" w:hAnsi="宋体" w:eastAsia="宋体" w:cs="宋体"/>
                <w:sz w:val="24"/>
              </w:rPr>
            </w:pPr>
          </w:p>
        </w:tc>
      </w:tr>
      <w:tr w14:paraId="056DF455">
        <w:tblPrEx>
          <w:tblCellMar>
            <w:top w:w="0" w:type="dxa"/>
            <w:left w:w="108" w:type="dxa"/>
            <w:bottom w:w="0" w:type="dxa"/>
            <w:right w:w="108" w:type="dxa"/>
          </w:tblCellMar>
        </w:tblPrEx>
        <w:trPr>
          <w:trHeight w:val="822" w:hRule="atLeast"/>
        </w:trPr>
        <w:tc>
          <w:tcPr>
            <w:tcW w:w="18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B6930F">
            <w:pPr>
              <w:widowControl/>
              <w:jc w:val="center"/>
              <w:textAlignment w:val="center"/>
              <w:rPr>
                <w:rFonts w:ascii="宋体" w:hAnsi="宋体" w:eastAsia="宋体" w:cs="宋体"/>
                <w:b/>
                <w:bCs/>
                <w:sz w:val="24"/>
              </w:rPr>
            </w:pPr>
            <w:r>
              <w:rPr>
                <w:rFonts w:hint="eastAsia" w:ascii="宋体" w:hAnsi="宋体" w:eastAsia="宋体" w:cs="宋体"/>
                <w:b/>
                <w:bCs/>
                <w:kern w:val="0"/>
                <w:sz w:val="24"/>
              </w:rPr>
              <w:t>授权经办人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42B671">
            <w:pPr>
              <w:rPr>
                <w:rFonts w:ascii="宋体" w:hAnsi="宋体" w:eastAsia="宋体" w:cs="宋体"/>
                <w:sz w:val="24"/>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22B2">
            <w:pPr>
              <w:widowControl/>
              <w:jc w:val="center"/>
              <w:textAlignment w:val="center"/>
              <w:rPr>
                <w:rFonts w:ascii="宋体" w:hAnsi="宋体" w:eastAsia="宋体" w:cs="宋体"/>
                <w:b/>
                <w:bCs/>
                <w:sz w:val="24"/>
              </w:rPr>
            </w:pPr>
            <w:r>
              <w:rPr>
                <w:rFonts w:hint="eastAsia" w:ascii="宋体" w:hAnsi="宋体" w:eastAsia="宋体" w:cs="宋体"/>
                <w:b/>
                <w:bCs/>
                <w:kern w:val="0"/>
                <w:sz w:val="24"/>
              </w:rPr>
              <w:t>联系电话（手机）</w:t>
            </w:r>
          </w:p>
        </w:tc>
        <w:tc>
          <w:tcPr>
            <w:tcW w:w="262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AAECA7">
            <w:pPr>
              <w:rPr>
                <w:rFonts w:ascii="宋体" w:hAnsi="宋体" w:eastAsia="宋体" w:cs="宋体"/>
                <w:b/>
                <w:bCs/>
                <w:sz w:val="24"/>
              </w:rPr>
            </w:pPr>
          </w:p>
        </w:tc>
      </w:tr>
      <w:tr w14:paraId="41D5DD1D">
        <w:tblPrEx>
          <w:tblCellMar>
            <w:top w:w="0" w:type="dxa"/>
            <w:left w:w="108" w:type="dxa"/>
            <w:bottom w:w="0" w:type="dxa"/>
            <w:right w:w="108" w:type="dxa"/>
          </w:tblCellMar>
        </w:tblPrEx>
        <w:trPr>
          <w:trHeight w:val="822" w:hRule="atLeast"/>
        </w:trPr>
        <w:tc>
          <w:tcPr>
            <w:tcW w:w="18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BA231E">
            <w:pPr>
              <w:widowControl/>
              <w:jc w:val="center"/>
              <w:textAlignment w:val="center"/>
              <w:rPr>
                <w:rFonts w:ascii="宋体" w:hAnsi="宋体" w:eastAsia="宋体" w:cs="宋体"/>
                <w:b/>
                <w:bCs/>
                <w:sz w:val="24"/>
              </w:rPr>
            </w:pPr>
            <w:r>
              <w:rPr>
                <w:rFonts w:hint="eastAsia" w:ascii="宋体" w:hAnsi="宋体" w:eastAsia="宋体" w:cs="宋体"/>
                <w:b/>
                <w:bCs/>
                <w:kern w:val="0"/>
                <w:sz w:val="24"/>
              </w:rPr>
              <w:t>电子邮箱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8B35A1">
            <w:pPr>
              <w:rPr>
                <w:rFonts w:ascii="宋体" w:hAnsi="宋体" w:eastAsia="宋体" w:cs="宋体"/>
                <w:sz w:val="24"/>
              </w:rPr>
            </w:pP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8C90">
            <w:pPr>
              <w:widowControl/>
              <w:jc w:val="center"/>
              <w:textAlignment w:val="center"/>
              <w:rPr>
                <w:rFonts w:ascii="宋体" w:hAnsi="宋体" w:eastAsia="宋体" w:cs="宋体"/>
                <w:b/>
                <w:bCs/>
                <w:sz w:val="24"/>
              </w:rPr>
            </w:pPr>
            <w:r>
              <w:rPr>
                <w:rFonts w:hint="eastAsia" w:ascii="宋体" w:hAnsi="宋体" w:eastAsia="宋体" w:cs="宋体"/>
                <w:b/>
                <w:bCs/>
                <w:kern w:val="0"/>
                <w:sz w:val="24"/>
              </w:rPr>
              <w:t>固话/传真</w:t>
            </w:r>
          </w:p>
        </w:tc>
        <w:tc>
          <w:tcPr>
            <w:tcW w:w="2620"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C2D5A2">
            <w:pPr>
              <w:rPr>
                <w:rFonts w:ascii="宋体" w:hAnsi="宋体" w:eastAsia="宋体" w:cs="宋体"/>
                <w:b/>
                <w:bCs/>
                <w:sz w:val="24"/>
              </w:rPr>
            </w:pPr>
          </w:p>
        </w:tc>
      </w:tr>
      <w:tr w14:paraId="794670D1">
        <w:tblPrEx>
          <w:tblCellMar>
            <w:top w:w="0" w:type="dxa"/>
            <w:left w:w="108" w:type="dxa"/>
            <w:bottom w:w="0" w:type="dxa"/>
            <w:right w:w="108" w:type="dxa"/>
          </w:tblCellMar>
        </w:tblPrEx>
        <w:trPr>
          <w:trHeight w:val="1485" w:hRule="atLeast"/>
        </w:trPr>
        <w:tc>
          <w:tcPr>
            <w:tcW w:w="1845" w:type="dxa"/>
            <w:tcBorders>
              <w:top w:val="single" w:color="000000" w:sz="4" w:space="0"/>
              <w:left w:val="single" w:color="000000" w:sz="8" w:space="0"/>
              <w:bottom w:val="nil"/>
              <w:right w:val="single" w:color="000000" w:sz="4" w:space="0"/>
            </w:tcBorders>
            <w:shd w:val="clear" w:color="auto" w:fill="auto"/>
            <w:vAlign w:val="center"/>
          </w:tcPr>
          <w:p w14:paraId="5FA613B9">
            <w:pPr>
              <w:widowControl/>
              <w:jc w:val="center"/>
              <w:textAlignment w:val="center"/>
              <w:rPr>
                <w:rFonts w:ascii="宋体" w:hAnsi="宋体" w:eastAsia="宋体" w:cs="宋体"/>
                <w:b/>
                <w:bCs/>
                <w:sz w:val="28"/>
                <w:szCs w:val="28"/>
              </w:rPr>
            </w:pPr>
            <w:r>
              <w:rPr>
                <w:rFonts w:hint="eastAsia" w:ascii="宋体" w:hAnsi="宋体" w:eastAsia="宋体" w:cs="宋体"/>
                <w:b/>
                <w:bCs/>
                <w:kern w:val="0"/>
                <w:sz w:val="28"/>
                <w:szCs w:val="28"/>
              </w:rPr>
              <w:t>须提供材料</w:t>
            </w:r>
          </w:p>
        </w:tc>
        <w:tc>
          <w:tcPr>
            <w:tcW w:w="8080" w:type="dxa"/>
            <w:gridSpan w:val="3"/>
            <w:tcBorders>
              <w:top w:val="single" w:color="000000" w:sz="4" w:space="0"/>
              <w:left w:val="single" w:color="000000" w:sz="4" w:space="0"/>
              <w:bottom w:val="nil"/>
              <w:right w:val="single" w:color="000000" w:sz="4" w:space="0"/>
            </w:tcBorders>
            <w:shd w:val="clear" w:color="auto" w:fill="auto"/>
            <w:vAlign w:val="center"/>
          </w:tcPr>
          <w:p w14:paraId="4629618A">
            <w:pPr>
              <w:widowControl/>
              <w:jc w:val="left"/>
              <w:textAlignment w:val="center"/>
              <w:rPr>
                <w:rFonts w:ascii="宋体" w:hAnsi="宋体" w:eastAsia="宋体" w:cs="宋体"/>
                <w:sz w:val="24"/>
              </w:rPr>
            </w:pPr>
            <w:r>
              <w:rPr>
                <w:rFonts w:hint="eastAsia" w:ascii="宋体" w:hAnsi="宋体" w:eastAsia="宋体" w:cs="宋体"/>
                <w:kern w:val="0"/>
                <w:sz w:val="24"/>
              </w:rPr>
              <w:t>（1）有效期内的营业执照副本；</w:t>
            </w:r>
            <w:r>
              <w:rPr>
                <w:rFonts w:hint="eastAsia" w:ascii="宋体" w:hAnsi="宋体" w:eastAsia="宋体" w:cs="宋体"/>
                <w:kern w:val="0"/>
                <w:sz w:val="24"/>
              </w:rPr>
              <w:br w:type="textWrapping"/>
            </w:r>
            <w:r>
              <w:rPr>
                <w:rFonts w:hint="eastAsia" w:ascii="宋体" w:hAnsi="宋体" w:eastAsia="宋体" w:cs="宋体"/>
                <w:kern w:val="0"/>
                <w:sz w:val="24"/>
              </w:rPr>
              <w:t>（2）法定代表人授权委托书（格式自行拟定）；</w:t>
            </w:r>
            <w:r>
              <w:rPr>
                <w:rFonts w:hint="eastAsia" w:ascii="宋体" w:hAnsi="宋体" w:eastAsia="宋体" w:cs="宋体"/>
                <w:kern w:val="0"/>
                <w:sz w:val="24"/>
              </w:rPr>
              <w:br w:type="textWrapping"/>
            </w:r>
            <w:r>
              <w:rPr>
                <w:rFonts w:hint="eastAsia" w:ascii="宋体" w:hAnsi="宋体" w:eastAsia="宋体" w:cs="宋体"/>
                <w:kern w:val="0"/>
                <w:sz w:val="24"/>
              </w:rPr>
              <w:t>（3）被授权人身份证。</w:t>
            </w:r>
          </w:p>
        </w:tc>
      </w:tr>
      <w:tr w14:paraId="325DC904">
        <w:tblPrEx>
          <w:tblCellMar>
            <w:top w:w="0" w:type="dxa"/>
            <w:left w:w="108" w:type="dxa"/>
            <w:bottom w:w="0" w:type="dxa"/>
            <w:right w:w="108" w:type="dxa"/>
          </w:tblCellMar>
        </w:tblPrEx>
        <w:trPr>
          <w:trHeight w:val="762" w:hRule="atLeast"/>
        </w:trPr>
        <w:tc>
          <w:tcPr>
            <w:tcW w:w="9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A4BA3">
            <w:pPr>
              <w:widowControl/>
              <w:jc w:val="left"/>
              <w:textAlignment w:val="center"/>
              <w:rPr>
                <w:rFonts w:ascii="宋体" w:hAnsi="宋体" w:eastAsia="宋体" w:cs="宋体"/>
                <w:b/>
                <w:bCs/>
                <w:sz w:val="28"/>
                <w:szCs w:val="28"/>
              </w:rPr>
            </w:pPr>
            <w:r>
              <w:rPr>
                <w:rFonts w:hint="eastAsia" w:ascii="宋体" w:hAnsi="宋体" w:eastAsia="宋体" w:cs="宋体"/>
                <w:b/>
                <w:bCs/>
                <w:kern w:val="0"/>
                <w:sz w:val="28"/>
                <w:szCs w:val="28"/>
              </w:rPr>
              <w:t>登记时间：</w:t>
            </w:r>
          </w:p>
        </w:tc>
      </w:tr>
    </w:tbl>
    <w:p w14:paraId="68C0901E">
      <w:pPr>
        <w:rPr>
          <w:rFonts w:ascii="宋体" w:hAnsi="宋体" w:eastAsia="宋体" w:cs="宋体"/>
          <w:b/>
          <w:sz w:val="28"/>
          <w:szCs w:val="28"/>
          <w:lang w:val="zh-CN"/>
        </w:rPr>
      </w:pPr>
    </w:p>
    <w:p w14:paraId="3C0BEA06">
      <w:pPr>
        <w:rPr>
          <w:rFonts w:asciiTheme="minorEastAsia" w:hAnsiTheme="minorEastAsia" w:cstheme="minorEastAsia"/>
        </w:rPr>
      </w:pPr>
    </w:p>
    <w:sectPr>
      <w:headerReference r:id="rId5" w:type="default"/>
      <w:footerReference r:id="rId6" w:type="default"/>
      <w:pgSz w:w="11906" w:h="16838"/>
      <w:pgMar w:top="1440" w:right="1083" w:bottom="1440" w:left="1083" w:header="454"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1" w:fontKey="{47435AE7-3258-4611-B0DB-329873F077E6}"/>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2" w:fontKey="{D07D572C-0B7F-421F-98C4-718FDE0D7E09}"/>
  </w:font>
  <w:font w:name="仿宋_GB2312">
    <w:panose1 w:val="02010609030101010101"/>
    <w:charset w:val="86"/>
    <w:family w:val="modern"/>
    <w:pitch w:val="default"/>
    <w:sig w:usb0="00000001" w:usb1="080E0000" w:usb2="00000000" w:usb3="00000000" w:csb0="00040000" w:csb1="00000000"/>
    <w:embedRegular r:id="rId3" w:fontKey="{E0E9CF1E-F5F3-4425-9F85-9574C9889D56}"/>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4" w:fontKey="{F14AE51A-795E-45D2-9BE2-9FC76D4181A4}"/>
  </w:font>
  <w:font w:name="楷体">
    <w:panose1 w:val="02010609060101010101"/>
    <w:charset w:val="86"/>
    <w:family w:val="modern"/>
    <w:pitch w:val="default"/>
    <w:sig w:usb0="800002BF" w:usb1="38CF7CFA" w:usb2="00000016" w:usb3="00000000" w:csb0="00040001" w:csb1="00000000"/>
    <w:embedRegular r:id="rId5" w:fontKey="{EC4A250E-EEDB-42BA-AD48-01E201D196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712E7">
    <w:pPr>
      <w:pStyle w:val="10"/>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joinstyle="miter"/>
          <v:imagedata o:title=""/>
          <o:lock v:ext="edit"/>
          <v:textbox inset="0mm,0mm,0mm,0mm" style="mso-fit-shape-to-text:t;">
            <w:txbxContent>
              <w:p w14:paraId="379A98E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F232D">
    <w:pPr>
      <w:spacing w:before="1" w:line="176" w:lineRule="auto"/>
      <w:ind w:left="203"/>
      <w:rPr>
        <w:rFonts w:ascii="宋体" w:hAnsi="宋体" w:eastAsia="宋体" w:cs="宋体"/>
        <w:sz w:val="28"/>
        <w:szCs w:val="28"/>
      </w:rPr>
    </w:pPr>
    <w:r>
      <w:rPr>
        <w:sz w:val="28"/>
      </w:rPr>
      <w:pict>
        <v:shape id="_x0000_s2049" o:spid="_x0000_s204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path/>
          <v:fill on="f" focussize="0,0"/>
          <v:stroke on="f" weight="0.5pt" joinstyle="miter"/>
          <v:imagedata o:title=""/>
          <o:lock v:ext="edit"/>
          <v:textbox inset="0mm,0mm,0mm,0mm" style="mso-fit-shape-to-text:t;">
            <w:txbxContent>
              <w:p w14:paraId="5E2C5EB3">
                <w:pPr>
                  <w:pStyle w:val="10"/>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649E">
    <w:pPr>
      <w:pStyle w:val="12"/>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91EC">
    <w:pPr>
      <w:pStyle w:val="12"/>
      <w:pBdr>
        <w:bottom w:val="single" w:color="auto" w:sz="4" w:space="1"/>
      </w:pBdr>
      <w:jc w:val="left"/>
    </w:pPr>
    <w:r>
      <w:drawing>
        <wp:inline distT="0" distB="0" distL="114300" distR="114300">
          <wp:extent cx="2325370" cy="360045"/>
          <wp:effectExtent l="0" t="0" r="635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2325370" cy="3600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30FEB"/>
    <w:multiLevelType w:val="singleLevel"/>
    <w:tmpl w:val="A8F30FEB"/>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2U3YTNkNGZmNmQ0NDI1YTFjYTcwNGI2ZDkxYjM4YTIifQ=="/>
  </w:docVars>
  <w:rsids>
    <w:rsidRoot w:val="00B1351E"/>
    <w:rsid w:val="000707E0"/>
    <w:rsid w:val="000D2CBD"/>
    <w:rsid w:val="001802A1"/>
    <w:rsid w:val="001B0A0B"/>
    <w:rsid w:val="001D50AD"/>
    <w:rsid w:val="001D73F8"/>
    <w:rsid w:val="00215FBD"/>
    <w:rsid w:val="00256F18"/>
    <w:rsid w:val="00260B5E"/>
    <w:rsid w:val="00276990"/>
    <w:rsid w:val="002C0682"/>
    <w:rsid w:val="00311066"/>
    <w:rsid w:val="003579D5"/>
    <w:rsid w:val="003B132C"/>
    <w:rsid w:val="003C3212"/>
    <w:rsid w:val="003C6823"/>
    <w:rsid w:val="003E382E"/>
    <w:rsid w:val="00404858"/>
    <w:rsid w:val="004472CD"/>
    <w:rsid w:val="004A5A89"/>
    <w:rsid w:val="004B067E"/>
    <w:rsid w:val="004C2455"/>
    <w:rsid w:val="00540C83"/>
    <w:rsid w:val="00601AEB"/>
    <w:rsid w:val="00640590"/>
    <w:rsid w:val="006E1F84"/>
    <w:rsid w:val="00725D33"/>
    <w:rsid w:val="00737407"/>
    <w:rsid w:val="00763F7C"/>
    <w:rsid w:val="0077405D"/>
    <w:rsid w:val="007A4A4A"/>
    <w:rsid w:val="007B0F2D"/>
    <w:rsid w:val="00833E26"/>
    <w:rsid w:val="00847D0A"/>
    <w:rsid w:val="008C54F9"/>
    <w:rsid w:val="009543B1"/>
    <w:rsid w:val="00A269D7"/>
    <w:rsid w:val="00A33B97"/>
    <w:rsid w:val="00A529C4"/>
    <w:rsid w:val="00A56B9D"/>
    <w:rsid w:val="00AA18A2"/>
    <w:rsid w:val="00AD4C4B"/>
    <w:rsid w:val="00B1351E"/>
    <w:rsid w:val="00B14872"/>
    <w:rsid w:val="00B201E6"/>
    <w:rsid w:val="00B23914"/>
    <w:rsid w:val="00B406F4"/>
    <w:rsid w:val="00B40A57"/>
    <w:rsid w:val="00C028A8"/>
    <w:rsid w:val="00C269B9"/>
    <w:rsid w:val="00CB0F71"/>
    <w:rsid w:val="00CB6F76"/>
    <w:rsid w:val="00D32369"/>
    <w:rsid w:val="00D4654D"/>
    <w:rsid w:val="00DE5208"/>
    <w:rsid w:val="00F83538"/>
    <w:rsid w:val="00FA154F"/>
    <w:rsid w:val="00FA6CE6"/>
    <w:rsid w:val="00FC1C3B"/>
    <w:rsid w:val="00FF61A5"/>
    <w:rsid w:val="016E5688"/>
    <w:rsid w:val="017C65C5"/>
    <w:rsid w:val="02067DBB"/>
    <w:rsid w:val="02807496"/>
    <w:rsid w:val="02EB4148"/>
    <w:rsid w:val="03B13F02"/>
    <w:rsid w:val="03DB30BC"/>
    <w:rsid w:val="04380992"/>
    <w:rsid w:val="04411BD7"/>
    <w:rsid w:val="044E6707"/>
    <w:rsid w:val="05141CFE"/>
    <w:rsid w:val="05143E2A"/>
    <w:rsid w:val="05A30BE6"/>
    <w:rsid w:val="05FF1C0D"/>
    <w:rsid w:val="06657159"/>
    <w:rsid w:val="068821EB"/>
    <w:rsid w:val="068942CF"/>
    <w:rsid w:val="06CA37C2"/>
    <w:rsid w:val="07117EF5"/>
    <w:rsid w:val="07287718"/>
    <w:rsid w:val="07941252"/>
    <w:rsid w:val="07BF4EA6"/>
    <w:rsid w:val="0823394F"/>
    <w:rsid w:val="086F75C9"/>
    <w:rsid w:val="08903514"/>
    <w:rsid w:val="09957BC4"/>
    <w:rsid w:val="09975029"/>
    <w:rsid w:val="0A133A62"/>
    <w:rsid w:val="0A174A8C"/>
    <w:rsid w:val="0B065961"/>
    <w:rsid w:val="0B106E41"/>
    <w:rsid w:val="0BCD628C"/>
    <w:rsid w:val="0C8C2129"/>
    <w:rsid w:val="0CE1116D"/>
    <w:rsid w:val="0E5A5297"/>
    <w:rsid w:val="0E7E2314"/>
    <w:rsid w:val="0EA67ACA"/>
    <w:rsid w:val="0EB06E60"/>
    <w:rsid w:val="0F1A3DB4"/>
    <w:rsid w:val="0F987405"/>
    <w:rsid w:val="0FDD000F"/>
    <w:rsid w:val="10971F20"/>
    <w:rsid w:val="10CC09FE"/>
    <w:rsid w:val="115742F6"/>
    <w:rsid w:val="11D96296"/>
    <w:rsid w:val="120D2B40"/>
    <w:rsid w:val="126D6927"/>
    <w:rsid w:val="12726BBD"/>
    <w:rsid w:val="12AC6237"/>
    <w:rsid w:val="131D659F"/>
    <w:rsid w:val="13B80BA2"/>
    <w:rsid w:val="13BF7656"/>
    <w:rsid w:val="14587163"/>
    <w:rsid w:val="152438D0"/>
    <w:rsid w:val="157A2AC8"/>
    <w:rsid w:val="16573B76"/>
    <w:rsid w:val="167E206D"/>
    <w:rsid w:val="16B31744"/>
    <w:rsid w:val="16BF6A28"/>
    <w:rsid w:val="172D13D4"/>
    <w:rsid w:val="17576E95"/>
    <w:rsid w:val="18DD500E"/>
    <w:rsid w:val="18E87832"/>
    <w:rsid w:val="193C34F7"/>
    <w:rsid w:val="1A5B66C4"/>
    <w:rsid w:val="1A860CF1"/>
    <w:rsid w:val="1A9825AB"/>
    <w:rsid w:val="1ADC729C"/>
    <w:rsid w:val="1B1C713C"/>
    <w:rsid w:val="1BCB4E85"/>
    <w:rsid w:val="1BD417C5"/>
    <w:rsid w:val="1BF34DB3"/>
    <w:rsid w:val="1CAC4A7C"/>
    <w:rsid w:val="1D7A0D33"/>
    <w:rsid w:val="1DA449DF"/>
    <w:rsid w:val="1DED4DC0"/>
    <w:rsid w:val="1E363769"/>
    <w:rsid w:val="1E780D78"/>
    <w:rsid w:val="1EDD76D2"/>
    <w:rsid w:val="1F225822"/>
    <w:rsid w:val="1F6F5DDF"/>
    <w:rsid w:val="1FE613F7"/>
    <w:rsid w:val="2018390A"/>
    <w:rsid w:val="20AF1DF1"/>
    <w:rsid w:val="20B479EF"/>
    <w:rsid w:val="211261D4"/>
    <w:rsid w:val="212747AB"/>
    <w:rsid w:val="216954FD"/>
    <w:rsid w:val="217703D3"/>
    <w:rsid w:val="21C10A3D"/>
    <w:rsid w:val="2230342E"/>
    <w:rsid w:val="23576818"/>
    <w:rsid w:val="24A00554"/>
    <w:rsid w:val="24A014EB"/>
    <w:rsid w:val="24AC1531"/>
    <w:rsid w:val="269C3827"/>
    <w:rsid w:val="273E5B72"/>
    <w:rsid w:val="27EE21DE"/>
    <w:rsid w:val="281E42DC"/>
    <w:rsid w:val="28D36478"/>
    <w:rsid w:val="292357F3"/>
    <w:rsid w:val="29907F67"/>
    <w:rsid w:val="2A5C293F"/>
    <w:rsid w:val="2A744D3F"/>
    <w:rsid w:val="2C1874AC"/>
    <w:rsid w:val="2D2E552D"/>
    <w:rsid w:val="2D2F7924"/>
    <w:rsid w:val="2D315D7B"/>
    <w:rsid w:val="2E156399"/>
    <w:rsid w:val="2E540D40"/>
    <w:rsid w:val="2E554CE2"/>
    <w:rsid w:val="2E8A7052"/>
    <w:rsid w:val="2EA00288"/>
    <w:rsid w:val="2EC66F87"/>
    <w:rsid w:val="2ED043AF"/>
    <w:rsid w:val="2EE713B8"/>
    <w:rsid w:val="2F1244A6"/>
    <w:rsid w:val="2F3B28B9"/>
    <w:rsid w:val="2F555953"/>
    <w:rsid w:val="2FC44AE4"/>
    <w:rsid w:val="2FFA376B"/>
    <w:rsid w:val="30022ECB"/>
    <w:rsid w:val="301F5452"/>
    <w:rsid w:val="306040EB"/>
    <w:rsid w:val="3067429C"/>
    <w:rsid w:val="31244B45"/>
    <w:rsid w:val="314F582E"/>
    <w:rsid w:val="31CE04BB"/>
    <w:rsid w:val="31EF0CAF"/>
    <w:rsid w:val="32176609"/>
    <w:rsid w:val="32330CB6"/>
    <w:rsid w:val="324E3629"/>
    <w:rsid w:val="327C1F2C"/>
    <w:rsid w:val="334254A8"/>
    <w:rsid w:val="35004601"/>
    <w:rsid w:val="35F96EEF"/>
    <w:rsid w:val="36AF3103"/>
    <w:rsid w:val="36C070BE"/>
    <w:rsid w:val="36CE7C5D"/>
    <w:rsid w:val="370C2303"/>
    <w:rsid w:val="375B71BD"/>
    <w:rsid w:val="37EA6720"/>
    <w:rsid w:val="38471EB1"/>
    <w:rsid w:val="388F462F"/>
    <w:rsid w:val="38A5208A"/>
    <w:rsid w:val="39070FD4"/>
    <w:rsid w:val="392F3290"/>
    <w:rsid w:val="39576F6D"/>
    <w:rsid w:val="39AC25BE"/>
    <w:rsid w:val="3A5E548C"/>
    <w:rsid w:val="3A6F58F4"/>
    <w:rsid w:val="3AD51B99"/>
    <w:rsid w:val="3B163750"/>
    <w:rsid w:val="3B40060A"/>
    <w:rsid w:val="3B7D2DFC"/>
    <w:rsid w:val="3BA55747"/>
    <w:rsid w:val="3BBF1D19"/>
    <w:rsid w:val="3CC23561"/>
    <w:rsid w:val="3CFA72E6"/>
    <w:rsid w:val="3DCF679E"/>
    <w:rsid w:val="3DF77869"/>
    <w:rsid w:val="3DFA4C63"/>
    <w:rsid w:val="3EB5502E"/>
    <w:rsid w:val="3ED732F8"/>
    <w:rsid w:val="3F731171"/>
    <w:rsid w:val="3F845EFB"/>
    <w:rsid w:val="3F900A76"/>
    <w:rsid w:val="404F6C7A"/>
    <w:rsid w:val="40DE0ED4"/>
    <w:rsid w:val="412F731A"/>
    <w:rsid w:val="4145665C"/>
    <w:rsid w:val="417B474B"/>
    <w:rsid w:val="41D2798B"/>
    <w:rsid w:val="4235270E"/>
    <w:rsid w:val="42707BEA"/>
    <w:rsid w:val="42C216BD"/>
    <w:rsid w:val="42E26838"/>
    <w:rsid w:val="438F0F74"/>
    <w:rsid w:val="44442564"/>
    <w:rsid w:val="44F739D7"/>
    <w:rsid w:val="45043D32"/>
    <w:rsid w:val="466D2AF1"/>
    <w:rsid w:val="470B5B56"/>
    <w:rsid w:val="475D08EA"/>
    <w:rsid w:val="476334BB"/>
    <w:rsid w:val="47C976EB"/>
    <w:rsid w:val="48156EAC"/>
    <w:rsid w:val="48256D81"/>
    <w:rsid w:val="48276F9D"/>
    <w:rsid w:val="49830203"/>
    <w:rsid w:val="49AB70D7"/>
    <w:rsid w:val="4A3D5AAB"/>
    <w:rsid w:val="4AE84B05"/>
    <w:rsid w:val="4C066EC9"/>
    <w:rsid w:val="4C3E2B07"/>
    <w:rsid w:val="4CAE129E"/>
    <w:rsid w:val="4CDA19A5"/>
    <w:rsid w:val="4D223E7F"/>
    <w:rsid w:val="4E865251"/>
    <w:rsid w:val="4F1E03A9"/>
    <w:rsid w:val="506F1682"/>
    <w:rsid w:val="50971BB7"/>
    <w:rsid w:val="50B82E88"/>
    <w:rsid w:val="519D19E4"/>
    <w:rsid w:val="521D233C"/>
    <w:rsid w:val="52262073"/>
    <w:rsid w:val="52E30C08"/>
    <w:rsid w:val="533D23E7"/>
    <w:rsid w:val="53425315"/>
    <w:rsid w:val="536C7C6B"/>
    <w:rsid w:val="53D742A1"/>
    <w:rsid w:val="541E2FB8"/>
    <w:rsid w:val="547A0454"/>
    <w:rsid w:val="54E044C3"/>
    <w:rsid w:val="55F148B1"/>
    <w:rsid w:val="567710EF"/>
    <w:rsid w:val="567D5FDA"/>
    <w:rsid w:val="56A3539F"/>
    <w:rsid w:val="56AB6FEB"/>
    <w:rsid w:val="575E6A88"/>
    <w:rsid w:val="57A852D8"/>
    <w:rsid w:val="589B2D6B"/>
    <w:rsid w:val="593037D7"/>
    <w:rsid w:val="59943D66"/>
    <w:rsid w:val="599E2E37"/>
    <w:rsid w:val="59C06124"/>
    <w:rsid w:val="59ED369A"/>
    <w:rsid w:val="5A530E1D"/>
    <w:rsid w:val="5AA4622B"/>
    <w:rsid w:val="5ABF39F2"/>
    <w:rsid w:val="5AE633E8"/>
    <w:rsid w:val="5B3A6B8F"/>
    <w:rsid w:val="5BB50E1D"/>
    <w:rsid w:val="5BD92CB4"/>
    <w:rsid w:val="5BE82147"/>
    <w:rsid w:val="5C690298"/>
    <w:rsid w:val="5C8C341B"/>
    <w:rsid w:val="5D2B74A0"/>
    <w:rsid w:val="5D7A7717"/>
    <w:rsid w:val="5D8575BD"/>
    <w:rsid w:val="5DB744C7"/>
    <w:rsid w:val="5E873E9A"/>
    <w:rsid w:val="5EDD5DBE"/>
    <w:rsid w:val="5EE94B54"/>
    <w:rsid w:val="5EEA61D6"/>
    <w:rsid w:val="5F731642"/>
    <w:rsid w:val="5FB76A00"/>
    <w:rsid w:val="5FDB016D"/>
    <w:rsid w:val="60053C45"/>
    <w:rsid w:val="604C293E"/>
    <w:rsid w:val="60B826C9"/>
    <w:rsid w:val="613D4CE3"/>
    <w:rsid w:val="61447E20"/>
    <w:rsid w:val="61DB511E"/>
    <w:rsid w:val="61F02EB7"/>
    <w:rsid w:val="62402CDD"/>
    <w:rsid w:val="630B7B66"/>
    <w:rsid w:val="63443C97"/>
    <w:rsid w:val="6410048D"/>
    <w:rsid w:val="646A5DEF"/>
    <w:rsid w:val="655B398A"/>
    <w:rsid w:val="65BD71E7"/>
    <w:rsid w:val="65E671BD"/>
    <w:rsid w:val="65EC0A86"/>
    <w:rsid w:val="661C409C"/>
    <w:rsid w:val="66207506"/>
    <w:rsid w:val="66442BB6"/>
    <w:rsid w:val="666318E2"/>
    <w:rsid w:val="67F5734A"/>
    <w:rsid w:val="6805621B"/>
    <w:rsid w:val="68064081"/>
    <w:rsid w:val="681C1AF7"/>
    <w:rsid w:val="682269E1"/>
    <w:rsid w:val="684E77D6"/>
    <w:rsid w:val="699D108B"/>
    <w:rsid w:val="6AA11F55"/>
    <w:rsid w:val="6B0F26B0"/>
    <w:rsid w:val="6B9B238C"/>
    <w:rsid w:val="6C1A70D2"/>
    <w:rsid w:val="6C1B3E73"/>
    <w:rsid w:val="6C943856"/>
    <w:rsid w:val="6CBC5AB4"/>
    <w:rsid w:val="6D292276"/>
    <w:rsid w:val="6D413DAD"/>
    <w:rsid w:val="6DAF6B98"/>
    <w:rsid w:val="6ED55122"/>
    <w:rsid w:val="6EE61E74"/>
    <w:rsid w:val="6FB93103"/>
    <w:rsid w:val="700E4E8A"/>
    <w:rsid w:val="70AD2067"/>
    <w:rsid w:val="71110CB5"/>
    <w:rsid w:val="71147636"/>
    <w:rsid w:val="71A67AD6"/>
    <w:rsid w:val="721B72C2"/>
    <w:rsid w:val="72361A07"/>
    <w:rsid w:val="72C25048"/>
    <w:rsid w:val="731F637B"/>
    <w:rsid w:val="737B0DBA"/>
    <w:rsid w:val="73BA29C5"/>
    <w:rsid w:val="73E062D3"/>
    <w:rsid w:val="740C2DE4"/>
    <w:rsid w:val="752A00AA"/>
    <w:rsid w:val="7569048E"/>
    <w:rsid w:val="767303A2"/>
    <w:rsid w:val="76E5271E"/>
    <w:rsid w:val="77753D8F"/>
    <w:rsid w:val="777803CC"/>
    <w:rsid w:val="78DE29DC"/>
    <w:rsid w:val="79022643"/>
    <w:rsid w:val="79AA7760"/>
    <w:rsid w:val="7A532B42"/>
    <w:rsid w:val="7AB862E8"/>
    <w:rsid w:val="7B3F5DD8"/>
    <w:rsid w:val="7B855E3A"/>
    <w:rsid w:val="7BF152FF"/>
    <w:rsid w:val="7CB749C7"/>
    <w:rsid w:val="7CC203FE"/>
    <w:rsid w:val="7CDB5685"/>
    <w:rsid w:val="7D0D67C8"/>
    <w:rsid w:val="7D567A86"/>
    <w:rsid w:val="7DF67674"/>
    <w:rsid w:val="7E1338F7"/>
    <w:rsid w:val="7E84768A"/>
    <w:rsid w:val="7F5C7696"/>
    <w:rsid w:val="7F74625E"/>
    <w:rsid w:val="7FB46E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link w:val="38"/>
    <w:qFormat/>
    <w:uiPriority w:val="0"/>
    <w:pPr>
      <w:jc w:val="left"/>
    </w:pPr>
  </w:style>
  <w:style w:type="paragraph" w:styleId="6">
    <w:name w:val="Body Text"/>
    <w:basedOn w:val="1"/>
    <w:autoRedefine/>
    <w:qFormat/>
    <w:uiPriority w:val="0"/>
    <w:rPr>
      <w:rFonts w:ascii="楷体_GB2312" w:hAnsi="Arial" w:eastAsia="楷体_GB2312"/>
      <w:sz w:val="28"/>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cs="Times New Roman"/>
      <w:kern w:val="0"/>
      <w:sz w:val="20"/>
      <w:szCs w:val="21"/>
    </w:rPr>
  </w:style>
  <w:style w:type="paragraph" w:styleId="9">
    <w:name w:val="Balloon Text"/>
    <w:basedOn w:val="1"/>
    <w:link w:val="34"/>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eastAsia="宋体" w:cs="宋体"/>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footnote text"/>
    <w:basedOn w:val="1"/>
    <w:qFormat/>
    <w:uiPriority w:val="0"/>
    <w:pPr>
      <w:snapToGrid w:val="0"/>
      <w:jc w:val="left"/>
    </w:pPr>
    <w:rPr>
      <w:sz w:val="18"/>
      <w:szCs w:val="18"/>
    </w:rPr>
  </w:style>
  <w:style w:type="paragraph" w:styleId="15">
    <w:name w:val="annotation subject"/>
    <w:basedOn w:val="5"/>
    <w:next w:val="5"/>
    <w:link w:val="39"/>
    <w:qFormat/>
    <w:uiPriority w:val="0"/>
    <w:rPr>
      <w:b/>
      <w:bCs/>
    </w:rPr>
  </w:style>
  <w:style w:type="paragraph" w:styleId="16">
    <w:name w:val="Body Text First Indent"/>
    <w:basedOn w:val="6"/>
    <w:qFormat/>
    <w:uiPriority w:val="0"/>
    <w:pPr>
      <w:ind w:firstLine="420" w:firstLineChars="100"/>
    </w:pPr>
    <w:rPr>
      <w:rFonts w:ascii="Times New Roman" w:hAnsi="Times New Roman" w:cs="Times New Roman"/>
      <w:kern w:val="0"/>
      <w:sz w:val="20"/>
    </w:rPr>
  </w:style>
  <w:style w:type="paragraph" w:styleId="17">
    <w:name w:val="Body Text First Indent 2"/>
    <w:basedOn w:val="7"/>
    <w:next w:val="1"/>
    <w:qFormat/>
    <w:uiPriority w:val="99"/>
    <w:pPr>
      <w:ind w:firstLine="420" w:firstLineChars="200"/>
    </w:pPr>
    <w:rPr>
      <w:rFonts w:ascii="Times New Roman" w:hAnsi="Times New Roman" w:eastAsia="宋体" w:cs="宋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styleId="24">
    <w:name w:val="footnote reference"/>
    <w:qFormat/>
    <w:uiPriority w:val="0"/>
    <w:rPr>
      <w:vertAlign w:val="superscript"/>
    </w:rPr>
  </w:style>
  <w:style w:type="paragraph" w:customStyle="1" w:styleId="25">
    <w:name w:val="首行缩进"/>
    <w:basedOn w:val="1"/>
    <w:qFormat/>
    <w:uiPriority w:val="99"/>
    <w:pPr>
      <w:spacing w:line="360" w:lineRule="auto"/>
      <w:ind w:firstLine="480" w:firstLineChars="200"/>
    </w:pPr>
    <w:rPr>
      <w:sz w:val="24"/>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styleId="27">
    <w:name w:val="List Paragraph"/>
    <w:basedOn w:val="1"/>
    <w:qFormat/>
    <w:uiPriority w:val="99"/>
    <w:pPr>
      <w:ind w:firstLine="420" w:firstLineChars="200"/>
    </w:pPr>
    <w:rPr>
      <w:rFonts w:ascii="Calibri" w:hAnsi="Calibri" w:cs="宋体"/>
      <w:szCs w:val="22"/>
    </w:rPr>
  </w:style>
  <w:style w:type="paragraph" w:customStyle="1" w:styleId="28">
    <w:name w:val="@@正文"/>
    <w:qFormat/>
    <w:uiPriority w:val="0"/>
    <w:pPr>
      <w:ind w:firstLine="200" w:firstLineChars="200"/>
    </w:pPr>
    <w:rPr>
      <w:rFonts w:ascii="Times New Roman" w:hAnsi="Times New Roman" w:eastAsia="宋体" w:cs="Times New Roman"/>
      <w:kern w:val="2"/>
      <w:sz w:val="28"/>
      <w:szCs w:val="22"/>
      <w:lang w:val="en-US" w:eastAsia="zh-CN" w:bidi="ar-SA"/>
    </w:rPr>
  </w:style>
  <w:style w:type="paragraph" w:customStyle="1" w:styleId="29">
    <w:name w:val="列出段落1"/>
    <w:basedOn w:val="1"/>
    <w:qFormat/>
    <w:uiPriority w:val="0"/>
    <w:pPr>
      <w:ind w:firstLine="420" w:firstLineChars="200"/>
    </w:pPr>
    <w:rPr>
      <w:rFonts w:ascii="Calibri" w:hAnsi="Calibri"/>
      <w:szCs w:val="22"/>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1">
    <w:name w:val="font11"/>
    <w:basedOn w:val="20"/>
    <w:qFormat/>
    <w:uiPriority w:val="0"/>
    <w:rPr>
      <w:rFonts w:hint="eastAsia" w:ascii="宋体" w:hAnsi="宋体" w:eastAsia="宋体" w:cs="宋体"/>
      <w:b/>
      <w:bCs/>
      <w:color w:val="000000"/>
      <w:sz w:val="21"/>
      <w:szCs w:val="21"/>
      <w:u w:val="none"/>
    </w:rPr>
  </w:style>
  <w:style w:type="character" w:customStyle="1" w:styleId="32">
    <w:name w:val="font21"/>
    <w:basedOn w:val="20"/>
    <w:qFormat/>
    <w:uiPriority w:val="0"/>
    <w:rPr>
      <w:rFonts w:hint="eastAsia" w:ascii="宋体" w:hAnsi="宋体" w:eastAsia="宋体" w:cs="宋体"/>
      <w:color w:val="000000"/>
      <w:sz w:val="21"/>
      <w:szCs w:val="21"/>
      <w:u w:val="none"/>
    </w:rPr>
  </w:style>
  <w:style w:type="paragraph" w:customStyle="1" w:styleId="33">
    <w:name w:val="无列表1"/>
    <w:semiHidden/>
    <w:qFormat/>
    <w:uiPriority w:val="0"/>
    <w:rPr>
      <w:rFonts w:ascii="Calibri" w:hAnsi="Calibri" w:eastAsia="宋体" w:cs="Times New Roman"/>
      <w:sz w:val="21"/>
      <w:szCs w:val="22"/>
      <w:lang w:val="en-US" w:eastAsia="zh-CN" w:bidi="ar-SA"/>
    </w:rPr>
  </w:style>
  <w:style w:type="character" w:customStyle="1" w:styleId="34">
    <w:name w:val="批注框文本 Char"/>
    <w:basedOn w:val="20"/>
    <w:link w:val="9"/>
    <w:qFormat/>
    <w:uiPriority w:val="0"/>
    <w:rPr>
      <w:rFonts w:asciiTheme="minorHAnsi" w:hAnsiTheme="minorHAnsi" w:eastAsiaTheme="minorEastAsia" w:cstheme="minorBidi"/>
      <w:kern w:val="2"/>
      <w:sz w:val="18"/>
      <w:szCs w:val="18"/>
    </w:rPr>
  </w:style>
  <w:style w:type="paragraph" w:customStyle="1" w:styleId="35">
    <w:name w:val="Table Text"/>
    <w:basedOn w:val="1"/>
    <w:semiHidden/>
    <w:qFormat/>
    <w:uiPriority w:val="0"/>
    <w:rPr>
      <w:rFonts w:ascii="微软雅黑" w:hAnsi="微软雅黑" w:eastAsia="微软雅黑" w:cs="微软雅黑"/>
      <w:sz w:val="20"/>
      <w:szCs w:val="20"/>
      <w:lang w:eastAsia="en-US"/>
    </w:rPr>
  </w:style>
  <w:style w:type="table" w:customStyle="1" w:styleId="36">
    <w:name w:val="Table Normal"/>
    <w:qFormat/>
    <w:uiPriority w:val="0"/>
    <w:tblPr>
      <w:tblCellMar>
        <w:top w:w="0" w:type="dxa"/>
        <w:left w:w="0" w:type="dxa"/>
        <w:bottom w:w="0" w:type="dxa"/>
        <w:right w:w="0" w:type="dxa"/>
      </w:tblCellMar>
    </w:tblPr>
  </w:style>
  <w:style w:type="paragraph" w:customStyle="1" w:styleId="37">
    <w:name w:val="普通(网站)1"/>
    <w:basedOn w:val="1"/>
    <w:qFormat/>
    <w:uiPriority w:val="99"/>
    <w:pPr>
      <w:widowControl/>
      <w:spacing w:before="100" w:beforeAutospacing="1" w:after="100" w:afterAutospacing="1"/>
      <w:jc w:val="left"/>
    </w:pPr>
    <w:rPr>
      <w:rFonts w:ascii="宋体" w:hAnsi="宋体"/>
      <w:sz w:val="24"/>
    </w:rPr>
  </w:style>
  <w:style w:type="character" w:customStyle="1" w:styleId="38">
    <w:name w:val="批注文字 Char"/>
    <w:basedOn w:val="20"/>
    <w:link w:val="5"/>
    <w:qFormat/>
    <w:uiPriority w:val="0"/>
    <w:rPr>
      <w:rFonts w:asciiTheme="minorHAnsi" w:hAnsiTheme="minorHAnsi" w:eastAsiaTheme="minorEastAsia" w:cstheme="minorBidi"/>
      <w:kern w:val="2"/>
      <w:sz w:val="21"/>
      <w:szCs w:val="24"/>
    </w:rPr>
  </w:style>
  <w:style w:type="character" w:customStyle="1" w:styleId="39">
    <w:name w:val="批注主题 Char"/>
    <w:basedOn w:val="38"/>
    <w:link w:val="15"/>
    <w:qFormat/>
    <w:uiPriority w:val="0"/>
  </w:style>
  <w:style w:type="paragraph" w:customStyle="1" w:styleId="4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34c3bc47-c2e1-4f3c-8363-75e30c41b046</errorID>
      <errorWord>（</errorWord>
      <group>L1_Punc</group>
      <groupName>标点问题</groupName>
      <ability>L2_Punc_CN</ability>
      <abilityName>标点符号问题</abilityName>
      <candidateList/>
      <explain>同一形式括号套用。</explain>
      <paraID>71874731</paraID>
      <start>33</start>
      <end>34</end>
      <status>unmodified</status>
      <modifiedWord/>
      <trackRevisions>false</trackRevisions>
    </reviewItem>
    <reviewItem>
      <errorID>01a6af6a-6824-4a80-a2de-206cb098cd53</errorID>
      <errorWord>）</errorWord>
      <group>L1_Punc</group>
      <groupName>标点问题</groupName>
      <ability>L2_Punc_CN</ability>
      <abilityName>标点符号问题</abilityName>
      <candidateList/>
      <explain>同一形式括号套用。</explain>
      <paraID>71874731</paraID>
      <start>38</start>
      <end>39</end>
      <status>unmodified</status>
      <modifiedWord/>
      <trackRevisions>false</trackRevisions>
    </reviewItem>
    <reviewItem>
      <errorID>4a36d4dc-725e-4c50-bd07-2227e4495602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2F0D0BFF</paraID>
      <start>32</start>
      <end>35</end>
      <status>unmodified</status>
      <modifiedWord/>
      <trackRevisions>false</trackRevisions>
    </reviewItem>
    <reviewItem>
      <errorID>65f812a5-feb8-43e4-a001-b9f231817f74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2F0D0BFF</paraID>
      <start>51</start>
      <end>54</end>
      <status>unmodified</status>
      <modifiedWord/>
      <trackRevisions>false</trackRevisions>
    </reviewItem>
    <reviewItem>
      <errorID>e6de58d9-d19c-4d97-8610-db25b07ded75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2F0D0BFF</paraID>
      <start>73</start>
      <end>76</end>
      <status>unmodified</status>
      <modifiedWord/>
      <trackRevisions>false</trackRevisions>
    </reviewItem>
    <reviewItem>
      <errorID>147d3b5f-f387-4dcc-bb8d-865bce10429a</errorID>
      <errorWord>&lt;</errorWord>
      <group>L1_Format</group>
      <groupName>格式问题</groupName>
      <ability>L2_HalfPunc_CN</ability>
      <abilityName>全半角问题</abilityName>
      <candidateList>
        <item>〈</item>
      </candidateList>
      <explain>文本全半角错误。</explain>
      <paraID>68BA3062</paraID>
      <start>199</start>
      <end>200</end>
      <status>unmodified</status>
      <modifiedWord/>
      <trackRevisions>false</trackRevisions>
    </reviewItem>
    <reviewItem>
      <errorID>621fb046-745b-4bdf-8a39-2c8e374e0675</errorID>
      <errorWord>（</errorWord>
      <group>L1_Punc</group>
      <groupName>标点问题</groupName>
      <ability>L2_Punc_CN</ability>
      <abilityName>标点符号问题</abilityName>
      <candidateList/>
      <explain>同一形式括号套用。</explain>
      <paraID>68BA3062</paraID>
      <start>214</start>
      <end>215</end>
      <status>unmodified</status>
      <modifiedWord/>
      <trackRevisions>false</trackRevisions>
    </reviewItem>
    <reviewItem>
      <errorID>e6d641e1-6174-4b52-9bce-ea7ed2fdeb4e</errorID>
      <errorWord>）</errorWord>
      <group>L1_Punc</group>
      <groupName>标点问题</groupName>
      <ability>L2_Punc_CN</ability>
      <abilityName>标点符号问题</abilityName>
      <candidateList/>
      <explain>同一形式括号套用。</explain>
      <paraID>68BA3062</paraID>
      <start>219</start>
      <end>220</end>
      <status>unmodified</status>
      <modifiedWord/>
      <trackRevisions>false</trackRevisions>
    </reviewItem>
    <reviewItem>
      <errorID>9523ae88-df22-40c6-b52f-da19cf1fb1fa</errorID>
      <errorWord>&gt;的通知》</errorWord>
      <group>L1_Punc</group>
      <groupName>标点问题</groupName>
      <ability>L2_Punc_CN</ability>
      <abilityName>标点符号问题</abilityName>
      <candidateList>
        <item>〉的通知》</item>
      </candidateList>
      <explain/>
      <paraID>68BA3062</paraID>
      <start>220</start>
      <end>225</end>
      <status>unmodified</status>
      <modifiedWord/>
      <trackRevisions>false</trackRevisions>
    </reviewItem>
    <reviewItem>
      <errorID>91aa799d-56d8-48a1-babe-67dd0f5b11c7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2E4D9AE8</paraID>
      <start>53</start>
      <end>54</end>
      <status>unmodified</status>
      <modifiedWord/>
      <trackRevisions>false</trackRevisions>
    </reviewItem>
    <reviewItem>
      <errorID>8217c0a0-5b24-4eb0-99bc-f4e3624a3ad1</errorID>
      <errorWord>"</errorWord>
      <group>L1_Format</group>
      <groupName>格式问题</groupName>
      <ability>L2_HalfPunc_CN</ability>
      <abilityName>全半角问题</abilityName>
      <candidateList>
        <item>”</item>
      </candidateList>
      <explain>文本全半角错误。</explain>
      <paraID>2E4D9AE8</paraID>
      <start>61</start>
      <end>62</end>
      <status>unmodified</status>
      <modifiedWord/>
      <trackRevisions>false</trackRevisions>
    </reviewItem>
    <reviewItem>
      <errorID>cc14c451-be79-4427-99cd-aa944d87488c</errorID>
      <errorWord>)</errorWord>
      <group>L1_Format</group>
      <groupName>格式问题</groupName>
      <ability>L2_HalfPunc_CN</ability>
      <abilityName>全半角问题</abilityName>
      <candidateList>
        <item>）</item>
      </candidateList>
      <explain>文本全半角错误。</explain>
      <paraID>2E4D9AE8</paraID>
      <start>78</start>
      <end>79</end>
      <status>unmodified</status>
      <modifiedWord/>
      <trackRevisions>false</trackRevisions>
    </reviewItem>
    <reviewItem>
      <errorID>28fede1c-62b3-41c3-9066-658e81c63264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2B6C6573</paraID>
      <start>40</start>
      <end>41</end>
      <status>unmodified</status>
      <modifiedWord/>
      <trackRevisions>false</trackRevisions>
    </reviewItem>
    <reviewItem>
      <errorID>432431e6-7bd3-4fbd-9832-bf6049c9c773</errorID>
      <errorWord>"</errorWord>
      <group>L1_Format</group>
      <groupName>格式问题</groupName>
      <ability>L2_HalfPunc_CN</ability>
      <abilityName>全半角问题</abilityName>
      <candidateList>
        <item>”</item>
      </candidateList>
      <explain>文本全半角错误。</explain>
      <paraID>2B6C6573</paraID>
      <start>48</start>
      <end>49</end>
      <status>unmodified</status>
      <modifiedWord/>
      <trackRevisions>false</trackRevisions>
    </reviewItem>
    <reviewItem>
      <errorID>4146dc8c-eb08-4480-82fc-3912f40eb929</errorID>
      <errorWord>)</errorWord>
      <group>L1_Format</group>
      <groupName>格式问题</groupName>
      <ability>L2_HalfPunc_CN</ability>
      <abilityName>全半角问题</abilityName>
      <candidateList>
        <item>）</item>
      </candidateList>
      <explain>文本全半角错误。</explain>
      <paraID>2B6C6573</paraID>
      <start>65</start>
      <end>66</end>
      <status>unmodified</status>
      <modifiedWord/>
      <trackRevisions>false</trackRevisions>
    </reviewItem>
    <reviewItem>
      <errorID>493d981d-b39a-4e59-b5a3-7154c9e1c10a</errorID>
      <errorWord>不</errorWord>
      <group>L1_Word</group>
      <groupName>字词问题</groupName>
      <ability>L2_Typo</ability>
      <abilityName>字词错误</abilityName>
      <candidateList>
        <item>不符</item>
      </candidateList>
      <explain/>
      <paraID> 5C53E24</paraID>
      <start>46</start>
      <end>47</end>
      <status>unmodified</status>
      <modifiedWord/>
      <trackRevisions>false</trackRevisions>
    </reviewItem>
    <reviewItem>
      <errorID>0e1df01d-6b4e-40e5-bc3a-f8b9c4ea2c1f</errorID>
      <errorWord>法律、法规</errorWord>
      <group>L1_Word</group>
      <groupName>字词问题</groupName>
      <ability>L2_Typo</ability>
      <abilityName>字词错误</abilityName>
      <candidateList>
        <item>法律法规</item>
      </candidateList>
      <explain/>
      <paraID>777FE182</paraID>
      <start>7</start>
      <end>12</end>
      <status>unmodified</status>
      <modifiedWord/>
      <trackRevisions>false</trackRevisions>
    </reviewItem>
    <reviewItem>
      <errorID>8bc3beb2-092c-4ec4-8973-4b3513152067</errorID>
      <errorWord>(</errorWord>
      <group>L1_Format</group>
      <groupName>格式问题</groupName>
      <ability>L2_HalfPunc_CN</ability>
      <abilityName>全半角问题</abilityName>
      <candidateList>
        <item>（</item>
      </candidateList>
      <explain>文本全半角错误。</explain>
      <paraID>48E8D52A</paraID>
      <start>31</start>
      <end>32</end>
      <status>unmodified</status>
      <modifiedWord/>
      <trackRevisions>false</trackRevisions>
    </reviewItem>
    <reviewItem>
      <errorID>35617ba8-f0c6-4586-af98-5d5dfbafcf65</errorID>
      <errorWord>)</errorWord>
      <group>L1_Format</group>
      <groupName>格式问题</groupName>
      <ability>L2_HalfPunc_CN</ability>
      <abilityName>全半角问题</abilityName>
      <candidateList>
        <item>）</item>
      </candidateList>
      <explain>文本全半角错误。</explain>
      <paraID>48E8D52A</paraID>
      <start>44</start>
      <end>45</end>
      <status>unmodified</status>
      <modifiedWord/>
      <trackRevisions>false</trackRevisions>
    </reviewItem>
    <reviewItem>
      <errorID>71f02283-f9c2-496f-9191-7a854d401e55</errorID>
      <errorWord>)</errorWord>
      <group>L1_Format</group>
      <groupName>格式问题</groupName>
      <ability>L2_HalfPunc_CN</ability>
      <abilityName>全半角问题</abilityName>
      <candidateList>
        <item>）</item>
      </candidateList>
      <explain>文本全半角错误。</explain>
      <paraID>48E8D52A</paraID>
      <start>93</start>
      <end>94</end>
      <status>unmodified</status>
      <modifiedWord/>
      <trackRevisions>false</trackRevisions>
    </reviewItem>
    <reviewItem>
      <errorID>2eb2f714-cd8f-4aa9-9505-0e3d4f73d79d</errorID>
      <errorWord>&lt;</errorWord>
      <group>L1_Format</group>
      <groupName>格式问题</groupName>
      <ability>L2_HalfPunc_CN</ability>
      <abilityName>全半角问题</abilityName>
      <candidateList>
        <item>〈</item>
      </candidateList>
      <explain>文本全半角错误。</explain>
      <paraID>4AD71F9C</paraID>
      <start>50</start>
      <end>51</end>
      <status>unmodified</status>
      <modifiedWord/>
      <trackRevisions>false</trackRevisions>
    </reviewItem>
    <reviewItem>
      <errorID>d2099111-3c58-447c-bcfe-ffe192d43741</errorID>
      <errorWord>&lt;</errorWord>
      <group>L1_Format</group>
      <groupName>格式问题</groupName>
      <ability>L2_HalfPunc_CN</ability>
      <abilityName>全半角问题</abilityName>
      <candidateList>
        <item>〈</item>
      </candidateList>
      <explain>文本全半角错误。</explain>
      <paraID>750173EC</paraID>
      <start>50</start>
      <end>51</end>
      <status>unmodified</status>
      <modifiedWord/>
      <trackRevisions>false</trackRevisions>
    </reviewItem>
    <reviewItem>
      <errorID>fef108ea-e7bf-43e6-9012-3287650cec0f</errorID>
      <errorWord>&lt;</errorWord>
      <group>L1_Format</group>
      <groupName>格式问题</groupName>
      <ability>L2_HalfPunc_CN</ability>
      <abilityName>全半角问题</abilityName>
      <candidateList>
        <item>〈</item>
      </candidateList>
      <explain>文本全半角错误。</explain>
      <paraID>58156241</paraID>
      <start>35</start>
      <end>36</end>
      <status>unmodified</status>
      <modifiedWord/>
      <trackRevisions>false</trackRevisions>
    </reviewItem>
    <reviewItem>
      <errorID>f5455ed2-973d-475d-806e-bad4bc7f26fa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17FDCE98</paraID>
      <start>82</start>
      <end>94</end>
      <status>modified</status>
      <modifiedWord>中华人民共和国政府采购法</modifiedWord>
      <trackRevisions>false</trackRevisions>
    </reviewItem>
    <reviewItem>
      <errorID>9469f6cd-2920-4780-8078-4892afb3c930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4F5CF0CA</paraID>
      <start>134</start>
      <end>138</end>
      <status>unmodified</status>
      <modifiedWord/>
      <trackRevisions>false</trackRevisions>
    </reviewItem>
    <reviewItem>
      <errorID>700832ec-95ef-44c3-999c-40c3ac0370c1</errorID>
      <errorWord>&lt;</errorWord>
      <group>L1_Format</group>
      <groupName>格式问题</groupName>
      <ability>L2_HalfPunc_CN</ability>
      <abilityName>全半角问题</abilityName>
      <candidateList>
        <item>〈</item>
      </candidateList>
      <explain>文本全半角错误。</explain>
      <paraID>5878D898</paraID>
      <start>50</start>
      <end>51</end>
      <status>unmodified</status>
      <modifiedWord/>
      <trackRevisions>false</trackRevisions>
    </reviewItem>
    <reviewItem>
      <errorID>29a9ae6a-c924-48a0-8cd1-b887d003013d</errorID>
      <errorWord>&lt;</errorWord>
      <group>L1_Format</group>
      <groupName>格式问题</groupName>
      <ability>L2_HalfPunc_CN</ability>
      <abilityName>全半角问题</abilityName>
      <candidateList>
        <item>〈</item>
      </candidateList>
      <explain>文本全半角错误。</explain>
      <paraID>17AEE415</paraID>
      <start>50</start>
      <end>51</end>
      <status>unmodified</status>
      <modifiedWord/>
      <trackRevisions>false</trackRevisions>
    </reviewItem>
    <reviewItem>
      <errorID>1daa2118-349a-46c5-a570-4da8277074b5</errorID>
      <errorWord>&lt;</errorWord>
      <group>L1_Format</group>
      <groupName>格式问题</groupName>
      <ability>L2_HalfPunc_CN</ability>
      <abilityName>全半角问题</abilityName>
      <candidateList>
        <item>〈</item>
      </candidateList>
      <explain>文本全半角错误。</explain>
      <paraID>29C2BCAE</paraID>
      <start>35</start>
      <end>36</end>
      <status>unmodified</status>
      <modifiedWord/>
      <trackRevisions>false</trackRevisions>
    </reviewItem>
    <reviewItem>
      <errorID>658e3789-1441-4510-a7a9-fa52e9467b85</errorID>
      <errorWord>，</errorWord>
      <group>L1_Word</group>
      <groupName>字词问题</groupName>
      <ability>L2_Typo</ability>
      <abilityName>字词错误</abilityName>
      <candidateList>
        <item>，并</item>
      </candidateList>
      <explain/>
      <paraID>4E525683</paraID>
      <start>66</start>
      <end>67</end>
      <status>unmodified</status>
      <modifiedWord/>
      <trackRevisions>false</trackRevisions>
    </reviewItem>
    <reviewItem>
      <errorID>4acef034-4362-4bc9-acfa-9db0cd6b4120</errorID>
      <errorWord>复印件加盖</errorWord>
      <group>L1_Word</group>
      <groupName>字词问题</groupName>
      <ability>L2_Typo</ability>
      <abilityName>字词错误</abilityName>
      <candidateList>
        <item>复印件并加盖</item>
      </candidateList>
      <explain/>
      <paraID>29B4FEA6</paraID>
      <start>19</start>
      <end>24</end>
      <status>unmodified</status>
      <modifiedWord/>
      <trackRevisions>false</trackRevisions>
    </reviewItem>
    <reviewItem>
      <errorID>1e269da1-2d2b-42fe-af0c-efbb700d3fd5</errorID>
      <errorWord>-</errorWord>
      <group>L1_Format</group>
      <groupName>格式问题</groupName>
      <ability>L2_HalfPunc_CN</ability>
      <abilityName>全半角问题</abilityName>
      <candidateList>
        <item>－</item>
      </candidateList>
      <explain>文本全半角错误。</explain>
      <paraID>23CC4F95</paraID>
      <start>32</start>
      <end>33</end>
      <status>unmodified</status>
      <modifiedWord/>
      <trackRevisions>false</trackRevisions>
    </reviewItem>
    <reviewItem>
      <errorID>881a7ae3-3c03-443b-b717-9e958e29d0cf</errorID>
      <errorWord>(</errorWord>
      <group>L1_Format</group>
      <groupName>格式问题</groupName>
      <ability>L2_HalfPunc_CN</ability>
      <abilityName>全半角问题</abilityName>
      <candidateList>
        <item>（</item>
      </candidateList>
      <explain>文本全半角错误。</explain>
      <paraID>23CC4F95</paraID>
      <start>50</start>
      <end>51</end>
      <status>unmodified</status>
      <modifiedWord/>
      <trackRevisions>false</trackRevisions>
    </reviewItem>
    <reviewItem>
      <errorID>11ab9ad4-870d-49d7-b5e2-6e5cf26e614e</errorID>
      <errorWord>)</errorWord>
      <group>L1_Format</group>
      <groupName>格式问题</groupName>
      <ability>L2_HalfPunc_CN</ability>
      <abilityName>全半角问题</abilityName>
      <candidateList>
        <item>）</item>
      </candidateList>
      <explain>文本全半角错误。</explain>
      <paraID>23CC4F95</paraID>
      <start>77</start>
      <end>78</end>
      <status>unmodified</status>
      <modifiedWord/>
      <trackRevisions>false</trackRevisions>
    </reviewItem>
    <reviewItem>
      <errorID>67a0d731-9c9c-40e3-9e4d-d245b6ec9170</errorID>
      <errorWord>:</errorWord>
      <group>L1_Format</group>
      <groupName>格式问题</groupName>
      <ability>L2_HalfPunc_CN</ability>
      <abilityName>全半角问题</abilityName>
      <candidateList>
        <item>：</item>
      </candidateList>
      <explain>文本全半角错误。</explain>
      <paraID>23CC4F95</paraID>
      <start>80</start>
      <end>81</end>
      <status>unmodified</status>
      <modifiedWord/>
      <trackRevisions>false</trackRevisions>
    </reviewItem>
    <reviewItem>
      <errorID>1170ef37-3ee3-4adc-8116-8cc4b127ca80</errorID>
      <errorWord>针对</errorWord>
      <group>L1_Word</group>
      <groupName>字词问题</groupName>
      <ability>L2_Typo</ability>
      <abilityName>字词错误</abilityName>
      <candidateList>
        <item>对</item>
      </candidateList>
      <explain/>
      <paraID>18C1878F</paraID>
      <start>5</start>
      <end>7</end>
      <status>unmodified</status>
      <modifiedWord/>
      <trackRevisions>false</trackRevisions>
    </reviewItem>
    <reviewItem>
      <errorID>07125f64-188c-4348-8a5f-93098cdf5a8b</errorID>
      <errorWord>及其</errorWord>
      <group>L1_Word</group>
      <groupName>字词问题</groupName>
      <ability>L2_Typo</ability>
      <abilityName>字词错误</abilityName>
      <candidateList>
        <item>及</item>
      </candidateList>
      <explain/>
      <paraID>79952095</paraID>
      <start>26</start>
      <end>28</end>
      <status>unmodified</status>
      <modifiedWord/>
      <trackRevisions>false</trackRevisions>
    </reviewItem>
    <reviewItem>
      <errorID>a5cb4f7f-a4ad-43b5-8228-092d9c178ab7</errorID>
      <errorWord>及其</errorWord>
      <group>L1_Word</group>
      <groupName>字词问题</groupName>
      <ability>L2_Typo</ability>
      <abilityName>字词错误</abilityName>
      <candidateList>
        <item>及</item>
      </candidateList>
      <explain/>
      <paraID>70941B6E</paraID>
      <start>16</start>
      <end>18</end>
      <status>unmodified</status>
      <modifiedWord/>
      <trackRevisions>false</trackRevisions>
    </reviewItem>
    <reviewItem>
      <errorID>2914864c-fa8d-4c41-ade3-5d51864162cb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603642F0</paraID>
      <start>0</start>
      <end>3</end>
      <status>unmodified</status>
      <modifiedWord/>
      <trackRevisions>false</trackRevisions>
    </reviewItem>
    <reviewItem>
      <errorID>dfc85a9d-4700-4878-b294-561e5d62f0e5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76AB16D9</paraID>
      <start>0</start>
      <end>3</end>
      <status>unmodified</status>
      <modifiedWord/>
      <trackRevisions>false</trackRevisions>
    </reviewItem>
    <reviewItem>
      <errorID>adeb0c66-8f12-487c-8298-3eb48e84d987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5D3A5AA7</paraID>
      <start>0</start>
      <end>3</end>
      <status>unmodified</status>
      <modifiedWord/>
      <trackRevisions>false</trackRevisions>
    </reviewItem>
    <reviewItem>
      <errorID>203f01f5-14f1-4f38-928e-ce8d18f4fac8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44D6A708</paraID>
      <start>0</start>
      <end>3</end>
      <status>unmodified</status>
      <modifiedWord/>
      <trackRevisions>false</trackRevisions>
    </reviewItem>
    <reviewItem>
      <errorID>ba62c80a-c9fa-42c6-9890-aefa58dfecaa</errorID>
      <errorWord>认</errorWord>
      <group>L1_Word</group>
      <groupName>字词问题</groupName>
      <ability>L2_Typo</ability>
      <abilityName>字词错误</abilityName>
      <candidateList>
        <item>认之</item>
      </candidateList>
      <explain/>
      <paraID>13612E75</paraID>
      <start>21</start>
      <end>22</end>
      <status>unmodified</status>
      <modifiedWord/>
      <trackRevisions>false</trackRevisions>
    </reviewItem>
    <reviewItem>
      <errorID>5b26389a-b638-4f48-90ee-60ab247421c9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56E471DC</paraID>
      <start>0</start>
      <end>3</end>
      <status>unmodified</status>
      <modifiedWord/>
      <trackRevisions>false</trackRevisions>
    </reviewItem>
    <reviewItem>
      <errorID>9e81cb98-4a29-411b-8426-4b5249906042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EAECB26</paraID>
      <start>0</start>
      <end>3</end>
      <status>unmodified</status>
      <modifiedWord/>
      <trackRevisions>false</trackRevisions>
    </reviewItem>
    <reviewItem>
      <errorID>3523ee58-41ef-4d37-9f7a-936a8120e186</errorID>
      <errorWord>，和</errorWord>
      <group>L1_Word</group>
      <groupName>字词问题</groupName>
      <ability>L2_Typo</ability>
      <abilityName>字词错误</abilityName>
      <candidateList>
        <item>，</item>
      </candidateList>
      <explain/>
      <paraID>708E6743</paraID>
      <start>29</start>
      <end>31</end>
      <status>unmodified</status>
      <modifiedWord/>
      <trackRevisions>false</trackRevisions>
    </reviewItem>
    <reviewItem>
      <errorID>dd2b9612-99fa-4746-b038-2b532a489bea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4B50727E</paraID>
      <start>0</start>
      <end>3</end>
      <status>unmodified</status>
      <modifiedWord/>
      <trackRevisions>false</trackRevisions>
    </reviewItem>
    <reviewItem>
      <errorID>f9007a5e-3ee6-4d85-a5de-6a8566668022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57ADB657</paraID>
      <start>0</start>
      <end>3</end>
      <status>unmodified</status>
      <modifiedWord/>
      <trackRevisions>false</trackRevisions>
    </reviewItem>
    <reviewItem>
      <errorID>0418adba-40ed-45fc-886a-21ba5a8c03fd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469573C6</paraID>
      <start>0</start>
      <end>3</end>
      <status>unmodified</status>
      <modifiedWord/>
      <trackRevisions>false</trackRevisions>
    </reviewItem>
    <reviewItem>
      <errorID>9c40a24c-e0cd-4013-8b10-b4250f8d6f6e</errorID>
      <errorWord>部</errorWord>
      <group>L1_Word</group>
      <groupName>字词问题</groupName>
      <ability>L2_Typo</ability>
      <abilityName>字词错误</abilityName>
      <candidateList>
        <item>部包</item>
      </candidateList>
      <explain/>
      <paraID>7EB6471C</paraID>
      <start>8</start>
      <end>9</end>
      <status>unmodified</status>
      <modifiedWord/>
      <trackRevisions>false</trackRevisions>
    </reviewItem>
    <reviewItem>
      <errorID>a483c8b6-7e25-4be7-9cfd-d64064a1ad77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3DCD470B</paraID>
      <start>0</start>
      <end>2</end>
      <status>unmodified</status>
      <modifiedWord/>
      <trackRevisions>false</trackRevisions>
    </reviewItem>
    <reviewItem>
      <errorID>53c5aedf-1960-4728-90c6-5a07c6a4b7e7</errorID>
      <errorWord>需</errorWord>
      <group>L1_Word</group>
      <groupName>字词问题</groupName>
      <ability>L2_Typo</ability>
      <abilityName>字词错误</abilityName>
      <candidateList>
        <item>须</item>
      </candidateList>
      <explain>存在发音相同字词的误用。</explain>
      <paraID>22DB11C6</paraID>
      <start>32</start>
      <end>33</end>
      <status>unmodified</status>
      <modifiedWord/>
      <trackRevisions>false</trackRevisions>
    </reviewItem>
    <reviewItem>
      <errorID>9fa15e95-c490-4e22-9c2a-69db2cb3c525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4E5BBD43</paraID>
      <start>0</start>
      <end>2</end>
      <status>unmodified</status>
      <modifiedWord/>
      <trackRevisions>false</trackRevisions>
    </reviewItem>
    <reviewItem>
      <errorID>4c7fdc6e-1d86-4648-9e46-89f88639ecf3</errorID>
      <errorWord>"</errorWord>
      <group>L1_Format</group>
      <groupName>格式问题</groupName>
      <ability>L2_HalfPunc_CN</ability>
      <abilityName>全半角问题</abilityName>
      <candidateList>
        <item>“</item>
      </candidateList>
      <explain>文本全半角错误。</explain>
      <paraID>188CB060</paraID>
      <start>93</start>
      <end>94</end>
      <status>unmodified</status>
      <modifiedWord/>
      <trackRevisions>false</trackRevisions>
    </reviewItem>
    <reviewItem>
      <errorID>fff88d1c-9d9a-4dbf-b700-bcb84087c446</errorID>
      <errorWord>"</errorWord>
      <group>L1_Format</group>
      <groupName>格式问题</groupName>
      <ability>L2_HalfPunc_CN</ability>
      <abilityName>全半角问题</abilityName>
      <candidateList>
        <item>”</item>
      </candidateList>
      <explain>文本全半角错误。</explain>
      <paraID>188CB060</paraID>
      <start>97</start>
      <end>98</end>
      <status>unmodified</status>
      <modifiedWord/>
      <trackRevisions>false</trackRevisions>
    </reviewItem>
    <reviewItem>
      <errorID>6ffb1122-232f-48d2-8394-0d61055058db</errorID>
      <errorWord>月</errorWord>
      <group>L1_Word</group>
      <groupName>字词问题</groupName>
      <ability>L2_Typo</ability>
      <abilityName>字词错误</abilityName>
      <candidateList>
        <item>月内</item>
      </candidateList>
      <explain/>
      <paraID> 2CF4137</paraID>
      <start>13</start>
      <end>14</end>
      <status>unmodified</status>
      <modifiedWord/>
      <trackRevisions>false</trackRevisions>
    </reviewItem>
    <reviewItem>
      <errorID>80844f87-22ae-469b-a5f8-0acf59cc9282</errorID>
      <errorWord>[2024]17号</errorWord>
      <group>L1_Knowledge</group>
      <groupName>知识性问题</groupName>
      <ability>L2_Knowledge</ability>
      <abilityName>其他知识</abilityName>
      <candidateList>
        <item>〔2024〕17号</item>
      </candidateList>
      <explain>发文字号格式错误。</explain>
      <paraID>5789D494</paraID>
      <start>24</start>
      <end>33</end>
      <status>unmodified</status>
      <modifiedWord/>
      <trackRevisions>false</trackRevisions>
    </reviewItem>
    <reviewItem>
      <errorID>0bb03ef9-15af-4e51-b975-1fdd0cdee70b</errorID>
      <errorWord>:</errorWord>
      <group>L1_Format</group>
      <groupName>格式问题</groupName>
      <ability>L2_HalfPunc_CN</ability>
      <abilityName>全半角问题</abilityName>
      <candidateList>
        <item>：</item>
      </candidateList>
      <explain>文本全半角错误。</explain>
      <paraID>4676F304</paraID>
      <start>25</start>
      <end>26</end>
      <status>unmodified</status>
      <modifiedWord/>
      <trackRevisions>false</trackRevisions>
    </reviewItem>
    <reviewItem>
      <errorID>393245dd-0ac6-418f-b814-49aa25992196</errorID>
      <errorWord>下</errorWord>
      <group>L1_Word</group>
      <groupName>字词问题</groupName>
      <ability>L2_Typo</ability>
      <abilityName>字词错误</abilityName>
      <candidateList>
        <item>下简</item>
      </candidateList>
      <explain/>
      <paraID>3596231D</paraID>
      <start>5</start>
      <end>6</end>
      <status>unmodified</status>
      <modifiedWord/>
      <trackRevisions>false</trackRevisions>
    </reviewItem>
    <reviewItem>
      <errorID>db08b543-b9cd-4e01-a877-00b5719bf4fb</errorID>
      <errorWord>:</errorWord>
      <group>L1_Format</group>
      <groupName>格式问题</groupName>
      <ability>L2_HalfPunc_CN</ability>
      <abilityName>全半角问题</abilityName>
      <candidateList>
        <item>：</item>
      </candidateList>
      <explain>文本全半角错误。</explain>
      <paraID> 334DAAF</paraID>
      <start>8</start>
      <end>9</end>
      <status>unmodified</status>
      <modifiedWord/>
      <trackRevisions>false</trackRevisions>
    </reviewItem>
    <reviewItem>
      <errorID>a3dac4af-28be-414d-a06a-da1c4d49f917</errorID>
      <errorWord>下</errorWord>
      <group>L1_Word</group>
      <groupName>字词问题</groupName>
      <ability>L2_Typo</ability>
      <abilityName>字词错误</abilityName>
      <candidateList>
        <item>下简</item>
      </candidateList>
      <explain/>
      <paraID>7F390FB7</paraID>
      <start>6</start>
      <end>7</end>
      <status>unmodified</status>
      <modifiedWord/>
      <trackRevisions>false</trackRevisions>
    </reviewItem>
    <reviewItem>
      <errorID>ca6b2286-73d5-45a6-8f52-a8031f5c2181</errorID>
      <errorWord>:</errorWord>
      <group>L1_Format</group>
      <groupName>格式问题</groupName>
      <ability>L2_HalfPunc_CN</ability>
      <abilityName>全半角问题</abilityName>
      <candidateList>
        <item>：</item>
      </candidateList>
      <explain>文本全半角错误。</explain>
      <paraID>27F40A61</paraID>
      <start>8</start>
      <end>9</end>
      <status>unmodified</status>
      <modifiedWord/>
      <trackRevisions>false</trackRevisions>
    </reviewItem>
    <reviewItem>
      <errorID>505588d1-4e28-4ad3-9948-fe5efdb0f192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2F252B3E</paraID>
      <start>15</start>
      <end>18</end>
      <status>unmodified</status>
      <modifiedWord/>
      <trackRevisions>false</trackRevisions>
    </reviewItem>
    <reviewItem>
      <errorID>0870e378-aadb-463e-84fd-4d96e815bc69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23F05E7A</paraID>
      <start>0</start>
      <end>2</end>
      <status>unmodified</status>
      <modifiedWord/>
      <trackRevisions>false</trackRevisions>
    </reviewItem>
    <reviewItem>
      <errorID>c0f78479-de49-44e4-b7ec-6a1cc224867d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6A4B0B60</paraID>
      <start>0</start>
      <end>2</end>
      <status>unmodified</status>
      <modifiedWord/>
      <trackRevisions>false</trackRevisions>
    </reviewItem>
    <reviewItem>
      <errorID>2b94ec9d-0b1e-4215-b45e-870a5c438da4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1D623908</paraID>
      <start>0</start>
      <end>2</end>
      <status>unmodified</status>
      <modifiedWord/>
      <trackRevisions>false</trackRevisions>
    </reviewItem>
    <reviewItem>
      <errorID>6241d167-9d4f-4689-8e8a-0321fcfec4bb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413B0292</paraID>
      <start>0</start>
      <end>2</end>
      <status>unmodified</status>
      <modifiedWord/>
      <trackRevisions>false</trackRevisions>
    </reviewItem>
    <reviewItem>
      <errorID>78696c1f-9f1c-4d99-bb69-6ad91777d35e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EBB2D08</paraID>
      <start>0</start>
      <end>2</end>
      <status>unmodified</status>
      <modifiedWord/>
      <trackRevisions>false</trackRevisions>
    </reviewItem>
    <reviewItem>
      <errorID>6c16f539-f152-4ec8-bc50-61ec21a3df44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13AF1D74</paraID>
      <start>0</start>
      <end>2</end>
      <status>unmodified</status>
      <modifiedWord/>
      <trackRevisions>false</trackRevisions>
    </reviewItem>
    <reviewItem>
      <errorID>6f2d95e2-5ce0-47af-bb41-e662d5f75c79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40CC086E</paraID>
      <start>0</start>
      <end>2</end>
      <status>unmodified</status>
      <modifiedWord/>
      <trackRevisions>false</trackRevisions>
    </reviewItem>
    <reviewItem>
      <errorID>f86a9e82-bef3-4547-a54b-fcad45975c09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5DC76E09</paraID>
      <start>0</start>
      <end>2</end>
      <status>unmodified</status>
      <modifiedWord/>
      <trackRevisions>false</trackRevisions>
    </reviewItem>
    <reviewItem>
      <errorID>acb8ba7a-6a6c-4a1d-aa32-59d0c9a05737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5D5179FA</paraID>
      <start>0</start>
      <end>2</end>
      <status>unmodified</status>
      <modifiedWord/>
      <trackRevisions>false</trackRevisions>
    </reviewItem>
    <reviewItem>
      <errorID>76e76074-c968-4e12-b4f3-2a8e7d1aedd9</errorID>
      <errorWord>４</errorWord>
      <group>L1_Format</group>
      <groupName>格式问题</groupName>
      <ability>L2_HalfPunc_CN</ability>
      <abilityName>全半角问题</abilityName>
      <candidateList>
        <item>4</item>
      </candidateList>
      <explain>文本全半角错误。</explain>
      <paraID>7F19A55A</paraID>
      <start>0</start>
      <end>1</end>
      <status>unmodified</status>
      <modifiedWord/>
      <trackRevisions>false</trackRevisions>
    </reviewItem>
    <reviewItem>
      <errorID>0f080fac-36e2-422e-9590-64547c2b6b04</errorID>
      <errorWord>５</errorWord>
      <group>L1_Format</group>
      <groupName>格式问题</groupName>
      <ability>L2_HalfPunc_CN</ability>
      <abilityName>全半角问题</abilityName>
      <candidateList>
        <item>5</item>
      </candidateList>
      <explain>文本全半角错误。</explain>
      <paraID>1ED4354E</paraID>
      <start>0</start>
      <end>1</end>
      <status>unmodified</status>
      <modifiedWord/>
      <trackRevisions>false</trackRevisions>
    </reviewItem>
    <reviewItem>
      <errorID>8c425fcc-1d8d-45c5-8a5f-d532515fa9cd</errorID>
      <errorWord>６</errorWord>
      <group>L1_Format</group>
      <groupName>格式问题</groupName>
      <ability>L2_HalfPunc_CN</ability>
      <abilityName>全半角问题</abilityName>
      <candidateList>
        <item>6</item>
      </candidateList>
      <explain>文本全半角错误。</explain>
      <paraID>21E021B0</paraID>
      <start>0</start>
      <end>1</end>
      <status>unmodified</status>
      <modifiedWord/>
      <trackRevisions>false</trackRevisions>
    </reviewItem>
    <reviewItem>
      <errorID>e147bb89-1f4e-4071-b930-4bb24bc73854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772CFD0C</paraID>
      <start>0</start>
      <end>2</end>
      <status>unmodified</status>
      <modifiedWord/>
      <trackRevisions>false</trackRevisions>
    </reviewItem>
    <reviewItem>
      <errorID>37e73f6f-6248-4e05-a84c-b196b742d734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7FBC111D</paraID>
      <start>0</start>
      <end>2</end>
      <status>unmodified</status>
      <modifiedWord/>
      <trackRevisions>false</trackRevisions>
    </reviewItem>
    <reviewItem>
      <errorID>54ccb968-555b-492f-a9b5-6f2abba8d3db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25262130</paraID>
      <start>0</start>
      <end>2</end>
      <status>unmodified</status>
      <modifiedWord/>
      <trackRevisions>false</trackRevisions>
    </reviewItem>
    <reviewItem>
      <errorID>4a63e0ec-49ca-48ec-ab5a-0c13bf4a9003</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25262130</paraID>
      <start>42</start>
      <end>52</end>
      <status>unmodified</status>
      <modifiedWord/>
      <trackRevisions>false</trackRevisions>
    </reviewItem>
    <reviewItem>
      <errorID>12ed4682-4fa0-44bd-9fe7-9c54d9a26e63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BB71775</paraID>
      <start>0</start>
      <end>2</end>
      <status>unmodified</status>
      <modifiedWord/>
      <trackRevisions>false</trackRevisions>
    </reviewItem>
    <reviewItem>
      <errorID>d7076dc7-4644-4be0-83a2-236b4511ffb8</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BB71775</paraID>
      <start>4</start>
      <end>16</end>
      <status>modified</status>
      <modifiedWord>中华人民共和国政府采购法</modifiedWord>
      <trackRevisions>false</trackRevisions>
    </reviewItem>
    <reviewItem>
      <errorID>97f45586-1c8c-4152-8019-226d97a46b2a</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 BB71775</paraID>
      <start>17</start>
      <end>21</end>
      <status>unmodified</status>
      <modifiedWord/>
      <trackRevisions>false</trackRevisions>
    </reviewItem>
    <reviewItem>
      <errorID>ba0035d6-ec43-4a0b-b1ce-c9ebb0b0a523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5E634FA2</paraID>
      <start>0</start>
      <end>2</end>
      <status>unmodified</status>
      <modifiedWord/>
      <trackRevisions>false</trackRevisions>
    </reviewItem>
    <reviewItem>
      <errorID>aebeebb6-6e9f-4977-a3f0-c4b05d57c685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62CAB4B1</paraID>
      <start>0</start>
      <end>2</end>
      <status>unmodified</status>
      <modifiedWord/>
      <trackRevisions>false</trackRevisions>
    </reviewItem>
    <reviewItem>
      <errorID>4481ea6e-1ea0-42de-bc2f-c82d9f6e1ebc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21C38491</paraID>
      <start>0</start>
      <end>2</end>
      <status>unmodified</status>
      <modifiedWord/>
      <trackRevisions>false</trackRevisions>
    </reviewItem>
    <reviewItem>
      <errorID>fa6b906e-85b5-4795-95f4-0f3b4dfb8b14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BA8C690</paraID>
      <start>0</start>
      <end>2</end>
      <status>unmodified</status>
      <modifiedWord/>
      <trackRevisions>false</trackRevisions>
    </reviewItem>
    <reviewItem>
      <errorID>884ca1e1-95cb-4fe6-8f1f-c63213c3cafe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4550CF94</paraID>
      <start>0</start>
      <end>2</end>
      <status>unmodified</status>
      <modifiedWord/>
      <trackRevisions>false</trackRevisions>
    </reviewItem>
    <reviewItem>
      <errorID>c6005335-01ef-48db-8d59-d2ef03e38eb3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415155DE</paraID>
      <start>0</start>
      <end>2</end>
      <status>unmodified</status>
      <modifiedWord/>
      <trackRevisions>false</trackRevisions>
    </reviewItem>
    <reviewItem>
      <errorID>c49ce15e-9fbd-402f-8d44-4a940148fe7d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865576C</paraID>
      <start>0</start>
      <end>2</end>
      <status>unmodified</status>
      <modifiedWord/>
      <trackRevisions>false</trackRevisions>
    </reviewItem>
    <reviewItem>
      <errorID>813e9b74-ac9d-4e25-86b1-814f6e36f7c2</errorID>
      <errorWord>帐</errorWord>
      <group>L1_Word</group>
      <groupName>字词问题</groupName>
      <ability>L2_Typo</ability>
      <abilityName>字词错误</abilityName>
      <candidateList>
        <item>账</item>
      </candidateList>
      <explain/>
      <paraID>37C6EE06</paraID>
      <start>0</start>
      <end>1</end>
      <status>modified</status>
      <modifiedWord>账</modifiedWord>
      <trackRevisions>false</trackRevisions>
    </reviewItem>
    <reviewItem>
      <errorID>74a2286c-018c-477a-9cb8-069af86fcf4d</errorID>
      <errorWord>帐</errorWord>
      <group>L1_Word</group>
      <groupName>字词问题</groupName>
      <ability>L2_Typo</ability>
      <abilityName>字词错误</abilityName>
      <candidateList>
        <item>账</item>
      </candidateList>
      <explain/>
      <paraID>212C3F4F</paraID>
      <start>0</start>
      <end>1</end>
      <status>modified</status>
      <modifiedWord>账</modifiedWord>
      <trackRevisions>false</trackRevisions>
    </reviewItem>
    <reviewItem>
      <errorID>9e74dcfb-8783-47e3-96fc-e855cf291a1a</errorID>
      <errorWord>(</errorWord>
      <group>L1_Format</group>
      <groupName>格式问题</groupName>
      <ability>L2_HalfPunc_CN</ability>
      <abilityName>全半角问题</abilityName>
      <candidateList>
        <item>（</item>
      </candidateList>
      <explain>文本全半角错误。</explain>
      <paraID>4CBB733B</paraID>
      <start>34</start>
      <end>35</end>
      <status>unmodified</status>
      <modifiedWord/>
      <trackRevisions>false</trackRevisions>
    </reviewItem>
    <reviewItem>
      <errorID>b6523297-3fce-46c2-a371-d6e79e1ab9ac</errorID>
      <errorWord>)</errorWord>
      <group>L1_Format</group>
      <groupName>格式问题</groupName>
      <ability>L2_HalfPunc_CN</ability>
      <abilityName>全半角问题</abilityName>
      <candidateList>
        <item>）</item>
      </candidateList>
      <explain>文本全半角错误。</explain>
      <paraID>4CBB733B</paraID>
      <start>40</start>
      <end>41</end>
      <status>unmodified</status>
      <modifiedWord/>
      <trackRevisions>false</trackRevisions>
    </reviewItem>
    <reviewItem>
      <errorID>4e6cd9fb-06ab-445e-bdea-9dac58fe0930</errorID>
      <errorWord>：。</errorWord>
      <group>L1_Punc</group>
      <groupName>标点问题</groupName>
      <ability>L2_Punc_CN</ability>
      <abilityName>标点符号问题</abilityName>
      <candidateList>
        <item>：</item>
      </candidateList>
      <explain/>
      <paraID>6D3688CB</paraID>
      <start>6</start>
      <end>8</end>
      <status>unmodified</status>
      <modifiedWord/>
      <trackRevisions>false</trackRevisions>
    </reviewItem>
    <reviewItem>
      <errorID>15f166f4-089e-405d-a51d-95dcc973ab51</errorID>
      <errorWord>，</errorWord>
      <group>L1_Word</group>
      <groupName>字词问题</groupName>
      <ability>L2_Typo</ability>
      <abilityName>字词错误</abilityName>
      <candidateList>
        <item>，在</item>
      </candidateList>
      <explain/>
      <paraID>4FE1688E</paraID>
      <start>42</start>
      <end>43</end>
      <status>unmodified</status>
      <modifiedWord/>
      <trackRevisions>false</trackRevisions>
    </reviewItem>
    <reviewItem>
      <errorID>7bf86a06-cb6f-409b-8d75-1b0f0a30873d</errorID>
      <errorWord>其它</errorWord>
      <group>L1_Word</group>
      <groupName>字词问题</groupName>
      <ability>L2_Alias</ability>
      <abilityName>也作/曾用词</abilityName>
      <candidateList>
        <item>其他</item>
      </candidateList>
      <explain>词汇[其它]为不规范表述或旧称，其规范书面表述为[其他]。</explain>
      <paraID> 207E7B4</paraID>
      <start>45</start>
      <end>47</end>
      <status>unmodified</status>
      <modifiedWord/>
      <trackRevisions>false</trackRevisions>
    </reviewItem>
    <reviewItem>
      <errorID>85969f55-a525-4e90-8000-0406ab5aee48</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12D16F2A</paraID>
      <start>12</start>
      <end>15</end>
      <status>modified</status>
      <modifiedWord>账号为</modifiedWord>
      <trackRevisions>false</trackRevisions>
    </reviewItem>
    <reviewItem>
      <errorID>ba40bbd3-6c64-4b22-bad8-112ed6004ca1</errorID>
      <errorWord>帐</errorWord>
      <group>L1_Word</group>
      <groupName>字词问题</groupName>
      <ability>L2_Typo</ability>
      <abilityName>字词错误</abilityName>
      <candidateList>
        <item>账</item>
      </candidateList>
      <explain/>
      <paraID>3C04625D</paraID>
      <start>0</start>
      <end>1</end>
      <status>modified</status>
      <modifiedWord>账</modifiedWord>
      <trackRevisions>false</trackRevisions>
    </reviewItem>
    <reviewItem>
      <errorID>5ce3775a-5a1b-4abf-b333-3158b666066b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74D86343</paraID>
      <start>86</start>
      <end>89</end>
      <status>unmodified</status>
      <modifiedWord/>
      <trackRevisions>false</trackRevisions>
    </reviewItem>
    <reviewItem>
      <errorID>959c5793-4996-4360-827f-36e890922a0a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18321C0D</paraID>
      <start>0</start>
      <end>2</end>
      <status>unmodified</status>
      <modifiedWord/>
      <trackRevisions>false</trackRevisions>
    </reviewItem>
    <reviewItem>
      <errorID>a9515b0a-c793-4d2b-bd23-67c0e5128474</errorID>
      <errorWord>须</errorWord>
      <group>L1_Word</group>
      <groupName>字词问题</groupName>
      <ability>L2_Typo</ability>
      <abilityName>字词错误</abilityName>
      <candidateList>
        <item>需</item>
      </candidateList>
      <explain>存在发音相同字词的误用。</explain>
      <paraID>18321C0D</paraID>
      <start>4</start>
      <end>5</end>
      <status>unmodified</status>
      <modifiedWord/>
      <trackRevisions>false</trackRevisions>
    </reviewItem>
    <reviewItem>
      <errorID>295bc063-3cbd-42a3-9e8b-ae5329d02661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D942330</paraID>
      <start>0</start>
      <end>2</end>
      <status>unmodified</status>
      <modifiedWord/>
      <trackRevisions>false</trackRevisions>
    </reviewItem>
    <reviewItem>
      <errorID>e3b37c9b-0887-4bb0-9a01-83f2424fa3f5</errorID>
      <errorWord>签定</errorWord>
      <group>L1_Word</group>
      <groupName>字词问题</groupName>
      <ability>L2_Typo</ability>
      <abilityName>字词错误</abilityName>
      <candidateList>
        <item>签订</item>
      </candidateList>
      <explain/>
      <paraID>7BC244DA</paraID>
      <start>2</start>
      <end>4</end>
      <status>modified</status>
      <modifiedWord>签订</modifiedWord>
      <trackRevisions>false</trackRevisions>
    </reviewItem>
    <reviewItem>
      <errorID>bfb55777-1e82-4cc4-b5cb-7c4af3c9c469</errorID>
      <errorWord>：。</errorWord>
      <group>L1_Punc</group>
      <groupName>标点问题</groupName>
      <ability>L2_Punc_CN</ability>
      <abilityName>标点符号问题</abilityName>
      <candidateList>
        <item>：</item>
      </candidateList>
      <explain/>
      <paraID>159F677B</paraID>
      <start>9</start>
      <end>11</end>
      <status>unmodified</status>
      <modifiedWord/>
      <trackRevisions>false</trackRevisions>
    </reviewItem>
    <reviewItem>
      <errorID>dd9f6f6c-accb-44d3-839d-29535d61930b</errorID>
      <errorWord>，</errorWord>
      <group>L1_Word</group>
      <groupName>字词问题</groupName>
      <ability>L2_Typo</ability>
      <abilityName>字词错误</abilityName>
      <candidateList>
        <item>，在</item>
      </candidateList>
      <explain/>
      <paraID> AEB24E1</paraID>
      <start>15</start>
      <end>16</end>
      <status>unmodified</status>
      <modifiedWord/>
      <trackRevisions>false</trackRevisions>
    </reviewItem>
    <reviewItem>
      <errorID>5f236f18-7a85-4605-b8ae-75885a5cabf2</errorID>
      <errorWord>,</errorWord>
      <group>L1_Format</group>
      <groupName>格式问题</groupName>
      <ability>L2_HalfPunc_CN</ability>
      <abilityName>全半角问题</abilityName>
      <candidateList>
        <item>，</item>
      </candidateList>
      <explain>文本全半角错误。</explain>
      <paraID>366A01DA</paraID>
      <start>8</start>
      <end>9</end>
      <status>unmodified</status>
      <modifiedWord/>
      <trackRevisions>false</trackRevisions>
    </reviewItem>
    <reviewItem>
      <errorID>14c7d370-940e-4def-b424-bc669be5ea48</errorID>
      <errorWord>,</errorWord>
      <group>L1_Format</group>
      <groupName>格式问题</groupName>
      <ability>L2_HalfPunc_CN</ability>
      <abilityName>全半角问题</abilityName>
      <candidateList>
        <item>，</item>
      </candidateList>
      <explain>文本全半角错误。</explain>
      <paraID> 6448F7D</paraID>
      <start>8</start>
      <end>9</end>
      <status>unmodified</status>
      <modifiedWord/>
      <trackRevisions>false</trackRevisions>
    </reviewItem>
    <reviewItem>
      <errorID>ee9eff12-a15a-452d-bd56-17b0268d254b</errorID>
      <errorWord>〔2017〕 141号</errorWord>
      <group>L1_Knowledge</group>
      <groupName>知识性问题</groupName>
      <ability>L2_Knowledge</ability>
      <abilityName>其他知识</abilityName>
      <candidateList>
        <item>〔2017〕141号</item>
      </candidateList>
      <explain>发文字号格式错误。</explain>
      <paraID>232FCC18</paraID>
      <start>49</start>
      <end>60</end>
      <status>unmodified</status>
      <modifiedWord/>
      <trackRevisions>false</trackRevisions>
    </reviewItem>
    <reviewItem>
      <errorID>6222682b-4da9-42c9-804a-9008f3b1f75b</errorID>
      <errorWord>（</errorWord>
      <group>L1_Punc</group>
      <groupName>标点问题</groupName>
      <ability>L2_Punc_CN</ability>
      <abilityName>标点符号问题</abilityName>
      <candidateList/>
      <explain>同一形式括号套用。</explain>
      <paraID> 3E44766</paraID>
      <start>19</start>
      <end>20</end>
      <status>unmodified</status>
      <modifiedWord/>
      <trackRevisions>false</trackRevisions>
    </reviewItem>
    <reviewItem>
      <errorID>5802c2ff-40c4-4dd4-83a7-242e65a3c8bd</errorID>
      <errorWord>）</errorWord>
      <group>L1_Punc</group>
      <groupName>标点问题</groupName>
      <ability>L2_Punc_CN</ability>
      <abilityName>标点符号问题</abilityName>
      <candidateList/>
      <explain>同一形式括号套用。</explain>
      <paraID> 3E44766</paraID>
      <start>29</start>
      <end>30</end>
      <status>unmodified</status>
      <modifiedWord/>
      <trackRevisions>false</trackRevisions>
    </reviewItem>
    <reviewItem>
      <errorID>52e3a65d-7265-4676-8d39-d6de192cf2d2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2F778B34</paraID>
      <start>108</start>
      <end>120</end>
      <status>modified</status>
      <modifiedWord>中华人民共和国政府采购法</modifiedWord>
      <trackRevisions>false</trackRevisions>
    </reviewItem>
    <reviewItem>
      <errorID>de329e73-38f1-438c-af36-c38c73928b58</errorID>
      <errorWord>；</errorWord>
      <group>L1_Word</group>
      <groupName>字词问题</groupName>
      <ability>L2_Typo</ability>
      <abilityName>字词错误</abilityName>
      <candidateList>
        <item>；具</item>
      </candidateList>
      <explain/>
      <paraID>2F778B34</paraID>
      <start>168</start>
      <end>169</end>
      <status>unmodified</status>
      <modifiedWord/>
      <trackRevisions>false</trackRevisions>
    </reviewItem>
    <reviewItem>
      <errorID>07d91d30-e1aa-4fb6-b046-ce4c0967d64b</errorID>
      <errorWord>，</errorWord>
      <group>L1_Word</group>
      <groupName>字词问题</groupName>
      <ability>L2_Typo</ability>
      <abilityName>字词错误</abilityName>
      <candidateList>
        <item>，自</item>
      </candidateList>
      <explain/>
      <paraID>2F778B34</paraID>
      <start>273</start>
      <end>274</end>
      <status>unmodified</status>
      <modifiedWord/>
      <trackRevisions>false</trackRevisions>
    </reviewItem>
    <reviewItem>
      <errorID>6a013869-0ad9-45e7-976c-8f8859b2b91c</errorID>
      <errorWord>，</errorWord>
      <group>L1_Word</group>
      <groupName>字词问题</groupName>
      <ability>L2_Typo</ability>
      <abilityName>字词错误</abilityName>
      <candidateList>
        <item>，并</item>
      </candidateList>
      <explain/>
      <paraID>2F778B34</paraID>
      <start>283</start>
      <end>284</end>
      <status>unmodified</status>
      <modifiedWord/>
      <trackRevisions>false</trackRevisions>
    </reviewItem>
    <reviewItem>
      <errorID>13046df2-d8bb-4cfb-b3d3-03633bab6900</errorID>
      <errorWord>法律、法规</errorWord>
      <group>L1_Word</group>
      <groupName>字词问题</groupName>
      <ability>L2_Typo</ability>
      <abilityName>字词错误</abilityName>
      <candidateList>
        <item>法律法规</item>
      </candidateList>
      <explain/>
      <paraID>294E453F</paraID>
      <start>1</start>
      <end>6</end>
      <status>unmodified</status>
      <modifiedWord/>
      <trackRevisions>false</trackRevisions>
    </reviewItem>
    <reviewItem>
      <errorID>e78b6fec-240d-4773-a53b-498656da58da</errorID>
      <errorWord>需</errorWord>
      <group>L1_Word</group>
      <groupName>字词问题</groupName>
      <ability>L2_Typo</ability>
      <abilityName>字词错误</abilityName>
      <candidateList>
        <item>须</item>
      </candidateList>
      <explain>存在发音相同字词的误用。</explain>
      <paraID> 2DC7AFE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6C2EE-282F-4C0C-85B7-F11C9A0BA3E7}">
  <ds:schemaRefs/>
</ds:datastoreItem>
</file>

<file path=customXml/itemProps3.xml><?xml version="1.0" encoding="utf-8"?>
<ds:datastoreItem xmlns:ds="http://schemas.openxmlformats.org/officeDocument/2006/customXml" ds:itemID="{fed36ebd-1810-43c5-8b26-2787b24fd7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10579</Words>
  <Characters>11161</Characters>
  <Lines>219</Lines>
  <Paragraphs>61</Paragraphs>
  <TotalTime>1</TotalTime>
  <ScaleCrop>false</ScaleCrop>
  <LinksUpToDate>false</LinksUpToDate>
  <CharactersWithSpaces>11207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2024-10-21T02:12:00Z</dcterms:created>
  <dc:creator>admin</dc:creator>
  <cp:lastModifiedBy>张张</cp:lastModifiedBy>
  <dcterms:modified xsi:type="dcterms:W3CDTF">2026-08-17T02:32:33Z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932DD52FA3CF40E697B7D60FC240A147_13</vt:lpwstr>
  </property>
  <property fmtid="{D5CDD505-2E9C-101B-9397-08002B2CF9AE}" pid="4" name="KSOTemplateDocerSaveRecord">
    <vt:lpwstr>eyJoZGlkIjoiMGU1OWZlM2JlZmVmYjlkYTZiMzBmOWY0NTkxMjJmNDkiLCJ1c2VySWQiOiI1MDU0MzIyNTgifQ==</vt:lpwstr>
  </property>
</Properties>
</file>