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36010">
      <w:pPr>
        <w:widowControl w:val="0"/>
        <w:adjustRightInd w:val="0"/>
        <w:snapToGrid w:val="0"/>
        <w:spacing w:line="360" w:lineRule="auto"/>
        <w:jc w:val="center"/>
        <w:rPr>
          <w:color w:val="auto"/>
          <w:sz w:val="40"/>
          <w:szCs w:val="28"/>
          <w:highlight w:val="none"/>
          <w:lang w:val="en-IE"/>
        </w:rPr>
      </w:pPr>
      <w:r>
        <w:rPr>
          <w:color w:val="auto"/>
          <w:sz w:val="40"/>
          <w:szCs w:val="28"/>
          <w:highlight w:val="none"/>
          <w:lang w:val="en-IE"/>
        </w:rPr>
        <w:t xml:space="preserve">                                                                                             </w:t>
      </w:r>
    </w:p>
    <w:p w14:paraId="463D4DA6">
      <w:pPr>
        <w:widowControl w:val="0"/>
        <w:adjustRightInd w:val="0"/>
        <w:snapToGrid w:val="0"/>
        <w:spacing w:line="360" w:lineRule="auto"/>
        <w:jc w:val="center"/>
        <w:rPr>
          <w:color w:val="auto"/>
          <w:sz w:val="40"/>
          <w:szCs w:val="28"/>
          <w:highlight w:val="none"/>
        </w:rPr>
      </w:pPr>
    </w:p>
    <w:p w14:paraId="44910EC2">
      <w:pPr>
        <w:widowControl w:val="0"/>
        <w:adjustRightInd w:val="0"/>
        <w:snapToGrid w:val="0"/>
        <w:spacing w:line="360" w:lineRule="auto"/>
        <w:jc w:val="center"/>
        <w:rPr>
          <w:rFonts w:hint="eastAsia" w:eastAsia="宋体"/>
          <w:color w:val="auto"/>
          <w:sz w:val="24"/>
          <w:highlight w:val="none"/>
          <w:lang w:eastAsia="zh-CN"/>
        </w:rPr>
      </w:pPr>
      <w:r>
        <w:rPr>
          <w:rFonts w:hint="eastAsia"/>
          <w:color w:val="auto"/>
          <w:sz w:val="40"/>
          <w:szCs w:val="28"/>
          <w:highlight w:val="none"/>
          <w:lang w:eastAsia="zh-CN"/>
        </w:rPr>
        <w:t>马群街道自建房安全排查鉴定项目</w:t>
      </w:r>
    </w:p>
    <w:p w14:paraId="19F403E5">
      <w:pPr>
        <w:widowControl w:val="0"/>
        <w:jc w:val="center"/>
        <w:rPr>
          <w:rFonts w:hint="eastAsia" w:ascii="宋体" w:hAnsi="宋体" w:cs="宋体"/>
          <w:color w:val="auto"/>
          <w:sz w:val="28"/>
          <w:szCs w:val="24"/>
          <w:highlight w:val="none"/>
        </w:rPr>
      </w:pPr>
    </w:p>
    <w:p w14:paraId="38656A4D">
      <w:pPr>
        <w:widowControl w:val="0"/>
        <w:jc w:val="center"/>
        <w:rPr>
          <w:rFonts w:hint="eastAsia" w:ascii="宋体" w:hAnsi="宋体" w:cs="宋体"/>
          <w:color w:val="auto"/>
          <w:sz w:val="28"/>
          <w:szCs w:val="24"/>
          <w:highlight w:val="none"/>
        </w:rPr>
      </w:pPr>
    </w:p>
    <w:p w14:paraId="50310416">
      <w:pPr>
        <w:widowControl w:val="0"/>
        <w:jc w:val="center"/>
        <w:rPr>
          <w:rFonts w:hint="eastAsia" w:ascii="宋体" w:hAnsi="宋体" w:cs="宋体"/>
          <w:color w:val="auto"/>
          <w:sz w:val="28"/>
          <w:szCs w:val="24"/>
          <w:highlight w:val="none"/>
        </w:rPr>
      </w:pPr>
      <w:r>
        <w:rPr>
          <w:rFonts w:hint="eastAsia" w:ascii="宋体" w:hAnsi="宋体" w:cs="宋体"/>
          <w:color w:val="auto"/>
          <w:sz w:val="28"/>
          <w:szCs w:val="24"/>
          <w:highlight w:val="none"/>
        </w:rPr>
        <w:t>项目编号：NJQZD-26043-FW</w:t>
      </w:r>
    </w:p>
    <w:p w14:paraId="79BE01E2">
      <w:pPr>
        <w:widowControl w:val="0"/>
        <w:spacing w:line="237" w:lineRule="exact"/>
        <w:rPr>
          <w:color w:val="auto"/>
          <w:sz w:val="24"/>
          <w:highlight w:val="none"/>
        </w:rPr>
      </w:pPr>
    </w:p>
    <w:p w14:paraId="572A870D">
      <w:pPr>
        <w:pStyle w:val="21"/>
        <w:widowControl w:val="0"/>
        <w:rPr>
          <w:rFonts w:hint="eastAsia"/>
          <w:color w:val="auto"/>
          <w:highlight w:val="none"/>
        </w:rPr>
      </w:pPr>
    </w:p>
    <w:p w14:paraId="65EB3827">
      <w:pPr>
        <w:pStyle w:val="21"/>
        <w:widowControl w:val="0"/>
        <w:rPr>
          <w:rFonts w:hint="eastAsia"/>
          <w:color w:val="auto"/>
          <w:highlight w:val="none"/>
        </w:rPr>
      </w:pPr>
    </w:p>
    <w:p w14:paraId="7466160F">
      <w:pPr>
        <w:pStyle w:val="21"/>
        <w:widowControl w:val="0"/>
        <w:ind w:firstLine="0"/>
        <w:rPr>
          <w:rFonts w:hint="eastAsia"/>
          <w:color w:val="auto"/>
          <w:highlight w:val="none"/>
        </w:rPr>
      </w:pPr>
    </w:p>
    <w:p w14:paraId="016BAADB">
      <w:pPr>
        <w:pStyle w:val="21"/>
        <w:widowControl w:val="0"/>
        <w:rPr>
          <w:rFonts w:hint="eastAsia"/>
          <w:color w:val="auto"/>
          <w:highlight w:val="none"/>
        </w:rPr>
      </w:pPr>
    </w:p>
    <w:p w14:paraId="7041B1B4">
      <w:pPr>
        <w:widowControl w:val="0"/>
        <w:spacing w:line="0" w:lineRule="atLeast"/>
        <w:jc w:val="center"/>
        <w:rPr>
          <w:rFonts w:hint="eastAsia" w:ascii="宋体" w:hAnsi="宋体"/>
          <w:color w:val="auto"/>
          <w:sz w:val="112"/>
          <w:szCs w:val="18"/>
          <w:highlight w:val="none"/>
        </w:rPr>
      </w:pPr>
      <w:r>
        <w:rPr>
          <w:rFonts w:hint="eastAsia" w:ascii="宋体" w:hAnsi="宋体" w:cs="仿宋"/>
          <w:b/>
          <w:color w:val="auto"/>
          <w:sz w:val="72"/>
          <w:szCs w:val="60"/>
          <w:highlight w:val="none"/>
        </w:rPr>
        <w:t>竞争性磋商文件</w:t>
      </w:r>
    </w:p>
    <w:p w14:paraId="3B47DC88">
      <w:pPr>
        <w:widowControl w:val="0"/>
        <w:spacing w:line="200" w:lineRule="exact"/>
        <w:rPr>
          <w:rFonts w:eastAsia="Times New Roman"/>
          <w:color w:val="auto"/>
          <w:sz w:val="24"/>
          <w:highlight w:val="none"/>
        </w:rPr>
      </w:pPr>
    </w:p>
    <w:p w14:paraId="7E5B4A0A">
      <w:pPr>
        <w:widowControl w:val="0"/>
        <w:spacing w:line="200" w:lineRule="exact"/>
        <w:rPr>
          <w:rFonts w:eastAsia="Times New Roman"/>
          <w:color w:val="auto"/>
          <w:sz w:val="24"/>
          <w:highlight w:val="none"/>
        </w:rPr>
      </w:pPr>
    </w:p>
    <w:p w14:paraId="0FFCC676">
      <w:pPr>
        <w:widowControl w:val="0"/>
        <w:spacing w:line="200" w:lineRule="exact"/>
        <w:rPr>
          <w:rFonts w:eastAsia="Times New Roman"/>
          <w:color w:val="auto"/>
          <w:sz w:val="24"/>
          <w:highlight w:val="none"/>
        </w:rPr>
      </w:pPr>
    </w:p>
    <w:p w14:paraId="7640C51E">
      <w:pPr>
        <w:widowControl w:val="0"/>
        <w:spacing w:line="200" w:lineRule="exact"/>
        <w:rPr>
          <w:rFonts w:eastAsia="Times New Roman"/>
          <w:color w:val="auto"/>
          <w:sz w:val="24"/>
          <w:highlight w:val="none"/>
        </w:rPr>
      </w:pPr>
    </w:p>
    <w:p w14:paraId="58268041">
      <w:pPr>
        <w:widowControl w:val="0"/>
        <w:spacing w:line="200" w:lineRule="exact"/>
        <w:rPr>
          <w:rFonts w:eastAsia="Times New Roman"/>
          <w:color w:val="auto"/>
          <w:sz w:val="24"/>
          <w:highlight w:val="none"/>
        </w:rPr>
      </w:pPr>
    </w:p>
    <w:p w14:paraId="191D1F57">
      <w:pPr>
        <w:widowControl w:val="0"/>
        <w:spacing w:line="200" w:lineRule="exact"/>
        <w:rPr>
          <w:rFonts w:eastAsia="Times New Roman"/>
          <w:color w:val="auto"/>
          <w:sz w:val="24"/>
          <w:highlight w:val="none"/>
        </w:rPr>
      </w:pPr>
    </w:p>
    <w:p w14:paraId="5599F8C9">
      <w:pPr>
        <w:widowControl w:val="0"/>
        <w:spacing w:line="200" w:lineRule="exact"/>
        <w:rPr>
          <w:rFonts w:eastAsia="Times New Roman"/>
          <w:color w:val="auto"/>
          <w:sz w:val="24"/>
          <w:highlight w:val="none"/>
        </w:rPr>
      </w:pPr>
    </w:p>
    <w:p w14:paraId="3EC28636">
      <w:pPr>
        <w:widowControl w:val="0"/>
        <w:spacing w:line="200" w:lineRule="exact"/>
        <w:rPr>
          <w:rFonts w:eastAsia="Times New Roman"/>
          <w:color w:val="auto"/>
          <w:sz w:val="24"/>
          <w:highlight w:val="none"/>
        </w:rPr>
      </w:pPr>
    </w:p>
    <w:p w14:paraId="12A32F78">
      <w:pPr>
        <w:widowControl w:val="0"/>
        <w:spacing w:line="200" w:lineRule="exact"/>
        <w:rPr>
          <w:color w:val="auto"/>
          <w:sz w:val="24"/>
          <w:highlight w:val="none"/>
        </w:rPr>
      </w:pPr>
    </w:p>
    <w:p w14:paraId="00744198">
      <w:pPr>
        <w:widowControl w:val="0"/>
        <w:spacing w:line="200" w:lineRule="exact"/>
        <w:rPr>
          <w:rFonts w:eastAsia="Times New Roman"/>
          <w:color w:val="auto"/>
          <w:sz w:val="24"/>
          <w:highlight w:val="none"/>
        </w:rPr>
      </w:pPr>
    </w:p>
    <w:p w14:paraId="33075E86">
      <w:pPr>
        <w:widowControl w:val="0"/>
        <w:spacing w:line="260" w:lineRule="exact"/>
        <w:rPr>
          <w:rFonts w:eastAsia="Times New Roman"/>
          <w:color w:val="auto"/>
          <w:sz w:val="24"/>
          <w:highlight w:val="none"/>
        </w:rPr>
      </w:pPr>
    </w:p>
    <w:p w14:paraId="5E3E2790">
      <w:pPr>
        <w:widowControl w:val="0"/>
        <w:jc w:val="both"/>
        <w:rPr>
          <w:rFonts w:hint="eastAsia" w:ascii="宋体" w:hAnsi="宋体" w:cs="宋体"/>
          <w:color w:val="auto"/>
          <w:sz w:val="28"/>
          <w:szCs w:val="24"/>
          <w:highlight w:val="none"/>
        </w:rPr>
      </w:pPr>
    </w:p>
    <w:p w14:paraId="039C2A4E">
      <w:pPr>
        <w:widowControl w:val="0"/>
        <w:spacing w:line="200" w:lineRule="exact"/>
        <w:rPr>
          <w:rFonts w:eastAsia="Times New Roman"/>
          <w:color w:val="auto"/>
          <w:sz w:val="24"/>
          <w:highlight w:val="none"/>
        </w:rPr>
      </w:pPr>
    </w:p>
    <w:p w14:paraId="6E482388">
      <w:pPr>
        <w:widowControl w:val="0"/>
        <w:spacing w:line="200" w:lineRule="exact"/>
        <w:rPr>
          <w:rFonts w:eastAsia="Times New Roman"/>
          <w:color w:val="auto"/>
          <w:sz w:val="24"/>
          <w:highlight w:val="none"/>
        </w:rPr>
      </w:pPr>
    </w:p>
    <w:p w14:paraId="1AE5928B">
      <w:pPr>
        <w:widowControl w:val="0"/>
        <w:spacing w:line="200" w:lineRule="exact"/>
        <w:rPr>
          <w:rFonts w:eastAsia="Times New Roman"/>
          <w:color w:val="auto"/>
          <w:sz w:val="24"/>
          <w:highlight w:val="none"/>
        </w:rPr>
      </w:pPr>
    </w:p>
    <w:p w14:paraId="22B1786A">
      <w:pPr>
        <w:widowControl w:val="0"/>
        <w:spacing w:line="200" w:lineRule="exact"/>
        <w:rPr>
          <w:rFonts w:eastAsia="Times New Roman"/>
          <w:color w:val="auto"/>
          <w:sz w:val="24"/>
          <w:highlight w:val="none"/>
        </w:rPr>
      </w:pPr>
    </w:p>
    <w:p w14:paraId="65FC5C37">
      <w:pPr>
        <w:widowControl w:val="0"/>
        <w:spacing w:line="200" w:lineRule="exact"/>
        <w:rPr>
          <w:rFonts w:eastAsia="Times New Roman"/>
          <w:color w:val="auto"/>
          <w:sz w:val="24"/>
          <w:highlight w:val="none"/>
        </w:rPr>
      </w:pPr>
    </w:p>
    <w:p w14:paraId="757BAF1B">
      <w:pPr>
        <w:widowControl w:val="0"/>
        <w:spacing w:line="200" w:lineRule="exact"/>
        <w:rPr>
          <w:rFonts w:eastAsia="Times New Roman"/>
          <w:color w:val="auto"/>
          <w:sz w:val="24"/>
          <w:highlight w:val="none"/>
        </w:rPr>
      </w:pPr>
    </w:p>
    <w:p w14:paraId="7FDD9817">
      <w:pPr>
        <w:pStyle w:val="21"/>
        <w:widowControl w:val="0"/>
        <w:rPr>
          <w:rFonts w:hint="eastAsia"/>
          <w:color w:val="auto"/>
          <w:highlight w:val="none"/>
        </w:rPr>
      </w:pPr>
    </w:p>
    <w:p w14:paraId="11C2CECE">
      <w:pPr>
        <w:widowControl w:val="0"/>
        <w:spacing w:line="360" w:lineRule="auto"/>
        <w:ind w:firstLine="964"/>
        <w:rPr>
          <w:rFonts w:hint="eastAsia" w:ascii="宋体" w:hAnsi="宋体" w:eastAsia="宋体" w:cs="仿宋"/>
          <w:b/>
          <w:bCs/>
          <w:color w:val="auto"/>
          <w:sz w:val="32"/>
          <w:szCs w:val="32"/>
          <w:highlight w:val="none"/>
          <w:lang w:eastAsia="zh-CN"/>
        </w:rPr>
      </w:pPr>
      <w:r>
        <w:rPr>
          <w:rFonts w:hint="eastAsia" w:ascii="宋体" w:hAnsi="宋体" w:cs="仿宋"/>
          <w:b/>
          <w:bCs/>
          <w:color w:val="auto"/>
          <w:sz w:val="32"/>
          <w:szCs w:val="32"/>
          <w:highlight w:val="none"/>
        </w:rPr>
        <w:t>采购人：</w:t>
      </w:r>
      <w:r>
        <w:rPr>
          <w:rFonts w:hint="eastAsia" w:ascii="宋体" w:hAnsi="宋体" w:cs="仿宋"/>
          <w:b/>
          <w:bCs/>
          <w:color w:val="auto"/>
          <w:sz w:val="32"/>
          <w:szCs w:val="32"/>
          <w:highlight w:val="none"/>
          <w:lang w:eastAsia="zh-CN"/>
        </w:rPr>
        <w:t>南京市栖霞区人民政府马群街道办事处</w:t>
      </w:r>
    </w:p>
    <w:p w14:paraId="68EB1718">
      <w:pPr>
        <w:widowControl w:val="0"/>
        <w:spacing w:line="360" w:lineRule="auto"/>
        <w:ind w:firstLine="964"/>
        <w:rPr>
          <w:rFonts w:hint="eastAsia" w:ascii="宋体" w:hAnsi="宋体" w:cs="仿宋"/>
          <w:b/>
          <w:bCs/>
          <w:color w:val="auto"/>
          <w:sz w:val="32"/>
          <w:szCs w:val="32"/>
          <w:highlight w:val="none"/>
        </w:rPr>
      </w:pPr>
      <w:r>
        <w:rPr>
          <w:rFonts w:hint="eastAsia" w:ascii="宋体" w:hAnsi="宋体" w:cs="仿宋"/>
          <w:b/>
          <w:bCs/>
          <w:color w:val="auto"/>
          <w:sz w:val="32"/>
          <w:szCs w:val="32"/>
          <w:highlight w:val="none"/>
        </w:rPr>
        <w:t>代理人：南京勤泽道工程项目管理有限公司</w:t>
      </w:r>
    </w:p>
    <w:p w14:paraId="5FDD7103">
      <w:pPr>
        <w:widowControl w:val="0"/>
        <w:spacing w:line="360" w:lineRule="auto"/>
        <w:jc w:val="center"/>
        <w:rPr>
          <w:rFonts w:hint="eastAsia" w:ascii="宋体" w:hAnsi="宋体" w:cs="仿宋"/>
          <w:b/>
          <w:bCs/>
          <w:color w:val="auto"/>
          <w:sz w:val="32"/>
          <w:szCs w:val="32"/>
          <w:highlight w:val="none"/>
        </w:rPr>
      </w:pPr>
      <w:bookmarkStart w:id="0" w:name="page2"/>
      <w:bookmarkEnd w:id="0"/>
      <w:r>
        <w:rPr>
          <w:rFonts w:hint="eastAsia" w:ascii="宋体" w:hAnsi="宋体" w:cs="仿宋"/>
          <w:b/>
          <w:bCs/>
          <w:color w:val="auto"/>
          <w:sz w:val="32"/>
          <w:szCs w:val="32"/>
          <w:highlight w:val="none"/>
        </w:rPr>
        <w:t>二〇二六年</w:t>
      </w:r>
      <w:r>
        <w:rPr>
          <w:rFonts w:hint="eastAsia" w:ascii="宋体" w:hAnsi="宋体" w:cs="仿宋"/>
          <w:b/>
          <w:bCs/>
          <w:color w:val="auto"/>
          <w:sz w:val="32"/>
          <w:szCs w:val="32"/>
          <w:highlight w:val="none"/>
          <w:lang w:val="en-US" w:eastAsia="zh-CN"/>
        </w:rPr>
        <w:t>七</w:t>
      </w:r>
      <w:r>
        <w:rPr>
          <w:rFonts w:hint="eastAsia" w:ascii="宋体" w:hAnsi="宋体" w:cs="仿宋"/>
          <w:b/>
          <w:bCs/>
          <w:color w:val="auto"/>
          <w:sz w:val="32"/>
          <w:szCs w:val="32"/>
          <w:highlight w:val="none"/>
        </w:rPr>
        <w:t>月</w:t>
      </w:r>
    </w:p>
    <w:p w14:paraId="55CB4766">
      <w:pPr>
        <w:pStyle w:val="2"/>
        <w:keepNext w:val="0"/>
        <w:keepLines w:val="0"/>
        <w:widowControl w:val="0"/>
        <w:numPr>
          <w:ilvl w:val="0"/>
          <w:numId w:val="1"/>
        </w:numPr>
        <w:rPr>
          <w:rFonts w:ascii="黑体" w:eastAsia="黑体" w:cs="黑体"/>
          <w:color w:val="auto"/>
          <w:szCs w:val="36"/>
          <w:highlight w:val="none"/>
          <w:lang w:val="zh-CN"/>
        </w:rPr>
        <w:sectPr>
          <w:headerReference r:id="rId3" w:type="default"/>
          <w:footerReference r:id="rId4" w:type="default"/>
          <w:pgSz w:w="11905" w:h="16838"/>
          <w:pgMar w:top="1191" w:right="1174" w:bottom="1157" w:left="1088" w:header="850" w:footer="992" w:gutter="0"/>
          <w:pgNumType w:start="1"/>
          <w:cols w:space="0" w:num="1"/>
          <w:titlePg/>
          <w:docGrid w:linePitch="360" w:charSpace="0"/>
        </w:sectPr>
      </w:pPr>
    </w:p>
    <w:p w14:paraId="5F5C1BA9">
      <w:pPr>
        <w:pStyle w:val="2"/>
        <w:keepNext w:val="0"/>
        <w:keepLines w:val="0"/>
        <w:widowControl w:val="0"/>
        <w:numPr>
          <w:ilvl w:val="0"/>
          <w:numId w:val="1"/>
        </w:numPr>
        <w:rPr>
          <w:rFonts w:ascii="黑体" w:eastAsia="黑体" w:cs="黑体"/>
          <w:color w:val="auto"/>
          <w:szCs w:val="36"/>
          <w:highlight w:val="none"/>
          <w:lang w:val="zh-CN"/>
        </w:rPr>
      </w:pPr>
      <w:r>
        <w:rPr>
          <w:rFonts w:hint="eastAsia"/>
          <w:color w:val="auto"/>
          <w:highlight w:val="none"/>
          <w:lang w:val="zh-CN"/>
        </w:rPr>
        <w:t>竞争性磋商公告</w:t>
      </w:r>
    </w:p>
    <w:p w14:paraId="1D0EDD57">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项目概况</w:t>
      </w:r>
    </w:p>
    <w:p w14:paraId="7E8AED7D">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lang w:eastAsia="zh-CN"/>
        </w:rPr>
        <w:t>马群街道自建房安全排查鉴定项目</w:t>
      </w:r>
      <w:r>
        <w:rPr>
          <w:rFonts w:hint="eastAsia"/>
          <w:color w:val="auto"/>
          <w:highlight w:val="none"/>
        </w:rPr>
        <w:t>采购项目的潜在供应商应在</w:t>
      </w:r>
      <w:r>
        <w:rPr>
          <w:rFonts w:hint="eastAsia"/>
          <w:color w:val="auto"/>
          <w:highlight w:val="none"/>
          <w:lang w:eastAsia="zh-CN"/>
        </w:rPr>
        <w:t>“</w:t>
      </w:r>
      <w:r>
        <w:rPr>
          <w:rFonts w:hint="eastAsia"/>
          <w:color w:val="auto"/>
          <w:highlight w:val="none"/>
          <w:lang w:val="en-US" w:eastAsia="zh-CN"/>
        </w:rPr>
        <w:t>南京市栖霞区人民政府”网站</w:t>
      </w:r>
      <w:r>
        <w:rPr>
          <w:rFonts w:hint="eastAsia"/>
          <w:color w:val="auto"/>
          <w:highlight w:val="none"/>
        </w:rPr>
        <w:t>获取竞争性磋商文件，并于2026年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10日14</w:t>
      </w:r>
      <w:r>
        <w:rPr>
          <w:rFonts w:hint="eastAsia"/>
          <w:color w:val="auto"/>
          <w:highlight w:val="none"/>
        </w:rPr>
        <w:t>时30分（北京时间）前提交响应文件。</w:t>
      </w:r>
    </w:p>
    <w:p w14:paraId="23957B7B">
      <w:pPr>
        <w:pStyle w:val="11"/>
        <w:widowControl w:val="0"/>
        <w:spacing w:before="0" w:beforeAutospacing="0" w:after="0" w:afterAutospacing="0" w:line="360" w:lineRule="auto"/>
        <w:rPr>
          <w:rFonts w:hint="eastAsia"/>
          <w:color w:val="auto"/>
          <w:highlight w:val="none"/>
        </w:rPr>
      </w:pPr>
      <w:r>
        <w:rPr>
          <w:rFonts w:hint="eastAsia"/>
          <w:color w:val="auto"/>
          <w:highlight w:val="none"/>
        </w:rPr>
        <w:t>一、项目基本情况</w:t>
      </w:r>
    </w:p>
    <w:p w14:paraId="01295410">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项目编号：NJQZD-26043-FW</w:t>
      </w:r>
    </w:p>
    <w:p w14:paraId="0A759CAD">
      <w:pPr>
        <w:pStyle w:val="11"/>
        <w:widowControl w:val="0"/>
        <w:spacing w:before="0" w:beforeAutospacing="0" w:after="0" w:afterAutospacing="0" w:line="360" w:lineRule="auto"/>
        <w:ind w:firstLine="420"/>
        <w:rPr>
          <w:rFonts w:hint="eastAsia" w:eastAsia="宋体"/>
          <w:color w:val="auto"/>
          <w:spacing w:val="-6"/>
          <w:highlight w:val="none"/>
          <w:lang w:eastAsia="zh-CN"/>
        </w:rPr>
      </w:pPr>
      <w:r>
        <w:rPr>
          <w:rFonts w:hint="eastAsia"/>
          <w:color w:val="auto"/>
          <w:highlight w:val="none"/>
        </w:rPr>
        <w:t>项目名称：</w:t>
      </w:r>
      <w:r>
        <w:rPr>
          <w:rFonts w:hint="eastAsia"/>
          <w:color w:val="auto"/>
          <w:highlight w:val="none"/>
          <w:lang w:eastAsia="zh-CN"/>
        </w:rPr>
        <w:t>马群街道自建房安全排查鉴定项目</w:t>
      </w:r>
    </w:p>
    <w:p w14:paraId="261001FE">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预算金额：</w:t>
      </w:r>
      <w:r>
        <w:rPr>
          <w:rFonts w:hint="eastAsia"/>
          <w:color w:val="auto"/>
          <w:highlight w:val="none"/>
          <w:lang w:val="en-US" w:eastAsia="zh-CN"/>
        </w:rPr>
        <w:t>19</w:t>
      </w:r>
      <w:r>
        <w:rPr>
          <w:rFonts w:hint="eastAsia"/>
          <w:color w:val="auto"/>
          <w:highlight w:val="none"/>
        </w:rPr>
        <w:t>.00万元</w:t>
      </w:r>
    </w:p>
    <w:p w14:paraId="6A5B1A6A">
      <w:pPr>
        <w:pStyle w:val="11"/>
        <w:widowControl w:val="0"/>
        <w:spacing w:before="0" w:beforeAutospacing="0" w:after="0" w:afterAutospacing="0" w:line="360" w:lineRule="auto"/>
        <w:ind w:firstLine="420"/>
        <w:rPr>
          <w:rFonts w:hint="eastAsia"/>
          <w:color w:val="auto"/>
          <w:highlight w:val="none"/>
          <w:lang w:val="en-US" w:eastAsia="zh-CN"/>
        </w:rPr>
      </w:pPr>
      <w:r>
        <w:rPr>
          <w:rFonts w:hint="eastAsia"/>
          <w:color w:val="auto"/>
          <w:highlight w:val="none"/>
        </w:rPr>
        <w:t>最高限价：</w:t>
      </w:r>
      <w:bookmarkStart w:id="1" w:name="_Hlk225330137"/>
      <w:r>
        <w:rPr>
          <w:rFonts w:hint="eastAsia"/>
          <w:color w:val="auto"/>
          <w:highlight w:val="none"/>
          <w:lang w:val="en-US" w:eastAsia="zh-CN"/>
        </w:rPr>
        <w:t>最高总限价18</w:t>
      </w:r>
      <w:r>
        <w:rPr>
          <w:rFonts w:hint="eastAsia"/>
          <w:color w:val="auto"/>
          <w:highlight w:val="none"/>
        </w:rPr>
        <w:t>.</w:t>
      </w:r>
      <w:r>
        <w:rPr>
          <w:rFonts w:hint="eastAsia"/>
          <w:color w:val="auto"/>
          <w:highlight w:val="none"/>
          <w:lang w:val="en-US" w:eastAsia="zh-CN"/>
        </w:rPr>
        <w:t>58</w:t>
      </w:r>
      <w:r>
        <w:rPr>
          <w:rFonts w:hint="eastAsia"/>
          <w:color w:val="auto"/>
          <w:highlight w:val="none"/>
        </w:rPr>
        <w:t>万元，</w:t>
      </w:r>
      <w:r>
        <w:rPr>
          <w:rFonts w:hint="eastAsia"/>
          <w:color w:val="auto"/>
          <w:highlight w:val="none"/>
          <w:lang w:val="en-US" w:eastAsia="zh-CN"/>
        </w:rPr>
        <w:t>单价限价详见下表；供应商报价总价超出最高总限价或单户单价超出对应限价的，按无效投标处理。</w:t>
      </w:r>
      <w:bookmarkEnd w:id="1"/>
    </w:p>
    <w:tbl>
      <w:tblPr>
        <w:tblStyle w:val="14"/>
        <w:tblW w:w="0" w:type="auto"/>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2822"/>
        <w:gridCol w:w="2363"/>
        <w:gridCol w:w="2363"/>
      </w:tblGrid>
      <w:tr w14:paraId="26969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6C8598C1">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2822" w:type="dxa"/>
            <w:vAlign w:val="center"/>
          </w:tcPr>
          <w:p w14:paraId="5DAE515C">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服务名称</w:t>
            </w:r>
          </w:p>
        </w:tc>
        <w:tc>
          <w:tcPr>
            <w:tcW w:w="2363" w:type="dxa"/>
            <w:vAlign w:val="center"/>
          </w:tcPr>
          <w:p w14:paraId="665ACA5C">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数量</w:t>
            </w:r>
          </w:p>
        </w:tc>
        <w:tc>
          <w:tcPr>
            <w:tcW w:w="2363" w:type="dxa"/>
            <w:vAlign w:val="center"/>
          </w:tcPr>
          <w:p w14:paraId="6515F06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单价限价</w:t>
            </w:r>
          </w:p>
        </w:tc>
      </w:tr>
      <w:tr w14:paraId="591D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35B944E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2822" w:type="dxa"/>
            <w:vAlign w:val="center"/>
          </w:tcPr>
          <w:p w14:paraId="4C1424BF">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安全排查</w:t>
            </w:r>
          </w:p>
        </w:tc>
        <w:tc>
          <w:tcPr>
            <w:tcW w:w="2363" w:type="dxa"/>
            <w:vAlign w:val="center"/>
          </w:tcPr>
          <w:p w14:paraId="50E0C78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约44户</w:t>
            </w:r>
          </w:p>
        </w:tc>
        <w:tc>
          <w:tcPr>
            <w:tcW w:w="2363" w:type="dxa"/>
            <w:vAlign w:val="center"/>
          </w:tcPr>
          <w:p w14:paraId="4BC3384D">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4100元/户</w:t>
            </w:r>
          </w:p>
        </w:tc>
      </w:tr>
      <w:tr w14:paraId="2B6F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431" w:type="dxa"/>
            <w:vAlign w:val="center"/>
          </w:tcPr>
          <w:p w14:paraId="78B4542E">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2822" w:type="dxa"/>
            <w:vAlign w:val="center"/>
          </w:tcPr>
          <w:p w14:paraId="75730028">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安全鉴定</w:t>
            </w:r>
          </w:p>
        </w:tc>
        <w:tc>
          <w:tcPr>
            <w:tcW w:w="2363" w:type="dxa"/>
            <w:vAlign w:val="center"/>
          </w:tcPr>
          <w:p w14:paraId="7D1C9082">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约5户</w:t>
            </w:r>
          </w:p>
        </w:tc>
        <w:tc>
          <w:tcPr>
            <w:tcW w:w="2363" w:type="dxa"/>
            <w:vAlign w:val="center"/>
          </w:tcPr>
          <w:p w14:paraId="6D6D404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1080元/户</w:t>
            </w:r>
          </w:p>
        </w:tc>
      </w:tr>
    </w:tbl>
    <w:p w14:paraId="409F7712">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采购需求：</w:t>
      </w:r>
      <w:r>
        <w:rPr>
          <w:rFonts w:hint="eastAsia"/>
          <w:color w:val="auto"/>
          <w:highlight w:val="none"/>
          <w:lang w:eastAsia="zh-CN"/>
        </w:rPr>
        <w:t>马群街道自建房安全排查鉴定项目</w:t>
      </w:r>
      <w:r>
        <w:rPr>
          <w:rFonts w:hint="eastAsia"/>
          <w:color w:val="auto"/>
          <w:highlight w:val="none"/>
        </w:rPr>
        <w:t>，具体详见竞争性磋商文件。</w:t>
      </w:r>
    </w:p>
    <w:p w14:paraId="75D32546">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合同履行期限：</w:t>
      </w:r>
      <w:r>
        <w:rPr>
          <w:rFonts w:hint="eastAsia"/>
          <w:color w:val="auto"/>
          <w:highlight w:val="none"/>
          <w:lang w:val="en-US" w:eastAsia="zh-CN"/>
        </w:rPr>
        <w:t>一年，其中自合同签订之日起一个月内完成安全排查工作并提交相应成果文件</w:t>
      </w:r>
      <w:r>
        <w:rPr>
          <w:rFonts w:hint="eastAsia"/>
          <w:color w:val="auto"/>
          <w:highlight w:val="none"/>
        </w:rPr>
        <w:t>。</w:t>
      </w:r>
    </w:p>
    <w:p w14:paraId="62ACDA1C">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本项目（</w:t>
      </w:r>
      <w:r>
        <w:rPr>
          <w:rStyle w:val="16"/>
          <w:rFonts w:hint="eastAsia"/>
          <w:i w:val="0"/>
          <w:color w:val="auto"/>
          <w:highlight w:val="none"/>
        </w:rPr>
        <w:t>是/否</w:t>
      </w:r>
      <w:r>
        <w:rPr>
          <w:rFonts w:hint="eastAsia"/>
          <w:color w:val="auto"/>
          <w:highlight w:val="none"/>
        </w:rPr>
        <w:t>）接受联合体投标：否。</w:t>
      </w:r>
    </w:p>
    <w:p w14:paraId="00F26205">
      <w:pPr>
        <w:pStyle w:val="11"/>
        <w:widowControl w:val="0"/>
        <w:spacing w:before="0" w:beforeAutospacing="0" w:after="0" w:afterAutospacing="0" w:line="360" w:lineRule="auto"/>
        <w:rPr>
          <w:rFonts w:hint="eastAsia"/>
          <w:color w:val="auto"/>
          <w:highlight w:val="none"/>
        </w:rPr>
      </w:pPr>
      <w:r>
        <w:rPr>
          <w:rFonts w:hint="eastAsia"/>
          <w:color w:val="auto"/>
          <w:highlight w:val="none"/>
        </w:rPr>
        <w:t>二、申请人的资格要求：</w:t>
      </w:r>
    </w:p>
    <w:p w14:paraId="55F2EB25">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1.满足《中华人民共和国政府采购法》第二十二条规定：</w:t>
      </w:r>
    </w:p>
    <w:p w14:paraId="3EA223DF">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（1）具有独立承担民事责任的能力（提供法人或者其他组织的营业执照,供应商为自然人的，提供其身份证）；</w:t>
      </w:r>
    </w:p>
    <w:p w14:paraId="73F089A9">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2）具有良好的商业信誉和健全的财务会计制度（提供2025年度财务会计报表（至少包括资产负债表、利润表和现金流量表）或2025年度经审计的财务报告，或磋商截止时间前6个月内银行出具的资信证明，法人或者其他组织成立未满一个月的可以不提供）；</w:t>
      </w:r>
    </w:p>
    <w:p w14:paraId="6B50B6D6">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（3）具有履行合同所必需的设备和专业技术能力的书面声明（根据项目需求提供履行合同所必需的设备和专业技术能力的证明材料或书面声明，格式自拟）；</w:t>
      </w:r>
    </w:p>
    <w:p w14:paraId="4439A6C7">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4）有依法缴纳税收和社会保障资金的良好记录（提供参加本次磋商活动前半年内任意一个月内提供缴纳税收的凭证；提供本次磋商活动前半年内任意一个月内缴纳社会保险的凭据（专用收据或社会保险缴纳清单），成立不满一个月不需提供），依法享受免缴、缓缴的，提供证明材料；</w:t>
      </w:r>
    </w:p>
    <w:p w14:paraId="72791C77">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（5）参加本次磋商活动前三年内，在经营活动中没有重大违法记录（提供参加本次磋商活动前3年内在经营活动中没有重大违法记录的书面声明，格式见附件）。</w:t>
      </w:r>
    </w:p>
    <w:p w14:paraId="7350DACE">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（6）法律、行政法规规定的其他条件：无。</w:t>
      </w:r>
    </w:p>
    <w:p w14:paraId="01E12578">
      <w:pPr>
        <w:spacing w:line="360" w:lineRule="auto"/>
        <w:ind w:firstLine="560"/>
        <w:rPr>
          <w:rFonts w:hint="eastAsia" w:ascii="宋体" w:hAnsi="宋体" w:cs="宋体"/>
          <w:color w:val="auto"/>
          <w:sz w:val="24"/>
          <w:szCs w:val="24"/>
          <w:highlight w:val="none"/>
        </w:rPr>
      </w:pPr>
      <w:r>
        <w:rPr>
          <w:rFonts w:hint="eastAsia" w:ascii="宋体" w:hAnsi="宋体" w:cs="宋体"/>
          <w:color w:val="auto"/>
          <w:sz w:val="24"/>
          <w:szCs w:val="24"/>
          <w:highlight w:val="none"/>
        </w:rPr>
        <w:t>2.落实政府采购政策需满足的资格要求：本项目为非预留份额的采购项目或采购包，执行价格扣除优惠政策，具体详见第三章评标办法与标准。</w:t>
      </w:r>
    </w:p>
    <w:p w14:paraId="62082A69">
      <w:pPr>
        <w:pStyle w:val="11"/>
        <w:widowControl w:val="0"/>
        <w:adjustRightInd w:val="0"/>
        <w:snapToGrid w:val="0"/>
        <w:spacing w:before="0" w:beforeAutospacing="0" w:after="0" w:afterAutospacing="0" w:line="360" w:lineRule="auto"/>
        <w:ind w:firstLine="480" w:firstLineChars="200"/>
        <w:rPr>
          <w:rFonts w:hint="eastAsia"/>
          <w:color w:val="auto"/>
          <w:highlight w:val="none"/>
        </w:rPr>
      </w:pPr>
      <w:r>
        <w:rPr>
          <w:rFonts w:hint="eastAsia"/>
          <w:color w:val="auto"/>
          <w:highlight w:val="none"/>
        </w:rPr>
        <w:t>3.本项目的特定资格要求：①供应商具有有效的省级以上（含省级）质量技术监督部门颁发的计量认证证书（CMA）及有效的省级以上（含省级）建设工程管理部门颁发的建设工程质量检测机构资质证书（至少应包含地基基础和主体结构）(提供证书复印件并加盖公章)；</w:t>
      </w:r>
    </w:p>
    <w:p w14:paraId="66E8CEBE">
      <w:pPr>
        <w:pStyle w:val="11"/>
        <w:widowControl w:val="0"/>
        <w:adjustRightInd w:val="0"/>
        <w:snapToGrid w:val="0"/>
        <w:spacing w:before="0" w:beforeAutospacing="0" w:after="0" w:afterAutospacing="0" w:line="360" w:lineRule="auto"/>
        <w:ind w:firstLine="480" w:firstLineChars="200"/>
        <w:rPr>
          <w:rFonts w:hint="eastAsia"/>
          <w:color w:val="auto"/>
          <w:highlight w:val="none"/>
        </w:rPr>
      </w:pPr>
      <w:r>
        <w:rPr>
          <w:rFonts w:hint="eastAsia"/>
          <w:color w:val="auto"/>
          <w:highlight w:val="none"/>
          <w:lang w:val="en-US" w:eastAsia="zh-CN"/>
        </w:rPr>
        <w:t>②</w:t>
      </w:r>
      <w:r>
        <w:rPr>
          <w:rFonts w:hint="eastAsia"/>
          <w:color w:val="auto"/>
          <w:highlight w:val="none"/>
        </w:rPr>
        <w:t>供应商须在南京市住房保障和房产局</w:t>
      </w:r>
      <w:r>
        <w:rPr>
          <w:rFonts w:hint="eastAsia"/>
          <w:color w:val="auto"/>
          <w:highlight w:val="none"/>
          <w:lang w:val="en-US" w:eastAsia="zh-CN"/>
        </w:rPr>
        <w:t>发布的2025年度</w:t>
      </w:r>
      <w:r>
        <w:rPr>
          <w:rFonts w:hint="eastAsia"/>
          <w:color w:val="auto"/>
          <w:highlight w:val="none"/>
        </w:rPr>
        <w:t>南京市房屋安全鉴定单位名录库内（提供名录库网页截图并加盖公章）；</w:t>
      </w:r>
    </w:p>
    <w:p w14:paraId="03C4F897">
      <w:pPr>
        <w:pStyle w:val="11"/>
        <w:widowControl w:val="0"/>
        <w:adjustRightInd w:val="0"/>
        <w:snapToGrid w:val="0"/>
        <w:spacing w:before="0" w:beforeAutospacing="0" w:after="0" w:afterAutospacing="0" w:line="360" w:lineRule="auto"/>
        <w:ind w:firstLine="480" w:firstLineChars="200"/>
        <w:rPr>
          <w:rFonts w:hint="eastAsia"/>
          <w:color w:val="auto"/>
          <w:highlight w:val="none"/>
        </w:rPr>
      </w:pPr>
      <w:r>
        <w:rPr>
          <w:rFonts w:hint="eastAsia"/>
          <w:color w:val="auto"/>
          <w:highlight w:val="none"/>
        </w:rPr>
        <w:t>4.</w:t>
      </w:r>
      <w:r>
        <w:rPr>
          <w:rFonts w:ascii="Arial" w:hAnsi="Arial" w:cs="Arial"/>
          <w:color w:val="auto"/>
          <w:sz w:val="20"/>
          <w:szCs w:val="20"/>
          <w:highlight w:val="none"/>
          <w:shd w:val="clear" w:color="auto" w:fill="FFFFFF"/>
        </w:rPr>
        <w:t xml:space="preserve"> </w:t>
      </w:r>
      <w:r>
        <w:rPr>
          <w:color w:val="auto"/>
          <w:highlight w:val="none"/>
        </w:rPr>
        <w:t>提供《南京市政府采购供应商信用记录表暨信用承诺书》</w:t>
      </w:r>
      <w:r>
        <w:rPr>
          <w:rFonts w:hint="eastAsia"/>
          <w:color w:val="auto"/>
          <w:highlight w:val="none"/>
        </w:rPr>
        <w:t>，</w:t>
      </w:r>
      <w:r>
        <w:rPr>
          <w:color w:val="auto"/>
          <w:highlight w:val="none"/>
        </w:rPr>
        <w:t>网站在线打印，法定代表人签字并</w:t>
      </w:r>
      <w:r>
        <w:rPr>
          <w:rFonts w:hint="eastAsia"/>
          <w:color w:val="auto"/>
          <w:highlight w:val="none"/>
        </w:rPr>
        <w:t>加</w:t>
      </w:r>
      <w:r>
        <w:rPr>
          <w:color w:val="auto"/>
          <w:highlight w:val="none"/>
        </w:rPr>
        <w:t>盖单位公章。</w:t>
      </w:r>
    </w:p>
    <w:p w14:paraId="45A81E11">
      <w:pPr>
        <w:pStyle w:val="11"/>
        <w:widowControl w:val="0"/>
        <w:spacing w:before="0" w:beforeAutospacing="0" w:after="0" w:afterAutospacing="0" w:line="360" w:lineRule="auto"/>
        <w:rPr>
          <w:rFonts w:hint="eastAsia"/>
          <w:color w:val="auto"/>
          <w:highlight w:val="none"/>
        </w:rPr>
      </w:pPr>
      <w:r>
        <w:rPr>
          <w:rFonts w:hint="eastAsia"/>
          <w:color w:val="auto"/>
          <w:highlight w:val="none"/>
        </w:rPr>
        <w:t>三、获取采购文件</w:t>
      </w:r>
    </w:p>
    <w:p w14:paraId="50683B9C">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获取时间：</w:t>
      </w:r>
      <w:r>
        <w:rPr>
          <w:color w:val="auto"/>
          <w:highlight w:val="none"/>
        </w:rPr>
        <w:t>2026年</w:t>
      </w:r>
      <w:r>
        <w:rPr>
          <w:rFonts w:hint="eastAsia"/>
          <w:color w:val="auto"/>
          <w:highlight w:val="none"/>
          <w:lang w:val="en-US" w:eastAsia="zh-CN"/>
        </w:rPr>
        <w:t>7</w:t>
      </w:r>
      <w:r>
        <w:rPr>
          <w:color w:val="auto"/>
          <w:highlight w:val="none"/>
        </w:rPr>
        <w:t>月</w:t>
      </w:r>
      <w:r>
        <w:rPr>
          <w:rFonts w:hint="eastAsia"/>
          <w:color w:val="auto"/>
          <w:highlight w:val="none"/>
          <w:lang w:val="en-US" w:eastAsia="zh-CN"/>
        </w:rPr>
        <w:t>29</w:t>
      </w:r>
      <w:r>
        <w:rPr>
          <w:color w:val="auto"/>
          <w:highlight w:val="none"/>
        </w:rPr>
        <w:t>日至2026年</w:t>
      </w:r>
      <w:r>
        <w:rPr>
          <w:rFonts w:hint="eastAsia"/>
          <w:color w:val="auto"/>
          <w:highlight w:val="none"/>
          <w:lang w:val="en-US" w:eastAsia="zh-CN"/>
        </w:rPr>
        <w:t>8</w:t>
      </w:r>
      <w:r>
        <w:rPr>
          <w:color w:val="auto"/>
          <w:highlight w:val="none"/>
        </w:rPr>
        <w:t>月</w:t>
      </w:r>
      <w:r>
        <w:rPr>
          <w:rFonts w:hint="eastAsia"/>
          <w:color w:val="auto"/>
          <w:highlight w:val="none"/>
          <w:lang w:val="en-US" w:eastAsia="zh-CN"/>
        </w:rPr>
        <w:t>4</w:t>
      </w:r>
      <w:r>
        <w:rPr>
          <w:color w:val="auto"/>
          <w:highlight w:val="none"/>
        </w:rPr>
        <w:t>日（北京时间，法定节假日除外）</w:t>
      </w:r>
      <w:r>
        <w:rPr>
          <w:rFonts w:hint="eastAsia"/>
          <w:color w:val="auto"/>
          <w:highlight w:val="none"/>
        </w:rPr>
        <w:t>。</w:t>
      </w:r>
    </w:p>
    <w:p w14:paraId="45C21F47">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获取方式：</w:t>
      </w:r>
      <w:r>
        <w:rPr>
          <w:color w:val="auto"/>
          <w:highlight w:val="none"/>
        </w:rPr>
        <w:t>免费</w:t>
      </w:r>
      <w:r>
        <w:rPr>
          <w:rFonts w:hint="eastAsia"/>
          <w:color w:val="auto"/>
          <w:highlight w:val="none"/>
        </w:rPr>
        <w:t>下载获取，</w:t>
      </w:r>
      <w:r>
        <w:rPr>
          <w:color w:val="auto"/>
          <w:highlight w:val="none"/>
        </w:rPr>
        <w:fldChar w:fldCharType="begin"/>
      </w:r>
      <w:r>
        <w:rPr>
          <w:color w:val="auto"/>
          <w:highlight w:val="none"/>
        </w:rPr>
        <w:instrText xml:space="preserve"> HYPERLINK "mailto:请将经办人身份证复印件加盖公章以附件形式上传发送至代理机构邮箱2068841442@qq.com，邮件主题标明项目编号NJQZD-26015-FW+申请人名称，免费获取。" </w:instrText>
      </w:r>
      <w:r>
        <w:rPr>
          <w:color w:val="auto"/>
          <w:highlight w:val="none"/>
        </w:rPr>
        <w:fldChar w:fldCharType="separate"/>
      </w:r>
      <w:r>
        <w:rPr>
          <w:rFonts w:hint="eastAsia"/>
          <w:color w:val="auto"/>
          <w:highlight w:val="none"/>
        </w:rPr>
        <w:t>供应商在获取</w:t>
      </w:r>
      <w:r>
        <w:rPr>
          <w:color w:val="auto"/>
          <w:highlight w:val="none"/>
        </w:rPr>
        <w:t>磋商文件规定时间内</w:t>
      </w:r>
      <w:r>
        <w:rPr>
          <w:rFonts w:hint="eastAsia"/>
          <w:color w:val="auto"/>
          <w:highlight w:val="none"/>
        </w:rPr>
        <w:t>将单位介绍信原件（或授权委托书原件）、委托代理人身份证复印件加盖公章以附件形式上传发送至代理机构邮箱2068841442@qq.com</w:t>
      </w:r>
      <w:r>
        <w:rPr>
          <w:color w:val="auto"/>
          <w:highlight w:val="none"/>
        </w:rPr>
        <w:t>，邮件主题标明项目编号+申请人名称</w:t>
      </w:r>
      <w:r>
        <w:rPr>
          <w:rFonts w:hint="eastAsia"/>
          <w:color w:val="auto"/>
          <w:highlight w:val="none"/>
        </w:rPr>
        <w:t>。</w:t>
      </w:r>
      <w:r>
        <w:rPr>
          <w:rFonts w:hint="eastAsia"/>
          <w:color w:val="auto"/>
          <w:highlight w:val="none"/>
        </w:rPr>
        <w:fldChar w:fldCharType="end"/>
      </w:r>
    </w:p>
    <w:p w14:paraId="5E1CD09C">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四、响应文件提交</w:t>
      </w:r>
    </w:p>
    <w:p w14:paraId="3FE8A8B9">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提交开始时间：2026年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时00分（北京时间）；</w:t>
      </w:r>
    </w:p>
    <w:p w14:paraId="5BD372D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提交截止时间：2026年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时30分（北京时间）；</w:t>
      </w:r>
    </w:p>
    <w:p w14:paraId="3D8A0E94">
      <w:pPr>
        <w:pStyle w:val="11"/>
        <w:widowControl w:val="0"/>
        <w:spacing w:before="0" w:beforeAutospacing="0" w:after="0" w:afterAutospacing="0" w:line="360" w:lineRule="auto"/>
        <w:ind w:firstLine="480" w:firstLineChars="200"/>
        <w:rPr>
          <w:rFonts w:hint="eastAsia"/>
          <w:color w:val="auto"/>
          <w:highlight w:val="none"/>
        </w:rPr>
      </w:pPr>
      <w:r>
        <w:rPr>
          <w:rFonts w:hint="eastAsia"/>
          <w:color w:val="auto"/>
          <w:highlight w:val="none"/>
        </w:rPr>
        <w:t>地点：南京市玄武区红山路常发广场2号楼520室</w:t>
      </w:r>
    </w:p>
    <w:p w14:paraId="15851172">
      <w:pPr>
        <w:pStyle w:val="11"/>
        <w:widowControl w:val="0"/>
        <w:spacing w:before="0" w:beforeAutospacing="0" w:after="0" w:afterAutospacing="0" w:line="360" w:lineRule="auto"/>
        <w:rPr>
          <w:rFonts w:hint="eastAsia"/>
          <w:color w:val="auto"/>
          <w:highlight w:val="none"/>
        </w:rPr>
      </w:pPr>
      <w:r>
        <w:rPr>
          <w:rFonts w:hint="eastAsia"/>
          <w:color w:val="auto"/>
          <w:highlight w:val="none"/>
        </w:rPr>
        <w:t>五、开启</w:t>
      </w:r>
    </w:p>
    <w:p w14:paraId="2FCE37AE">
      <w:pPr>
        <w:pStyle w:val="11"/>
        <w:widowControl w:val="0"/>
        <w:spacing w:before="0" w:beforeAutospacing="0" w:after="0" w:afterAutospacing="0" w:line="360" w:lineRule="auto"/>
        <w:ind w:firstLine="480"/>
        <w:rPr>
          <w:rFonts w:hint="eastAsia"/>
          <w:color w:val="auto"/>
          <w:highlight w:val="none"/>
        </w:rPr>
      </w:pPr>
      <w:r>
        <w:rPr>
          <w:rFonts w:hint="eastAsia"/>
          <w:color w:val="auto"/>
          <w:highlight w:val="none"/>
        </w:rPr>
        <w:t>时间：2026年</w:t>
      </w:r>
      <w:r>
        <w:rPr>
          <w:rFonts w:hint="eastAsia" w:cs="宋体"/>
          <w:color w:val="auto"/>
          <w:sz w:val="24"/>
          <w:highlight w:val="none"/>
          <w:lang w:val="en-US" w:eastAsia="zh-CN"/>
        </w:rPr>
        <w:t>8</w:t>
      </w:r>
      <w:r>
        <w:rPr>
          <w:rFonts w:hint="eastAsia" w:ascii="宋体" w:hAnsi="宋体" w:cs="宋体"/>
          <w:color w:val="auto"/>
          <w:sz w:val="24"/>
          <w:highlight w:val="none"/>
        </w:rPr>
        <w:t>月</w:t>
      </w:r>
      <w:r>
        <w:rPr>
          <w:rFonts w:hint="eastAsia"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时</w:t>
      </w:r>
      <w:r>
        <w:rPr>
          <w:rFonts w:hint="eastAsia"/>
          <w:color w:val="auto"/>
          <w:highlight w:val="none"/>
        </w:rPr>
        <w:t>30分（北京时间）</w:t>
      </w:r>
    </w:p>
    <w:p w14:paraId="3337809D">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地点：南京市玄武区红山路常发广场2号楼520室</w:t>
      </w:r>
    </w:p>
    <w:p w14:paraId="4811F61A">
      <w:pPr>
        <w:pStyle w:val="11"/>
        <w:widowControl w:val="0"/>
        <w:spacing w:before="0" w:beforeAutospacing="0" w:after="0" w:afterAutospacing="0" w:line="360" w:lineRule="auto"/>
        <w:rPr>
          <w:rFonts w:hint="eastAsia"/>
          <w:color w:val="auto"/>
          <w:highlight w:val="none"/>
        </w:rPr>
      </w:pPr>
      <w:r>
        <w:rPr>
          <w:rFonts w:hint="eastAsia"/>
          <w:color w:val="auto"/>
          <w:highlight w:val="none"/>
        </w:rPr>
        <w:t>六、公告期限</w:t>
      </w:r>
    </w:p>
    <w:p w14:paraId="2C69ADC9">
      <w:pPr>
        <w:pStyle w:val="11"/>
        <w:widowControl w:val="0"/>
        <w:spacing w:before="0" w:beforeAutospacing="0" w:after="0" w:afterAutospacing="0" w:line="360" w:lineRule="auto"/>
        <w:ind w:firstLine="420"/>
        <w:rPr>
          <w:rFonts w:hint="eastAsia"/>
          <w:color w:val="auto"/>
          <w:highlight w:val="none"/>
        </w:rPr>
      </w:pPr>
      <w:r>
        <w:rPr>
          <w:rFonts w:hint="eastAsia"/>
          <w:color w:val="auto"/>
          <w:highlight w:val="none"/>
        </w:rPr>
        <w:t>自本公告发布之日起5个工作日。</w:t>
      </w:r>
    </w:p>
    <w:p w14:paraId="3E9E24C9">
      <w:pPr>
        <w:pStyle w:val="11"/>
        <w:widowControl w:val="0"/>
        <w:spacing w:before="0" w:beforeAutospacing="0" w:after="0" w:afterAutospacing="0" w:line="360" w:lineRule="auto"/>
        <w:rPr>
          <w:rFonts w:hint="eastAsia"/>
          <w:color w:val="auto"/>
          <w:highlight w:val="none"/>
        </w:rPr>
      </w:pPr>
      <w:r>
        <w:rPr>
          <w:rFonts w:hint="eastAsia"/>
          <w:color w:val="auto"/>
          <w:highlight w:val="none"/>
        </w:rPr>
        <w:t>七、其他补充事宜</w:t>
      </w:r>
    </w:p>
    <w:p w14:paraId="75F1B0C9">
      <w:pPr>
        <w:pStyle w:val="11"/>
        <w:widowControl w:val="0"/>
        <w:spacing w:before="0" w:beforeAutospacing="0" w:after="0" w:afterAutospacing="0" w:line="360" w:lineRule="auto"/>
        <w:ind w:firstLine="480"/>
        <w:rPr>
          <w:rFonts w:hint="eastAsia"/>
          <w:color w:val="auto"/>
          <w:highlight w:val="none"/>
        </w:rPr>
      </w:pPr>
      <w:r>
        <w:rPr>
          <w:rFonts w:hint="eastAsia"/>
          <w:color w:val="auto"/>
          <w:highlight w:val="none"/>
        </w:rPr>
        <w:t>1、拒绝下述供应商参加本次采购活动：</w:t>
      </w:r>
    </w:p>
    <w:p w14:paraId="404D431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（1）供应商单位负责人为同一人或者存在直接控股、管理关系的不同供应商，不得参加本项目的采购活动。</w:t>
      </w:r>
    </w:p>
    <w:p w14:paraId="2373FFB6">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（2）凡为采购项目提供整体设计、规范编制或者项目管理、监理、检测等服务的供应商，不得再参加本项目的采购活动。</w:t>
      </w:r>
    </w:p>
    <w:p w14:paraId="520B348A">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（3）供应商被“信用中国”网站、“中国政府采购网”网站、</w:t>
      </w:r>
      <w:r>
        <w:rPr>
          <w:rFonts w:hint="eastAsia" w:ascii="宋体" w:hAnsi="宋体" w:cs="宋体"/>
          <w:bCs/>
          <w:color w:val="auto"/>
          <w:sz w:val="24"/>
          <w:highlight w:val="none"/>
        </w:rPr>
        <w:t>“信用江苏”</w:t>
      </w:r>
      <w:r>
        <w:rPr>
          <w:rFonts w:hint="eastAsia" w:ascii="宋体" w:hAnsi="宋体" w:cs="宋体"/>
          <w:color w:val="auto"/>
          <w:sz w:val="24"/>
          <w:highlight w:val="none"/>
        </w:rPr>
        <w:t>列入失信被执行人、重大税收违法案件当事人名单、政府采购严重违法失信行为记录名单。</w:t>
      </w:r>
    </w:p>
    <w:p w14:paraId="6DE8A43B">
      <w:pPr>
        <w:pStyle w:val="11"/>
        <w:widowControl w:val="0"/>
        <w:spacing w:before="0" w:beforeAutospacing="0" w:after="0" w:afterAutospacing="0" w:line="360" w:lineRule="auto"/>
        <w:ind w:firstLine="480"/>
        <w:rPr>
          <w:rFonts w:hint="eastAsia"/>
          <w:color w:val="auto"/>
          <w:highlight w:val="none"/>
        </w:rPr>
      </w:pPr>
      <w:r>
        <w:rPr>
          <w:rFonts w:hint="eastAsia"/>
          <w:color w:val="auto"/>
          <w:highlight w:val="none"/>
        </w:rPr>
        <w:t>2、采购人不统一组织进行现场踏勘。关于本次招标的事项若存在变动或修改，敬请及时关注“南京市栖霞区人民政府</w:t>
      </w:r>
      <w:r>
        <w:rPr>
          <w:color w:val="auto"/>
          <w:highlight w:val="none"/>
        </w:rPr>
        <w:t>（https://www.njqxq.gov.cn/）</w:t>
      </w:r>
      <w:r>
        <w:rPr>
          <w:rFonts w:hint="eastAsia"/>
          <w:color w:val="auto"/>
          <w:highlight w:val="none"/>
        </w:rPr>
        <w:t>”发布的信息更正公告。若因供应商未及时关注网站公告导致误投标，其责任由供应商自行承担。</w:t>
      </w:r>
    </w:p>
    <w:p w14:paraId="7775238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3、政府采购信用承诺</w:t>
      </w:r>
    </w:p>
    <w:p w14:paraId="2A20CCB1">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根据《关于在政府采购活动中推行信用承诺制的通知》宁财购通〔2021〕5号规定， 参加南京地区政府采购活动的供应商，应以书面形式向采购人或代理机构作出信用承诺。供应商应尽早做好承诺工作，点击‘南京公共采购信息网’首页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要求完成注册），然后在“信用记录”模块页面点击“信用记录打印”下载本单位《南京市政府采购供应商信用记录表暨信用承诺书》，由法定代表人签字并加盖单位公章，随响应文件一并递交。在资格审查环节，供应商只需提供书面《南京市政府采购供应商信用记录表暨信用承诺书》，即可替代以下证明材料： </w:t>
      </w:r>
    </w:p>
    <w:p w14:paraId="7D485FF1">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（1）符合国家相关规定的财务状况报告； </w:t>
      </w:r>
    </w:p>
    <w:p w14:paraId="7A89DD2B">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（2）依法缴纳税收的证明材料； </w:t>
      </w:r>
    </w:p>
    <w:p w14:paraId="51069C04">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（3）依法缴纳社会保障资金的证明材料； </w:t>
      </w:r>
    </w:p>
    <w:p w14:paraId="5928D066">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（4）具备履行采购合同所必需的设备和专业技术能力的证明材料； </w:t>
      </w:r>
    </w:p>
    <w:p w14:paraId="16C125A0">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（5）参加本次采购活动前三年内在经营活动中没有重大违法记录的证明材料； </w:t>
      </w:r>
    </w:p>
    <w:p w14:paraId="552EFC44">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（6）未被列入失信被执行人、重大税收违法失信主体、政府采购严重违法失信行为记录名单的证明材料。 </w:t>
      </w:r>
    </w:p>
    <w:p w14:paraId="311441EC">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供应商在成交后，应按竞争性磋商文件要求，将上述由信用承诺书替代的证明材料提交采购人或采购代理机构核验。经核验无误后，由采购人或采购代理机构发出成交结果通知书。 </w:t>
      </w:r>
    </w:p>
    <w:p w14:paraId="36B7F947">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供应商涉及以下情形的，不适用信用承诺： </w:t>
      </w:r>
    </w:p>
    <w:p w14:paraId="0327C70F">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（1）供应商被列入严重失信主体名单； </w:t>
      </w:r>
    </w:p>
    <w:p w14:paraId="2A8CDE25">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（2）被相关监管部门作出行政处罚且尚在处罚有效期内； </w:t>
      </w:r>
    </w:p>
    <w:p w14:paraId="08C9C6EA">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（3）其他法律、行政法规规定的不适用信用承诺的情形。 </w:t>
      </w:r>
    </w:p>
    <w:p w14:paraId="647AA185">
      <w:pPr>
        <w:widowControl w:val="0"/>
        <w:spacing w:line="34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供应商对信用承诺内容的真实性、合法性、有效性负责。如作出虚假信用承诺，视同为“提供虚假材料谋取成交”的违法行为。</w:t>
      </w:r>
    </w:p>
    <w:p w14:paraId="2E4D4ED1">
      <w:pPr>
        <w:pStyle w:val="11"/>
        <w:widowControl w:val="0"/>
        <w:spacing w:before="0" w:beforeAutospacing="0" w:after="0" w:afterAutospacing="0" w:line="348" w:lineRule="auto"/>
        <w:rPr>
          <w:rFonts w:hint="eastAsia"/>
          <w:color w:val="auto"/>
          <w:highlight w:val="none"/>
        </w:rPr>
      </w:pPr>
      <w:r>
        <w:rPr>
          <w:rFonts w:hint="eastAsia"/>
          <w:color w:val="auto"/>
          <w:highlight w:val="none"/>
        </w:rPr>
        <w:t>八、对本次磋商提出询问，请按以下方式联系</w:t>
      </w:r>
    </w:p>
    <w:p w14:paraId="18022BE9">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1.采购人信息</w:t>
      </w:r>
    </w:p>
    <w:p w14:paraId="68318F83">
      <w:pPr>
        <w:pStyle w:val="11"/>
        <w:widowControl w:val="0"/>
        <w:spacing w:before="0" w:beforeAutospacing="0" w:after="0" w:afterAutospacing="0" w:line="348" w:lineRule="auto"/>
        <w:ind w:firstLine="420"/>
        <w:rPr>
          <w:rFonts w:hint="eastAsia" w:eastAsia="宋体"/>
          <w:color w:val="auto"/>
          <w:highlight w:val="none"/>
          <w:lang w:eastAsia="zh-CN"/>
        </w:rPr>
      </w:pPr>
      <w:r>
        <w:rPr>
          <w:rFonts w:hint="eastAsia"/>
          <w:color w:val="auto"/>
          <w:highlight w:val="none"/>
        </w:rPr>
        <w:t>名称：</w:t>
      </w:r>
      <w:r>
        <w:rPr>
          <w:rFonts w:hint="eastAsia"/>
          <w:color w:val="auto"/>
          <w:highlight w:val="none"/>
          <w:lang w:eastAsia="zh-CN"/>
        </w:rPr>
        <w:t>南京市栖霞区人民政府马群街道办事处</w:t>
      </w:r>
    </w:p>
    <w:p w14:paraId="7F64766F">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地址：南京市栖霞区黄马路10号</w:t>
      </w:r>
    </w:p>
    <w:p w14:paraId="03F67555">
      <w:pPr>
        <w:pStyle w:val="11"/>
        <w:widowControl w:val="0"/>
        <w:spacing w:before="0" w:beforeAutospacing="0" w:after="0" w:afterAutospacing="0" w:line="348" w:lineRule="auto"/>
        <w:ind w:firstLine="420"/>
        <w:rPr>
          <w:rFonts w:hint="eastAsia" w:eastAsia="宋体"/>
          <w:color w:val="auto"/>
          <w:highlight w:val="none"/>
          <w:lang w:val="en-US" w:eastAsia="zh-CN"/>
        </w:rPr>
      </w:pPr>
      <w:r>
        <w:rPr>
          <w:rFonts w:hint="eastAsia"/>
          <w:color w:val="auto"/>
          <w:highlight w:val="none"/>
        </w:rPr>
        <w:t>联系人：</w:t>
      </w:r>
      <w:r>
        <w:rPr>
          <w:rFonts w:hint="eastAsia"/>
          <w:color w:val="auto"/>
          <w:highlight w:val="none"/>
          <w:lang w:val="en-US" w:eastAsia="zh-CN"/>
        </w:rPr>
        <w:t>李科</w:t>
      </w:r>
    </w:p>
    <w:p w14:paraId="5B7C396E">
      <w:pPr>
        <w:pStyle w:val="11"/>
        <w:widowControl w:val="0"/>
        <w:spacing w:before="0" w:beforeAutospacing="0" w:after="0" w:afterAutospacing="0" w:line="348" w:lineRule="auto"/>
        <w:ind w:firstLine="420"/>
        <w:rPr>
          <w:rFonts w:hint="default" w:eastAsia="宋体"/>
          <w:color w:val="auto"/>
          <w:highlight w:val="none"/>
          <w:lang w:val="en-US" w:eastAsia="zh-CN"/>
        </w:rPr>
      </w:pPr>
      <w:r>
        <w:rPr>
          <w:rFonts w:hint="eastAsia"/>
          <w:color w:val="auto"/>
          <w:highlight w:val="none"/>
        </w:rPr>
        <w:t>联系电话：</w:t>
      </w:r>
      <w:r>
        <w:rPr>
          <w:rFonts w:hint="eastAsia"/>
          <w:color w:val="auto"/>
          <w:highlight w:val="none"/>
          <w:lang w:val="en-US" w:eastAsia="zh-CN"/>
        </w:rPr>
        <w:t>18013993223</w:t>
      </w:r>
    </w:p>
    <w:p w14:paraId="2C007B2F">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2.采购代理机构信息</w:t>
      </w:r>
    </w:p>
    <w:p w14:paraId="3739B550">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名称：南京勤泽道工程项目管理有限公司</w:t>
      </w:r>
    </w:p>
    <w:p w14:paraId="7F17E43F">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地址：南京市玄武区红山路常发广场2号商务楼520室</w:t>
      </w:r>
    </w:p>
    <w:p w14:paraId="1378D35C">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联系方式：18694995032</w:t>
      </w:r>
    </w:p>
    <w:p w14:paraId="7DBF37CD">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3.项目联系方式</w:t>
      </w:r>
    </w:p>
    <w:p w14:paraId="41F2CA50">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 xml:space="preserve">项目联系人：王心雨 </w:t>
      </w:r>
    </w:p>
    <w:p w14:paraId="7A8FAD0D">
      <w:pPr>
        <w:pStyle w:val="11"/>
        <w:widowControl w:val="0"/>
        <w:spacing w:before="0" w:beforeAutospacing="0" w:after="0" w:afterAutospacing="0" w:line="348" w:lineRule="auto"/>
        <w:ind w:firstLine="420"/>
        <w:rPr>
          <w:rFonts w:hint="eastAsia"/>
          <w:color w:val="auto"/>
          <w:highlight w:val="none"/>
        </w:rPr>
      </w:pPr>
      <w:r>
        <w:rPr>
          <w:rFonts w:hint="eastAsia"/>
          <w:color w:val="auto"/>
          <w:highlight w:val="none"/>
        </w:rPr>
        <w:t>电话：18694995032</w:t>
      </w:r>
    </w:p>
    <w:p w14:paraId="5536C879">
      <w:pPr>
        <w:widowControl w:val="0"/>
        <w:rPr>
          <w:color w:val="auto"/>
          <w:highlight w:val="none"/>
          <w:lang w:val="zh-CN"/>
        </w:rPr>
      </w:pPr>
      <w:r>
        <w:rPr>
          <w:rFonts w:hint="eastAsia"/>
          <w:color w:val="auto"/>
          <w:highlight w:val="none"/>
          <w:lang w:val="zh-CN"/>
        </w:rPr>
        <w:br w:type="page" w:clear="all"/>
      </w:r>
    </w:p>
    <w:p w14:paraId="5AA7BAE1">
      <w:pPr>
        <w:pStyle w:val="2"/>
        <w:keepNext w:val="0"/>
        <w:keepLines w:val="0"/>
        <w:widowControl w:val="0"/>
        <w:rPr>
          <w:color w:val="auto"/>
          <w:highlight w:val="none"/>
        </w:rPr>
      </w:pPr>
      <w:r>
        <w:rPr>
          <w:rFonts w:hint="eastAsia"/>
          <w:color w:val="auto"/>
          <w:highlight w:val="none"/>
          <w:lang w:val="zh-CN"/>
        </w:rPr>
        <w:t>第二章</w:t>
      </w:r>
      <w:r>
        <w:rPr>
          <w:rFonts w:hint="eastAsia"/>
          <w:color w:val="auto"/>
          <w:highlight w:val="none"/>
        </w:rPr>
        <w:t xml:space="preserve"> </w:t>
      </w:r>
      <w:r>
        <w:rPr>
          <w:rFonts w:hint="eastAsia"/>
          <w:color w:val="auto"/>
          <w:highlight w:val="none"/>
          <w:lang w:val="zh-CN"/>
        </w:rPr>
        <w:t>供应商须知</w:t>
      </w:r>
    </w:p>
    <w:p w14:paraId="41479A36">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一、总则</w:t>
      </w:r>
    </w:p>
    <w:p w14:paraId="19B7BC28">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1、适用法律</w:t>
      </w:r>
    </w:p>
    <w:p w14:paraId="7C745084">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1.1《中华人民共和国政府采购法》、《中华人民共和国政府采购法实施条例》、《</w:t>
      </w:r>
      <w:r>
        <w:rPr>
          <w:rFonts w:hint="eastAsia" w:ascii="宋体" w:hAnsi="宋体"/>
          <w:color w:val="auto"/>
          <w:sz w:val="24"/>
          <w:highlight w:val="none"/>
          <w:lang w:val="zh-CN"/>
        </w:rPr>
        <w:t>政府采购竞争性磋商采购方式管理暂行办法</w:t>
      </w:r>
      <w:r>
        <w:rPr>
          <w:rFonts w:hint="eastAsia" w:ascii="宋体" w:hAnsi="宋体" w:cs="宋体"/>
          <w:bCs/>
          <w:color w:val="auto"/>
          <w:sz w:val="24"/>
          <w:szCs w:val="24"/>
          <w:highlight w:val="none"/>
        </w:rPr>
        <w:t>》等有关法律、规章和规定等。</w:t>
      </w:r>
    </w:p>
    <w:p w14:paraId="3C3F71DB">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2、定义</w:t>
      </w:r>
    </w:p>
    <w:p w14:paraId="025B1D03">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2.1“供应商”是指参加投标竞争，并符合竞争性磋商文件规定资格条件的法人、其他组织或者自然人。</w:t>
      </w:r>
    </w:p>
    <w:p w14:paraId="3F53E0CF">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2.2“产品”指本竞争性磋商文件中所述产品及相关服务。</w:t>
      </w:r>
    </w:p>
    <w:p w14:paraId="1E0CBE45">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2.3“采购人或使用单位”是指使用服务的单位。</w:t>
      </w:r>
    </w:p>
    <w:p w14:paraId="09B99CBB">
      <w:pPr>
        <w:widowControl w:val="0"/>
        <w:numPr>
          <w:ilvl w:val="0"/>
          <w:numId w:val="2"/>
        </w:numPr>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竞争性磋商文件</w:t>
      </w:r>
    </w:p>
    <w:p w14:paraId="328A8C3D">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3、政策功能</w:t>
      </w:r>
    </w:p>
    <w:p w14:paraId="61C21EA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3.1政府采购促进中小企业发展，小企业（含小型、微型企业）提供的产品和服务在评审时将获得优势，参加磋商的小企业，应当提供《中小企业声明函》（“中小企业划型标准”详见《关于印发中小企业划型标准规定的通知》工信部联企业〔2011〕300号及《国家统计局关于印发统计上大中小微型企业划分办法（2017）的通知》国统字〔2017〕213 号）。</w:t>
      </w:r>
    </w:p>
    <w:p w14:paraId="7DA62B55">
      <w:pPr>
        <w:spacing w:line="360" w:lineRule="auto"/>
        <w:ind w:firstLine="482"/>
        <w:rPr>
          <w:color w:val="auto"/>
          <w:highlight w:val="none"/>
        </w:rPr>
      </w:pPr>
      <w:r>
        <w:rPr>
          <w:rFonts w:hint="eastAsia" w:ascii="宋体" w:hAnsi="宋体" w:cs="宋体"/>
          <w:b/>
          <w:bCs/>
          <w:color w:val="auto"/>
          <w:sz w:val="24"/>
          <w:szCs w:val="24"/>
          <w:highlight w:val="none"/>
        </w:rPr>
        <w:t>在货物采购项目中，供应商提供的货物既有中小企业制造货物，也有大型企业制造货物的，不享受中小企业扶持政策。</w:t>
      </w:r>
    </w:p>
    <w:p w14:paraId="02013FC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3.2政府采购支持监狱和戒毒企业发展政策，监狱和戒毒企业提供的产品和服务在评审时将获得优势，参加投标的监狱和戒毒企业，应当提供由省级以上监狱管理局、戒毒管理局（含新疆生产建设兵团）出具的属于监狱企业的证明文件，监狱和戒毒企业享受政府采购支持政策的要求详见财库〔2014〕68号。</w:t>
      </w:r>
    </w:p>
    <w:p w14:paraId="55B1611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3.3政府采购促进残疾人就业政策，残疾人福利性单位提供的产品和服务在评审时将获得优势，参加投标的残疾人福利性单位，应当提供《残疾人福利性单位声明函》，残疾人福利性单位享受政府采购支持政策的要求详见财库〔2017〕141号。</w:t>
      </w:r>
    </w:p>
    <w:p w14:paraId="63482E6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3.4小型、微型企业提供中型或大型企业制造的货物的，视同为中型或大型企业。参加政府采购活动的中小企业应当按“关于印发《政府采购促进中小企业发展管理办法》的通知[财库〔2020〕46 号]” 和《财库〔2022〕19 号》规定提供《中小企业声明函》和《残疾人福利性单位声明函》。未提供上述资料的报价，其价格不予扣除。</w:t>
      </w:r>
    </w:p>
    <w:p w14:paraId="2126071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3.5强制采购节能产品、信息安全产品，优先采购环境标志产品。节能产品是指列入财政部、国家发展和改革委员会制定的节能产品品目政府采购清单，且经过认定的节能产品；信息安全产品是指列入国家质检总局国家认监委《信息安全产品强制性认证目录》，并获得强制性产品认证证书的产品；环境标志产品是指列入财政部、国家环保总局制定的环境标志产品品目政府采购清单，且经过认证的环境标志产品。</w:t>
      </w:r>
    </w:p>
    <w:p w14:paraId="200B88E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3.6提供的产品属于信息安全产品的，供应商应当选择经国家认证的信息安全产品投标，并提供由中国信息安全认证中心按国家标准认证颁发的有效认证证书复印件。</w:t>
      </w:r>
    </w:p>
    <w:p w14:paraId="602FEA3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3.7提供的产品属于政府强制采购节能产品的，供应商应当选择经过认证的节能产品投标，并提供有效的节能产品认证证书复印件。</w:t>
      </w:r>
    </w:p>
    <w:p w14:paraId="6C843F55">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3.8提供的产品属于环境标志产品的,供应商应当选择经过认证的环境标志产品投标,并提供有效的环境标志产品认证证书复印件。</w:t>
      </w:r>
    </w:p>
    <w:p w14:paraId="7B7A969E">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4、竞争性磋商文件组成</w:t>
      </w:r>
    </w:p>
    <w:p w14:paraId="2E6A099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竞争性磋商文件组成：竞争性磋商公告、供应商须知、供应商应当提交的资格和资信证明文件、磋商报价要求、竞争性磋商响应文件编制要求、磋商项目的技术规格、要求和数量、合同主要条款及合同签订方式、合同履行期限、付款条件、评审方法、评审标准、无效投标和废标条款、附件等。</w:t>
      </w:r>
    </w:p>
    <w:p w14:paraId="0CED19A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竞争性磋商的最小单位是包。竞争性磋商服务数量及技术要求中未分包的，供应商对要求提供的服务不得部分投标；竞争性磋商服务数量及技术要求中已经分包的，应当以包为单位投标。</w:t>
      </w:r>
    </w:p>
    <w:p w14:paraId="1C0F054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竞争性磋商文件如果要求供应商提交备选投标方案的，供应商可以提交备选方案；否则，备选方案将被拒绝。</w:t>
      </w:r>
    </w:p>
    <w:p w14:paraId="639983E7">
      <w:pPr>
        <w:widowControl w:val="0"/>
        <w:spacing w:line="360" w:lineRule="auto"/>
        <w:ind w:firstLine="482"/>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5、竞争性磋商文件的澄清、修改</w:t>
      </w:r>
    </w:p>
    <w:p w14:paraId="249C436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人或采购代理机构对已发出的竞争性磋商文件进行必要澄清或者修改的，将在竞争性磋商文件要求提交竞争性磋商响应文件截止时间五日前，在原竞争性磋商公告媒体发布更正公告，该澄清或者修改的内容为竞争性磋商文件的组成部分。</w:t>
      </w:r>
    </w:p>
    <w:p w14:paraId="3749EAF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采购人或采购代理机构在竞争性磋商文件要求提交竞争性磋商响应文件截止时间三日前，有权决定延长递交竞争性磋商响应文件截止时间和磋商时间，并在原采购信息发布媒体上发布变更公告。</w:t>
      </w:r>
    </w:p>
    <w:p w14:paraId="0CBBA9E1">
      <w:pPr>
        <w:widowControl w:val="0"/>
        <w:spacing w:line="360" w:lineRule="auto"/>
        <w:ind w:firstLine="480"/>
        <w:rPr>
          <w:rFonts w:hint="eastAsia" w:ascii="宋体" w:hAnsi="宋体" w:cs="宋体"/>
          <w:b/>
          <w:color w:val="auto"/>
          <w:sz w:val="24"/>
          <w:szCs w:val="24"/>
          <w:highlight w:val="none"/>
        </w:rPr>
      </w:pPr>
      <w:r>
        <w:rPr>
          <w:rFonts w:hint="eastAsia" w:ascii="宋体" w:hAnsi="宋体" w:cs="宋体"/>
          <w:color w:val="auto"/>
          <w:sz w:val="24"/>
          <w:szCs w:val="24"/>
          <w:highlight w:val="none"/>
        </w:rPr>
        <w:t>供应商应在递交竞争性磋商响应文件截止时间前关注原采购信息发布媒体上有关本磋商项目有无变更公告。</w:t>
      </w:r>
    </w:p>
    <w:p w14:paraId="0D716E7B">
      <w:pPr>
        <w:widowControl w:val="0"/>
        <w:numPr>
          <w:ilvl w:val="0"/>
          <w:numId w:val="2"/>
        </w:numPr>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磋商响应</w:t>
      </w:r>
    </w:p>
    <w:p w14:paraId="08F45818">
      <w:pPr>
        <w:widowControl w:val="0"/>
        <w:spacing w:line="360" w:lineRule="auto"/>
        <w:ind w:left="400"/>
        <w:rPr>
          <w:rFonts w:hint="eastAsia" w:ascii="宋体" w:hAnsi="宋体" w:cs="宋体"/>
          <w:b/>
          <w:color w:val="auto"/>
          <w:sz w:val="24"/>
          <w:szCs w:val="24"/>
          <w:highlight w:val="none"/>
        </w:rPr>
      </w:pPr>
      <w:r>
        <w:rPr>
          <w:rFonts w:hint="eastAsia" w:ascii="宋体" w:hAnsi="宋体" w:cs="宋体"/>
          <w:b/>
          <w:color w:val="auto"/>
          <w:sz w:val="24"/>
          <w:szCs w:val="24"/>
          <w:highlight w:val="none"/>
        </w:rPr>
        <w:t>6、竞争性磋商响应文件的语言、计量单位、货币和编制</w:t>
      </w:r>
    </w:p>
    <w:p w14:paraId="57C355B0">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提交的竞争性磋商响应文件、技术文件和资料，包括图纸中的说明，以及供应商与采购代理机构就有关磋商响应的所有来往函电均应使用中文。竞争性磋商响应文件中若有英文或其他语言文字的资料，应提供相应的中文翻译资料。对不同文本竞争性磋商响应文件的解释发生异议的，以中文文本为准。</w:t>
      </w:r>
    </w:p>
    <w:p w14:paraId="33589832">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供应商所使用的计量单位应为国家法定计量单位。</w:t>
      </w:r>
    </w:p>
    <w:p w14:paraId="3F75E5FE">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供应商应用人民币报价。</w:t>
      </w:r>
    </w:p>
    <w:p w14:paraId="1CB6DCDE">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竞争性磋商响应文件应字迹清楚、内容齐全、不得涂改。如有修改，修改处须有供应商公章和法定代表人或其授权的供应商代表签字。</w:t>
      </w:r>
    </w:p>
    <w:p w14:paraId="001FF82D">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供应商应在竞争性磋商响应文件中写清相应的项目编号、项目名称、供应商全称、地址、电话、传真等。</w:t>
      </w:r>
    </w:p>
    <w:p w14:paraId="35E42C49">
      <w:pPr>
        <w:widowControl w:val="0"/>
        <w:spacing w:line="360" w:lineRule="auto"/>
        <w:ind w:left="416"/>
        <w:rPr>
          <w:rFonts w:hint="eastAsia" w:ascii="宋体" w:hAnsi="宋体" w:cs="宋体"/>
          <w:b/>
          <w:color w:val="auto"/>
          <w:sz w:val="24"/>
          <w:szCs w:val="24"/>
          <w:highlight w:val="none"/>
        </w:rPr>
      </w:pPr>
      <w:r>
        <w:rPr>
          <w:rFonts w:hint="eastAsia" w:ascii="宋体" w:hAnsi="宋体" w:cs="宋体"/>
          <w:b/>
          <w:color w:val="auto"/>
          <w:sz w:val="24"/>
          <w:szCs w:val="24"/>
          <w:highlight w:val="none"/>
        </w:rPr>
        <w:t>7、联合投标</w:t>
      </w:r>
    </w:p>
    <w:p w14:paraId="72EF04D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两个以上的自然人、法人或者其他组织可以组成一个联合体，以一个供应商的身份共同参加政府采购。</w:t>
      </w:r>
    </w:p>
    <w:p w14:paraId="50EA6020">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鼓励大中型企业和其他自然人、法人或者其他组织与小型、微型企业组成联合体共同参加非专门面向中小企业的政府采购活动。</w:t>
      </w:r>
    </w:p>
    <w:p w14:paraId="1650F0C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以联合体形式参加投标的，联合体各方均应当符合政府采购法第二十二条第一款规定的条件；采购人根据采购项目的特殊要求规定供应商特定条件的，联合体各方中至少应当有一方符合采购人规定的特定条件。由同一专业的供应商组成的联合体，联合体中有同类资质的供应商按照联合体分工承担相同工作的，按照资质等级较低的供应商确定资质等级，并以投标全权代表方的应答材料作为商务评审的依据。由不同专业的供应商组成联合体，首先以投标全权代表方的应答材料作为认定资质以及商务评审的依据，涉及行业专属的资质，按照所属行业对应的供应商的应答材料确定。</w:t>
      </w:r>
    </w:p>
    <w:p w14:paraId="0CB87180">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联合体各方之间应当签订共同投标协议，明确约定联合体各方承担的工作和相应的责任，并将共同投标协议连同竞争性磋商响应文件一并提交。联合体各方签订共同投标协议后，不得再以自己名义单独在同一项目中投标，也不得组成新的联合体参加同一项目投标。</w:t>
      </w:r>
    </w:p>
    <w:p w14:paraId="2F6AFA26">
      <w:pPr>
        <w:widowControl w:val="0"/>
        <w:spacing w:line="360" w:lineRule="auto"/>
        <w:ind w:firstLine="482"/>
        <w:rPr>
          <w:rFonts w:hint="eastAsia" w:ascii="宋体" w:hAnsi="宋体" w:cs="宋体"/>
          <w:b/>
          <w:color w:val="auto"/>
          <w:sz w:val="24"/>
          <w:szCs w:val="24"/>
          <w:highlight w:val="none"/>
        </w:rPr>
      </w:pPr>
      <w:r>
        <w:rPr>
          <w:rFonts w:hint="eastAsia" w:ascii="宋体" w:hAnsi="宋体" w:cs="宋体"/>
          <w:b/>
          <w:color w:val="auto"/>
          <w:sz w:val="24"/>
          <w:szCs w:val="24"/>
          <w:highlight w:val="none"/>
        </w:rPr>
        <w:t>8、磋商响应费用</w:t>
      </w:r>
    </w:p>
    <w:p w14:paraId="1068110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供应商应自行承担所有与准备和参加磋商有关的费用。无论采购结果如何，采购代理和采购人在任何情况下均无义务和责任承担这些费用。</w:t>
      </w:r>
    </w:p>
    <w:p w14:paraId="6FD4AC8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9、竞争性磋商响应文件组成</w:t>
      </w:r>
    </w:p>
    <w:p w14:paraId="3F856342">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应当根据竞争性磋商文件要求编制竞争性磋商响应文件，竞争性磋商响应文件应对竞争性磋商文件提出的要求和条件作出实质性响应，并在《商务条款偏离表》和《技术条款偏离表》等处逐条标明满足与否。对带星号（“★”）的技术条款必须在竞争性磋商响应文件中提供技术支持资料（如白皮书、彩页、手册、检测报告等），未提供技术支持资料的，评审时不予认可。（采购需求中另有规定的，也可从其规定）</w:t>
      </w:r>
    </w:p>
    <w:p w14:paraId="605C949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供应商根据竞争性磋商文件载明的标的采购项目实际情况，拟在成交后将成交项目的非主体、非关键性工作交由他人完成的，应当在竞争性磋商响应文件中载明。</w:t>
      </w:r>
    </w:p>
    <w:p w14:paraId="764C3766">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竞争性磋商响应文件由商务部分、技术部分、价格部分，以及其他部分组成。</w:t>
      </w:r>
    </w:p>
    <w:p w14:paraId="338FE9C7">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10、竞争性磋商响应文件的商务部分</w:t>
      </w:r>
    </w:p>
    <w:p w14:paraId="5DDF89E7">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10.1商务部分是证明供应商有资格参加磋商响应和成交后有能力履行合同的文件，这些文件应能满足磋商的要求，包括但不限于下列文件，其中加★项目不得有缺失或无效。</w:t>
      </w:r>
    </w:p>
    <w:p w14:paraId="62961502">
      <w:pPr>
        <w:widowControl w:val="0"/>
        <w:numPr>
          <w:ilvl w:val="0"/>
          <w:numId w:val="3"/>
        </w:numPr>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★磋商响应申请及声明；</w:t>
      </w:r>
    </w:p>
    <w:p w14:paraId="427902B3">
      <w:pPr>
        <w:widowControl w:val="0"/>
        <w:numPr>
          <w:ilvl w:val="0"/>
          <w:numId w:val="3"/>
        </w:numPr>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★法定代表人授权委托书及委托代理人的身份证明文件的复印件；</w:t>
      </w:r>
    </w:p>
    <w:p w14:paraId="4026B37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（3）★第一章竞争性磋商公告中第二条申请人的资格要求《中华人民共和国政府采购法》规定的资格条件证明文件；</w:t>
      </w:r>
    </w:p>
    <w:p w14:paraId="609F979D">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（4）★第一章竞争性磋商公告中第二条申请人的资格要求，采购人根据采购项目的特殊要求规定的特定条件证明文件（若有）；</w:t>
      </w:r>
    </w:p>
    <w:p w14:paraId="1693BC2B">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（5）★磋商报价表；</w:t>
      </w:r>
    </w:p>
    <w:p w14:paraId="69E0D3EB">
      <w:pPr>
        <w:spacing w:line="360" w:lineRule="auto"/>
        <w:ind w:firstLine="420"/>
        <w:rPr>
          <w:rFonts w:hint="eastAsia" w:ascii="宋体" w:hAnsi="宋体" w:cs="宋体"/>
          <w:bCs/>
          <w:color w:val="auto"/>
          <w:sz w:val="24"/>
          <w:szCs w:val="24"/>
          <w:highlight w:val="none"/>
        </w:rPr>
      </w:pPr>
      <w:r>
        <w:rPr>
          <w:rFonts w:hint="eastAsia" w:ascii="宋体" w:hAnsi="宋体" w:cs="宋体"/>
          <w:bCs/>
          <w:color w:val="auto"/>
          <w:sz w:val="24"/>
          <w:szCs w:val="24"/>
          <w:highlight w:val="none"/>
        </w:rPr>
        <w:t>（6）★《南京市政府采购供应商信用记录表暨信用承诺书》（</w:t>
      </w:r>
      <w:r>
        <w:rPr>
          <w:rFonts w:hint="eastAsia" w:ascii="宋体" w:hAnsi="宋体" w:cs="宋体"/>
          <w:bCs/>
          <w:color w:val="auto"/>
          <w:sz w:val="24"/>
          <w:szCs w:val="24"/>
          <w:highlight w:val="none"/>
          <w:lang w:val="zh-CN"/>
        </w:rPr>
        <w:t>注：承诺书打印时间必须在采购文件发布之日起至提交响应文件截止日前</w:t>
      </w:r>
      <w:r>
        <w:rPr>
          <w:rFonts w:hint="eastAsia" w:ascii="宋体" w:hAnsi="宋体" w:cs="宋体"/>
          <w:bCs/>
          <w:color w:val="auto"/>
          <w:sz w:val="24"/>
          <w:szCs w:val="24"/>
          <w:highlight w:val="none"/>
        </w:rPr>
        <w:t>）；</w:t>
      </w:r>
    </w:p>
    <w:p w14:paraId="191661B5">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（7）★《商务条款偏离表》；</w:t>
      </w:r>
    </w:p>
    <w:p w14:paraId="6582C1AA">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（8）供应商类似业绩情况表；</w:t>
      </w:r>
    </w:p>
    <w:p w14:paraId="0B160C07">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（9）拟投入人员一览表；</w:t>
      </w:r>
    </w:p>
    <w:p w14:paraId="0AD8840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（10）★声明函；</w:t>
      </w:r>
    </w:p>
    <w:p w14:paraId="576AC251">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（11）供应商认为需要提供的其他资格证明文件和商务资料等。</w:t>
      </w:r>
    </w:p>
    <w:p w14:paraId="58B805ED">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11、竞争性磋商响应文件的技术部分</w:t>
      </w:r>
    </w:p>
    <w:p w14:paraId="1CC1BDCB">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技术部分是证明供应商提供的产品和服务是合格的并符合竞争性磋商文件要求的证明文件，以及对报价表中的服务的详细说明，这些文件可以是文字资料、图纸和数据等。</w:t>
      </w:r>
    </w:p>
    <w:p w14:paraId="2F547033">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若技术性能无特殊说明，则按国家有关部门最新颁布的标准及规范为准；提供的服务如与竞争性磋商文件要求有不符之处，应说明其差别之所在，并在《技术条款偏离表》中逐条予以说明。</w:t>
      </w:r>
    </w:p>
    <w:p w14:paraId="7F9360D8">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11.4竞争性磋商响应文件应按照竞争性磋商文件要求提供技术资料、文件和有关证明，包括但不限于其中加★项目不得有缺失或无效：</w:t>
      </w:r>
    </w:p>
    <w:p w14:paraId="46BAF771">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（1）★《技术条款偏离表》；</w:t>
      </w:r>
    </w:p>
    <w:p w14:paraId="58C6F3AF">
      <w:pPr>
        <w:pStyle w:val="21"/>
        <w:widowControl w:val="0"/>
        <w:rPr>
          <w:rFonts w:hint="eastAsia"/>
          <w:color w:val="auto"/>
          <w:highlight w:val="none"/>
        </w:rPr>
      </w:pPr>
      <w:r>
        <w:rPr>
          <w:rFonts w:hint="eastAsia" w:cs="宋体"/>
          <w:bCs/>
          <w:color w:val="auto"/>
          <w:szCs w:val="24"/>
          <w:highlight w:val="none"/>
        </w:rPr>
        <w:t>（2）服务方案；</w:t>
      </w:r>
    </w:p>
    <w:p w14:paraId="5D6A6A21">
      <w:pPr>
        <w:widowControl w:val="0"/>
        <w:spacing w:line="360" w:lineRule="auto"/>
        <w:ind w:firstLine="480"/>
        <w:rPr>
          <w:rFonts w:hint="eastAsia" w:ascii="宋体" w:hAnsi="宋体" w:cs="宋体"/>
          <w:bCs/>
          <w:color w:val="auto"/>
          <w:sz w:val="24"/>
          <w:szCs w:val="24"/>
          <w:highlight w:val="none"/>
        </w:rPr>
      </w:pPr>
      <w:r>
        <w:rPr>
          <w:rFonts w:hint="eastAsia" w:ascii="宋体" w:hAnsi="宋体" w:cs="宋体"/>
          <w:bCs/>
          <w:color w:val="auto"/>
          <w:sz w:val="24"/>
          <w:szCs w:val="24"/>
          <w:highlight w:val="none"/>
        </w:rPr>
        <w:t>（3）项目参与人员相关证书及资料复印件；</w:t>
      </w:r>
    </w:p>
    <w:p w14:paraId="26C42579">
      <w:pPr>
        <w:widowControl w:val="0"/>
        <w:spacing w:line="360" w:lineRule="auto"/>
        <w:ind w:firstLine="480"/>
        <w:rPr>
          <w:rFonts w:hint="eastAsia" w:ascii="宋体" w:hAnsi="宋体" w:cs="宋体"/>
          <w:color w:val="auto"/>
          <w:sz w:val="24"/>
          <w:szCs w:val="24"/>
          <w:highlight w:val="none"/>
        </w:rPr>
      </w:pPr>
      <w:r>
        <w:rPr>
          <w:rFonts w:hint="eastAsia" w:ascii="宋体" w:hAnsi="宋体" w:cs="宋体"/>
          <w:bCs/>
          <w:color w:val="auto"/>
          <w:sz w:val="24"/>
          <w:szCs w:val="24"/>
          <w:highlight w:val="none"/>
        </w:rPr>
        <w:t>（4）供应商认为需要提供的其他技术资料。</w:t>
      </w:r>
    </w:p>
    <w:p w14:paraId="790551B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12、竞争性磋商响应文件的价格部分</w:t>
      </w:r>
    </w:p>
    <w:p w14:paraId="39ABF69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12.1价格部分是对标的价格构成的说明，竞争性磋商文件如没有特别说明的话，仅接受一个价格。</w:t>
      </w:r>
    </w:p>
    <w:p w14:paraId="05F45F2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12.2供应商应充分考虑到市场价格变动，以及项目实施过程中的不可预见因素，一旦成交，总价格不变。如果有漏项，视同让利。供应商的任何错漏、优惠、竞争性报价不得作为减轻责任、减少服务、增加收费、降低质量的理由。</w:t>
      </w:r>
    </w:p>
    <w:p w14:paraId="00CFD093">
      <w:pPr>
        <w:pStyle w:val="21"/>
        <w:widowControl w:val="0"/>
        <w:rPr>
          <w:rFonts w:hint="eastAsia"/>
          <w:color w:val="auto"/>
          <w:highlight w:val="none"/>
        </w:rPr>
      </w:pPr>
      <w:r>
        <w:rPr>
          <w:rFonts w:hint="eastAsia" w:cs="宋体"/>
          <w:color w:val="auto"/>
          <w:szCs w:val="24"/>
          <w:highlight w:val="none"/>
        </w:rPr>
        <w:t>12.3经磋商后，如果成交价低于供应商在磋商响应文件报价的话，分项报价同比例调整。</w:t>
      </w:r>
    </w:p>
    <w:p w14:paraId="3D70538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12.4评标委员会认为供应商的报价明显低于其他通过符合性审查的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6A10CA5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12.5供应商应在《报价一览表》</w:t>
      </w:r>
      <w:bookmarkStart w:id="2" w:name="_Hlk210912429"/>
      <w:r>
        <w:rPr>
          <w:rFonts w:hint="eastAsia" w:ascii="宋体" w:hAnsi="宋体" w:cs="宋体"/>
          <w:color w:val="auto"/>
          <w:sz w:val="24"/>
          <w:szCs w:val="24"/>
          <w:highlight w:val="none"/>
        </w:rPr>
        <w:t>（《磋商报价表》）</w:t>
      </w:r>
      <w:bookmarkEnd w:id="2"/>
      <w:r>
        <w:rPr>
          <w:rFonts w:hint="eastAsia" w:ascii="宋体" w:hAnsi="宋体" w:cs="宋体"/>
          <w:color w:val="auto"/>
          <w:sz w:val="24"/>
          <w:szCs w:val="24"/>
          <w:highlight w:val="none"/>
        </w:rPr>
        <w:t>、《分项报价表》等标明提供货物或服务的单价、总价以及分项报价。</w:t>
      </w:r>
    </w:p>
    <w:p w14:paraId="6432840B">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13、竞争性磋商响应文件的其他部分</w:t>
      </w:r>
    </w:p>
    <w:p w14:paraId="765F1BE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其他部分由供应商根据编制竞争性磋商响应文件需要提供的其他相关文件。</w:t>
      </w:r>
    </w:p>
    <w:p w14:paraId="1DAEFB9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14、投标保证金</w:t>
      </w:r>
    </w:p>
    <w:p w14:paraId="1911F7A1">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本项目不需要交纳投标保证金。</w:t>
      </w:r>
    </w:p>
    <w:p w14:paraId="299A2F9C">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15、投标有效期自磋商之日起90天内投标有效。</w:t>
      </w:r>
    </w:p>
    <w:p w14:paraId="027A418B">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在特殊情况下，在原磋商有效期截止之前，采购人可要求供应商同意延长磋商有效期，这种要求与答复均以书面形式提交。供应商可拒绝这种要求。接受延长磋商有效期的供应商将不会要求和允许修正其磋商。</w:t>
      </w:r>
    </w:p>
    <w:p w14:paraId="31534A6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16、竞争性磋商响应文件签署</w:t>
      </w:r>
    </w:p>
    <w:p w14:paraId="70DC6FE9">
      <w:pPr>
        <w:widowControl w:val="0"/>
        <w:spacing w:line="360" w:lineRule="auto"/>
        <w:ind w:firstLine="480"/>
        <w:rPr>
          <w:rFonts w:hint="eastAsia" w:ascii="宋体" w:hAnsi="宋体" w:cs="宋体"/>
          <w:color w:val="auto"/>
          <w:sz w:val="24"/>
          <w:highlight w:val="none"/>
        </w:rPr>
      </w:pPr>
      <w:r>
        <w:rPr>
          <w:rFonts w:hint="eastAsia" w:ascii="宋体" w:hAnsi="宋体" w:cs="宋体"/>
          <w:color w:val="auto"/>
          <w:sz w:val="24"/>
          <w:szCs w:val="24"/>
          <w:highlight w:val="none"/>
        </w:rPr>
        <w:t>16.1竞争性磋商响应</w:t>
      </w:r>
      <w:r>
        <w:rPr>
          <w:rFonts w:hint="eastAsia" w:ascii="宋体" w:hAnsi="宋体" w:cs="宋体"/>
          <w:color w:val="auto"/>
          <w:sz w:val="24"/>
          <w:highlight w:val="none"/>
        </w:rPr>
        <w:t>文件应按照竞争性磋商文件要求签字、盖章，否则视为无效投标。</w:t>
      </w:r>
    </w:p>
    <w:p w14:paraId="029C094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17、竞争性磋商响应文件的密封和递交</w:t>
      </w:r>
    </w:p>
    <w:p w14:paraId="1B15888D">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17.1竞争性磋商响应文件份数：一式叁份（壹份正本、贰份副本），每份竞争性磋商响应文件须清楚标明“正本”或“副本”字样；建议装订成册并逐页加注页码，竞争性磋商响应文件提倡按照 A4 幅面打印或复印并进行装订。一旦正本和副本不符，以正本为准。</w:t>
      </w:r>
    </w:p>
    <w:p w14:paraId="706EF630">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17.2供应商应提供电子版竞争性磋商响应文件（一般为PDF格式，介质形式为U盘，竞争性磋商响应文件电子版中必须包含竞争性磋商响应文件的全部内容，不得加密，所有文档、图表等采用PDF格式或WORD格式，电子版竞争性磋商响应文件应随纸质版竞争性磋商响应文件一并密封提交）。如出现电子版文件和纸质正本文件不一致时，以纸质版正本文件为准。电子文件用于辅助评审，供应商应承担前述不一致造成的不利后果。</w:t>
      </w:r>
    </w:p>
    <w:p w14:paraId="612221C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17.3供应商应当将竞争性磋商响应文件密封。</w:t>
      </w:r>
    </w:p>
    <w:p w14:paraId="02381811">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17.4供应商应当在竞争性磋商文件要求提交竞争性磋商响应文件的截止时间前，将密封的竞争性磋商响应文件送达递交地点。任何单位和个人不得在开标前开启竞争性磋商响应文件。</w:t>
      </w:r>
    </w:p>
    <w:p w14:paraId="240178BF">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18、有下列情形之一的竞争性磋商响应文件将拒收：</w:t>
      </w:r>
    </w:p>
    <w:p w14:paraId="15367D3D">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（1）在竞争性磋商文件要求提交竞争性磋商响应文件的截止时间之后送达的。</w:t>
      </w:r>
    </w:p>
    <w:p w14:paraId="6522C21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（2）未按照竞争性磋商文件要求密封的。</w:t>
      </w:r>
    </w:p>
    <w:p w14:paraId="6817616E">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19、竞争性磋商响应文件的修改和撤回</w:t>
      </w:r>
    </w:p>
    <w:p w14:paraId="3D612462">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19.1供应商在递交竞争性磋商响应文件截止时间前，可以对所递交的竞争性磋商响应文件进行补充、修改或撤回，并书面通知采购代理机构。补充、修改的内容应当按照竞争性磋商文件要求签署、盖章，并作为竞争性磋商响应文件的组成部分。</w:t>
      </w:r>
    </w:p>
    <w:p w14:paraId="4170E01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19.2竞争性磋商响应文件截止时间之后，竞争性磋商响应文件不得撤回。</w:t>
      </w:r>
    </w:p>
    <w:p w14:paraId="28210829">
      <w:pPr>
        <w:widowControl w:val="0"/>
        <w:spacing w:line="360" w:lineRule="auto"/>
        <w:ind w:firstLine="241" w:firstLineChars="1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四、磋商、评审与确定成交供应商</w:t>
      </w:r>
    </w:p>
    <w:p w14:paraId="5343CF58">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20、磋商</w:t>
      </w:r>
    </w:p>
    <w:p w14:paraId="681137D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20.1</w:t>
      </w:r>
      <w:r>
        <w:rPr>
          <w:rFonts w:hint="eastAsia" w:ascii="宋体" w:hAnsi="宋体" w:cs="宋体"/>
          <w:color w:val="auto"/>
          <w:sz w:val="24"/>
          <w:szCs w:val="24"/>
          <w:highlight w:val="none"/>
          <w:lang w:val="zh-CN"/>
        </w:rPr>
        <w:t>递交磋商响应文件时间截止后，采购代理机构在规定的时间和地点组织磋商小组与供应商进行磋商。具体磋商事务由依法组建的磋商小组负责。</w:t>
      </w:r>
    </w:p>
    <w:p w14:paraId="63E25675">
      <w:pPr>
        <w:widowControl w:val="0"/>
        <w:spacing w:line="360" w:lineRule="auto"/>
        <w:ind w:firstLine="480"/>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20.2磋商小组审阅</w:t>
      </w:r>
      <w:r>
        <w:rPr>
          <w:rFonts w:hint="eastAsia" w:ascii="宋体" w:hAnsi="宋体" w:cs="宋体"/>
          <w:color w:val="auto"/>
          <w:sz w:val="24"/>
          <w:szCs w:val="24"/>
          <w:highlight w:val="none"/>
          <w:lang w:val="zh-CN"/>
        </w:rPr>
        <w:t>供应商所递交的响应文件，凡不具备资格条件的供应商不得进入磋商程序。</w:t>
      </w:r>
    </w:p>
    <w:p w14:paraId="3C39B3F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20.3</w:t>
      </w:r>
      <w:r>
        <w:rPr>
          <w:rFonts w:hint="eastAsia" w:ascii="宋体" w:hAnsi="宋体" w:cs="宋体"/>
          <w:color w:val="auto"/>
          <w:sz w:val="24"/>
          <w:szCs w:val="24"/>
          <w:highlight w:val="none"/>
          <w:lang w:val="zh-CN"/>
        </w:rPr>
        <w:t>磋商小组将与通过资格审查和符合性审查的供应商分别进行磋商。</w:t>
      </w:r>
    </w:p>
    <w:p w14:paraId="506A7E1A">
      <w:pPr>
        <w:pStyle w:val="21"/>
        <w:widowControl w:val="0"/>
        <w:rPr>
          <w:rFonts w:hint="eastAsia" w:cs="宋体"/>
          <w:color w:val="auto"/>
          <w:szCs w:val="24"/>
          <w:highlight w:val="none"/>
          <w:lang w:val="zh-CN"/>
        </w:rPr>
      </w:pPr>
      <w:r>
        <w:rPr>
          <w:rFonts w:hint="eastAsia" w:cs="宋体"/>
          <w:color w:val="auto"/>
          <w:szCs w:val="24"/>
          <w:highlight w:val="none"/>
        </w:rPr>
        <w:t>20.</w:t>
      </w:r>
      <w:r>
        <w:rPr>
          <w:rFonts w:hint="eastAsia" w:cs="宋体"/>
          <w:color w:val="auto"/>
          <w:szCs w:val="24"/>
          <w:highlight w:val="none"/>
          <w:lang w:val="zh-CN"/>
        </w:rPr>
        <w:t>4 磋商过程中，磋商小组可以根据磋商文件和磋商情况实质性变动采购需求中的技术、服务要求以及合同草案条款，但不得变动磋商文件中的其他内容。实质性变动的内容，须经采购人代表确认。</w:t>
      </w:r>
    </w:p>
    <w:p w14:paraId="5D9DEDEC">
      <w:pPr>
        <w:pStyle w:val="21"/>
        <w:widowControl w:val="0"/>
        <w:rPr>
          <w:rFonts w:hint="eastAsia" w:cs="宋体"/>
          <w:color w:val="auto"/>
          <w:szCs w:val="24"/>
          <w:highlight w:val="none"/>
          <w:lang w:val="zh-CN"/>
        </w:rPr>
      </w:pPr>
      <w:r>
        <w:rPr>
          <w:rFonts w:hint="eastAsia" w:cs="宋体"/>
          <w:color w:val="auto"/>
          <w:szCs w:val="24"/>
          <w:highlight w:val="none"/>
          <w:lang w:val="zh-CN"/>
        </w:rPr>
        <w:t>对磋商文件作出的实质性变动是磋商文件的有效组成部分，磋商小组应当及时以书面形式同时通知所有参加磋商的供应商。</w:t>
      </w:r>
    </w:p>
    <w:p w14:paraId="7F08AA2A">
      <w:pPr>
        <w:pStyle w:val="21"/>
        <w:widowControl w:val="0"/>
        <w:rPr>
          <w:rFonts w:hint="eastAsia"/>
          <w:color w:val="auto"/>
          <w:highlight w:val="none"/>
        </w:rPr>
      </w:pPr>
      <w:r>
        <w:rPr>
          <w:rFonts w:hint="eastAsia"/>
          <w:color w:val="auto"/>
          <w:highlight w:val="none"/>
        </w:rPr>
        <w:t>20.5</w:t>
      </w:r>
      <w:r>
        <w:rPr>
          <w:rFonts w:ascii="Arial" w:hAnsi="Arial"/>
          <w:color w:val="auto"/>
          <w:szCs w:val="21"/>
          <w:highlight w:val="none"/>
          <w:lang w:val="zh-CN"/>
        </w:rPr>
        <w:t>如磋商文件有实质性变动的，</w:t>
      </w:r>
      <w:r>
        <w:rPr>
          <w:rFonts w:hint="eastAsia" w:ascii="Arial" w:hAnsi="Arial"/>
          <w:color w:val="auto"/>
          <w:szCs w:val="21"/>
          <w:highlight w:val="none"/>
          <w:lang w:val="zh-CN"/>
        </w:rPr>
        <w:t>供应商应当按照磋商文件的变动情况和磋商小组的要求重新提交响应文件，并</w:t>
      </w:r>
      <w:r>
        <w:rPr>
          <w:rFonts w:hint="eastAsia" w:cs="宋体"/>
          <w:color w:val="auto"/>
          <w:szCs w:val="24"/>
          <w:highlight w:val="none"/>
        </w:rPr>
        <w:t>由法定代表人或授权委托代理人签字</w:t>
      </w:r>
      <w:r>
        <w:rPr>
          <w:rFonts w:ascii="Arial" w:hAnsi="Arial"/>
          <w:color w:val="auto"/>
          <w:szCs w:val="21"/>
          <w:highlight w:val="none"/>
          <w:lang w:val="zh-CN"/>
        </w:rPr>
        <w:t>。</w:t>
      </w:r>
    </w:p>
    <w:p w14:paraId="082B0FC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20.6竞争性磋商响应文件报价、《报价一览表》（《磋商报价表》）的大写金额与小写金额不一致的，以大写金额为准；总价金额与单价汇总金额不一致的，以单价金额计算为准；单价金额小数点或者百分比有明显错位的，以《报价一览表》（《磋商报价表》）总价为准，并修改单价；对不同文字文本竞争性磋商响应文件的解释发生异议的，以中文文本为准。</w:t>
      </w:r>
    </w:p>
    <w:p w14:paraId="5611D74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20.7磋商的轮次原则上采用两轮报价机制。即供应商在响应文件中填写的报价为第一轮报价,在技术、商务、服务等报价以外内容磋商 (谈判) 结束后，代理机构应让所有实质性响应的供应商在规定时间内（10分钟内）提交最后报价(即第二轮报价)。提交最后报价的供应商不得少于3家</w:t>
      </w:r>
      <w:r>
        <w:rPr>
          <w:rFonts w:hint="eastAsia" w:ascii="宋体" w:hAnsi="宋体" w:cs="宋体"/>
          <w:color w:val="auto"/>
          <w:sz w:val="24"/>
          <w:szCs w:val="24"/>
          <w:highlight w:val="none"/>
          <w:lang w:val="zh-CN"/>
        </w:rPr>
        <w:t>。最后报价是供应商响应文件的有效组成部分，</w:t>
      </w:r>
      <w:r>
        <w:rPr>
          <w:rFonts w:hint="eastAsia" w:ascii="宋体" w:hAnsi="宋体" w:cs="宋体"/>
          <w:color w:val="auto"/>
          <w:sz w:val="24"/>
          <w:szCs w:val="24"/>
          <w:highlight w:val="none"/>
        </w:rPr>
        <w:t>除项目扩大了供货范围，增加了采购内容、提高了技术要求外，原则上不得高于上一轮报价</w:t>
      </w:r>
      <w:r>
        <w:rPr>
          <w:rFonts w:hint="eastAsia" w:ascii="宋体" w:hAnsi="宋体" w:cs="宋体"/>
          <w:color w:val="auto"/>
          <w:sz w:val="24"/>
          <w:szCs w:val="24"/>
          <w:highlight w:val="none"/>
          <w:lang w:val="zh-CN"/>
        </w:rPr>
        <w:t>。符合《政府采购竞争性磋商采购方式管理暂行办法》第三条第四项及《财政部关于竞争性磋商采购方式管理暂行办法有关问题的补充通知》（财库〔2015〕124号）规定情形的，提交最后报价的供应商可以为2家。</w:t>
      </w:r>
    </w:p>
    <w:p w14:paraId="724F6DC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20.8供应商未在磋商小组规定的时间内提交最后报价的视为放弃磋商，其响应文件按无效响应处理。已提交响应文件的供应商，在提交最后报价之前，可以根据磋商情况退出磋商，并提交由法定代表人或授权委托代理人签字的《退出磋商函》。</w:t>
      </w:r>
    </w:p>
    <w:p w14:paraId="6D80F64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21、竞争性磋商响应文件有下列情况之一的，在资格性、符合性检查时按照无效投标处理：</w:t>
      </w:r>
    </w:p>
    <w:p w14:paraId="7CCFC115">
      <w:pPr>
        <w:numPr>
          <w:ilvl w:val="0"/>
          <w:numId w:val="4"/>
        </w:numPr>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未按照竞争性磋商文件规定要求密封、签署、盖章的；</w:t>
      </w:r>
    </w:p>
    <w:p w14:paraId="0C470245">
      <w:pPr>
        <w:numPr>
          <w:ilvl w:val="0"/>
          <w:numId w:val="4"/>
        </w:numPr>
        <w:spacing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磋商响应总价超出采购预算限额的；</w:t>
      </w:r>
    </w:p>
    <w:p w14:paraId="57C14D1C">
      <w:pPr>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（3）不具备竞争性磋商文件中规定资格要求的；</w:t>
      </w:r>
    </w:p>
    <w:p w14:paraId="5A0376F9">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（4）不同供应商的竞争性磋商响应文件由同一单位或者个人编制；</w:t>
      </w:r>
    </w:p>
    <w:p w14:paraId="416F498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（5）不同供应商委托同一单位或者个人办理磋商响应事宜；</w:t>
      </w:r>
    </w:p>
    <w:p w14:paraId="0751E9B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（6）不同供应商的竞争性磋商响应文件载明的项目管理成员为同一人；</w:t>
      </w:r>
    </w:p>
    <w:p w14:paraId="3B1B1C89">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（7）不同供应商的竞争性磋商响应文件异常一致或者报价呈规律性差异；</w:t>
      </w:r>
    </w:p>
    <w:p w14:paraId="6DD3E4F4">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（8）不同供应商的竞争性磋商响应文件相互混装；</w:t>
      </w:r>
    </w:p>
    <w:p w14:paraId="1BFA6C4A">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（9）不同供应商的法定代表人或委托代理人有夫妻、直系血亲关系的；</w:t>
      </w:r>
    </w:p>
    <w:p w14:paraId="046D7A6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（10）不同供应商的负责人为同一人或者存在控股、管理关系的；</w:t>
      </w:r>
    </w:p>
    <w:p w14:paraId="7A7C3069">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（11）没有逐一说明磋商响应产品名称、品牌、规格型号、技术参数和服务响应，而是直接拷贝竞争性磋商文件技术要求的；</w:t>
      </w:r>
    </w:p>
    <w:p w14:paraId="722CED3F">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（12）服务承诺和付款条件未响应磋商要求的；</w:t>
      </w:r>
    </w:p>
    <w:p w14:paraId="6553EE38">
      <w:p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（13）竞争性磋商响应文件含有采购人不能接受的附加条件的；</w:t>
      </w:r>
    </w:p>
    <w:p w14:paraId="53216825">
      <w:pPr>
        <w:spacing w:line="360" w:lineRule="auto"/>
        <w:ind w:left="400"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（14）不符合法律、法规和竞争性磋商文件规定的其他实质性要求的。</w:t>
      </w:r>
    </w:p>
    <w:p w14:paraId="52B15DD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21.2.2竞争性磋商响应文件的符合性检查。依据竞争性磋商文件规定，从竞争性磋商响应文件的有效性、完整性和对竞争性磋商文件的响应程度进行审查。</w:t>
      </w:r>
    </w:p>
    <w:p w14:paraId="7AF6DA4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21.2.2.1实质性要求是指本竞争性磋商文件中用带星号（“★”）、“必须”或“应（应当）”等其他文字说明的商务和技术要求。</w:t>
      </w:r>
    </w:p>
    <w:p w14:paraId="3006F8F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21.2.2.2有下列情形之一的予以废标，：</w:t>
      </w:r>
    </w:p>
    <w:p w14:paraId="59B9C09F">
      <w:pPr>
        <w:widowControl w:val="0"/>
        <w:numPr>
          <w:ilvl w:val="0"/>
          <w:numId w:val="5"/>
        </w:numPr>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符合专业条件的供应商或者对竞争性磋商文件作实质性响应的供应商不足三家的；</w:t>
      </w:r>
    </w:p>
    <w:p w14:paraId="4415369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（2）出现影响采购公正的违法、违规行为的；</w:t>
      </w:r>
    </w:p>
    <w:p w14:paraId="2FBF49D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（3）供应商的报价均超过了采购预算的；</w:t>
      </w:r>
    </w:p>
    <w:p w14:paraId="361424C2">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（4）因重大变故，采购任务取消的。</w:t>
      </w:r>
    </w:p>
    <w:p w14:paraId="7C8F163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21.2.3澄清有关问题。对竞争性磋商响应文件中含义不明确、同类问题表述不一致或者明显文字和计算错误的内容，评审委员会可以要求供应商作出必要的澄清、说明或者补正。</w:t>
      </w:r>
      <w:r>
        <w:rPr>
          <w:rFonts w:hint="eastAsia" w:ascii="宋体" w:hAnsi="宋体"/>
          <w:color w:val="auto"/>
          <w:sz w:val="24"/>
          <w:szCs w:val="21"/>
          <w:highlight w:val="none"/>
        </w:rPr>
        <w:t>需要供应商进行澄清、说明和补正的，磋商小组将向供应商发出</w:t>
      </w:r>
      <w:r>
        <w:rPr>
          <w:rFonts w:hint="eastAsia" w:ascii="宋体" w:hAnsi="宋体"/>
          <w:color w:val="auto"/>
          <w:sz w:val="24"/>
          <w:highlight w:val="none"/>
          <w:lang w:val="zh-CN"/>
        </w:rPr>
        <w:t>《澄清要求函》</w:t>
      </w:r>
      <w:r>
        <w:rPr>
          <w:rFonts w:hint="eastAsia" w:ascii="宋体" w:hAnsi="宋体"/>
          <w:color w:val="auto"/>
          <w:sz w:val="24"/>
          <w:szCs w:val="21"/>
          <w:highlight w:val="none"/>
        </w:rPr>
        <w:t>，接到</w:t>
      </w:r>
      <w:r>
        <w:rPr>
          <w:rFonts w:hint="eastAsia" w:ascii="宋体" w:hAnsi="宋体"/>
          <w:color w:val="auto"/>
          <w:sz w:val="24"/>
          <w:highlight w:val="none"/>
          <w:lang w:val="zh-CN"/>
        </w:rPr>
        <w:t>《澄清要求函》</w:t>
      </w:r>
      <w:r>
        <w:rPr>
          <w:rFonts w:hint="eastAsia" w:ascii="宋体" w:hAnsi="宋体"/>
          <w:color w:val="auto"/>
          <w:sz w:val="24"/>
          <w:szCs w:val="21"/>
          <w:highlight w:val="none"/>
        </w:rPr>
        <w:t>的供应商应当按照要求提交</w:t>
      </w:r>
      <w:r>
        <w:rPr>
          <w:rFonts w:hint="eastAsia" w:ascii="宋体" w:hAnsi="宋体"/>
          <w:color w:val="auto"/>
          <w:sz w:val="24"/>
          <w:highlight w:val="none"/>
          <w:lang w:val="zh-CN"/>
        </w:rPr>
        <w:t>《澄清响应函》</w:t>
      </w:r>
      <w:r>
        <w:rPr>
          <w:rFonts w:hint="eastAsia" w:ascii="宋体" w:hAnsi="宋体"/>
          <w:color w:val="auto"/>
          <w:sz w:val="24"/>
          <w:szCs w:val="21"/>
          <w:highlight w:val="none"/>
        </w:rPr>
        <w:t>并由法定代表人或授权委托代理人签字。澄清、说明和补正的内容作为响应文件的补充部分。接到磋商小组澄清、说明和补正要求的供应商如未按规定作出澄清、说明和补正，其风险由供应商自行承担。</w:t>
      </w:r>
    </w:p>
    <w:p w14:paraId="349CC9B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21.2.4比较与评价。按照竞争性磋商文件中规定的评审方法和标准，对资格性检查和符合性检查合格的竞争性磋商响应文件进行商务和技术评估，综合比较与评价。</w:t>
      </w:r>
    </w:p>
    <w:p w14:paraId="3DC8B398">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21.3评审方法和标准</w:t>
      </w:r>
    </w:p>
    <w:p w14:paraId="223A880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21.3.1采用综合评分法。即在最大限度地满足竞争性磋商文件实质性要求前提下，按照竞争性磋商文件中规定的各项因素进行综合评审后，以评审总得分最高的供应商作为成交候选供应商或者成交供应商的评审方法。</w:t>
      </w:r>
    </w:p>
    <w:p w14:paraId="0A609E1F">
      <w:pPr>
        <w:pStyle w:val="21"/>
        <w:widowControl w:val="0"/>
        <w:rPr>
          <w:rFonts w:hint="eastAsia" w:cs="宋体"/>
          <w:color w:val="auto"/>
          <w:szCs w:val="24"/>
          <w:highlight w:val="none"/>
        </w:rPr>
      </w:pPr>
      <w:r>
        <w:rPr>
          <w:rFonts w:hint="eastAsia" w:cs="宋体"/>
          <w:color w:val="auto"/>
          <w:szCs w:val="24"/>
          <w:highlight w:val="none"/>
        </w:rPr>
        <w:t>21.3.2综合评分的主要因素是：详见第三章 评分标准。</w:t>
      </w:r>
    </w:p>
    <w:p w14:paraId="31532F0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21.3.3评分标准详见文件第三章。</w:t>
      </w:r>
    </w:p>
    <w:p w14:paraId="31DF4C8F">
      <w:pPr>
        <w:pBdr>
          <w:top w:val="none" w:color="000000" w:sz="0" w:space="0"/>
          <w:left w:val="none" w:color="000000" w:sz="0" w:space="0"/>
          <w:bottom w:val="none" w:color="000000" w:sz="0" w:space="0"/>
          <w:right w:val="none" w:color="000000" w:sz="0" w:space="0"/>
        </w:pBdr>
        <w:spacing w:line="360" w:lineRule="auto"/>
        <w:ind w:left="118" w:firstLine="420"/>
        <w:rPr>
          <w:rFonts w:hint="eastAsia" w:ascii="新宋体" w:hAnsi="新宋体" w:cs="新宋体"/>
          <w:b/>
          <w:bCs/>
          <w:color w:val="auto"/>
          <w:sz w:val="24"/>
          <w:highlight w:val="none"/>
        </w:rPr>
      </w:pPr>
      <w:r>
        <w:rPr>
          <w:rFonts w:hint="eastAsia" w:ascii="新宋体" w:hAnsi="新宋体" w:cs="新宋体"/>
          <w:b/>
          <w:bCs/>
          <w:color w:val="auto"/>
          <w:sz w:val="24"/>
          <w:highlight w:val="none"/>
        </w:rPr>
        <w:t>21.4</w:t>
      </w:r>
      <w:r>
        <w:rPr>
          <w:rFonts w:ascii="新宋体" w:hAnsi="新宋体" w:eastAsia="新宋体" w:cs="新宋体"/>
          <w:b/>
          <w:bCs/>
          <w:color w:val="auto"/>
          <w:sz w:val="24"/>
          <w:highlight w:val="none"/>
        </w:rPr>
        <w:t>评审过程中出现下列情形之一的，评审委员会应当启动异常低价投标(响应)审查程序:</w:t>
      </w:r>
    </w:p>
    <w:p w14:paraId="26C13E9E">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①投标报价低于全部通过符合性审查供应商投标报价平均值50%的，即投标报价&lt;全部通过符合性审查供应商投标报价平均值×50%；</w:t>
      </w:r>
    </w:p>
    <w:p w14:paraId="420DA201">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②投标报价低于通过符合性审查的次低报价供应商投标报价50%的，即投标报价&lt;通过符合性审查的次低报价供应商投标报价×50%；</w:t>
      </w:r>
    </w:p>
    <w:p w14:paraId="44DF147E">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③投标报价低于采购项目最高限价45%的，即投标报价&lt;采购项目最高限价×45%；</w:t>
      </w:r>
    </w:p>
    <w:p w14:paraId="19637FF2">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④评审委员会基于专业判断，认为供应商报价过低，有可能影响产品质量或者不能诚信履约的其他情形。</w:t>
      </w:r>
    </w:p>
    <w:p w14:paraId="54B71270">
      <w:pPr>
        <w:widowControl w:val="0"/>
        <w:spacing w:line="360" w:lineRule="auto"/>
        <w:ind w:firstLine="48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评审委员会启动异常低价投标审查后，属于前述第①项至第④项情形的，评审委员会通过要求供应商在30分钟内对投标价格作出解释，提供项目具体成本测算等与报价合理性相关的书面说明及必要的证明材料，包括但不限于原材料成本、人工成本、制造费用等证明其报价合理性。投标供应商不能提供书面说明、证明材料，或者提供的书面说明、证明材料不能证明其报价合理性的，评审委员会应当将其作为无效投标处理。</w:t>
      </w:r>
    </w:p>
    <w:p w14:paraId="7C71FEF9">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22、确定成交供应商</w:t>
      </w:r>
    </w:p>
    <w:p w14:paraId="5922985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22.1评审结果按评审后得分由高到低顺序排列。得分相同的，按最终磋商价格由低到高顺序排列。得分且最终磋商价格相同的按技术评分得分自高到低顺序排列。竞争性磋商响应文件满足竞争性磋商文件全部实质性要求，且按照评审因素的量化指标评审得分最高的供应商为排名第一的成交候选人。</w:t>
      </w:r>
    </w:p>
    <w:p w14:paraId="3458E3C3">
      <w:pPr>
        <w:widowControl w:val="0"/>
        <w:spacing w:line="360" w:lineRule="auto"/>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22.2本项目的招标代理服务费由</w:t>
      </w:r>
      <w:r>
        <w:rPr>
          <w:rFonts w:hint="eastAsia" w:ascii="宋体" w:hAnsi="宋体" w:cs="宋体"/>
          <w:color w:val="auto"/>
          <w:sz w:val="24"/>
          <w:szCs w:val="24"/>
          <w:highlight w:val="none"/>
          <w:lang w:val="en-US" w:eastAsia="zh-CN"/>
        </w:rPr>
        <w:t>采购</w:t>
      </w:r>
      <w:r>
        <w:rPr>
          <w:rFonts w:hint="eastAsia" w:ascii="宋体" w:hAnsi="宋体" w:cs="宋体"/>
          <w:color w:val="auto"/>
          <w:sz w:val="24"/>
          <w:szCs w:val="24"/>
          <w:highlight w:val="none"/>
        </w:rPr>
        <w:t>人承担。招标代理服务费参照《招标代理服务</w:t>
      </w:r>
      <w:r>
        <w:rPr>
          <w:rFonts w:hint="eastAsia" w:ascii="宋体" w:hAnsi="宋体" w:cs="宋体"/>
          <w:color w:val="auto"/>
          <w:sz w:val="24"/>
          <w:szCs w:val="24"/>
          <w:highlight w:val="none"/>
          <w:lang w:val="en-US" w:eastAsia="zh-CN"/>
        </w:rPr>
        <w:t>收</w:t>
      </w:r>
      <w:bookmarkStart w:id="11" w:name="_GoBack"/>
      <w:bookmarkEnd w:id="11"/>
      <w:r>
        <w:rPr>
          <w:rFonts w:hint="eastAsia" w:ascii="宋体" w:hAnsi="宋体" w:cs="宋体"/>
          <w:color w:val="auto"/>
          <w:sz w:val="24"/>
          <w:szCs w:val="24"/>
          <w:highlight w:val="none"/>
        </w:rPr>
        <w:t>费管理暂行办法》（国家发展计划委员会计价格【2002】1980号）文件标准计取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不足2500元按照2500元计取</w:t>
      </w:r>
      <w:r>
        <w:rPr>
          <w:rFonts w:hint="eastAsia" w:ascii="宋体" w:hAnsi="宋体" w:cs="宋体"/>
          <w:color w:val="auto"/>
          <w:sz w:val="24"/>
          <w:szCs w:val="24"/>
          <w:highlight w:val="none"/>
        </w:rPr>
        <w:t>。</w:t>
      </w:r>
    </w:p>
    <w:p w14:paraId="2C844B9E">
      <w:pPr>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rPr>
        <w:t>专家评审费由采购人依据《关于规范江苏省政府采购专家评审费标准的通知》苏财购〔2016〕48号文件规定标准予以支付。</w:t>
      </w:r>
    </w:p>
    <w:p w14:paraId="0C147633">
      <w:pPr>
        <w:widowControl w:val="0"/>
        <w:spacing w:line="360" w:lineRule="auto"/>
        <w:ind w:firstLine="480"/>
        <w:rPr>
          <w:rFonts w:hint="eastAsia" w:ascii="宋体" w:hAnsi="宋体" w:cs="宋体"/>
          <w:color w:val="auto"/>
          <w:sz w:val="24"/>
          <w:highlight w:val="none"/>
        </w:rPr>
      </w:pPr>
      <w:r>
        <w:rPr>
          <w:rFonts w:hint="eastAsia" w:ascii="宋体" w:hAnsi="宋体" w:cs="宋体"/>
          <w:color w:val="auto"/>
          <w:sz w:val="24"/>
          <w:szCs w:val="24"/>
          <w:highlight w:val="none"/>
        </w:rPr>
        <w:t>22.3成交人确定后，在“南京市栖霞区人民政府”上公告成交结果，成交公告期为1个工作日。</w:t>
      </w:r>
      <w:r>
        <w:rPr>
          <w:rFonts w:hint="eastAsia" w:ascii="宋体" w:hAnsi="宋体" w:cs="宋体"/>
          <w:color w:val="auto"/>
          <w:sz w:val="24"/>
          <w:highlight w:val="none"/>
        </w:rPr>
        <w:t>成交供应商向采购代理机构支付代理服务费后领取成交通知书。</w:t>
      </w:r>
    </w:p>
    <w:p w14:paraId="25F8794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22.4成交结果通知书对采购人和成交供应商具有同等法律效力。</w:t>
      </w:r>
    </w:p>
    <w:p w14:paraId="08DAADD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22.5成交结果通知书发出后，成交供应商无正当理由不与采购人签订合同的，磋商保证金不予退还；情节严重的，由采购人将其列入不良行为记录名单，在一至三年内禁止参加本单位采购活动，并予以通报。</w:t>
      </w:r>
    </w:p>
    <w:p w14:paraId="094501F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22.6采购代理机构和评审委员会对未成交的供应商不作未成交原因的解释。</w:t>
      </w:r>
    </w:p>
    <w:p w14:paraId="15F9AB2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22.7所有竞争性磋商响应文件都将作为档案保存，不论成交与否，采购代理机构均不退回。</w:t>
      </w:r>
    </w:p>
    <w:p w14:paraId="29E19C6E">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23、编写评审报告</w:t>
      </w:r>
    </w:p>
    <w:p w14:paraId="04BFB21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23.1评审委员会根据全体评审成员签字的原始评审记录和评审结果编写评审报告。</w:t>
      </w:r>
    </w:p>
    <w:p w14:paraId="4DE0EE3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24、评审过程的保密性</w:t>
      </w:r>
    </w:p>
    <w:p w14:paraId="6E21EFE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24.1采购代理机构将采取必要措施，保证评审在严格保密的情况下进行。</w:t>
      </w:r>
    </w:p>
    <w:p w14:paraId="662742B5">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24.2任何单位和个人不得非法干预、影响评审过程和结果。</w:t>
      </w:r>
    </w:p>
    <w:p w14:paraId="5AFB8475">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24.3凡是与审查、澄清、评价和比较投标的有关资料等，均不向供应商及与评审无关的其他人员透露。</w:t>
      </w:r>
    </w:p>
    <w:p w14:paraId="34A93C7E">
      <w:pPr>
        <w:widowControl w:val="0"/>
        <w:spacing w:line="360" w:lineRule="auto"/>
        <w:ind w:firstLine="482"/>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五、签订合同</w:t>
      </w:r>
    </w:p>
    <w:p w14:paraId="5C56043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25.1成交供应商应当自成交结果通知书发出之日起三十日内，按照竞争性磋商文件和成交供应商竞争性磋商响应文件的约定与采购人签订服务合同，所签订的合同不得对竞争性磋商文件和成交供应商竞争性磋商响应文件作实质性修改。</w:t>
      </w:r>
    </w:p>
    <w:p w14:paraId="3FAE974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25.2采购人不得向成交供应商提出任何不合理的要求作为签订合同的条件，不得与成交供应商私下订立背离合同实质性内容的协议。</w:t>
      </w:r>
    </w:p>
    <w:p w14:paraId="5179435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25.3成交供应商拒绝与采购人签订合同，或因不可抗力或者自身原因不能履行政府采购合同的，采购人可以按照评审报告推荐的成交候选人名单排序，确定下一候选人为成交供应商，也可以重新开展采购活动。</w:t>
      </w:r>
    </w:p>
    <w:p w14:paraId="2ADF106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25.4除继续履行将损害国家利益和社会公众利益的，采购合同的双方当事人不得擅自变更、中止或者终止合同。成交供应商除发生法律规定的不能预见、不能避免并不能克服的客观情况外，不得放弃或拒绝签订合同。放弃或拒绝签订合同的，成交供应商不得参加对该项目重新开展的采购活动。由采购人按照</w:t>
      </w:r>
      <w:r>
        <w:rPr>
          <w:rFonts w:hint="eastAsia" w:ascii="宋体" w:hAnsi="宋体" w:cs="宋体"/>
          <w:color w:val="auto"/>
          <w:sz w:val="24"/>
          <w:szCs w:val="24"/>
          <w:highlight w:val="none"/>
          <w:lang w:eastAsia="zh-CN"/>
        </w:rPr>
        <w:t>《中华人民共和国政府采购法》</w:t>
      </w:r>
      <w:r>
        <w:rPr>
          <w:rFonts w:hint="eastAsia" w:ascii="宋体" w:hAnsi="宋体" w:cs="宋体"/>
          <w:color w:val="auto"/>
          <w:sz w:val="24"/>
          <w:szCs w:val="24"/>
          <w:highlight w:val="none"/>
        </w:rPr>
        <w:t>第七十七条第一款予以罚款，列入不良行为记录名单，在一至三年内禁止参加本单位采购活动，并予以通报。</w:t>
      </w:r>
    </w:p>
    <w:p w14:paraId="65AE2074">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25.5采购合同履行中，采购人需追加与合同标的相同货物或服务的，在不改变合同其他条款的前提下，可以与供应商协商签订补充合同，但所有补充合同的采购金额不得超过原合同采购金额的百分之十。</w:t>
      </w:r>
    </w:p>
    <w:p w14:paraId="7C4FE840">
      <w:pPr>
        <w:widowControl w:val="0"/>
        <w:spacing w:line="360" w:lineRule="auto"/>
        <w:ind w:left="400"/>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六、询问、质疑、投诉和诚实信用</w:t>
      </w:r>
    </w:p>
    <w:p w14:paraId="123B10A7">
      <w:pPr>
        <w:widowControl w:val="0"/>
        <w:spacing w:line="360" w:lineRule="auto"/>
        <w:ind w:left="400"/>
        <w:rPr>
          <w:rFonts w:hint="eastAsia" w:ascii="宋体" w:hAnsi="宋体" w:cs="宋体"/>
          <w:color w:val="auto"/>
          <w:sz w:val="24"/>
          <w:szCs w:val="24"/>
          <w:highlight w:val="none"/>
        </w:rPr>
      </w:pPr>
      <w:r>
        <w:rPr>
          <w:rFonts w:hint="eastAsia" w:ascii="宋体" w:hAnsi="宋体" w:cs="宋体"/>
          <w:color w:val="auto"/>
          <w:sz w:val="24"/>
          <w:szCs w:val="24"/>
          <w:highlight w:val="none"/>
        </w:rPr>
        <w:t>26、询问</w:t>
      </w:r>
    </w:p>
    <w:p w14:paraId="19DEFF6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26.1供应商对磋商活动事项有疑问的，可以向采购代理机构或采购人提出询问，采购代理机构或采购人将在三个工作日内作出答复，但答复的内容不涉及商业秘密。</w:t>
      </w:r>
    </w:p>
    <w:p w14:paraId="123B219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27、质疑</w:t>
      </w:r>
    </w:p>
    <w:p w14:paraId="021BB43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27.1供应商认为竞争性磋商文件、采购过程和成交结果使自己的合法权益受到损害的，可以在知道或者应当知道其权益受到损害之日起七个工作日内（逾期不予受理），将质疑文件原件送达采购代理机构。采购信息公告期限自在指定媒体发布公告之日起算，期限5个工作日。采购结果公告期限自在指定媒体发布公告之日起算，期限1个工作日。</w:t>
      </w:r>
    </w:p>
    <w:p w14:paraId="084EA0B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27.2质疑文件应包括以下主要内容，并按照“谁主张、谁举证”的原则，附上相关证明材料。否则，采购代理机构或采购人不予受理：</w:t>
      </w:r>
    </w:p>
    <w:p w14:paraId="6FB3574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（1）质疑项目名称、项目编号、包号、竞争性磋商公告发布时间、磋商时间；</w:t>
      </w:r>
    </w:p>
    <w:p w14:paraId="42091B7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（2）提起质疑的日期、具体的质疑事项及事实依据（具体条款）；</w:t>
      </w:r>
    </w:p>
    <w:p w14:paraId="1CC9500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3）认为自己合法权益受到损害或可能受到损害的相关证据材料。质疑相关证明材料中如涉及产品功能或技术指标的，应出具相关制造商的证明文件（友情提示：供应商全部产品线中没有满足技术需求要求的产品才可以对磋商产品提出质疑，并提出修改理由和修改建议）；</w:t>
      </w:r>
    </w:p>
    <w:p w14:paraId="558F1F50">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（4）质疑供应商名称、地址、邮编、联系人、联系电话（包括座机、手机、传真号码等）；</w:t>
      </w:r>
    </w:p>
    <w:p w14:paraId="5C0F9AA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（5）质疑文件应当署名，质疑人为自然人的，应当由本人签字并附有效身份证明；质疑人为法人或其他组织的，应当由法定代表人签字并加盖单位公章。</w:t>
      </w:r>
    </w:p>
    <w:p w14:paraId="1315F2B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（6）供应商委托代理质疑的，应当向被质疑人提交授权委托书，并载明委托代理的具体权限和事项。</w:t>
      </w:r>
    </w:p>
    <w:p w14:paraId="156F0526">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27.3质疑供应商是指直接参加本项目采购活动的供应商；对竞争性磋商文件提出质疑的，应自供应商获得竞争性磋商文件之日起计算，且应当在递交竞争性磋商响应文件截止之日前提出；对采购过程提出质疑的，自采购程序环节结束之日起计算；对成交结果提出质疑的，自成交结果公告之日起计算。</w:t>
      </w:r>
    </w:p>
    <w:p w14:paraId="3BB2D38B">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27.4供应商应当在法定质疑期内一次性提出针对同一采购程序环节的质疑。供应商如在法定期限内对同一采购程序环节提出多次质疑的，采购代理机构、采购人将只对供应商第一次质疑作出答复。</w:t>
      </w:r>
    </w:p>
    <w:p w14:paraId="6186F4CD">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27.5采购代理机构在收到供应商的书面质疑后将及时组织调查核实，在七个工作日内作出答复，并以书面形式通知质疑供应商和其他有关供应商，答复的内容不涉及商业秘密。采购代理机构遵循“谁过错谁负担”的原则，有过错的一方承担调查论证费用。</w:t>
      </w:r>
    </w:p>
    <w:p w14:paraId="0B366AB2">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28、投诉</w:t>
      </w:r>
    </w:p>
    <w:p w14:paraId="5A68D31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28.1供应商投诉应当有明确的请求和必要的证明材料。供应商投诉的事项不得超出已质疑事项的范围。</w:t>
      </w:r>
    </w:p>
    <w:p w14:paraId="64B3EC21">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28.2投诉人有下列行为之一的，属于严重失信行为，由采购人列入不良行为记录名单，禁止其一至三年内参加政府采购活动。</w:t>
      </w:r>
    </w:p>
    <w:p w14:paraId="208E5CB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（1）投诉人在全国范围12个月内三次以上投诉查无实据的；</w:t>
      </w:r>
    </w:p>
    <w:p w14:paraId="72E3CFC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（2）采用捏造事实、提供虚假材料或者以非法手段取得证明材料等方式进行虚假、恶意投诉证件来源的合法性存在明显疑问，投诉人无法证明其取得方式合法的，视为以非法手段取得证明材料。</w:t>
      </w:r>
    </w:p>
    <w:p w14:paraId="35338C4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29、诚实信用</w:t>
      </w:r>
    </w:p>
    <w:p w14:paraId="6DBCFBDF">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29.1供应商之间不得相互串通报价，不得妨碍其他供应商的公平竞争，不得损害采购人和其他供应商的合法权益。</w:t>
      </w:r>
    </w:p>
    <w:p w14:paraId="172F674C">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29.2供应商不得以向采购代理机构工作人员、评审委员会成员行贿或者采取其他不正当手段谋取成交。</w:t>
      </w:r>
    </w:p>
    <w:p w14:paraId="72D54E0A">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29.3供应商不得虚假质疑和恶意质疑，并对质疑内容的真实性承担责任。供应商或者其他利害关系人通过捏造事实、伪造证明材料等方式提出异议或投诉，阻碍招投标活动正常进行的，属于严重不良行为，采购人将其列入不良行为记录名单。</w:t>
      </w:r>
    </w:p>
    <w:p w14:paraId="2BCE5B87">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29.4供应商不得虚假承诺，否则，按照提供虚假材料谋取成交处理。</w:t>
      </w:r>
    </w:p>
    <w:p w14:paraId="22F78A2E">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29.5供应商应自觉遵守磋商、评审纪律，扰乱磋商评审现场秩序的，一经查实，采购人有权依据政府采购的有关规定，报请政府采购监管部门对该供应商进行相应的行政处罚和记录该供应商的失信信息。</w:t>
      </w:r>
    </w:p>
    <w:p w14:paraId="48CD5B48">
      <w:pPr>
        <w:widowControl w:val="0"/>
        <w:spacing w:line="360" w:lineRule="auto"/>
        <w:ind w:firstLine="480"/>
        <w:rPr>
          <w:rFonts w:hint="eastAsia" w:ascii="宋体" w:hAnsi="宋体" w:cs="宋体"/>
          <w:color w:val="auto"/>
          <w:sz w:val="24"/>
          <w:szCs w:val="24"/>
          <w:highlight w:val="none"/>
        </w:rPr>
      </w:pPr>
    </w:p>
    <w:p w14:paraId="00407203">
      <w:pPr>
        <w:widowControl w:val="0"/>
        <w:spacing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clear="all"/>
      </w:r>
    </w:p>
    <w:p w14:paraId="05A512EB">
      <w:pPr>
        <w:pStyle w:val="2"/>
        <w:keepNext w:val="0"/>
        <w:keepLines w:val="0"/>
        <w:widowControl w:val="0"/>
        <w:spacing w:line="240" w:lineRule="auto"/>
        <w:rPr>
          <w:color w:val="auto"/>
          <w:highlight w:val="none"/>
        </w:rPr>
      </w:pPr>
      <w:r>
        <w:rPr>
          <w:rFonts w:hint="eastAsia"/>
          <w:color w:val="auto"/>
          <w:highlight w:val="none"/>
        </w:rPr>
        <w:t>第三章  评分标准</w:t>
      </w:r>
    </w:p>
    <w:p w14:paraId="6E39B447">
      <w:pPr>
        <w:widowControl w:val="0"/>
        <w:ind w:firstLine="480"/>
        <w:rPr>
          <w:rFonts w:hint="eastAsia" w:ascii="宋体" w:hAnsi="宋体" w:cs="宋体"/>
          <w:color w:val="auto"/>
          <w:sz w:val="24"/>
          <w:szCs w:val="28"/>
          <w:highlight w:val="none"/>
        </w:rPr>
      </w:pPr>
      <w:r>
        <w:rPr>
          <w:rFonts w:hint="eastAsia" w:ascii="宋体" w:hAnsi="宋体" w:cs="宋体"/>
          <w:color w:val="auto"/>
          <w:sz w:val="24"/>
          <w:szCs w:val="28"/>
          <w:highlight w:val="none"/>
        </w:rPr>
        <w:t>本项目采用综合评分法：按照竞争性磋商文件中规定的各项因素进行综合评审，</w:t>
      </w:r>
      <w:r>
        <w:rPr>
          <w:rFonts w:ascii="宋体" w:hAnsi="宋体"/>
          <w:color w:val="auto"/>
          <w:sz w:val="24"/>
          <w:szCs w:val="24"/>
          <w:highlight w:val="none"/>
        </w:rPr>
        <w:t>小数点后保留2位</w:t>
      </w:r>
      <w:r>
        <w:rPr>
          <w:rFonts w:hint="eastAsia" w:ascii="宋体" w:hAnsi="宋体"/>
          <w:color w:val="auto"/>
          <w:sz w:val="24"/>
          <w:szCs w:val="24"/>
          <w:highlight w:val="none"/>
        </w:rPr>
        <w:t>。</w:t>
      </w:r>
      <w:r>
        <w:rPr>
          <w:rFonts w:ascii="宋体" w:hAnsi="宋体"/>
          <w:color w:val="auto"/>
          <w:sz w:val="24"/>
          <w:szCs w:val="24"/>
          <w:highlight w:val="none"/>
        </w:rPr>
        <w:t>按评审后得分由高到低顺序排列，</w:t>
      </w:r>
      <w:r>
        <w:rPr>
          <w:rFonts w:hint="eastAsia" w:ascii="宋体" w:hAnsi="宋体" w:cs="宋体"/>
          <w:color w:val="auto"/>
          <w:sz w:val="24"/>
          <w:szCs w:val="28"/>
          <w:highlight w:val="none"/>
        </w:rPr>
        <w:t>得分相同时，按供应商最终磋商价格由低到高顺序排列；得分且最终磋商价格相同的，按技术评分得分自高到低顺序排列。</w:t>
      </w:r>
    </w:p>
    <w:tbl>
      <w:tblPr>
        <w:tblStyle w:val="13"/>
        <w:tblpPr w:leftFromText="180" w:rightFromText="180" w:vertAnchor="text" w:horzAnchor="page" w:tblpX="768" w:tblpY="150"/>
        <w:tblOverlap w:val="never"/>
        <w:tblW w:w="10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1328"/>
        <w:gridCol w:w="7318"/>
        <w:gridCol w:w="1085"/>
      </w:tblGrid>
      <w:tr w14:paraId="09CA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869" w:type="dxa"/>
            <w:noWrap w:val="0"/>
            <w:vAlign w:val="center"/>
          </w:tcPr>
          <w:p w14:paraId="5F5D363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序号</w:t>
            </w:r>
          </w:p>
        </w:tc>
        <w:tc>
          <w:tcPr>
            <w:tcW w:w="1328" w:type="dxa"/>
            <w:noWrap w:val="0"/>
            <w:vAlign w:val="center"/>
          </w:tcPr>
          <w:p w14:paraId="025CBF7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评审因素</w:t>
            </w:r>
          </w:p>
        </w:tc>
        <w:tc>
          <w:tcPr>
            <w:tcW w:w="7318" w:type="dxa"/>
            <w:noWrap w:val="0"/>
            <w:vAlign w:val="center"/>
          </w:tcPr>
          <w:p w14:paraId="5B87BE8F">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评审细则</w:t>
            </w:r>
          </w:p>
        </w:tc>
        <w:tc>
          <w:tcPr>
            <w:tcW w:w="1085" w:type="dxa"/>
            <w:noWrap w:val="0"/>
            <w:vAlign w:val="center"/>
          </w:tcPr>
          <w:p w14:paraId="0ADED28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分值</w:t>
            </w:r>
          </w:p>
        </w:tc>
      </w:tr>
      <w:tr w14:paraId="662B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22F8CEFF">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1328" w:type="dxa"/>
            <w:noWrap w:val="0"/>
            <w:vAlign w:val="center"/>
          </w:tcPr>
          <w:p w14:paraId="1B4C853D">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报价</w:t>
            </w:r>
          </w:p>
          <w:p w14:paraId="5DCDFF96">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0分）</w:t>
            </w:r>
          </w:p>
        </w:tc>
        <w:tc>
          <w:tcPr>
            <w:tcW w:w="7318" w:type="dxa"/>
            <w:noWrap w:val="0"/>
            <w:vAlign w:val="top"/>
          </w:tcPr>
          <w:p w14:paraId="74E3B422">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1.1采用低价优先法计算，即满足竞争性磋商文件要求且磋商价格最低的磋商报价为评标基准价，其价格分为满分。其他供应商的价格分统一按照下列公式计算：报价得分=(评标基准价/磋商报价)×</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0</w:t>
            </w:r>
          </w:p>
        </w:tc>
        <w:tc>
          <w:tcPr>
            <w:tcW w:w="1085" w:type="dxa"/>
            <w:noWrap w:val="0"/>
            <w:vAlign w:val="center"/>
          </w:tcPr>
          <w:p w14:paraId="513D517E">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0</w:t>
            </w:r>
          </w:p>
        </w:tc>
      </w:tr>
      <w:tr w14:paraId="09DF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3D0DF103">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2</w:t>
            </w:r>
          </w:p>
        </w:tc>
        <w:tc>
          <w:tcPr>
            <w:tcW w:w="1328" w:type="dxa"/>
            <w:noWrap w:val="0"/>
            <w:vAlign w:val="center"/>
          </w:tcPr>
          <w:p w14:paraId="3D6199C4">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业绩</w:t>
            </w:r>
          </w:p>
          <w:p w14:paraId="0473748F">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rPr>
              <w:t>分）</w:t>
            </w:r>
          </w:p>
        </w:tc>
        <w:tc>
          <w:tcPr>
            <w:tcW w:w="7318" w:type="dxa"/>
            <w:noWrap w:val="0"/>
            <w:vAlign w:val="top"/>
          </w:tcPr>
          <w:p w14:paraId="0AEF3AE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2.1供应商自2023年1月1日以来具有类似业绩，每提供1个得</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rPr>
              <w:t>分，最多得</w:t>
            </w: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rPr>
              <w:t>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（提供合同复印件加盖公章</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提供资料须能反映项目名称、服务内容，以合同签订时间为准）</w:t>
            </w:r>
          </w:p>
        </w:tc>
        <w:tc>
          <w:tcPr>
            <w:tcW w:w="1085" w:type="dxa"/>
            <w:noWrap w:val="0"/>
            <w:vAlign w:val="center"/>
          </w:tcPr>
          <w:p w14:paraId="65EF9362">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9</w:t>
            </w:r>
          </w:p>
        </w:tc>
      </w:tr>
      <w:tr w14:paraId="0024B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6" w:hRule="atLeast"/>
        </w:trPr>
        <w:tc>
          <w:tcPr>
            <w:tcW w:w="869" w:type="dxa"/>
            <w:noWrap w:val="0"/>
            <w:vAlign w:val="center"/>
          </w:tcPr>
          <w:p w14:paraId="6CC88F26">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3</w:t>
            </w:r>
          </w:p>
        </w:tc>
        <w:tc>
          <w:tcPr>
            <w:tcW w:w="1328" w:type="dxa"/>
            <w:noWrap w:val="0"/>
            <w:vAlign w:val="center"/>
          </w:tcPr>
          <w:p w14:paraId="2594717D">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项目负责人</w:t>
            </w:r>
          </w:p>
          <w:p w14:paraId="2D5EE646">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rPr>
              <w:t>分）</w:t>
            </w:r>
          </w:p>
        </w:tc>
        <w:tc>
          <w:tcPr>
            <w:tcW w:w="7318" w:type="dxa"/>
            <w:noWrap w:val="0"/>
            <w:vAlign w:val="top"/>
          </w:tcPr>
          <w:p w14:paraId="16EB0B43">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rPr>
              <w:t>3.1</w:t>
            </w:r>
            <w:r>
              <w:rPr>
                <w:rFonts w:hint="eastAsia" w:ascii="宋体" w:hAnsi="宋体" w:cs="宋体"/>
                <w:bCs/>
                <w:color w:val="auto"/>
                <w:sz w:val="24"/>
                <w:szCs w:val="24"/>
                <w:highlight w:val="none"/>
                <w:lang w:eastAsia="zh-CN"/>
              </w:rPr>
              <w:t>项目负责人：</w:t>
            </w:r>
          </w:p>
          <w:p w14:paraId="4B77DC45">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①</w:t>
            </w:r>
            <w:r>
              <w:rPr>
                <w:rFonts w:hint="eastAsia" w:ascii="宋体" w:hAnsi="宋体" w:cs="宋体"/>
                <w:bCs/>
                <w:color w:val="auto"/>
                <w:sz w:val="24"/>
                <w:szCs w:val="24"/>
                <w:highlight w:val="none"/>
                <w:lang w:eastAsia="zh-CN"/>
              </w:rPr>
              <w:t>具有国家一级注册结构工程师的得</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w:t>
            </w:r>
          </w:p>
          <w:p w14:paraId="76B1C33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②</w:t>
            </w:r>
            <w:r>
              <w:rPr>
                <w:rFonts w:hint="eastAsia" w:ascii="宋体" w:hAnsi="宋体" w:cs="宋体"/>
                <w:bCs/>
                <w:color w:val="auto"/>
                <w:sz w:val="24"/>
                <w:szCs w:val="24"/>
                <w:highlight w:val="none"/>
                <w:lang w:eastAsia="zh-CN"/>
              </w:rPr>
              <w:t>同时具备</w:t>
            </w:r>
            <w:r>
              <w:rPr>
                <w:rFonts w:hint="eastAsia" w:ascii="宋体" w:hAnsi="宋体" w:cs="宋体"/>
                <w:bCs/>
                <w:color w:val="auto"/>
                <w:sz w:val="24"/>
                <w:szCs w:val="24"/>
                <w:highlight w:val="none"/>
                <w:lang w:val="en-US" w:eastAsia="zh-CN"/>
              </w:rPr>
              <w:t>国家一级注册岩土工程师的另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分；具</w:t>
            </w:r>
            <w:r>
              <w:rPr>
                <w:rFonts w:hint="eastAsia" w:ascii="宋体" w:hAnsi="宋体" w:cs="宋体"/>
                <w:bCs/>
                <w:color w:val="auto"/>
                <w:sz w:val="24"/>
                <w:szCs w:val="24"/>
                <w:highlight w:val="none"/>
                <w:lang w:val="en-US" w:eastAsia="zh-CN"/>
              </w:rPr>
              <w:t>有建设工程类高级工程师</w:t>
            </w:r>
            <w:r>
              <w:rPr>
                <w:rFonts w:hint="eastAsia" w:ascii="宋体" w:hAnsi="宋体" w:cs="宋体"/>
                <w:bCs/>
                <w:color w:val="auto"/>
                <w:sz w:val="24"/>
                <w:szCs w:val="24"/>
                <w:highlight w:val="none"/>
                <w:lang w:eastAsia="zh-CN"/>
              </w:rPr>
              <w:t>及以上职称的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分，具有</w:t>
            </w:r>
            <w:r>
              <w:rPr>
                <w:rFonts w:hint="eastAsia" w:ascii="宋体" w:hAnsi="宋体" w:cs="宋体"/>
                <w:bCs/>
                <w:color w:val="auto"/>
                <w:sz w:val="24"/>
                <w:szCs w:val="24"/>
                <w:highlight w:val="none"/>
                <w:lang w:val="en-US" w:eastAsia="zh-CN"/>
              </w:rPr>
              <w:t>建设工程类</w:t>
            </w:r>
            <w:r>
              <w:rPr>
                <w:rFonts w:hint="eastAsia" w:ascii="宋体" w:hAnsi="宋体" w:cs="宋体"/>
                <w:bCs/>
                <w:color w:val="auto"/>
                <w:sz w:val="24"/>
                <w:szCs w:val="24"/>
                <w:highlight w:val="none"/>
                <w:lang w:eastAsia="zh-CN"/>
              </w:rPr>
              <w:t>中级工程师职称的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分；</w:t>
            </w:r>
          </w:p>
          <w:p w14:paraId="4505AA08">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本项最高得</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lang w:eastAsia="zh-CN"/>
              </w:rPr>
              <w:t>分。</w:t>
            </w:r>
          </w:p>
          <w:p w14:paraId="71E7514B">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一人多证按照上述累加计分；须</w:t>
            </w:r>
            <w:r>
              <w:rPr>
                <w:rFonts w:hint="eastAsia" w:ascii="宋体" w:hAnsi="宋体" w:cs="宋体"/>
                <w:bCs/>
                <w:color w:val="auto"/>
                <w:sz w:val="24"/>
                <w:szCs w:val="24"/>
                <w:highlight w:val="none"/>
                <w:lang w:eastAsia="zh-CN"/>
              </w:rPr>
              <w:t>提供相关证书复印件加盖公章</w:t>
            </w:r>
            <w:r>
              <w:rPr>
                <w:rFonts w:hint="eastAsia" w:ascii="宋体" w:hAnsi="宋体" w:cs="宋体"/>
                <w:bCs/>
                <w:color w:val="auto"/>
                <w:sz w:val="24"/>
                <w:szCs w:val="24"/>
                <w:highlight w:val="none"/>
                <w:lang w:val="en-US" w:eastAsia="zh-CN"/>
              </w:rPr>
              <w:t>及磋商前半年（至少一个月）供应商为其缴纳社保证明加盖公章</w:t>
            </w:r>
            <w:r>
              <w:rPr>
                <w:rFonts w:hint="eastAsia" w:ascii="宋体" w:hAnsi="宋体" w:cs="宋体"/>
                <w:bCs/>
                <w:color w:val="auto"/>
                <w:sz w:val="24"/>
                <w:szCs w:val="24"/>
                <w:highlight w:val="none"/>
                <w:lang w:eastAsia="zh-CN"/>
              </w:rPr>
              <w:t>）。</w:t>
            </w:r>
          </w:p>
        </w:tc>
        <w:tc>
          <w:tcPr>
            <w:tcW w:w="1085" w:type="dxa"/>
            <w:noWrap w:val="0"/>
            <w:vAlign w:val="center"/>
          </w:tcPr>
          <w:p w14:paraId="139F99D4">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2C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5" w:hRule="atLeast"/>
        </w:trPr>
        <w:tc>
          <w:tcPr>
            <w:tcW w:w="869" w:type="dxa"/>
            <w:vMerge w:val="restart"/>
            <w:noWrap w:val="0"/>
            <w:vAlign w:val="center"/>
          </w:tcPr>
          <w:p w14:paraId="6C23A80A">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4</w:t>
            </w:r>
          </w:p>
        </w:tc>
        <w:tc>
          <w:tcPr>
            <w:tcW w:w="1328" w:type="dxa"/>
            <w:vMerge w:val="restart"/>
            <w:noWrap w:val="0"/>
            <w:vAlign w:val="center"/>
          </w:tcPr>
          <w:p w14:paraId="28FAD747">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项目组人员</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val="en-US" w:eastAsia="zh-CN"/>
              </w:rPr>
              <w:t>18</w:t>
            </w:r>
            <w:r>
              <w:rPr>
                <w:rFonts w:hint="eastAsia" w:ascii="宋体" w:hAnsi="宋体" w:cs="宋体"/>
                <w:bCs/>
                <w:color w:val="auto"/>
                <w:sz w:val="24"/>
                <w:szCs w:val="24"/>
                <w:highlight w:val="none"/>
              </w:rPr>
              <w:t>分）</w:t>
            </w:r>
          </w:p>
        </w:tc>
        <w:tc>
          <w:tcPr>
            <w:tcW w:w="7318" w:type="dxa"/>
            <w:noWrap w:val="0"/>
            <w:vAlign w:val="center"/>
          </w:tcPr>
          <w:p w14:paraId="1B0EF70C">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4.1</w:t>
            </w:r>
            <w:r>
              <w:rPr>
                <w:rFonts w:hint="eastAsia" w:ascii="宋体" w:hAnsi="宋体" w:cs="宋体"/>
                <w:bCs/>
                <w:color w:val="auto"/>
                <w:sz w:val="24"/>
                <w:szCs w:val="24"/>
                <w:highlight w:val="none"/>
                <w:lang w:val="en-US" w:eastAsia="zh-CN"/>
              </w:rPr>
              <w:t>技术负责人</w:t>
            </w:r>
            <w:r>
              <w:rPr>
                <w:rFonts w:hint="eastAsia" w:ascii="宋体" w:hAnsi="宋体" w:cs="宋体"/>
                <w:bCs/>
                <w:color w:val="auto"/>
                <w:sz w:val="24"/>
                <w:szCs w:val="24"/>
                <w:highlight w:val="none"/>
                <w:lang w:eastAsia="zh-CN"/>
              </w:rPr>
              <w:t>（非项目负责人）：</w:t>
            </w:r>
          </w:p>
          <w:p w14:paraId="583760A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①</w:t>
            </w:r>
            <w:r>
              <w:rPr>
                <w:rFonts w:hint="eastAsia" w:ascii="宋体" w:hAnsi="宋体" w:cs="宋体"/>
                <w:bCs/>
                <w:color w:val="auto"/>
                <w:sz w:val="24"/>
                <w:szCs w:val="24"/>
                <w:highlight w:val="none"/>
                <w:lang w:eastAsia="zh-CN"/>
              </w:rPr>
              <w:t>具有国家一级注册结构工程师的得</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w:t>
            </w:r>
          </w:p>
          <w:p w14:paraId="1C079A0A">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②</w:t>
            </w:r>
            <w:r>
              <w:rPr>
                <w:rFonts w:hint="eastAsia" w:ascii="宋体" w:hAnsi="宋体" w:cs="宋体"/>
                <w:bCs/>
                <w:color w:val="auto"/>
                <w:sz w:val="24"/>
                <w:szCs w:val="24"/>
                <w:highlight w:val="none"/>
                <w:lang w:eastAsia="zh-CN"/>
              </w:rPr>
              <w:t>同时具备</w:t>
            </w:r>
            <w:r>
              <w:rPr>
                <w:rFonts w:hint="eastAsia" w:ascii="宋体" w:hAnsi="宋体" w:cs="宋体"/>
                <w:bCs/>
                <w:color w:val="auto"/>
                <w:sz w:val="24"/>
                <w:szCs w:val="24"/>
                <w:highlight w:val="none"/>
                <w:lang w:val="en-US" w:eastAsia="zh-CN"/>
              </w:rPr>
              <w:t>国家一级注册岩土工程师的另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分；具有</w:t>
            </w:r>
            <w:r>
              <w:rPr>
                <w:rFonts w:hint="eastAsia" w:ascii="宋体" w:hAnsi="宋体" w:cs="宋体"/>
                <w:bCs/>
                <w:color w:val="auto"/>
                <w:sz w:val="24"/>
                <w:szCs w:val="24"/>
                <w:highlight w:val="none"/>
                <w:lang w:val="en-US" w:eastAsia="zh-CN"/>
              </w:rPr>
              <w:t>建设工程类</w:t>
            </w:r>
            <w:r>
              <w:rPr>
                <w:rFonts w:hint="eastAsia" w:ascii="宋体" w:hAnsi="宋体" w:cs="宋体"/>
                <w:bCs/>
                <w:color w:val="auto"/>
                <w:sz w:val="24"/>
                <w:szCs w:val="24"/>
                <w:highlight w:val="none"/>
                <w:lang w:eastAsia="zh-CN"/>
              </w:rPr>
              <w:t>高级工程师及以上职称的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分，具有</w:t>
            </w:r>
            <w:r>
              <w:rPr>
                <w:rFonts w:hint="eastAsia" w:ascii="宋体" w:hAnsi="宋体" w:cs="宋体"/>
                <w:bCs/>
                <w:color w:val="auto"/>
                <w:sz w:val="24"/>
                <w:szCs w:val="24"/>
                <w:highlight w:val="none"/>
                <w:lang w:val="en-US" w:eastAsia="zh-CN"/>
              </w:rPr>
              <w:t>建设工程类</w:t>
            </w:r>
            <w:r>
              <w:rPr>
                <w:rFonts w:hint="eastAsia" w:ascii="宋体" w:hAnsi="宋体" w:cs="宋体"/>
                <w:bCs/>
                <w:color w:val="auto"/>
                <w:sz w:val="24"/>
                <w:szCs w:val="24"/>
                <w:highlight w:val="none"/>
                <w:lang w:eastAsia="zh-CN"/>
              </w:rPr>
              <w:t>中级工程师职称的</w:t>
            </w:r>
            <w:r>
              <w:rPr>
                <w:rFonts w:hint="eastAsia" w:ascii="宋体" w:hAnsi="宋体" w:cs="宋体"/>
                <w:bCs/>
                <w:color w:val="auto"/>
                <w:sz w:val="24"/>
                <w:szCs w:val="24"/>
                <w:highlight w:val="none"/>
                <w:lang w:val="en-US" w:eastAsia="zh-CN"/>
              </w:rPr>
              <w:t>另</w:t>
            </w:r>
            <w:r>
              <w:rPr>
                <w:rFonts w:hint="eastAsia" w:ascii="宋体" w:hAnsi="宋体" w:cs="宋体"/>
                <w:bCs/>
                <w:color w:val="auto"/>
                <w:sz w:val="24"/>
                <w:szCs w:val="24"/>
                <w:highlight w:val="none"/>
                <w:lang w:eastAsia="zh-CN"/>
              </w:rPr>
              <w:t>加</w:t>
            </w: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分；</w:t>
            </w:r>
          </w:p>
          <w:p w14:paraId="65FAFB9F">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本项</w:t>
            </w:r>
            <w:r>
              <w:rPr>
                <w:rFonts w:hint="eastAsia" w:ascii="宋体" w:hAnsi="宋体" w:cs="宋体"/>
                <w:bCs/>
                <w:color w:val="auto"/>
                <w:sz w:val="24"/>
                <w:szCs w:val="24"/>
                <w:highlight w:val="none"/>
                <w:lang w:val="en-US" w:eastAsia="zh-CN"/>
              </w:rPr>
              <w:t>最高分10</w:t>
            </w:r>
            <w:r>
              <w:rPr>
                <w:rFonts w:hint="eastAsia" w:ascii="宋体" w:hAnsi="宋体" w:cs="宋体"/>
                <w:bCs/>
                <w:color w:val="auto"/>
                <w:sz w:val="24"/>
                <w:szCs w:val="24"/>
                <w:highlight w:val="none"/>
                <w:lang w:eastAsia="zh-CN"/>
              </w:rPr>
              <w:t>分。</w:t>
            </w:r>
          </w:p>
          <w:p w14:paraId="61509F71">
            <w:pP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（按照上述累加计分；须</w:t>
            </w:r>
            <w:r>
              <w:rPr>
                <w:rFonts w:hint="eastAsia" w:ascii="宋体" w:hAnsi="宋体" w:cs="宋体"/>
                <w:bCs/>
                <w:color w:val="auto"/>
                <w:sz w:val="24"/>
                <w:szCs w:val="24"/>
                <w:highlight w:val="none"/>
                <w:lang w:eastAsia="zh-CN"/>
              </w:rPr>
              <w:t>提供相关证书复印件加盖公章</w:t>
            </w:r>
            <w:r>
              <w:rPr>
                <w:rFonts w:hint="eastAsia" w:ascii="宋体" w:hAnsi="宋体" w:cs="宋体"/>
                <w:bCs/>
                <w:color w:val="auto"/>
                <w:sz w:val="24"/>
                <w:szCs w:val="24"/>
                <w:highlight w:val="none"/>
                <w:lang w:val="en-US" w:eastAsia="zh-CN"/>
              </w:rPr>
              <w:t>及磋商前半年（至少一个月）供应商为其缴纳社保证明加盖公章</w:t>
            </w:r>
            <w:r>
              <w:rPr>
                <w:rFonts w:hint="eastAsia" w:ascii="宋体" w:hAnsi="宋体" w:cs="宋体"/>
                <w:bCs/>
                <w:color w:val="auto"/>
                <w:sz w:val="24"/>
                <w:szCs w:val="24"/>
                <w:highlight w:val="none"/>
                <w:lang w:eastAsia="zh-CN"/>
              </w:rPr>
              <w:t>）。</w:t>
            </w:r>
          </w:p>
        </w:tc>
        <w:tc>
          <w:tcPr>
            <w:tcW w:w="1085" w:type="dxa"/>
            <w:noWrap w:val="0"/>
            <w:vAlign w:val="center"/>
          </w:tcPr>
          <w:p w14:paraId="6CE2C856">
            <w:pPr>
              <w:jc w:val="cente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5F3E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69" w:type="dxa"/>
            <w:vMerge w:val="continue"/>
            <w:noWrap w:val="0"/>
            <w:vAlign w:val="center"/>
          </w:tcPr>
          <w:p w14:paraId="7ECB324A">
            <w:pPr>
              <w:jc w:val="center"/>
              <w:rPr>
                <w:rFonts w:hint="eastAsia" w:ascii="宋体" w:hAnsi="宋体" w:cs="宋体"/>
                <w:bCs/>
                <w:color w:val="auto"/>
                <w:sz w:val="24"/>
                <w:szCs w:val="24"/>
                <w:highlight w:val="none"/>
              </w:rPr>
            </w:pPr>
          </w:p>
        </w:tc>
        <w:tc>
          <w:tcPr>
            <w:tcW w:w="1328" w:type="dxa"/>
            <w:vMerge w:val="continue"/>
            <w:noWrap w:val="0"/>
            <w:vAlign w:val="center"/>
          </w:tcPr>
          <w:p w14:paraId="057FFB83">
            <w:pPr>
              <w:jc w:val="center"/>
              <w:rPr>
                <w:rFonts w:hint="eastAsia" w:ascii="宋体" w:hAnsi="宋体" w:cs="宋体"/>
                <w:bCs/>
                <w:color w:val="auto"/>
                <w:sz w:val="24"/>
                <w:szCs w:val="24"/>
                <w:highlight w:val="none"/>
                <w:lang w:val="en-US" w:eastAsia="zh-CN"/>
              </w:rPr>
            </w:pPr>
          </w:p>
        </w:tc>
        <w:tc>
          <w:tcPr>
            <w:tcW w:w="7318" w:type="dxa"/>
            <w:noWrap w:val="0"/>
            <w:vAlign w:val="center"/>
          </w:tcPr>
          <w:p w14:paraId="1BA48BA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4.2其它项目组人员（非项目负责人及技术负责人）</w:t>
            </w:r>
            <w:r>
              <w:rPr>
                <w:rFonts w:hint="eastAsia" w:ascii="宋体" w:hAnsi="宋体" w:cs="宋体"/>
                <w:bCs/>
                <w:color w:val="auto"/>
                <w:sz w:val="24"/>
                <w:szCs w:val="24"/>
                <w:highlight w:val="none"/>
                <w:lang w:eastAsia="zh-CN"/>
              </w:rPr>
              <w:t>：具有</w:t>
            </w:r>
            <w:r>
              <w:rPr>
                <w:rFonts w:hint="eastAsia" w:ascii="宋体" w:hAnsi="宋体" w:cs="宋体"/>
                <w:bCs/>
                <w:color w:val="auto"/>
                <w:sz w:val="24"/>
                <w:szCs w:val="24"/>
                <w:highlight w:val="none"/>
                <w:lang w:val="en-US" w:eastAsia="zh-CN"/>
              </w:rPr>
              <w:t>建设工程类高</w:t>
            </w:r>
            <w:r>
              <w:rPr>
                <w:rFonts w:hint="eastAsia" w:ascii="宋体" w:hAnsi="宋体" w:cs="宋体"/>
                <w:bCs/>
                <w:color w:val="auto"/>
                <w:sz w:val="24"/>
                <w:szCs w:val="24"/>
                <w:highlight w:val="none"/>
                <w:lang w:eastAsia="zh-CN"/>
              </w:rPr>
              <w:t>级工程师职称及以上的</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分/人，</w:t>
            </w:r>
            <w:r>
              <w:rPr>
                <w:rFonts w:hint="eastAsia" w:ascii="宋体" w:hAnsi="宋体" w:cs="宋体"/>
                <w:bCs/>
                <w:color w:val="auto"/>
                <w:sz w:val="24"/>
                <w:szCs w:val="24"/>
                <w:highlight w:val="none"/>
                <w:lang w:val="en-US" w:eastAsia="zh-CN"/>
              </w:rPr>
              <w:t>具有建设工程类中级职称的1分/人，</w:t>
            </w:r>
            <w:r>
              <w:rPr>
                <w:rFonts w:hint="eastAsia" w:ascii="宋体" w:hAnsi="宋体" w:cs="宋体"/>
                <w:bCs/>
                <w:color w:val="auto"/>
                <w:sz w:val="24"/>
                <w:szCs w:val="24"/>
                <w:highlight w:val="none"/>
                <w:lang w:eastAsia="zh-CN"/>
              </w:rPr>
              <w:t>本项满分</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w:t>
            </w:r>
          </w:p>
          <w:p w14:paraId="135DA474">
            <w:pP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（提供相关证书复印件加盖公章及磋商前半年（至少一个月）供应商为其缴纳社保证明加盖公章）。</w:t>
            </w:r>
          </w:p>
        </w:tc>
        <w:tc>
          <w:tcPr>
            <w:tcW w:w="1085" w:type="dxa"/>
            <w:noWrap w:val="0"/>
            <w:vAlign w:val="center"/>
          </w:tcPr>
          <w:p w14:paraId="7833A747">
            <w:pPr>
              <w:jc w:val="cente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8</w:t>
            </w:r>
          </w:p>
        </w:tc>
      </w:tr>
      <w:tr w14:paraId="2125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9" w:type="dxa"/>
            <w:noWrap w:val="0"/>
            <w:vAlign w:val="center"/>
          </w:tcPr>
          <w:p w14:paraId="416E5DFD">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5</w:t>
            </w:r>
          </w:p>
        </w:tc>
        <w:tc>
          <w:tcPr>
            <w:tcW w:w="1328" w:type="dxa"/>
            <w:noWrap w:val="0"/>
            <w:vAlign w:val="center"/>
          </w:tcPr>
          <w:p w14:paraId="2BAD31AF">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安全排查鉴定实施方案</w:t>
            </w:r>
          </w:p>
          <w:p w14:paraId="6AACEE14">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13</w:t>
            </w:r>
            <w:r>
              <w:rPr>
                <w:rFonts w:hint="eastAsia" w:ascii="宋体" w:hAnsi="宋体" w:cs="宋体"/>
                <w:bCs/>
                <w:color w:val="auto"/>
                <w:sz w:val="24"/>
                <w:szCs w:val="24"/>
                <w:highlight w:val="none"/>
                <w:lang w:eastAsia="zh-CN"/>
              </w:rPr>
              <w:t>分）</w:t>
            </w:r>
          </w:p>
        </w:tc>
        <w:tc>
          <w:tcPr>
            <w:tcW w:w="7318" w:type="dxa"/>
            <w:noWrap w:val="0"/>
            <w:vAlign w:val="center"/>
          </w:tcPr>
          <w:p w14:paraId="2D575843">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5.1</w:t>
            </w:r>
            <w:r>
              <w:rPr>
                <w:rFonts w:hint="eastAsia" w:ascii="宋体" w:hAnsi="宋体" w:cs="宋体"/>
                <w:bCs/>
                <w:color w:val="auto"/>
                <w:sz w:val="24"/>
                <w:szCs w:val="24"/>
                <w:highlight w:val="none"/>
                <w:lang w:eastAsia="zh-CN"/>
              </w:rPr>
              <w:t>根据</w:t>
            </w:r>
            <w:r>
              <w:rPr>
                <w:rFonts w:hint="eastAsia" w:ascii="宋体" w:hAnsi="宋体" w:cs="宋体"/>
                <w:bCs/>
                <w:color w:val="auto"/>
                <w:sz w:val="24"/>
                <w:szCs w:val="24"/>
                <w:highlight w:val="none"/>
                <w:lang w:val="en-US" w:eastAsia="zh-CN"/>
              </w:rPr>
              <w:t>供应商</w:t>
            </w:r>
            <w:r>
              <w:rPr>
                <w:rFonts w:hint="eastAsia" w:ascii="宋体" w:hAnsi="宋体" w:cs="宋体"/>
                <w:bCs/>
                <w:color w:val="auto"/>
                <w:sz w:val="24"/>
                <w:szCs w:val="24"/>
                <w:highlight w:val="none"/>
                <w:lang w:eastAsia="zh-CN"/>
              </w:rPr>
              <w:t>提供的</w:t>
            </w:r>
            <w:r>
              <w:rPr>
                <w:rFonts w:hint="eastAsia" w:ascii="宋体" w:hAnsi="宋体" w:cs="宋体"/>
                <w:bCs/>
                <w:color w:val="auto"/>
                <w:sz w:val="24"/>
                <w:szCs w:val="24"/>
                <w:highlight w:val="none"/>
                <w:lang w:val="en-US" w:eastAsia="zh-CN"/>
              </w:rPr>
              <w:t>排查</w:t>
            </w:r>
            <w:r>
              <w:rPr>
                <w:rFonts w:hint="eastAsia" w:ascii="宋体" w:hAnsi="宋体" w:cs="宋体"/>
                <w:bCs/>
                <w:color w:val="auto"/>
                <w:sz w:val="24"/>
                <w:szCs w:val="24"/>
                <w:highlight w:val="none"/>
                <w:lang w:eastAsia="zh-CN"/>
              </w:rPr>
              <w:t>鉴定实施方案及流程设计合理性、针对性、可操作性、完整性等进行评分：</w:t>
            </w:r>
          </w:p>
          <w:p w14:paraId="4C6EA198">
            <w:pP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实施方案及流程</w:t>
            </w:r>
            <w:r>
              <w:rPr>
                <w:rFonts w:hint="eastAsia" w:ascii="宋体" w:hAnsi="宋体" w:cs="宋体"/>
                <w:bCs/>
                <w:color w:val="auto"/>
                <w:sz w:val="24"/>
                <w:szCs w:val="24"/>
                <w:highlight w:val="none"/>
                <w:lang w:val="en-US" w:eastAsia="zh-CN"/>
              </w:rPr>
              <w:t>完全满足项目需求或优于项目需求、</w:t>
            </w:r>
            <w:r>
              <w:rPr>
                <w:rFonts w:hint="eastAsia" w:ascii="宋体" w:hAnsi="宋体" w:cs="宋体"/>
                <w:bCs/>
                <w:color w:val="auto"/>
                <w:sz w:val="24"/>
                <w:szCs w:val="24"/>
                <w:highlight w:val="none"/>
                <w:lang w:eastAsia="zh-CN"/>
              </w:rPr>
              <w:t>表述清晰、完整、严谨，措施针对性、可操作性强得</w:t>
            </w:r>
            <w:r>
              <w:rPr>
                <w:rFonts w:hint="eastAsia" w:ascii="宋体" w:hAnsi="宋体" w:cs="宋体"/>
                <w:bCs/>
                <w:color w:val="auto"/>
                <w:sz w:val="24"/>
                <w:szCs w:val="24"/>
                <w:highlight w:val="none"/>
                <w:lang w:val="en-US" w:eastAsia="zh-CN"/>
              </w:rPr>
              <w:t>13</w:t>
            </w:r>
            <w:r>
              <w:rPr>
                <w:rFonts w:hint="eastAsia" w:ascii="宋体" w:hAnsi="宋体" w:cs="宋体"/>
                <w:bCs/>
                <w:color w:val="auto"/>
                <w:sz w:val="24"/>
                <w:szCs w:val="24"/>
                <w:highlight w:val="none"/>
                <w:lang w:eastAsia="zh-CN"/>
              </w:rPr>
              <w:t>分；实施方案及流程</w:t>
            </w:r>
            <w:r>
              <w:rPr>
                <w:rFonts w:hint="eastAsia" w:ascii="宋体" w:hAnsi="宋体" w:cs="宋体"/>
                <w:bCs/>
                <w:color w:val="auto"/>
                <w:sz w:val="24"/>
                <w:szCs w:val="24"/>
                <w:highlight w:val="none"/>
                <w:lang w:val="en-US" w:eastAsia="zh-CN"/>
              </w:rPr>
              <w:t>较满足项目需求、</w:t>
            </w:r>
            <w:r>
              <w:rPr>
                <w:rFonts w:hint="eastAsia" w:ascii="宋体" w:hAnsi="宋体" w:cs="宋体"/>
                <w:bCs/>
                <w:color w:val="auto"/>
                <w:sz w:val="24"/>
                <w:szCs w:val="24"/>
                <w:highlight w:val="none"/>
                <w:lang w:eastAsia="zh-CN"/>
              </w:rPr>
              <w:t>表述较为清晰、完整、严谨，措施针对性、可操作较强得</w:t>
            </w:r>
            <w:r>
              <w:rPr>
                <w:rFonts w:hint="eastAsia" w:ascii="宋体" w:hAnsi="宋体" w:cs="宋体"/>
                <w:bCs/>
                <w:color w:val="auto"/>
                <w:sz w:val="24"/>
                <w:szCs w:val="24"/>
                <w:highlight w:val="none"/>
                <w:lang w:val="en-US" w:eastAsia="zh-CN"/>
              </w:rPr>
              <w:t>10</w:t>
            </w:r>
            <w:r>
              <w:rPr>
                <w:rFonts w:hint="eastAsia" w:ascii="宋体" w:hAnsi="宋体" w:cs="宋体"/>
                <w:bCs/>
                <w:color w:val="auto"/>
                <w:sz w:val="24"/>
                <w:szCs w:val="24"/>
                <w:highlight w:val="none"/>
                <w:lang w:eastAsia="zh-CN"/>
              </w:rPr>
              <w:t>分；实施方案及流程</w:t>
            </w:r>
            <w:r>
              <w:rPr>
                <w:rFonts w:hint="eastAsia" w:ascii="宋体" w:hAnsi="宋体" w:cs="宋体"/>
                <w:bCs/>
                <w:color w:val="auto"/>
                <w:sz w:val="24"/>
                <w:szCs w:val="24"/>
                <w:highlight w:val="none"/>
                <w:lang w:val="en-US" w:eastAsia="zh-CN"/>
              </w:rPr>
              <w:t>满足项目需求、</w:t>
            </w:r>
            <w:r>
              <w:rPr>
                <w:rFonts w:hint="eastAsia" w:ascii="宋体" w:hAnsi="宋体" w:cs="宋体"/>
                <w:bCs/>
                <w:color w:val="auto"/>
                <w:sz w:val="24"/>
                <w:szCs w:val="24"/>
                <w:highlight w:val="none"/>
                <w:lang w:eastAsia="zh-CN"/>
              </w:rPr>
              <w:t>表述</w:t>
            </w:r>
            <w:r>
              <w:rPr>
                <w:rFonts w:hint="eastAsia" w:ascii="宋体" w:hAnsi="宋体" w:cs="宋体"/>
                <w:bCs/>
                <w:color w:val="auto"/>
                <w:sz w:val="24"/>
                <w:szCs w:val="24"/>
                <w:highlight w:val="none"/>
                <w:lang w:val="en-US" w:eastAsia="zh-CN"/>
              </w:rPr>
              <w:t>基本</w:t>
            </w:r>
            <w:r>
              <w:rPr>
                <w:rFonts w:hint="eastAsia" w:ascii="宋体" w:hAnsi="宋体" w:cs="宋体"/>
                <w:bCs/>
                <w:color w:val="auto"/>
                <w:sz w:val="24"/>
                <w:szCs w:val="24"/>
                <w:highlight w:val="none"/>
                <w:lang w:eastAsia="zh-CN"/>
              </w:rPr>
              <w:t>清晰度完整，措施针对性、可操作性一般得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w:t>
            </w:r>
            <w:r>
              <w:rPr>
                <w:rFonts w:hint="eastAsia" w:ascii="宋体" w:hAnsi="宋体" w:cs="宋体"/>
                <w:bCs/>
                <w:color w:val="auto"/>
                <w:sz w:val="24"/>
                <w:szCs w:val="24"/>
                <w:highlight w:val="none"/>
                <w:lang w:val="en-US" w:eastAsia="zh-CN"/>
              </w:rPr>
              <w:t>实施方案及流程基本涵盖项目需求、内容基本完整得6分，</w:t>
            </w:r>
            <w:r>
              <w:rPr>
                <w:rFonts w:hint="eastAsia" w:ascii="宋体" w:hAnsi="宋体" w:cs="宋体"/>
                <w:bCs/>
                <w:color w:val="auto"/>
                <w:sz w:val="24"/>
                <w:szCs w:val="24"/>
                <w:highlight w:val="none"/>
                <w:lang w:eastAsia="zh-CN"/>
              </w:rPr>
              <w:t>未提供相关内容的不得分。</w:t>
            </w:r>
          </w:p>
        </w:tc>
        <w:tc>
          <w:tcPr>
            <w:tcW w:w="1085" w:type="dxa"/>
            <w:noWrap w:val="0"/>
            <w:vAlign w:val="center"/>
          </w:tcPr>
          <w:p w14:paraId="45CC0C8A">
            <w:pPr>
              <w:jc w:val="center"/>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13</w:t>
            </w:r>
          </w:p>
        </w:tc>
      </w:tr>
      <w:tr w14:paraId="1D31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trPr>
        <w:tc>
          <w:tcPr>
            <w:tcW w:w="869" w:type="dxa"/>
            <w:noWrap w:val="0"/>
            <w:vAlign w:val="center"/>
          </w:tcPr>
          <w:p w14:paraId="2F4FB9AB">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6</w:t>
            </w:r>
          </w:p>
        </w:tc>
        <w:tc>
          <w:tcPr>
            <w:tcW w:w="1328" w:type="dxa"/>
            <w:noWrap w:val="0"/>
            <w:vAlign w:val="center"/>
          </w:tcPr>
          <w:p w14:paraId="2A0C81D8">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进度计划和进度的保证措施</w:t>
            </w:r>
          </w:p>
          <w:p w14:paraId="41637B5A">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（10分）</w:t>
            </w:r>
          </w:p>
        </w:tc>
        <w:tc>
          <w:tcPr>
            <w:tcW w:w="7318" w:type="dxa"/>
            <w:noWrap w:val="0"/>
            <w:vAlign w:val="top"/>
          </w:tcPr>
          <w:p w14:paraId="6E5BFD5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6.1根据对</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提供的对本项目的实施制定进度计划及进度计划保证措施等进行评分：</w:t>
            </w:r>
          </w:p>
          <w:p w14:paraId="5A255A82">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进度计划和进度保证措施清晰、完整、合理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完全满足或优于项目进度要求</w:t>
            </w:r>
            <w:r>
              <w:rPr>
                <w:rFonts w:hint="eastAsia" w:ascii="宋体" w:hAnsi="宋体" w:cs="宋体"/>
                <w:bCs/>
                <w:color w:val="auto"/>
                <w:sz w:val="24"/>
                <w:szCs w:val="24"/>
                <w:highlight w:val="none"/>
              </w:rPr>
              <w:t>得10分；进度计划进度保证措施较为清晰、完整、合理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较满足项目进度需求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分；进度计划及保证措施</w:t>
            </w:r>
            <w:r>
              <w:rPr>
                <w:rFonts w:hint="eastAsia" w:ascii="宋体" w:hAnsi="宋体" w:cs="宋体"/>
                <w:bCs/>
                <w:color w:val="auto"/>
                <w:sz w:val="24"/>
                <w:szCs w:val="24"/>
                <w:highlight w:val="none"/>
                <w:lang w:val="en-US" w:eastAsia="zh-CN"/>
              </w:rPr>
              <w:t>基本清晰完整、满足项目进度需求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分；未提供相关内容的不得分。</w:t>
            </w:r>
          </w:p>
        </w:tc>
        <w:tc>
          <w:tcPr>
            <w:tcW w:w="1085" w:type="dxa"/>
            <w:noWrap w:val="0"/>
            <w:vAlign w:val="center"/>
          </w:tcPr>
          <w:p w14:paraId="4BAE69A1">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2BA7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12DDA946">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7</w:t>
            </w:r>
          </w:p>
        </w:tc>
        <w:tc>
          <w:tcPr>
            <w:tcW w:w="1328" w:type="dxa"/>
            <w:noWrap w:val="0"/>
            <w:vAlign w:val="center"/>
          </w:tcPr>
          <w:p w14:paraId="1EA24C98">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难点、重点及合理化建议</w:t>
            </w:r>
          </w:p>
          <w:p w14:paraId="05CC89F7">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（10分）</w:t>
            </w:r>
          </w:p>
        </w:tc>
        <w:tc>
          <w:tcPr>
            <w:tcW w:w="7318" w:type="dxa"/>
            <w:noWrap w:val="0"/>
            <w:vAlign w:val="center"/>
          </w:tcPr>
          <w:p w14:paraId="05D517AE">
            <w:pP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7.1</w:t>
            </w:r>
            <w:r>
              <w:rPr>
                <w:rFonts w:hint="eastAsia" w:ascii="宋体" w:hAnsi="宋体" w:cs="宋体"/>
                <w:bCs/>
                <w:color w:val="auto"/>
                <w:sz w:val="24"/>
                <w:szCs w:val="24"/>
                <w:highlight w:val="none"/>
                <w:lang w:eastAsia="zh-CN"/>
              </w:rPr>
              <w:t>根据供应商针对本项目关键</w:t>
            </w:r>
            <w:r>
              <w:rPr>
                <w:rFonts w:hint="eastAsia" w:ascii="宋体" w:hAnsi="宋体" w:cs="宋体"/>
                <w:bCs/>
                <w:color w:val="auto"/>
                <w:sz w:val="24"/>
                <w:szCs w:val="24"/>
                <w:highlight w:val="none"/>
                <w:lang w:val="en-US" w:eastAsia="zh-CN"/>
              </w:rPr>
              <w:t>检测</w:t>
            </w:r>
            <w:r>
              <w:rPr>
                <w:rFonts w:hint="eastAsia" w:ascii="宋体" w:hAnsi="宋体" w:cs="宋体"/>
                <w:bCs/>
                <w:color w:val="auto"/>
                <w:sz w:val="24"/>
                <w:szCs w:val="24"/>
                <w:highlight w:val="none"/>
                <w:lang w:eastAsia="zh-CN"/>
              </w:rPr>
              <w:t xml:space="preserve">鉴定技术、重点、难点的分析及提出的合理化建议等进行评分： </w:t>
            </w:r>
          </w:p>
          <w:p w14:paraId="3AD71A23">
            <w:pPr>
              <w:rPr>
                <w:rFonts w:hint="eastAsia" w:ascii="宋体" w:hAnsi="宋体" w:cs="宋体"/>
                <w:bCs/>
                <w:color w:val="auto"/>
                <w:sz w:val="24"/>
                <w:szCs w:val="24"/>
                <w:highlight w:val="none"/>
              </w:rPr>
            </w:pPr>
            <w:r>
              <w:rPr>
                <w:rFonts w:hint="eastAsia" w:ascii="宋体" w:hAnsi="宋体" w:cs="宋体"/>
                <w:bCs/>
                <w:color w:val="auto"/>
                <w:sz w:val="24"/>
                <w:szCs w:val="24"/>
                <w:highlight w:val="none"/>
                <w:lang w:eastAsia="zh-CN"/>
              </w:rPr>
              <w:t>针对本项目关键排查技术、重点、难点的分析及合理化建议科学、可行、全面、针对性强的得10分；较为科学、可行、全面、针对性较强的得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分；科学性、可行性、全面性、针对性一般的得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分；未提供相关内容的不得分。</w:t>
            </w:r>
          </w:p>
        </w:tc>
        <w:tc>
          <w:tcPr>
            <w:tcW w:w="1085" w:type="dxa"/>
            <w:noWrap w:val="0"/>
            <w:vAlign w:val="center"/>
          </w:tcPr>
          <w:p w14:paraId="25A723DC">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w:t>
            </w:r>
          </w:p>
        </w:tc>
      </w:tr>
      <w:tr w14:paraId="26B6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5A76F264">
            <w:pPr>
              <w:jc w:val="center"/>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8</w:t>
            </w:r>
          </w:p>
        </w:tc>
        <w:tc>
          <w:tcPr>
            <w:tcW w:w="1328" w:type="dxa"/>
            <w:noWrap w:val="0"/>
            <w:vAlign w:val="center"/>
          </w:tcPr>
          <w:p w14:paraId="21F6F064">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工作组织计划</w:t>
            </w:r>
          </w:p>
          <w:p w14:paraId="08338E72">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（10分）</w:t>
            </w:r>
          </w:p>
        </w:tc>
        <w:tc>
          <w:tcPr>
            <w:tcW w:w="7318" w:type="dxa"/>
            <w:noWrap w:val="0"/>
            <w:vAlign w:val="center"/>
          </w:tcPr>
          <w:p w14:paraId="0A70CD57">
            <w:pPr>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8.1</w:t>
            </w:r>
            <w:r>
              <w:rPr>
                <w:rFonts w:hint="eastAsia" w:ascii="宋体" w:hAnsi="宋体" w:cs="宋体"/>
                <w:bCs/>
                <w:color w:val="auto"/>
                <w:sz w:val="24"/>
                <w:szCs w:val="24"/>
                <w:highlight w:val="none"/>
                <w:lang w:eastAsia="zh-CN"/>
              </w:rPr>
              <w:t>根据对供应商提供的工作组织计划规范性和完整性进行评分：项目工作组织计划安排合理且人员和进度安排科学得10分；项目工作组织计划安排较合理，人员和进度安排较可行得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分；项目工作组织计划安排基本合理，人员和进度安排基本可行得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分；未提供相关内容的不得分。</w:t>
            </w:r>
          </w:p>
        </w:tc>
        <w:tc>
          <w:tcPr>
            <w:tcW w:w="1085" w:type="dxa"/>
            <w:noWrap w:val="0"/>
            <w:vAlign w:val="center"/>
          </w:tcPr>
          <w:p w14:paraId="73C248B0">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w:t>
            </w:r>
          </w:p>
        </w:tc>
      </w:tr>
      <w:tr w14:paraId="43A3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9" w:type="dxa"/>
            <w:noWrap w:val="0"/>
            <w:vAlign w:val="center"/>
          </w:tcPr>
          <w:p w14:paraId="5A928C40">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9</w:t>
            </w:r>
          </w:p>
        </w:tc>
        <w:tc>
          <w:tcPr>
            <w:tcW w:w="1328" w:type="dxa"/>
            <w:noWrap w:val="0"/>
            <w:vAlign w:val="center"/>
          </w:tcPr>
          <w:p w14:paraId="20894BBD">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质量保证措施</w:t>
            </w:r>
          </w:p>
          <w:p w14:paraId="3475D34B">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（10分）</w:t>
            </w:r>
          </w:p>
        </w:tc>
        <w:tc>
          <w:tcPr>
            <w:tcW w:w="7318" w:type="dxa"/>
            <w:noWrap w:val="0"/>
            <w:vAlign w:val="center"/>
          </w:tcPr>
          <w:p w14:paraId="6497039D">
            <w:pP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9.1</w:t>
            </w:r>
            <w:r>
              <w:rPr>
                <w:rFonts w:hint="eastAsia" w:ascii="宋体" w:hAnsi="宋体" w:cs="宋体"/>
                <w:bCs/>
                <w:color w:val="auto"/>
                <w:sz w:val="24"/>
                <w:szCs w:val="24"/>
                <w:highlight w:val="none"/>
              </w:rPr>
              <w:t>根据对</w:t>
            </w:r>
            <w:r>
              <w:rPr>
                <w:rFonts w:hint="eastAsia" w:ascii="宋体" w:hAnsi="宋体" w:cs="宋体"/>
                <w:bCs/>
                <w:color w:val="auto"/>
                <w:sz w:val="24"/>
                <w:szCs w:val="24"/>
                <w:highlight w:val="none"/>
                <w:lang w:eastAsia="zh-CN"/>
              </w:rPr>
              <w:t>供应商</w:t>
            </w:r>
            <w:r>
              <w:rPr>
                <w:rFonts w:hint="eastAsia" w:ascii="宋体" w:hAnsi="宋体" w:cs="宋体"/>
                <w:bCs/>
                <w:color w:val="auto"/>
                <w:sz w:val="24"/>
                <w:szCs w:val="24"/>
                <w:highlight w:val="none"/>
              </w:rPr>
              <w:t>提供的对本项目的实施制定</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保证措施等进行评分：</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完全满足或优于项目进度要求</w:t>
            </w:r>
            <w:r>
              <w:rPr>
                <w:rFonts w:hint="eastAsia" w:ascii="宋体" w:hAnsi="宋体" w:cs="宋体"/>
                <w:bCs/>
                <w:color w:val="auto"/>
                <w:sz w:val="24"/>
                <w:szCs w:val="24"/>
                <w:highlight w:val="none"/>
              </w:rPr>
              <w:t>得10分；</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保证措施较为清晰、完整、合理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较满足项目进度需求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rPr>
              <w:t>分；</w:t>
            </w:r>
            <w:r>
              <w:rPr>
                <w:rFonts w:hint="eastAsia" w:ascii="宋体" w:hAnsi="宋体" w:cs="宋体"/>
                <w:bCs/>
                <w:color w:val="auto"/>
                <w:sz w:val="24"/>
                <w:szCs w:val="24"/>
                <w:highlight w:val="none"/>
                <w:lang w:val="en-US" w:eastAsia="zh-CN"/>
              </w:rPr>
              <w:t>质量</w:t>
            </w:r>
            <w:r>
              <w:rPr>
                <w:rFonts w:hint="eastAsia" w:ascii="宋体" w:hAnsi="宋体" w:cs="宋体"/>
                <w:bCs/>
                <w:color w:val="auto"/>
                <w:sz w:val="24"/>
                <w:szCs w:val="24"/>
                <w:highlight w:val="none"/>
              </w:rPr>
              <w:t>保证措施</w:t>
            </w:r>
            <w:r>
              <w:rPr>
                <w:rFonts w:hint="eastAsia" w:ascii="宋体" w:hAnsi="宋体" w:cs="宋体"/>
                <w:bCs/>
                <w:color w:val="auto"/>
                <w:sz w:val="24"/>
                <w:szCs w:val="24"/>
                <w:highlight w:val="none"/>
                <w:lang w:val="en-US" w:eastAsia="zh-CN"/>
              </w:rPr>
              <w:t>基本清晰完整、 满足项目进度需求</w:t>
            </w:r>
            <w:r>
              <w:rPr>
                <w:rFonts w:hint="eastAsia" w:ascii="宋体" w:hAnsi="宋体" w:cs="宋体"/>
                <w:bCs/>
                <w:color w:val="auto"/>
                <w:sz w:val="24"/>
                <w:szCs w:val="24"/>
                <w:highlight w:val="none"/>
              </w:rPr>
              <w:t>得</w:t>
            </w: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rPr>
              <w:t>分；未提供相关内容的不得分。</w:t>
            </w:r>
          </w:p>
        </w:tc>
        <w:tc>
          <w:tcPr>
            <w:tcW w:w="1085" w:type="dxa"/>
            <w:noWrap w:val="0"/>
            <w:vAlign w:val="center"/>
          </w:tcPr>
          <w:p w14:paraId="4192EDFB">
            <w:pPr>
              <w:jc w:val="center"/>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10</w:t>
            </w:r>
          </w:p>
        </w:tc>
      </w:tr>
      <w:tr w14:paraId="0B0F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9515" w:type="dxa"/>
            <w:gridSpan w:val="3"/>
            <w:noWrap w:val="0"/>
            <w:vAlign w:val="center"/>
          </w:tcPr>
          <w:p w14:paraId="623DA51D">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合计</w:t>
            </w:r>
          </w:p>
        </w:tc>
        <w:tc>
          <w:tcPr>
            <w:tcW w:w="1085" w:type="dxa"/>
            <w:noWrap w:val="0"/>
            <w:vAlign w:val="center"/>
          </w:tcPr>
          <w:p w14:paraId="38B1AE3D">
            <w:pPr>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100</w:t>
            </w:r>
          </w:p>
        </w:tc>
      </w:tr>
    </w:tbl>
    <w:p w14:paraId="2CBE2E7B">
      <w:pPr>
        <w:rPr>
          <w:rFonts w:hint="eastAsia" w:ascii="宋体" w:hAnsi="宋体"/>
          <w:bCs/>
          <w:color w:val="auto"/>
          <w:sz w:val="24"/>
          <w:szCs w:val="24"/>
          <w:highlight w:val="none"/>
        </w:rPr>
      </w:pPr>
      <w:r>
        <w:rPr>
          <w:rFonts w:hint="eastAsia" w:ascii="宋体" w:hAnsi="宋体" w:cs="宋体"/>
          <w:bCs/>
          <w:color w:val="auto"/>
          <w:sz w:val="24"/>
          <w:szCs w:val="24"/>
          <w:highlight w:val="none"/>
        </w:rPr>
        <w:t>说明：</w:t>
      </w:r>
    </w:p>
    <w:p w14:paraId="2759E622">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1、所有认证、检测报告、证明和业绩均以有效的证明文件的复印件（扫描件）加盖公章。</w:t>
      </w:r>
    </w:p>
    <w:p w14:paraId="32AF030B">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2、所有认证、检测报告、证明和业绩的单位名称须与供应商或制造商名称一致（以公章为准），否则不得分。</w:t>
      </w:r>
    </w:p>
    <w:p w14:paraId="1CD30B6D">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3、若供应商提供虚假资料，一经查实作无效投标处理。</w:t>
      </w:r>
    </w:p>
    <w:p w14:paraId="745E7B17">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4、对国家认定的节能产品和环保产品分别给予投标价的5%、5%价格扣除，用扣除后的价格参与评审（特别说明：节能、环保产品必须纳入“中国政府采购网http://www.ccgp.gov.cn”等官方网站“节能、环保产品查询系统”，且以提供的证书复印件为准）。</w:t>
      </w:r>
    </w:p>
    <w:p w14:paraId="20BF7C8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5、小微企业的价格扣除</w:t>
      </w:r>
    </w:p>
    <w:p w14:paraId="6D980BE3">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（1）对小微企业生产的产品给予投标价的10%价格扣除，用扣除后的价格参与评审。</w:t>
      </w:r>
    </w:p>
    <w:p w14:paraId="1AF225DF">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大中型企业和其他自然人、法人或者其他组织与小型、微型企业组成联合体共同参加投标，如果联合协议中约定，小型、微型企业的协议合同金额占到联合体协议合同总金额30%以上的，给予联合体2%的价格扣除。联合体各方均为小型、微型企业的，联合体视同为小型、微型企业享受10%价格扣除，用扣除后的价格参与评审。</w:t>
      </w:r>
    </w:p>
    <w:p w14:paraId="6158BFD7">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（3）小企业（含小型、微型企业）应当同时符合以下条件：</w:t>
      </w:r>
    </w:p>
    <w:p w14:paraId="6FC32854">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①供应商为小企业，且符合中小企业划分标准；</w:t>
      </w:r>
    </w:p>
    <w:p w14:paraId="42BE481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②提供本企业制造的货物、承担的工程或者服务，或者提供其他小企业制造的货物。如果提供的货物为大中型企业注册商标的货物，视同大中型企业。</w:t>
      </w:r>
    </w:p>
    <w:p w14:paraId="1D417B1A">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6、如果提供的货物为大中型企业注册商标的货物，视同大中型企业。</w:t>
      </w:r>
    </w:p>
    <w:p w14:paraId="524B0C5A">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7、若供应商提供的认证证书、荣誉证书、专利是所投产品制造商的，请供应商与制造商在证书上加盖公章。</w:t>
      </w:r>
    </w:p>
    <w:p w14:paraId="18A2D070">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8、残疾人福利单位价格扣除</w:t>
      </w:r>
    </w:p>
    <w:p w14:paraId="46167701">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（1）本项目对残疾人福利性单位视同小型、微型企业，给予10%的价格扣除，用扣除后的价格参与评审。</w:t>
      </w:r>
    </w:p>
    <w:p w14:paraId="6E4ACD2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（2）残疾人福利单位需按照竞争性磋商文件的要求提供《残疾人福利性单位声明函》。</w:t>
      </w:r>
    </w:p>
    <w:p w14:paraId="470B944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（3）残疾人福利单位标准请参照《关于促进残疾人就业政府采购政策的通知》（财库〔2017〕141号）。</w:t>
      </w:r>
    </w:p>
    <w:p w14:paraId="6AF56DD6">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9、监狱和戒毒企业价格扣除</w:t>
      </w:r>
    </w:p>
    <w:p w14:paraId="08142DD7">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（1）本项目对监狱和戒毒企业（简称监狱企业）视同小型、微型企业，给予10%的价格扣除，用扣除后的价格参与评审。</w:t>
      </w:r>
    </w:p>
    <w:p w14:paraId="4B5F22CF">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（2）监狱企业参加政府采购活动时，需提供由省级以上监狱管理局、戒毒管理局（含新疆生产建设兵团）出具的属于监狱企业的证明文件。供应商如不提供上述证明文件，价格将不做相应扣除。</w:t>
      </w:r>
    </w:p>
    <w:p w14:paraId="058F2DB3">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（3）监狱企业标准请参照《关于政府采购支持监狱企业发展有关问题的通知》（财库[2014]80号）。</w:t>
      </w:r>
    </w:p>
    <w:p w14:paraId="525B4829">
      <w:pPr>
        <w:rPr>
          <w:rFonts w:hint="eastAsia" w:ascii="宋体" w:hAnsi="宋体" w:cs="宋体"/>
          <w:bCs/>
          <w:color w:val="auto"/>
          <w:sz w:val="24"/>
          <w:szCs w:val="24"/>
          <w:highlight w:val="none"/>
        </w:rPr>
      </w:pPr>
      <w:r>
        <w:rPr>
          <w:rFonts w:hint="eastAsia" w:ascii="宋体" w:hAnsi="宋体" w:cs="宋体"/>
          <w:bCs/>
          <w:color w:val="auto"/>
          <w:sz w:val="24"/>
          <w:szCs w:val="24"/>
          <w:highlight w:val="none"/>
        </w:rPr>
        <w:t>10、残疾人福利单位、监狱企业属于小型、微型企业的，不重复享受政策。</w:t>
      </w:r>
    </w:p>
    <w:p w14:paraId="32BC2E78">
      <w:pPr>
        <w:jc w:val="center"/>
        <w:rPr>
          <w:rFonts w:hint="eastAsia" w:ascii="宋体" w:hAnsi="宋体" w:cs="宋体"/>
          <w:b/>
          <w:bCs/>
          <w:color w:val="auto"/>
          <w:sz w:val="36"/>
          <w:szCs w:val="36"/>
          <w:highlight w:val="none"/>
          <w:lang w:val="zh-CN"/>
        </w:rPr>
      </w:pPr>
    </w:p>
    <w:p w14:paraId="34F3E8EE">
      <w:pPr>
        <w:jc w:val="center"/>
        <w:rPr>
          <w:rFonts w:hint="eastAsia" w:ascii="宋体" w:hAnsi="宋体" w:cs="宋体"/>
          <w:b/>
          <w:bCs/>
          <w:color w:val="auto"/>
          <w:sz w:val="36"/>
          <w:szCs w:val="36"/>
          <w:highlight w:val="none"/>
          <w:lang w:val="zh-CN"/>
        </w:rPr>
      </w:pPr>
    </w:p>
    <w:p w14:paraId="5401B168">
      <w:pPr>
        <w:rPr>
          <w:rFonts w:hint="eastAsia" w:ascii="宋体" w:hAnsi="宋体" w:cs="宋体"/>
          <w:b/>
          <w:bCs/>
          <w:color w:val="auto"/>
          <w:sz w:val="36"/>
          <w:szCs w:val="36"/>
          <w:highlight w:val="none"/>
          <w:lang w:val="zh-CN"/>
        </w:rPr>
      </w:pPr>
      <w:r>
        <w:rPr>
          <w:rFonts w:hint="eastAsia" w:ascii="宋体" w:hAnsi="宋体" w:cs="宋体"/>
          <w:b/>
          <w:bCs/>
          <w:color w:val="auto"/>
          <w:sz w:val="36"/>
          <w:szCs w:val="36"/>
          <w:highlight w:val="none"/>
          <w:lang w:val="zh-CN"/>
        </w:rPr>
        <w:br w:type="page"/>
      </w:r>
    </w:p>
    <w:p w14:paraId="7CC2E888">
      <w:pPr>
        <w:jc w:val="center"/>
        <w:rPr>
          <w:rFonts w:hint="eastAsia" w:ascii="宋体" w:hAnsi="宋体" w:cs="宋体"/>
          <w:b/>
          <w:bCs/>
          <w:color w:val="auto"/>
          <w:sz w:val="36"/>
          <w:szCs w:val="36"/>
          <w:highlight w:val="none"/>
          <w:lang w:val="zh-CN"/>
        </w:rPr>
      </w:pPr>
      <w:r>
        <w:rPr>
          <w:rFonts w:hint="eastAsia" w:ascii="宋体" w:hAnsi="宋体" w:cs="宋体"/>
          <w:b/>
          <w:bCs/>
          <w:color w:val="auto"/>
          <w:sz w:val="36"/>
          <w:szCs w:val="36"/>
          <w:highlight w:val="none"/>
          <w:lang w:val="zh-CN"/>
        </w:rPr>
        <w:t>第四章 采购需求及要求</w:t>
      </w:r>
    </w:p>
    <w:p w14:paraId="0932EDFE">
      <w:pPr>
        <w:pStyle w:val="3"/>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cs="宋体"/>
          <w:color w:val="auto"/>
          <w:sz w:val="24"/>
          <w:szCs w:val="24"/>
          <w:highlight w:val="none"/>
        </w:rPr>
      </w:pPr>
      <w:bookmarkStart w:id="3" w:name="_Toc528059733"/>
      <w:bookmarkStart w:id="4" w:name="_Toc459319303"/>
      <w:bookmarkStart w:id="5" w:name="_Toc524643244"/>
      <w:r>
        <w:rPr>
          <w:rFonts w:hint="eastAsia" w:ascii="宋体" w:hAnsi="宋体" w:cs="宋体"/>
          <w:color w:val="auto"/>
          <w:sz w:val="24"/>
          <w:szCs w:val="24"/>
          <w:highlight w:val="none"/>
        </w:rPr>
        <w:t>一、项目概况</w:t>
      </w:r>
    </w:p>
    <w:bookmarkEnd w:id="3"/>
    <w:bookmarkEnd w:id="4"/>
    <w:bookmarkEnd w:id="5"/>
    <w:p w14:paraId="5AF1AFD9">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pacing w:val="-1"/>
          <w:sz w:val="24"/>
          <w:szCs w:val="24"/>
          <w:highlight w:val="none"/>
        </w:rPr>
        <w:t>1、项目名称：</w:t>
      </w:r>
      <w:r>
        <w:rPr>
          <w:rFonts w:hint="eastAsia" w:ascii="宋体" w:hAnsi="宋体" w:cs="宋体"/>
          <w:color w:val="auto"/>
          <w:spacing w:val="-1"/>
          <w:sz w:val="24"/>
          <w:szCs w:val="24"/>
          <w:highlight w:val="none"/>
          <w:lang w:eastAsia="zh-CN"/>
        </w:rPr>
        <w:t>马群街道自建房安全排查鉴定项目</w:t>
      </w:r>
    </w:p>
    <w:p w14:paraId="6A126B10">
      <w:pPr>
        <w:pStyle w:val="11"/>
        <w:widowControl w:val="0"/>
        <w:spacing w:before="0" w:beforeAutospacing="0" w:after="0" w:afterAutospacing="0" w:line="360" w:lineRule="auto"/>
        <w:ind w:firstLine="472" w:firstLineChars="200"/>
        <w:rPr>
          <w:rFonts w:hint="eastAsia"/>
          <w:color w:val="auto"/>
          <w:highlight w:val="none"/>
          <w:lang w:val="en-US" w:eastAsia="zh-CN"/>
        </w:rPr>
      </w:pPr>
      <w:r>
        <w:rPr>
          <w:rFonts w:ascii="宋体" w:hAnsi="宋体" w:cs="宋体"/>
          <w:color w:val="auto"/>
          <w:spacing w:val="-2"/>
          <w:sz w:val="24"/>
          <w:szCs w:val="24"/>
          <w:highlight w:val="none"/>
        </w:rPr>
        <w:t>2、项目</w:t>
      </w:r>
      <w:r>
        <w:rPr>
          <w:rFonts w:hint="eastAsia" w:ascii="宋体" w:hAnsi="宋体" w:cs="宋体"/>
          <w:color w:val="auto"/>
          <w:spacing w:val="-2"/>
          <w:sz w:val="24"/>
          <w:szCs w:val="24"/>
          <w:highlight w:val="none"/>
          <w:lang w:val="en-US" w:eastAsia="zh-CN"/>
        </w:rPr>
        <w:t>最高</w:t>
      </w:r>
      <w:r>
        <w:rPr>
          <w:rFonts w:ascii="宋体" w:hAnsi="宋体" w:cs="宋体"/>
          <w:color w:val="auto"/>
          <w:spacing w:val="-2"/>
          <w:sz w:val="24"/>
          <w:szCs w:val="24"/>
          <w:highlight w:val="none"/>
        </w:rPr>
        <w:t>限价：</w:t>
      </w:r>
      <w:r>
        <w:rPr>
          <w:rFonts w:hint="eastAsia"/>
          <w:color w:val="auto"/>
          <w:highlight w:val="none"/>
          <w:lang w:val="en-US" w:eastAsia="zh-CN"/>
        </w:rPr>
        <w:t>最高总限价18.58</w:t>
      </w:r>
      <w:r>
        <w:rPr>
          <w:rFonts w:hint="eastAsia"/>
          <w:color w:val="auto"/>
          <w:highlight w:val="none"/>
        </w:rPr>
        <w:t>万元，</w:t>
      </w:r>
      <w:r>
        <w:rPr>
          <w:rFonts w:hint="eastAsia"/>
          <w:color w:val="auto"/>
          <w:highlight w:val="none"/>
          <w:lang w:val="en-US" w:eastAsia="zh-CN"/>
        </w:rPr>
        <w:t>单价限价详见下表；供应商报价总价超出最高总限价或单户单价超出对应限价的，按无效投标处理。</w:t>
      </w:r>
    </w:p>
    <w:tbl>
      <w:tblPr>
        <w:tblStyle w:val="14"/>
        <w:tblW w:w="0" w:type="auto"/>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1"/>
        <w:gridCol w:w="2822"/>
        <w:gridCol w:w="2363"/>
        <w:gridCol w:w="2363"/>
      </w:tblGrid>
      <w:tr w14:paraId="564D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55319AC7">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2822" w:type="dxa"/>
            <w:vAlign w:val="center"/>
          </w:tcPr>
          <w:p w14:paraId="090BE2C8">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服务名称</w:t>
            </w:r>
          </w:p>
        </w:tc>
        <w:tc>
          <w:tcPr>
            <w:tcW w:w="2363" w:type="dxa"/>
            <w:vAlign w:val="center"/>
          </w:tcPr>
          <w:p w14:paraId="09A5F21F">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数量</w:t>
            </w:r>
          </w:p>
        </w:tc>
        <w:tc>
          <w:tcPr>
            <w:tcW w:w="2363" w:type="dxa"/>
            <w:vAlign w:val="center"/>
          </w:tcPr>
          <w:p w14:paraId="1CCFFA07">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单价限价</w:t>
            </w:r>
          </w:p>
        </w:tc>
      </w:tr>
      <w:tr w14:paraId="68A0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431" w:type="dxa"/>
            <w:vAlign w:val="center"/>
          </w:tcPr>
          <w:p w14:paraId="27FAB35C">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2822" w:type="dxa"/>
            <w:vAlign w:val="center"/>
          </w:tcPr>
          <w:p w14:paraId="4335B03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安全排查</w:t>
            </w:r>
          </w:p>
        </w:tc>
        <w:tc>
          <w:tcPr>
            <w:tcW w:w="2363" w:type="dxa"/>
            <w:vAlign w:val="center"/>
          </w:tcPr>
          <w:p w14:paraId="10EE67A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44户</w:t>
            </w:r>
          </w:p>
        </w:tc>
        <w:tc>
          <w:tcPr>
            <w:tcW w:w="2363" w:type="dxa"/>
            <w:vAlign w:val="center"/>
          </w:tcPr>
          <w:p w14:paraId="6FFB2C75">
            <w:pPr>
              <w:pStyle w:val="11"/>
              <w:widowControl w:val="0"/>
              <w:spacing w:before="0" w:beforeAutospacing="0" w:after="0" w:afterAutospacing="0" w:line="240" w:lineRule="auto"/>
              <w:jc w:val="center"/>
              <w:rPr>
                <w:rFonts w:hint="eastAsia"/>
                <w:color w:val="auto"/>
                <w:highlight w:val="none"/>
                <w:vertAlign w:val="baseline"/>
                <w:lang w:val="en-US" w:eastAsia="zh-CN"/>
              </w:rPr>
            </w:pPr>
            <w:r>
              <w:rPr>
                <w:rFonts w:hint="eastAsia"/>
                <w:color w:val="auto"/>
                <w:highlight w:val="none"/>
                <w:vertAlign w:val="baseline"/>
                <w:lang w:val="en-US" w:eastAsia="zh-CN"/>
              </w:rPr>
              <w:t>4100元/户</w:t>
            </w:r>
          </w:p>
        </w:tc>
      </w:tr>
      <w:tr w14:paraId="031E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431" w:type="dxa"/>
            <w:vAlign w:val="center"/>
          </w:tcPr>
          <w:p w14:paraId="47D5BBA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2822" w:type="dxa"/>
            <w:vAlign w:val="center"/>
          </w:tcPr>
          <w:p w14:paraId="637A096E">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安全鉴定</w:t>
            </w:r>
          </w:p>
        </w:tc>
        <w:tc>
          <w:tcPr>
            <w:tcW w:w="2363" w:type="dxa"/>
            <w:vAlign w:val="center"/>
          </w:tcPr>
          <w:p w14:paraId="28F1215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5户</w:t>
            </w:r>
          </w:p>
        </w:tc>
        <w:tc>
          <w:tcPr>
            <w:tcW w:w="2363" w:type="dxa"/>
            <w:vAlign w:val="center"/>
          </w:tcPr>
          <w:p w14:paraId="4777215A">
            <w:pPr>
              <w:pStyle w:val="11"/>
              <w:widowControl w:val="0"/>
              <w:spacing w:before="0" w:beforeAutospacing="0" w:after="0" w:afterAutospacing="0" w:line="240" w:lineRule="auto"/>
              <w:jc w:val="center"/>
              <w:rPr>
                <w:rFonts w:hint="eastAsia"/>
                <w:color w:val="auto"/>
                <w:highlight w:val="none"/>
                <w:vertAlign w:val="baseline"/>
                <w:lang w:val="en-US" w:eastAsia="zh-CN"/>
              </w:rPr>
            </w:pPr>
            <w:r>
              <w:rPr>
                <w:rFonts w:hint="eastAsia"/>
                <w:color w:val="auto"/>
                <w:highlight w:val="none"/>
                <w:vertAlign w:val="baseline"/>
                <w:lang w:val="en-US" w:eastAsia="zh-CN"/>
              </w:rPr>
              <w:t>1080元/户</w:t>
            </w:r>
          </w:p>
        </w:tc>
      </w:tr>
    </w:tbl>
    <w:p w14:paraId="14079300">
      <w:pPr>
        <w:pStyle w:val="11"/>
        <w:widowControl w:val="0"/>
        <w:spacing w:before="0" w:beforeAutospacing="0" w:after="0" w:afterAutospacing="0" w:line="360" w:lineRule="auto"/>
        <w:ind w:firstLine="420"/>
        <w:rPr>
          <w:rFonts w:hint="eastAsia"/>
          <w:color w:val="auto"/>
          <w:highlight w:val="none"/>
        </w:rPr>
      </w:pPr>
      <w:r>
        <w:rPr>
          <w:rFonts w:ascii="宋体" w:hAnsi="宋体" w:cs="宋体"/>
          <w:color w:val="auto"/>
          <w:spacing w:val="-1"/>
          <w:sz w:val="24"/>
          <w:szCs w:val="24"/>
          <w:highlight w:val="none"/>
        </w:rPr>
        <w:t>3、</w:t>
      </w:r>
      <w:r>
        <w:rPr>
          <w:rFonts w:hint="eastAsia" w:ascii="宋体" w:hAnsi="宋体" w:cs="宋体"/>
          <w:color w:val="auto"/>
          <w:spacing w:val="-1"/>
          <w:sz w:val="24"/>
          <w:szCs w:val="24"/>
          <w:highlight w:val="none"/>
          <w:lang w:val="en-US" w:eastAsia="zh-CN"/>
        </w:rPr>
        <w:t>合同履行期限</w:t>
      </w:r>
      <w:r>
        <w:rPr>
          <w:rFonts w:ascii="宋体" w:hAnsi="宋体" w:cs="宋体"/>
          <w:color w:val="auto"/>
          <w:spacing w:val="-1"/>
          <w:sz w:val="24"/>
          <w:szCs w:val="24"/>
          <w:highlight w:val="none"/>
        </w:rPr>
        <w:t>：</w:t>
      </w:r>
      <w:r>
        <w:rPr>
          <w:rFonts w:hint="eastAsia"/>
          <w:color w:val="auto"/>
          <w:highlight w:val="none"/>
          <w:lang w:val="en-US" w:eastAsia="zh-CN"/>
        </w:rPr>
        <w:t>一年，其中自合同签订之日起一个月内完成安全排查工作并提交相应成果文件</w:t>
      </w:r>
      <w:r>
        <w:rPr>
          <w:rFonts w:hint="eastAsia"/>
          <w:color w:val="auto"/>
          <w:highlight w:val="none"/>
        </w:rPr>
        <w:t>。</w:t>
      </w:r>
    </w:p>
    <w:p w14:paraId="3C94F58C">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4、服务地点：采购人指定地点。</w:t>
      </w:r>
    </w:p>
    <w:p w14:paraId="1B20E324">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default"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5、项目内容：为有</w:t>
      </w:r>
      <w:r>
        <w:rPr>
          <w:rFonts w:hint="eastAsia"/>
          <w:color w:val="auto"/>
          <w:sz w:val="24"/>
          <w:szCs w:val="32"/>
          <w:highlight w:val="none"/>
          <w:lang w:val="en-US" w:eastAsia="zh-CN"/>
        </w:rPr>
        <w:t>效防范和处置灾害天气引发的房屋安全师傅，摸清区级台账内隐患房屋、拆迁扫尾剩余房屋安全底数、拟对街道现存台账内隐患房屋、拆迁扫尾剩余房屋委托第三方专业机构开展全面安全排查鉴定工作。</w:t>
      </w:r>
    </w:p>
    <w:p w14:paraId="6B10D71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default"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二、服务需求及要求</w:t>
      </w:r>
    </w:p>
    <w:p w14:paraId="7DCE950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服务需求：</w:t>
      </w:r>
    </w:p>
    <w:tbl>
      <w:tblPr>
        <w:tblStyle w:val="14"/>
        <w:tblW w:w="0" w:type="auto"/>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0"/>
        <w:gridCol w:w="3525"/>
        <w:gridCol w:w="3813"/>
      </w:tblGrid>
      <w:tr w14:paraId="764B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00" w:type="dxa"/>
            <w:vAlign w:val="center"/>
          </w:tcPr>
          <w:p w14:paraId="07C936D6">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3525" w:type="dxa"/>
            <w:vAlign w:val="center"/>
          </w:tcPr>
          <w:p w14:paraId="28834749">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服务名称</w:t>
            </w:r>
          </w:p>
        </w:tc>
        <w:tc>
          <w:tcPr>
            <w:tcW w:w="3813" w:type="dxa"/>
            <w:vAlign w:val="center"/>
          </w:tcPr>
          <w:p w14:paraId="7800D2F2">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数量</w:t>
            </w:r>
          </w:p>
        </w:tc>
      </w:tr>
      <w:tr w14:paraId="2160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00" w:type="dxa"/>
            <w:vAlign w:val="center"/>
          </w:tcPr>
          <w:p w14:paraId="36D4D7F7">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1</w:t>
            </w:r>
          </w:p>
        </w:tc>
        <w:tc>
          <w:tcPr>
            <w:tcW w:w="3525" w:type="dxa"/>
            <w:vAlign w:val="center"/>
          </w:tcPr>
          <w:p w14:paraId="665B7C73">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安全排查</w:t>
            </w:r>
          </w:p>
        </w:tc>
        <w:tc>
          <w:tcPr>
            <w:tcW w:w="3813" w:type="dxa"/>
            <w:vAlign w:val="center"/>
          </w:tcPr>
          <w:p w14:paraId="633CBAAA">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44户</w:t>
            </w:r>
          </w:p>
        </w:tc>
      </w:tr>
      <w:tr w14:paraId="3AAF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500" w:type="dxa"/>
            <w:vAlign w:val="center"/>
          </w:tcPr>
          <w:p w14:paraId="56A5703A">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2</w:t>
            </w:r>
          </w:p>
        </w:tc>
        <w:tc>
          <w:tcPr>
            <w:tcW w:w="3525" w:type="dxa"/>
            <w:vAlign w:val="center"/>
          </w:tcPr>
          <w:p w14:paraId="3DD73F30">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安全鉴定</w:t>
            </w:r>
          </w:p>
        </w:tc>
        <w:tc>
          <w:tcPr>
            <w:tcW w:w="3813" w:type="dxa"/>
            <w:vAlign w:val="center"/>
          </w:tcPr>
          <w:p w14:paraId="7FDEEFC2">
            <w:pPr>
              <w:pStyle w:val="11"/>
              <w:widowControl w:val="0"/>
              <w:spacing w:before="0" w:beforeAutospacing="0" w:after="0" w:afterAutospacing="0" w:line="240" w:lineRule="auto"/>
              <w:jc w:val="center"/>
              <w:rPr>
                <w:rFonts w:hint="default"/>
                <w:color w:val="auto"/>
                <w:highlight w:val="none"/>
                <w:vertAlign w:val="baseline"/>
                <w:lang w:val="en-US" w:eastAsia="zh-CN"/>
              </w:rPr>
            </w:pPr>
            <w:r>
              <w:rPr>
                <w:rFonts w:hint="eastAsia"/>
                <w:color w:val="auto"/>
                <w:highlight w:val="none"/>
                <w:vertAlign w:val="baseline"/>
                <w:lang w:val="en-US" w:eastAsia="zh-CN"/>
              </w:rPr>
              <w:t>5户</w:t>
            </w:r>
          </w:p>
        </w:tc>
      </w:tr>
    </w:tbl>
    <w:p w14:paraId="231AC31C">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vertAlign w:val="baseline"/>
          <w:lang w:val="en-US" w:eastAsia="zh-CN" w:bidi="ar-SA"/>
        </w:rPr>
        <w:t>以上数量均为暂估数量，当实际完成工作量超过磋商文件要求则按照相对应合同价结算，采购人不另行支付超出合同外的相关费用；当实际工作量小于磋商文件要求则按实结算。</w:t>
      </w:r>
    </w:p>
    <w:p w14:paraId="7D2D7B3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服务要求：</w:t>
      </w:r>
    </w:p>
    <w:p w14:paraId="2186AFC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安全排查鉴定要求：</w:t>
      </w:r>
    </w:p>
    <w:p w14:paraId="3872636C">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1、调查房屋施工图纸（如有）、地质勘察报告及使用历史等有关资料；</w:t>
      </w:r>
    </w:p>
    <w:p w14:paraId="72411B0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2、建筑基本信息；</w:t>
      </w:r>
    </w:p>
    <w:p w14:paraId="24C059F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3、外观检查；</w:t>
      </w:r>
    </w:p>
    <w:p w14:paraId="195E712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4、建筑物地基基础安全检查；</w:t>
      </w:r>
    </w:p>
    <w:p w14:paraId="37794F27">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5、质量缺陷与损伤检测；</w:t>
      </w:r>
    </w:p>
    <w:p w14:paraId="3099112B">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6、混凝土强度抽样检测；</w:t>
      </w:r>
    </w:p>
    <w:p w14:paraId="6DC04401">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7、构件配筋配置检测；</w:t>
      </w:r>
    </w:p>
    <w:p w14:paraId="7B1B0613">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8、构件尺寸偏差抽样检测；</w:t>
      </w:r>
    </w:p>
    <w:p w14:paraId="41EBC93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9、砌筑砖强度检测；</w:t>
      </w:r>
    </w:p>
    <w:p w14:paraId="54D2E25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10、砌筑砂浆强度检测；</w:t>
      </w:r>
    </w:p>
    <w:p w14:paraId="6CC907F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11、上部结构安全检查：①砌体构件检查；②混凝土构件检查；③木构件检查；④钢构件检查（若有）；⑤围护结构承重构件；</w:t>
      </w:r>
    </w:p>
    <w:p w14:paraId="1EA64A21">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12、房屋安全验算分析：（包括但不限于以下内容）</w:t>
      </w:r>
    </w:p>
    <w:p w14:paraId="7EA5A477">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（1）承载能力验算及安全性鉴定</w:t>
      </w:r>
    </w:p>
    <w:p w14:paraId="21D70CD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①构件安全性鉴定评级；</w:t>
      </w:r>
    </w:p>
    <w:p w14:paraId="66BDA12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②子单元安全性鉴定评级；</w:t>
      </w:r>
    </w:p>
    <w:p w14:paraId="5B454DD4">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③鉴定单元安全性评级。</w:t>
      </w:r>
    </w:p>
    <w:p w14:paraId="3F6221AD">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13、其他必要的工作。</w:t>
      </w:r>
    </w:p>
    <w:p w14:paraId="288734E6">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三、检测、鉴定依据（包括但不限于以下内容）</w:t>
      </w:r>
    </w:p>
    <w:p w14:paraId="21406F4C">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《建筑地基基础设计规范》GB50007-2011</w:t>
      </w:r>
    </w:p>
    <w:p w14:paraId="1750B6D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default"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《混凝土结构设计规范》GB/T 50010-2010（2024年局部修订）</w:t>
      </w:r>
    </w:p>
    <w:p w14:paraId="06FD8AF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《混凝土结构工程施工质量验收规范》GB50204-2024</w:t>
      </w:r>
    </w:p>
    <w:p w14:paraId="45E09535">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《混凝土中钢筋检测技术标准》JGJ/T152-2019</w:t>
      </w:r>
    </w:p>
    <w:p w14:paraId="0E112D8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《混凝土结构现场检测技术标准》GB/T50784-2013</w:t>
      </w:r>
    </w:p>
    <w:p w14:paraId="6B5D8553">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《砌体工程现场检测技术标准》GB/T50315-2011</w:t>
      </w:r>
    </w:p>
    <w:p w14:paraId="7A6BB2E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《建筑变形测量规范》JGJ8-2016；</w:t>
      </w:r>
    </w:p>
    <w:p w14:paraId="4EC8A0A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《工程测量标准》GB 50026-2020；</w:t>
      </w:r>
    </w:p>
    <w:p w14:paraId="76D827E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《建筑结构检测技术标准》GB 50344-2019；</w:t>
      </w:r>
    </w:p>
    <w:p w14:paraId="619704E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《江苏省既有房屋鉴定标准》DGJ32/TJ214-2016；</w:t>
      </w:r>
    </w:p>
    <w:p w14:paraId="66BE3FEA">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《房屋裂缝检测与处理技术规程》CECS293：2011；</w:t>
      </w:r>
    </w:p>
    <w:p w14:paraId="0C904739">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等其他现行有效的技术规范等。</w:t>
      </w:r>
    </w:p>
    <w:p w14:paraId="250D86E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四、成果及服务要求</w:t>
      </w:r>
    </w:p>
    <w:p w14:paraId="469C2F40">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1、必须在磋商文件规定的期限内完成建筑物安全排查鉴定服务工作。 </w:t>
      </w:r>
    </w:p>
    <w:p w14:paraId="517470E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2、项目成果要求：①合同签订之日起一个月内完成服务范围内建筑物安全排查工作，并出具《房屋安全排查报告》和建议整改方案。</w:t>
      </w:r>
    </w:p>
    <w:p w14:paraId="1258853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②进行安全鉴定的房屋需参照《民用建筑可靠性鉴定标准》，对房屋的结构安全状况进行更深入的评估，根据《民用建筑可靠性鉴定标准》出具相应结构安全鉴定报告及处理意见。 </w:t>
      </w:r>
    </w:p>
    <w:p w14:paraId="5E829861">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供应商指导做好排查前、排查结束后及排查期间生活秩序的安排，做好居民安全的防范工作。排查过程中尽可能减少对房屋的损坏和外观破损，防止排查影响房屋安全，防止严重影响居民正常生活秩序。供应商现场测绘及检测造成的局部构件表面破损由采购人负责修复，因供应商操作不当或故意破坏的，由供应商负责修复。</w:t>
      </w:r>
    </w:p>
    <w:p w14:paraId="416C8D4F">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4、排查现场必须保障足够的安全防范措施，符合安全作业要求，保障排查人员及设备的安全。</w:t>
      </w:r>
    </w:p>
    <w:p w14:paraId="792748B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5、严格按国家规范、标准进行排查，对排查结果及所出具的排查报告的公正性、科学性、规范性、准确性、可靠性负责。公正、科学、廉洁、高效的质量方针。 </w:t>
      </w:r>
    </w:p>
    <w:p w14:paraId="2ECC27A8">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6、供应商应加强工作人员的安全教育和管理，负责工作人员的工作安全。 </w:t>
      </w:r>
    </w:p>
    <w:p w14:paraId="58479742">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7、供应商工作人员交通、食宿自理。</w:t>
      </w:r>
    </w:p>
    <w:p w14:paraId="06FF332C">
      <w:pPr>
        <w:keepNext w:val="0"/>
        <w:keepLines w:val="0"/>
        <w:pageBreakBefore w:val="0"/>
        <w:widowControl w:val="0"/>
        <w:kinsoku/>
        <w:wordWrap/>
        <w:overflowPunct/>
        <w:topLinePunct w:val="0"/>
        <w:autoSpaceDE/>
        <w:autoSpaceDN/>
        <w:bidi w:val="0"/>
        <w:snapToGrid w:val="0"/>
        <w:spacing w:line="360" w:lineRule="auto"/>
        <w:ind w:left="18"/>
        <w:textAlignment w:val="auto"/>
        <w:rPr>
          <w:rFonts w:hint="eastAsia" w:ascii="宋体" w:hAnsi="宋体" w:cs="宋体"/>
          <w:b/>
          <w:bCs/>
          <w:color w:val="auto"/>
          <w:spacing w:val="-1"/>
          <w:sz w:val="24"/>
          <w:szCs w:val="24"/>
          <w:highlight w:val="none"/>
          <w:lang w:val="en-US" w:eastAsia="zh-CN"/>
        </w:rPr>
      </w:pPr>
      <w:r>
        <w:rPr>
          <w:rFonts w:hint="eastAsia" w:ascii="宋体" w:hAnsi="宋体" w:cs="宋体"/>
          <w:b/>
          <w:bCs/>
          <w:color w:val="auto"/>
          <w:spacing w:val="-1"/>
          <w:sz w:val="24"/>
          <w:szCs w:val="24"/>
          <w:highlight w:val="none"/>
          <w:lang w:val="en-US" w:eastAsia="zh-CN"/>
        </w:rPr>
        <w:t>五、付款方式</w:t>
      </w:r>
    </w:p>
    <w:p w14:paraId="17BF95A1">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付款进度：</w:t>
      </w:r>
    </w:p>
    <w:p w14:paraId="35E6AEBC">
      <w:pPr>
        <w:widowControl w:val="0"/>
        <w:adjustRightInd w:val="0"/>
        <w:snapToGrid w:val="0"/>
        <w:spacing w:line="336"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（1）安全排查费用：</w:t>
      </w:r>
    </w:p>
    <w:p w14:paraId="51E3297C">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①合同签订后十日内甲方向乙方支付安全排查合同价款的50%；</w:t>
      </w:r>
    </w:p>
    <w:p w14:paraId="2592609F">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②乙方提交全部安全排查报告并经甲方验收合格后一次性付清安全排查费用尾款。</w:t>
      </w:r>
    </w:p>
    <w:p w14:paraId="7F489957">
      <w:pPr>
        <w:widowControl w:val="0"/>
        <w:adjustRightInd w:val="0"/>
        <w:snapToGrid w:val="0"/>
        <w:spacing w:line="336" w:lineRule="auto"/>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（2）安全鉴定费用：</w:t>
      </w:r>
    </w:p>
    <w:p w14:paraId="1CF91937">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合同签订满一年且服务期内乙方提交安全鉴定报告成果文件经甲方验收合格后一次性付清安全鉴定费用。</w:t>
      </w:r>
    </w:p>
    <w:p w14:paraId="7550E208">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（3）注：①</w:t>
      </w:r>
      <w:r>
        <w:rPr>
          <w:rFonts w:hint="eastAsia" w:ascii="宋体" w:hAnsi="宋体" w:eastAsia="宋体" w:cs="宋体"/>
          <w:color w:val="auto"/>
          <w:sz w:val="24"/>
          <w:szCs w:val="24"/>
          <w:highlight w:val="none"/>
          <w:vertAlign w:val="baseline"/>
          <w:lang w:val="en-US" w:eastAsia="zh-CN" w:bidi="ar-SA"/>
        </w:rPr>
        <w:t>当实际完成工作量超过磋商文件要求则按照相对应合同价结算，采购人不另行支付超出合同外的相关费用；当实际工作量小于磋商文件要求则按实结算。</w:t>
      </w:r>
    </w:p>
    <w:p w14:paraId="3ECBFCC9">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②乙方收款时向甲方出具正式发票。</w:t>
      </w:r>
    </w:p>
    <w:p w14:paraId="56502F04">
      <w:pPr>
        <w:keepNext w:val="0"/>
        <w:keepLines w:val="0"/>
        <w:pageBreakBefore w:val="0"/>
        <w:widowControl w:val="0"/>
        <w:kinsoku/>
        <w:wordWrap/>
        <w:overflowPunct/>
        <w:topLinePunct w:val="0"/>
        <w:autoSpaceDE/>
        <w:autoSpaceDN/>
        <w:bidi w:val="0"/>
        <w:snapToGrid w:val="0"/>
        <w:spacing w:line="360" w:lineRule="auto"/>
        <w:ind w:left="18"/>
        <w:textAlignment w:val="auto"/>
        <w:rPr>
          <w:color w:val="auto"/>
          <w:highlight w:val="none"/>
        </w:rPr>
      </w:pPr>
      <w:r>
        <w:rPr>
          <w:color w:val="auto"/>
          <w:highlight w:val="none"/>
        </w:rPr>
        <w:br w:type="page"/>
      </w:r>
    </w:p>
    <w:p w14:paraId="019997A1">
      <w:pPr>
        <w:keepNext w:val="0"/>
        <w:keepLines w:val="0"/>
        <w:pageBreakBefore w:val="0"/>
        <w:widowControl w:val="0"/>
        <w:kinsoku/>
        <w:wordWrap/>
        <w:overflowPunct/>
        <w:topLinePunct w:val="0"/>
        <w:autoSpaceDE/>
        <w:autoSpaceDN/>
        <w:bidi w:val="0"/>
        <w:snapToGrid w:val="0"/>
        <w:spacing w:line="360" w:lineRule="auto"/>
        <w:ind w:left="18"/>
        <w:textAlignment w:val="auto"/>
        <w:rPr>
          <w:color w:val="auto"/>
          <w:highlight w:val="none"/>
        </w:rPr>
      </w:pPr>
    </w:p>
    <w:p w14:paraId="5665DB96">
      <w:pPr>
        <w:rPr>
          <w:color w:val="auto"/>
          <w:highlight w:val="none"/>
        </w:rPr>
      </w:pPr>
    </w:p>
    <w:p w14:paraId="6E7F8876">
      <w:pPr>
        <w:pStyle w:val="2"/>
        <w:keepNext w:val="0"/>
        <w:keepLines w:val="0"/>
        <w:widowControl w:val="0"/>
        <w:rPr>
          <w:color w:val="auto"/>
          <w:highlight w:val="none"/>
        </w:rPr>
      </w:pPr>
    </w:p>
    <w:p w14:paraId="7D8D6503">
      <w:pPr>
        <w:pStyle w:val="2"/>
        <w:keepNext w:val="0"/>
        <w:keepLines w:val="0"/>
        <w:widowControl w:val="0"/>
        <w:rPr>
          <w:color w:val="auto"/>
          <w:highlight w:val="none"/>
        </w:rPr>
      </w:pPr>
      <w:r>
        <w:rPr>
          <w:rFonts w:hint="eastAsia"/>
          <w:color w:val="auto"/>
          <w:highlight w:val="none"/>
        </w:rPr>
        <w:t>第五章  合同主要条款及格式</w:t>
      </w:r>
    </w:p>
    <w:p w14:paraId="7B2D814D">
      <w:pPr>
        <w:pStyle w:val="26"/>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（参考格式，以最终签订为准）</w:t>
      </w:r>
    </w:p>
    <w:p w14:paraId="43AD42DB">
      <w:pPr>
        <w:rPr>
          <w:color w:val="auto"/>
          <w:highlight w:val="none"/>
        </w:rPr>
      </w:pPr>
    </w:p>
    <w:p w14:paraId="5B3F09FF">
      <w:pPr>
        <w:pStyle w:val="8"/>
        <w:spacing w:line="360" w:lineRule="auto"/>
        <w:ind w:right="80"/>
        <w:jc w:val="center"/>
        <w:rPr>
          <w:rFonts w:hint="eastAsia" w:hAnsi="宋体" w:cs="宋体"/>
          <w:b/>
          <w:color w:val="auto"/>
          <w:sz w:val="44"/>
          <w:szCs w:val="44"/>
          <w:highlight w:val="none"/>
          <w:lang w:val="zh-CN"/>
        </w:rPr>
      </w:pPr>
    </w:p>
    <w:p w14:paraId="1A68AF59">
      <w:pPr>
        <w:pStyle w:val="8"/>
        <w:spacing w:line="360" w:lineRule="auto"/>
        <w:ind w:right="80"/>
        <w:jc w:val="center"/>
        <w:rPr>
          <w:rFonts w:hint="eastAsia" w:hAnsi="宋体" w:cs="宋体"/>
          <w:b/>
          <w:color w:val="auto"/>
          <w:sz w:val="44"/>
          <w:szCs w:val="44"/>
          <w:highlight w:val="none"/>
          <w:lang w:val="zh-CN"/>
        </w:rPr>
      </w:pPr>
    </w:p>
    <w:p w14:paraId="37245D1E">
      <w:pPr>
        <w:pStyle w:val="26"/>
        <w:spacing w:line="360" w:lineRule="auto"/>
        <w:jc w:val="center"/>
        <w:rPr>
          <w:rFonts w:hint="eastAsia" w:ascii="宋体" w:hAnsi="宋体" w:eastAsia="宋体" w:cs="宋体"/>
          <w:b/>
          <w:bCs/>
          <w:color w:val="auto"/>
          <w:sz w:val="60"/>
          <w:szCs w:val="60"/>
          <w:highlight w:val="none"/>
        </w:rPr>
      </w:pPr>
      <w:r>
        <w:rPr>
          <w:rFonts w:hint="eastAsia" w:ascii="宋体" w:hAnsi="宋体" w:eastAsia="宋体" w:cs="宋体"/>
          <w:b/>
          <w:bCs/>
          <w:color w:val="auto"/>
          <w:sz w:val="60"/>
          <w:szCs w:val="60"/>
          <w:highlight w:val="none"/>
        </w:rPr>
        <w:t xml:space="preserve">  服  务  合  同   </w:t>
      </w:r>
    </w:p>
    <w:p w14:paraId="0EA6BD07">
      <w:pPr>
        <w:pStyle w:val="26"/>
        <w:spacing w:line="504" w:lineRule="auto"/>
        <w:rPr>
          <w:rFonts w:hint="eastAsia" w:ascii="宋体" w:hAnsi="宋体" w:eastAsia="宋体" w:cs="宋体"/>
          <w:b/>
          <w:bCs/>
          <w:color w:val="auto"/>
          <w:sz w:val="36"/>
          <w:szCs w:val="36"/>
          <w:highlight w:val="none"/>
        </w:rPr>
      </w:pPr>
    </w:p>
    <w:p w14:paraId="1D1FB509">
      <w:pPr>
        <w:pStyle w:val="26"/>
        <w:spacing w:line="504" w:lineRule="auto"/>
        <w:rPr>
          <w:rFonts w:hint="eastAsia" w:ascii="宋体" w:hAnsi="宋体" w:eastAsia="宋体" w:cs="宋体"/>
          <w:b/>
          <w:color w:val="auto"/>
          <w:spacing w:val="6"/>
          <w:sz w:val="30"/>
          <w:highlight w:val="none"/>
        </w:rPr>
      </w:pPr>
    </w:p>
    <w:p w14:paraId="0691F7DD">
      <w:pPr>
        <w:pStyle w:val="26"/>
        <w:spacing w:line="504" w:lineRule="auto"/>
        <w:rPr>
          <w:rFonts w:hint="eastAsia" w:ascii="宋体" w:hAnsi="宋体" w:eastAsia="宋体" w:cs="宋体"/>
          <w:b/>
          <w:color w:val="auto"/>
          <w:spacing w:val="6"/>
          <w:sz w:val="30"/>
          <w:highlight w:val="none"/>
        </w:rPr>
      </w:pPr>
    </w:p>
    <w:p w14:paraId="3869DAAA">
      <w:pPr>
        <w:pStyle w:val="26"/>
        <w:spacing w:line="504" w:lineRule="auto"/>
        <w:rPr>
          <w:rFonts w:hint="eastAsia" w:ascii="宋体" w:hAnsi="宋体" w:eastAsia="宋体" w:cs="宋体"/>
          <w:b/>
          <w:color w:val="auto"/>
          <w:spacing w:val="6"/>
          <w:sz w:val="30"/>
          <w:highlight w:val="none"/>
        </w:rPr>
      </w:pPr>
    </w:p>
    <w:p w14:paraId="4BE4C6F2">
      <w:pPr>
        <w:pStyle w:val="26"/>
        <w:spacing w:line="504" w:lineRule="auto"/>
        <w:rPr>
          <w:rFonts w:hint="eastAsia" w:ascii="宋体" w:hAnsi="宋体" w:eastAsia="宋体" w:cs="宋体"/>
          <w:color w:val="auto"/>
          <w:sz w:val="30"/>
          <w:szCs w:val="30"/>
          <w:highlight w:val="none"/>
          <w:u w:val="single"/>
          <w:lang w:eastAsia="zh-CN"/>
        </w:rPr>
      </w:pPr>
      <w:r>
        <w:rPr>
          <w:rFonts w:hint="eastAsia" w:ascii="宋体" w:hAnsi="宋体" w:eastAsia="宋体" w:cs="宋体"/>
          <w:b/>
          <w:color w:val="auto"/>
          <w:spacing w:val="6"/>
          <w:sz w:val="30"/>
          <w:highlight w:val="none"/>
        </w:rPr>
        <w:t>项目名</w:t>
      </w:r>
      <w:r>
        <w:rPr>
          <w:rFonts w:hint="eastAsia" w:ascii="宋体" w:hAnsi="宋体" w:eastAsia="宋体" w:cs="宋体"/>
          <w:b/>
          <w:color w:val="auto"/>
          <w:sz w:val="30"/>
          <w:highlight w:val="none"/>
        </w:rPr>
        <w:t>称</w:t>
      </w:r>
      <w:r>
        <w:rPr>
          <w:rFonts w:hint="eastAsia" w:ascii="宋体" w:hAnsi="宋体" w:eastAsia="宋体" w:cs="宋体"/>
          <w:color w:val="auto"/>
          <w:sz w:val="30"/>
          <w:szCs w:val="30"/>
          <w:highlight w:val="none"/>
        </w:rPr>
        <w:t>：</w:t>
      </w:r>
      <w:r>
        <w:rPr>
          <w:rFonts w:hint="eastAsia" w:ascii="宋体" w:hAnsi="宋体" w:eastAsia="宋体" w:cs="宋体"/>
          <w:b/>
          <w:color w:val="auto"/>
          <w:sz w:val="30"/>
          <w:highlight w:val="none"/>
          <w:lang w:eastAsia="zh-CN"/>
        </w:rPr>
        <w:t>马群街道自建房安全排查鉴定项目</w:t>
      </w:r>
    </w:p>
    <w:p w14:paraId="4B5808D3">
      <w:pPr>
        <w:pStyle w:val="26"/>
        <w:spacing w:line="504" w:lineRule="auto"/>
        <w:rPr>
          <w:rFonts w:hint="eastAsia" w:ascii="宋体" w:hAnsi="宋体" w:eastAsia="宋体" w:cs="宋体"/>
          <w:b/>
          <w:color w:val="auto"/>
          <w:sz w:val="30"/>
          <w:highlight w:val="none"/>
          <w:lang w:eastAsia="zh-CN"/>
        </w:rPr>
      </w:pPr>
      <w:r>
        <w:rPr>
          <w:rFonts w:hint="eastAsia" w:ascii="宋体" w:hAnsi="宋体" w:eastAsia="宋体" w:cs="宋体"/>
          <w:b/>
          <w:color w:val="auto"/>
          <w:sz w:val="30"/>
          <w:highlight w:val="none"/>
          <w:lang w:val="en-US" w:eastAsia="zh-CN"/>
        </w:rPr>
        <w:t>委托</w:t>
      </w:r>
      <w:r>
        <w:rPr>
          <w:rFonts w:hint="eastAsia" w:ascii="宋体" w:hAnsi="宋体" w:eastAsia="宋体" w:cs="宋体"/>
          <w:b/>
          <w:color w:val="auto"/>
          <w:sz w:val="30"/>
          <w:highlight w:val="none"/>
        </w:rPr>
        <w:t>单位（甲方）：</w:t>
      </w:r>
      <w:r>
        <w:rPr>
          <w:rFonts w:hint="eastAsia" w:ascii="宋体" w:hAnsi="宋体" w:eastAsia="宋体" w:cs="宋体"/>
          <w:b/>
          <w:color w:val="auto"/>
          <w:sz w:val="30"/>
          <w:highlight w:val="none"/>
          <w:lang w:eastAsia="zh-CN"/>
        </w:rPr>
        <w:t>南京市栖霞区人民政府马群街道办事处</w:t>
      </w:r>
    </w:p>
    <w:p w14:paraId="0307B5DB">
      <w:pPr>
        <w:pStyle w:val="26"/>
        <w:spacing w:line="504"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服务单位（乙方）：</w:t>
      </w:r>
    </w:p>
    <w:p w14:paraId="32781CE4">
      <w:pPr>
        <w:pStyle w:val="26"/>
        <w:spacing w:line="504" w:lineRule="auto"/>
        <w:rPr>
          <w:rFonts w:hint="eastAsia" w:ascii="宋体" w:hAnsi="宋体" w:eastAsia="宋体" w:cs="宋体"/>
          <w:color w:val="auto"/>
          <w:sz w:val="30"/>
          <w:szCs w:val="30"/>
          <w:highlight w:val="none"/>
        </w:rPr>
      </w:pPr>
      <w:r>
        <w:rPr>
          <w:rFonts w:hint="eastAsia" w:ascii="宋体" w:hAnsi="宋体" w:eastAsia="宋体" w:cs="宋体"/>
          <w:b/>
          <w:color w:val="auto"/>
          <w:sz w:val="30"/>
          <w:szCs w:val="30"/>
          <w:highlight w:val="none"/>
        </w:rPr>
        <w:t>签订日期</w:t>
      </w:r>
      <w:r>
        <w:rPr>
          <w:rFonts w:hint="eastAsia" w:ascii="宋体" w:hAnsi="宋体" w:eastAsia="宋体" w:cs="宋体"/>
          <w:color w:val="auto"/>
          <w:sz w:val="30"/>
          <w:szCs w:val="30"/>
          <w:highlight w:val="none"/>
        </w:rPr>
        <w:t>：</w:t>
      </w:r>
    </w:p>
    <w:p w14:paraId="31010482">
      <w:pPr>
        <w:pStyle w:val="26"/>
        <w:spacing w:line="504" w:lineRule="auto"/>
        <w:rPr>
          <w:rFonts w:hint="eastAsia" w:ascii="宋体" w:hAnsi="宋体" w:eastAsia="宋体" w:cs="宋体"/>
          <w:color w:val="auto"/>
          <w:sz w:val="30"/>
          <w:szCs w:val="30"/>
          <w:highlight w:val="none"/>
        </w:rPr>
      </w:pPr>
    </w:p>
    <w:p w14:paraId="337776E3">
      <w:pPr>
        <w:pStyle w:val="26"/>
        <w:spacing w:line="504" w:lineRule="auto"/>
        <w:rPr>
          <w:rFonts w:hint="eastAsia" w:ascii="宋体" w:hAnsi="宋体" w:eastAsia="宋体" w:cs="宋体"/>
          <w:color w:val="auto"/>
          <w:sz w:val="30"/>
          <w:szCs w:val="30"/>
          <w:highlight w:val="none"/>
        </w:rPr>
      </w:pPr>
    </w:p>
    <w:p w14:paraId="0A555D66">
      <w:pPr>
        <w:pStyle w:val="5"/>
        <w:rPr>
          <w:color w:val="auto"/>
          <w:highlight w:val="none"/>
        </w:rPr>
      </w:pPr>
    </w:p>
    <w:tbl>
      <w:tblPr>
        <w:tblStyle w:val="13"/>
        <w:tblW w:w="9286" w:type="dxa"/>
        <w:tblInd w:w="2" w:type="dxa"/>
        <w:tblLayout w:type="fixed"/>
        <w:tblCellMar>
          <w:top w:w="0" w:type="dxa"/>
          <w:left w:w="0" w:type="dxa"/>
          <w:bottom w:w="0" w:type="dxa"/>
          <w:right w:w="0" w:type="dxa"/>
        </w:tblCellMar>
      </w:tblPr>
      <w:tblGrid>
        <w:gridCol w:w="4643"/>
        <w:gridCol w:w="4643"/>
      </w:tblGrid>
      <w:tr w14:paraId="17A550FB">
        <w:tblPrEx>
          <w:tblCellMar>
            <w:top w:w="0" w:type="dxa"/>
            <w:left w:w="0" w:type="dxa"/>
            <w:bottom w:w="0" w:type="dxa"/>
            <w:right w:w="0" w:type="dxa"/>
          </w:tblCellMar>
        </w:tblPrEx>
        <w:tc>
          <w:tcPr>
            <w:tcW w:w="4643" w:type="dxa"/>
            <w:tcBorders>
              <w:top w:val="nil"/>
              <w:left w:val="nil"/>
              <w:bottom w:val="nil"/>
              <w:right w:val="nil"/>
            </w:tcBorders>
            <w:noWrap/>
          </w:tcPr>
          <w:p w14:paraId="7E557767">
            <w:pPr>
              <w:widowControl w:val="0"/>
              <w:spacing w:line="360" w:lineRule="auto"/>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委托单位</w:t>
            </w:r>
            <w:r>
              <w:rPr>
                <w:rFonts w:hint="eastAsia" w:ascii="宋体" w:hAnsi="宋体" w:cs="宋体"/>
                <w:color w:val="auto"/>
                <w:sz w:val="24"/>
                <w:szCs w:val="24"/>
                <w:highlight w:val="none"/>
                <w:lang w:val="zh-CN"/>
              </w:rPr>
              <w:t>：（以下称甲方）</w:t>
            </w:r>
          </w:p>
        </w:tc>
        <w:tc>
          <w:tcPr>
            <w:tcW w:w="4643" w:type="dxa"/>
            <w:tcBorders>
              <w:top w:val="nil"/>
              <w:left w:val="nil"/>
              <w:bottom w:val="nil"/>
              <w:right w:val="nil"/>
            </w:tcBorders>
            <w:noWrap/>
          </w:tcPr>
          <w:p w14:paraId="2DD030CB">
            <w:pPr>
              <w:widowControl w:val="0"/>
              <w:spacing w:line="360" w:lineRule="auto"/>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en-US" w:eastAsia="zh-CN"/>
              </w:rPr>
              <w:t>服务单位</w:t>
            </w:r>
            <w:r>
              <w:rPr>
                <w:rFonts w:hint="eastAsia" w:ascii="宋体" w:hAnsi="宋体" w:cs="宋体"/>
                <w:color w:val="auto"/>
                <w:sz w:val="24"/>
                <w:szCs w:val="24"/>
                <w:highlight w:val="none"/>
                <w:lang w:val="zh-CN"/>
              </w:rPr>
              <w:t>：（以下称乙方）</w:t>
            </w:r>
          </w:p>
        </w:tc>
      </w:tr>
      <w:tr w14:paraId="68E5CC94">
        <w:tblPrEx>
          <w:tblCellMar>
            <w:top w:w="0" w:type="dxa"/>
            <w:left w:w="0" w:type="dxa"/>
            <w:bottom w:w="0" w:type="dxa"/>
            <w:right w:w="0" w:type="dxa"/>
          </w:tblCellMar>
        </w:tblPrEx>
        <w:tc>
          <w:tcPr>
            <w:tcW w:w="4643" w:type="dxa"/>
            <w:tcBorders>
              <w:top w:val="nil"/>
              <w:left w:val="nil"/>
              <w:bottom w:val="nil"/>
              <w:right w:val="nil"/>
            </w:tcBorders>
            <w:noWrap/>
          </w:tcPr>
          <w:p w14:paraId="62D592DC">
            <w:pPr>
              <w:widowControl w:val="0"/>
              <w:spacing w:line="360" w:lineRule="auto"/>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住所地：</w:t>
            </w:r>
          </w:p>
        </w:tc>
        <w:tc>
          <w:tcPr>
            <w:tcW w:w="4643" w:type="dxa"/>
            <w:tcBorders>
              <w:top w:val="nil"/>
              <w:left w:val="nil"/>
              <w:bottom w:val="nil"/>
              <w:right w:val="nil"/>
            </w:tcBorders>
            <w:noWrap/>
          </w:tcPr>
          <w:p w14:paraId="688A82A4">
            <w:pPr>
              <w:widowControl w:val="0"/>
              <w:spacing w:line="360" w:lineRule="auto"/>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住所地：</w:t>
            </w:r>
          </w:p>
        </w:tc>
      </w:tr>
    </w:tbl>
    <w:p w14:paraId="4FB0F459">
      <w:pPr>
        <w:widowControl w:val="0"/>
        <w:adjustRightInd w:val="0"/>
        <w:snapToGrid w:val="0"/>
        <w:spacing w:line="336" w:lineRule="auto"/>
        <w:ind w:firstLine="480" w:firstLineChars="200"/>
        <w:jc w:val="both"/>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根据《中华人民共和国民法典》等法律法规的规定，甲乙双方按照采购代理机构的</w:t>
      </w:r>
      <w:r>
        <w:rPr>
          <w:rFonts w:hint="eastAsia" w:ascii="宋体" w:hAnsi="宋体" w:cs="宋体"/>
          <w:color w:val="auto"/>
          <w:sz w:val="24"/>
          <w:szCs w:val="24"/>
          <w:highlight w:val="none"/>
        </w:rPr>
        <w:t>采购</w:t>
      </w:r>
      <w:r>
        <w:rPr>
          <w:rFonts w:hint="eastAsia" w:ascii="宋体" w:hAnsi="宋体" w:cs="宋体"/>
          <w:color w:val="auto"/>
          <w:sz w:val="24"/>
          <w:szCs w:val="24"/>
          <w:highlight w:val="none"/>
          <w:lang w:val="zh-CN"/>
        </w:rPr>
        <w:t xml:space="preserve">结果签订本合同。 </w:t>
      </w:r>
    </w:p>
    <w:p w14:paraId="6D117AD1">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zh-CN"/>
        </w:rPr>
        <w:t>第一条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合同标的</w:t>
      </w:r>
    </w:p>
    <w:p w14:paraId="6A5652BA">
      <w:pPr>
        <w:widowControl w:val="0"/>
        <w:adjustRightInd w:val="0"/>
        <w:snapToGrid w:val="0"/>
        <w:spacing w:line="336" w:lineRule="auto"/>
        <w:ind w:firstLine="480" w:firstLineChars="200"/>
        <w:jc w:val="both"/>
        <w:rPr>
          <w:rFonts w:hint="eastAsia" w:ascii="宋体" w:hAnsi="宋体" w:cs="宋体"/>
          <w:color w:val="auto"/>
          <w:sz w:val="24"/>
          <w:szCs w:val="24"/>
          <w:highlight w:val="none"/>
        </w:rPr>
      </w:pPr>
      <w:r>
        <w:rPr>
          <w:rFonts w:hint="eastAsia" w:ascii="宋体" w:hAnsi="宋体" w:cs="宋体"/>
          <w:color w:val="auto"/>
          <w:sz w:val="24"/>
          <w:szCs w:val="24"/>
          <w:highlight w:val="none"/>
        </w:rPr>
        <w:t>1、乙方根据甲方需求提供下列服务：</w:t>
      </w:r>
      <w:r>
        <w:rPr>
          <w:rFonts w:hint="eastAsia" w:ascii="宋体" w:hAnsi="宋体" w:cs="宋体"/>
          <w:color w:val="auto"/>
          <w:sz w:val="24"/>
          <w:szCs w:val="24"/>
          <w:highlight w:val="none"/>
          <w:lang w:eastAsia="zh-CN"/>
        </w:rPr>
        <w:t>马群街道自建房安全排查鉴定项目</w:t>
      </w:r>
      <w:r>
        <w:rPr>
          <w:rFonts w:hint="eastAsia" w:ascii="宋体" w:hAnsi="宋体" w:cs="宋体"/>
          <w:color w:val="auto"/>
          <w:sz w:val="24"/>
          <w:szCs w:val="24"/>
          <w:highlight w:val="none"/>
        </w:rPr>
        <w:t>。</w:t>
      </w:r>
    </w:p>
    <w:p w14:paraId="6F81B391">
      <w:pPr>
        <w:widowControl w:val="0"/>
        <w:adjustRightInd w:val="0"/>
        <w:snapToGrid w:val="0"/>
        <w:spacing w:line="336" w:lineRule="auto"/>
        <w:ind w:firstLine="480" w:firstLineChars="200"/>
        <w:jc w:val="both"/>
        <w:rPr>
          <w:rFonts w:hint="eastAsia" w:ascii="宋体" w:hAnsi="宋体" w:cs="宋体"/>
          <w:b/>
          <w:bCs/>
          <w:color w:val="auto"/>
          <w:sz w:val="24"/>
          <w:szCs w:val="24"/>
          <w:highlight w:val="none"/>
          <w:lang w:val="zh-CN"/>
        </w:rPr>
      </w:pPr>
      <w:r>
        <w:rPr>
          <w:rFonts w:hint="eastAsia" w:ascii="宋体" w:hAnsi="宋体" w:cs="宋体"/>
          <w:color w:val="auto"/>
          <w:sz w:val="24"/>
          <w:szCs w:val="24"/>
          <w:highlight w:val="none"/>
          <w:lang w:val="zh-CN"/>
        </w:rPr>
        <w:t>2、具体服务执行要求详见竞争性磋商文件及乙方响应文件。</w:t>
      </w:r>
    </w:p>
    <w:p w14:paraId="4CD8D2F6">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第二条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合同总价款</w:t>
      </w:r>
    </w:p>
    <w:p w14:paraId="0E8EC430">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zh-CN"/>
        </w:rPr>
        <w:t>1、本</w:t>
      </w:r>
      <w:r>
        <w:rPr>
          <w:rFonts w:hint="eastAsia" w:ascii="宋体" w:hAnsi="宋体" w:cs="宋体"/>
          <w:color w:val="auto"/>
          <w:sz w:val="24"/>
          <w:szCs w:val="24"/>
          <w:highlight w:val="none"/>
          <w:lang w:val="en-US" w:eastAsia="zh-CN"/>
        </w:rPr>
        <w:t>项目</w:t>
      </w:r>
      <w:r>
        <w:rPr>
          <w:rFonts w:hint="eastAsia" w:ascii="宋体" w:hAnsi="宋体" w:cs="宋体"/>
          <w:color w:val="auto"/>
          <w:sz w:val="24"/>
          <w:szCs w:val="24"/>
          <w:highlight w:val="none"/>
          <w:lang w:val="zh-CN"/>
        </w:rPr>
        <w:t>服务</w:t>
      </w:r>
      <w:r>
        <w:rPr>
          <w:rFonts w:hint="eastAsia" w:ascii="宋体" w:hAnsi="宋体" w:cs="宋体"/>
          <w:color w:val="auto"/>
          <w:sz w:val="24"/>
          <w:szCs w:val="24"/>
          <w:highlight w:val="none"/>
          <w:lang w:val="en-US" w:eastAsia="zh-CN"/>
        </w:rPr>
        <w:t>合同暂定</w:t>
      </w:r>
      <w:r>
        <w:rPr>
          <w:rFonts w:hint="eastAsia" w:ascii="宋体" w:hAnsi="宋体" w:cs="宋体"/>
          <w:color w:val="auto"/>
          <w:sz w:val="24"/>
          <w:szCs w:val="24"/>
          <w:highlight w:val="none"/>
          <w:lang w:val="zh-CN"/>
        </w:rPr>
        <w:t>总价款为（大写）</w:t>
      </w:r>
      <w:r>
        <w:rPr>
          <w:rFonts w:hint="eastAsia" w:ascii="宋体" w:hAnsi="宋体" w:cs="宋体"/>
          <w:color w:val="auto"/>
          <w:sz w:val="24"/>
          <w:szCs w:val="24"/>
          <w:highlight w:val="none"/>
          <w:u w:val="single"/>
          <w:lang w:val="zh-CN"/>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lang w:val="zh-CN"/>
        </w:rPr>
        <w:t>人民币（小写：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zh-CN"/>
        </w:rPr>
        <w:tab/>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；分项报价如下表：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361"/>
        <w:gridCol w:w="1883"/>
        <w:gridCol w:w="2067"/>
        <w:gridCol w:w="2036"/>
      </w:tblGrid>
      <w:tr w14:paraId="7666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4D09B69D">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序号</w:t>
            </w:r>
          </w:p>
        </w:tc>
        <w:tc>
          <w:tcPr>
            <w:tcW w:w="2361" w:type="dxa"/>
            <w:vAlign w:val="center"/>
          </w:tcPr>
          <w:p w14:paraId="051CC405">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服务内容</w:t>
            </w:r>
          </w:p>
        </w:tc>
        <w:tc>
          <w:tcPr>
            <w:tcW w:w="1883" w:type="dxa"/>
            <w:vAlign w:val="center"/>
          </w:tcPr>
          <w:p w14:paraId="1090CBB8">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数量</w:t>
            </w:r>
          </w:p>
        </w:tc>
        <w:tc>
          <w:tcPr>
            <w:tcW w:w="2067" w:type="dxa"/>
            <w:vAlign w:val="center"/>
          </w:tcPr>
          <w:p w14:paraId="6C94DB95">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单价（元/户）</w:t>
            </w:r>
          </w:p>
        </w:tc>
        <w:tc>
          <w:tcPr>
            <w:tcW w:w="2036" w:type="dxa"/>
            <w:vAlign w:val="center"/>
          </w:tcPr>
          <w:p w14:paraId="78AD4161">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合价（元）</w:t>
            </w:r>
          </w:p>
        </w:tc>
      </w:tr>
      <w:tr w14:paraId="58C7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2AADB40D">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361" w:type="dxa"/>
            <w:vAlign w:val="center"/>
          </w:tcPr>
          <w:p w14:paraId="2B2E88DB">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安全排查</w:t>
            </w:r>
          </w:p>
        </w:tc>
        <w:tc>
          <w:tcPr>
            <w:tcW w:w="1883" w:type="dxa"/>
            <w:vAlign w:val="center"/>
          </w:tcPr>
          <w:p w14:paraId="5DE3BFF2">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44户</w:t>
            </w:r>
          </w:p>
        </w:tc>
        <w:tc>
          <w:tcPr>
            <w:tcW w:w="2067" w:type="dxa"/>
            <w:vAlign w:val="center"/>
          </w:tcPr>
          <w:p w14:paraId="10F996EB">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3D94B265">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1BF4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5EE30453">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2361" w:type="dxa"/>
            <w:vAlign w:val="center"/>
          </w:tcPr>
          <w:p w14:paraId="62F2FE6B">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安全鉴定</w:t>
            </w:r>
          </w:p>
        </w:tc>
        <w:tc>
          <w:tcPr>
            <w:tcW w:w="1883" w:type="dxa"/>
            <w:vAlign w:val="center"/>
          </w:tcPr>
          <w:p w14:paraId="78B0CD5F">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5户</w:t>
            </w:r>
          </w:p>
        </w:tc>
        <w:tc>
          <w:tcPr>
            <w:tcW w:w="2067" w:type="dxa"/>
            <w:vAlign w:val="center"/>
          </w:tcPr>
          <w:p w14:paraId="3B5A2567">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3C6949C7">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39FA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701" w:type="dxa"/>
            <w:gridSpan w:val="4"/>
            <w:vAlign w:val="center"/>
          </w:tcPr>
          <w:p w14:paraId="3BF7C19C">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总价：（元）</w:t>
            </w:r>
          </w:p>
        </w:tc>
        <w:tc>
          <w:tcPr>
            <w:tcW w:w="2036" w:type="dxa"/>
            <w:vAlign w:val="center"/>
          </w:tcPr>
          <w:p w14:paraId="2F8962E5">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bl>
    <w:p w14:paraId="7963C900">
      <w:pPr>
        <w:widowControl w:val="0"/>
        <w:adjustRightInd w:val="0"/>
        <w:snapToGrid w:val="0"/>
        <w:spacing w:line="336" w:lineRule="auto"/>
        <w:ind w:firstLine="480" w:firstLineChars="200"/>
        <w:jc w:val="both"/>
        <w:rPr>
          <w:rFonts w:hint="eastAsia" w:ascii="宋体" w:hAnsi="宋体" w:eastAsia="宋体" w:cs="宋体"/>
          <w:color w:val="auto"/>
          <w:sz w:val="24"/>
          <w:szCs w:val="24"/>
          <w:highlight w:val="none"/>
          <w:vertAlign w:val="baseline"/>
          <w:lang w:val="en-US" w:eastAsia="zh-CN" w:bidi="ar-SA"/>
        </w:rPr>
      </w:pPr>
      <w:r>
        <w:rPr>
          <w:rFonts w:hint="eastAsia" w:ascii="宋体" w:hAnsi="宋体" w:cs="宋体"/>
          <w:color w:val="auto"/>
          <w:sz w:val="24"/>
          <w:szCs w:val="24"/>
          <w:highlight w:val="none"/>
          <w:lang w:val="en-US" w:eastAsia="zh-CN"/>
        </w:rPr>
        <w:t>注：以上数量均为暂估数量，</w:t>
      </w:r>
      <w:r>
        <w:rPr>
          <w:rFonts w:hint="eastAsia" w:ascii="宋体" w:hAnsi="宋体" w:eastAsia="宋体" w:cs="宋体"/>
          <w:color w:val="auto"/>
          <w:sz w:val="24"/>
          <w:szCs w:val="24"/>
          <w:highlight w:val="none"/>
          <w:vertAlign w:val="baseline"/>
          <w:lang w:val="en-US" w:eastAsia="zh-CN" w:bidi="ar-SA"/>
        </w:rPr>
        <w:t>当实际完成工作量超过磋商文件要求则按照相对应合同价结算，</w:t>
      </w:r>
      <w:r>
        <w:rPr>
          <w:rFonts w:hint="eastAsia" w:ascii="宋体" w:hAnsi="宋体" w:cs="宋体"/>
          <w:color w:val="auto"/>
          <w:sz w:val="24"/>
          <w:szCs w:val="24"/>
          <w:highlight w:val="none"/>
          <w:vertAlign w:val="baseline"/>
          <w:lang w:val="en-US" w:eastAsia="zh-CN" w:bidi="ar-SA"/>
        </w:rPr>
        <w:t>甲方</w:t>
      </w:r>
      <w:r>
        <w:rPr>
          <w:rFonts w:hint="eastAsia" w:ascii="宋体" w:hAnsi="宋体" w:eastAsia="宋体" w:cs="宋体"/>
          <w:color w:val="auto"/>
          <w:sz w:val="24"/>
          <w:szCs w:val="24"/>
          <w:highlight w:val="none"/>
          <w:vertAlign w:val="baseline"/>
          <w:lang w:val="en-US" w:eastAsia="zh-CN" w:bidi="ar-SA"/>
        </w:rPr>
        <w:t>不另行支付超出合同外的相关费用；当实际工作量小于磋商文件要求则按实结算。</w:t>
      </w:r>
    </w:p>
    <w:p w14:paraId="1D0664CE">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2、本合同总价款是完成本项目所发生的所有含税费用、支付给员工的工资和国家强制缴纳的各种社会保障资金，以及乙方认为需要的其他费用等。甲方就本合同不再向乙方支付任何其他款项。 </w:t>
      </w:r>
    </w:p>
    <w:p w14:paraId="37BF1E37">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lang w:val="zh-CN"/>
        </w:rPr>
      </w:pPr>
      <w:r>
        <w:rPr>
          <w:rFonts w:hint="eastAsia" w:ascii="宋体" w:hAnsi="宋体" w:cs="宋体"/>
          <w:b/>
          <w:bCs/>
          <w:color w:val="auto"/>
          <w:sz w:val="24"/>
          <w:szCs w:val="24"/>
          <w:highlight w:val="none"/>
          <w:lang w:val="en-US" w:eastAsia="zh-CN"/>
        </w:rPr>
        <w:t>3、本项目采用固定单价。</w:t>
      </w:r>
      <w:r>
        <w:rPr>
          <w:rFonts w:hint="eastAsia" w:ascii="宋体" w:hAnsi="宋体" w:cs="宋体"/>
          <w:b/>
          <w:bCs/>
          <w:color w:val="auto"/>
          <w:sz w:val="24"/>
          <w:szCs w:val="24"/>
          <w:highlight w:val="none"/>
        </w:rPr>
        <w:t xml:space="preserve"> </w:t>
      </w:r>
    </w:p>
    <w:p w14:paraId="10D719CD">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第三条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组成本合同的有关文件</w:t>
      </w:r>
      <w:r>
        <w:rPr>
          <w:rFonts w:hint="eastAsia" w:ascii="宋体" w:hAnsi="宋体" w:cs="宋体"/>
          <w:color w:val="auto"/>
          <w:sz w:val="24"/>
          <w:szCs w:val="24"/>
          <w:highlight w:val="none"/>
          <w:lang w:val="zh-CN"/>
        </w:rPr>
        <w:tab/>
      </w:r>
    </w:p>
    <w:p w14:paraId="012D9F9F">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下列关于竞争性磋商文件或与本次采购活动方式相适应的文件及有关附件是本合同不可分割的组成部分，与本合同具有同等法律效力，这些文件包括但不限于： </w:t>
      </w:r>
    </w:p>
    <w:p w14:paraId="41A89ABF">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1、采购合同；</w:t>
      </w:r>
    </w:p>
    <w:p w14:paraId="11B8F105">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2、乙方提供的响应文件和响应文件价格部分； </w:t>
      </w:r>
    </w:p>
    <w:p w14:paraId="7F114807">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3、投标承诺/服务承诺； </w:t>
      </w:r>
    </w:p>
    <w:p w14:paraId="73479F2E">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4、成交结果通知书； </w:t>
      </w:r>
    </w:p>
    <w:p w14:paraId="2B1F4537">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5、甲乙双方商定的其他文件等。 </w:t>
      </w:r>
    </w:p>
    <w:p w14:paraId="51E4F2F3">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第四条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权利保证</w:t>
      </w:r>
    </w:p>
    <w:p w14:paraId="4E5FC689">
      <w:pPr>
        <w:widowControl w:val="0"/>
        <w:adjustRightInd w:val="0"/>
        <w:snapToGrid w:val="0"/>
        <w:spacing w:line="336" w:lineRule="auto"/>
        <w:ind w:firstLine="480" w:firstLineChars="200"/>
        <w:jc w:val="both"/>
        <w:rPr>
          <w:rFonts w:hint="eastAsia" w:ascii="time" w:hAnsi="time" w:cs="宋体"/>
          <w:color w:val="auto"/>
          <w:sz w:val="24"/>
          <w:szCs w:val="24"/>
          <w:highlight w:val="none"/>
        </w:rPr>
      </w:pPr>
      <w:r>
        <w:rPr>
          <w:rFonts w:hint="eastAsia" w:ascii="time" w:hAnsi="time" w:cs="宋体"/>
          <w:color w:val="auto"/>
          <w:sz w:val="24"/>
          <w:szCs w:val="24"/>
          <w:highlight w:val="none"/>
        </w:rPr>
        <w:t>乙方应保证为甲方提供服务任何一部分时不受第三方提出侵犯其专利权、版权、商标权或其他权利的起诉。一旦出现侵权，乙方应承担全部责任。</w:t>
      </w:r>
    </w:p>
    <w:p w14:paraId="046B2D74">
      <w:pPr>
        <w:widowControl w:val="0"/>
        <w:adjustRightInd w:val="0"/>
        <w:snapToGrid w:val="0"/>
        <w:spacing w:line="336" w:lineRule="auto"/>
        <w:ind w:firstLine="482" w:firstLineChars="200"/>
        <w:jc w:val="both"/>
        <w:rPr>
          <w:rFonts w:hint="eastAsia"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val="zh-CN"/>
        </w:rPr>
        <w:t>第五条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质量保证</w:t>
      </w:r>
      <w:r>
        <w:rPr>
          <w:rFonts w:hint="eastAsia" w:ascii="宋体" w:hAnsi="宋体" w:cs="宋体"/>
          <w:b/>
          <w:bCs/>
          <w:color w:val="auto"/>
          <w:sz w:val="24"/>
          <w:szCs w:val="24"/>
          <w:highlight w:val="none"/>
          <w:lang w:val="en-US" w:eastAsia="zh-CN"/>
        </w:rPr>
        <w:t>及服务要求</w:t>
      </w:r>
    </w:p>
    <w:p w14:paraId="3BBA1918">
      <w:pPr>
        <w:widowControl w:val="0"/>
        <w:adjustRightInd w:val="0"/>
        <w:snapToGrid w:val="0"/>
        <w:spacing w:line="336" w:lineRule="auto"/>
        <w:ind w:firstLine="480" w:firstLineChars="200"/>
        <w:jc w:val="both"/>
        <w:rPr>
          <w:rFonts w:hint="eastAsia" w:ascii="宋体" w:hAnsi="宋体" w:cs="宋体"/>
          <w:b w:val="0"/>
          <w:bCs w:val="0"/>
          <w:color w:val="auto"/>
          <w:sz w:val="24"/>
          <w:szCs w:val="24"/>
          <w:highlight w:val="none"/>
          <w:lang w:val="zh-CN"/>
        </w:rPr>
      </w:pPr>
      <w:r>
        <w:rPr>
          <w:rFonts w:hint="eastAsia" w:ascii="宋体" w:hAnsi="宋体" w:cs="宋体"/>
          <w:b w:val="0"/>
          <w:bCs w:val="0"/>
          <w:color w:val="auto"/>
          <w:sz w:val="24"/>
          <w:szCs w:val="24"/>
          <w:highlight w:val="none"/>
          <w:lang w:val="zh-CN"/>
        </w:rPr>
        <w:t>1、乙方提供的服务必须全部达到采购文件各项要求，国家或行业有规定的，还要符合相应规定。</w:t>
      </w:r>
    </w:p>
    <w:p w14:paraId="140FAB9F">
      <w:pPr>
        <w:widowControl w:val="0"/>
        <w:adjustRightInd w:val="0"/>
        <w:snapToGrid w:val="0"/>
        <w:spacing w:line="336" w:lineRule="auto"/>
        <w:ind w:firstLine="480" w:firstLineChars="200"/>
        <w:jc w:val="both"/>
        <w:rPr>
          <w:rFonts w:hint="eastAsia" w:ascii="宋体" w:hAnsi="宋体" w:cs="宋体"/>
          <w:b w:val="0"/>
          <w:bCs w:val="0"/>
          <w:color w:val="auto"/>
          <w:sz w:val="24"/>
          <w:szCs w:val="24"/>
          <w:highlight w:val="none"/>
          <w:lang w:val="zh-CN"/>
        </w:rPr>
      </w:pPr>
      <w:r>
        <w:rPr>
          <w:rFonts w:hint="eastAsia" w:ascii="宋体" w:hAnsi="宋体" w:cs="宋体"/>
          <w:b w:val="0"/>
          <w:bCs w:val="0"/>
          <w:color w:val="auto"/>
          <w:sz w:val="24"/>
          <w:szCs w:val="24"/>
          <w:highlight w:val="none"/>
          <w:lang w:val="zh-CN"/>
        </w:rPr>
        <w:t>2、乙方必须在合同履行期限内完成建筑物安全排查鉴定服务工作。</w:t>
      </w:r>
    </w:p>
    <w:p w14:paraId="12C2B9B6">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3、项目成果要求：①合同签订之日起一个月内完成服务范围内建筑物安全排查工作，并出具《房屋安全排查报告》和建议整改方案。</w:t>
      </w:r>
    </w:p>
    <w:p w14:paraId="07EC2766">
      <w:pPr>
        <w:keepNext w:val="0"/>
        <w:keepLines w:val="0"/>
        <w:pageBreakBefore w:val="0"/>
        <w:widowControl w:val="0"/>
        <w:kinsoku/>
        <w:wordWrap/>
        <w:overflowPunct/>
        <w:topLinePunct w:val="0"/>
        <w:autoSpaceDE/>
        <w:autoSpaceDN/>
        <w:bidi w:val="0"/>
        <w:snapToGrid w:val="0"/>
        <w:spacing w:line="360" w:lineRule="auto"/>
        <w:ind w:left="18"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②进行安全鉴定的房屋需参照《民用建筑可靠性鉴定标准》，对房屋的结构安全状况进行更深入的评估，根据《民用建筑可靠性鉴定标准》出具相应结构安全鉴定报告及处理意见。 </w:t>
      </w:r>
    </w:p>
    <w:p w14:paraId="03A90689">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4、乙方指导做好排查前、排查结束后及排查期间生活秩序的安排，做好居民安全的防范工作。排查过程中尽可能减少对房屋的损坏和外观破损，防止排查影响房屋安全，防止严重影响居民正常生活秩序。乙方现场测绘及检测造成的局部构件表面破损由甲方负责修复，因乙方操作不当或故意破坏的，由乙方负责修复。</w:t>
      </w:r>
    </w:p>
    <w:p w14:paraId="3CD19324">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5、排查现场必须保障足够的安全防范措施，符合安全作业要求，保障排查人员及设备的安全。</w:t>
      </w:r>
    </w:p>
    <w:p w14:paraId="0386F074">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6、严格按国家规范、标准进行排查，对排查结果及所出具的排查报告的公正性、科学性、规范性、准确性、可靠性负责。公正、科学、廉洁、高效的质量方针。 </w:t>
      </w:r>
    </w:p>
    <w:p w14:paraId="6F49D9FB">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 xml:space="preserve">7、乙方应加强工作人员的安全教育和管理，负责工作人员的工作安全。 </w:t>
      </w:r>
    </w:p>
    <w:p w14:paraId="72713FC7">
      <w:pPr>
        <w:keepNext w:val="0"/>
        <w:keepLines w:val="0"/>
        <w:pageBreakBefore w:val="0"/>
        <w:widowControl w:val="0"/>
        <w:kinsoku/>
        <w:wordWrap/>
        <w:overflowPunct/>
        <w:topLinePunct w:val="0"/>
        <w:autoSpaceDE/>
        <w:autoSpaceDN/>
        <w:bidi w:val="0"/>
        <w:adjustRightInd w:val="0"/>
        <w:snapToGrid w:val="0"/>
        <w:spacing w:line="360" w:lineRule="auto"/>
        <w:ind w:left="0" w:firstLine="476" w:firstLineChars="200"/>
        <w:textAlignment w:val="auto"/>
        <w:rPr>
          <w:rFonts w:hint="eastAsia" w:ascii="宋体" w:hAnsi="宋体" w:cs="宋体"/>
          <w:color w:val="auto"/>
          <w:spacing w:val="-1"/>
          <w:sz w:val="24"/>
          <w:szCs w:val="24"/>
          <w:highlight w:val="none"/>
          <w:lang w:val="en-US" w:eastAsia="zh-CN"/>
        </w:rPr>
      </w:pPr>
      <w:r>
        <w:rPr>
          <w:rFonts w:hint="eastAsia" w:ascii="宋体" w:hAnsi="宋体" w:cs="宋体"/>
          <w:color w:val="auto"/>
          <w:spacing w:val="-1"/>
          <w:sz w:val="24"/>
          <w:szCs w:val="24"/>
          <w:highlight w:val="none"/>
          <w:lang w:val="en-US" w:eastAsia="zh-CN"/>
        </w:rPr>
        <w:t>8、乙方工作人员交通、食宿自理。</w:t>
      </w:r>
    </w:p>
    <w:p w14:paraId="1CC97D44">
      <w:pPr>
        <w:widowControl w:val="0"/>
        <w:adjustRightInd w:val="0"/>
        <w:snapToGrid w:val="0"/>
        <w:spacing w:line="336" w:lineRule="auto"/>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第六条 交付使用和验收</w:t>
      </w:r>
    </w:p>
    <w:p w14:paraId="67F56AFE">
      <w:pPr>
        <w:pStyle w:val="11"/>
        <w:widowControl w:val="0"/>
        <w:spacing w:before="0" w:beforeAutospacing="0" w:after="0" w:afterAutospacing="0" w:line="360" w:lineRule="auto"/>
        <w:ind w:firstLine="42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cs="宋体"/>
          <w:color w:val="auto"/>
          <w:sz w:val="24"/>
          <w:szCs w:val="24"/>
          <w:highlight w:val="none"/>
          <w:lang w:val="en-US" w:eastAsia="zh-CN"/>
        </w:rPr>
        <w:t>合同履行期限</w:t>
      </w:r>
      <w:r>
        <w:rPr>
          <w:rFonts w:hint="eastAsia" w:ascii="宋体" w:hAnsi="宋体" w:cs="宋体"/>
          <w:color w:val="auto"/>
          <w:sz w:val="24"/>
          <w:szCs w:val="24"/>
          <w:highlight w:val="none"/>
        </w:rPr>
        <w:t>：</w:t>
      </w:r>
      <w:r>
        <w:rPr>
          <w:rFonts w:hint="eastAsia"/>
          <w:color w:val="auto"/>
          <w:highlight w:val="none"/>
          <w:lang w:val="en-US" w:eastAsia="zh-CN"/>
        </w:rPr>
        <w:t>一年，其中自合同签订之日起一个月内完成安全排查工作并提交相应成果文件</w:t>
      </w:r>
      <w:r>
        <w:rPr>
          <w:rFonts w:hint="eastAsia"/>
          <w:color w:val="auto"/>
          <w:highlight w:val="none"/>
        </w:rPr>
        <w:t>。</w:t>
      </w:r>
    </w:p>
    <w:p w14:paraId="403D8937">
      <w:pPr>
        <w:widowControl w:val="0"/>
        <w:snapToGrid w:val="0"/>
        <w:spacing w:line="336" w:lineRule="auto"/>
        <w:ind w:firstLine="480" w:firstLineChars="200"/>
        <w:outlineLvl w:val="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2、服务</w:t>
      </w:r>
      <w:r>
        <w:rPr>
          <w:rFonts w:hint="eastAsia" w:ascii="宋体" w:hAnsi="宋体" w:cs="宋体"/>
          <w:color w:val="auto"/>
          <w:sz w:val="24"/>
          <w:szCs w:val="24"/>
          <w:highlight w:val="none"/>
          <w:lang w:val="en-US" w:eastAsia="zh-CN"/>
        </w:rPr>
        <w:t>地点：甲方指定地点。</w:t>
      </w:r>
    </w:p>
    <w:p w14:paraId="2F972E80">
      <w:pPr>
        <w:widowControl w:val="0"/>
        <w:snapToGrid w:val="0"/>
        <w:spacing w:line="336" w:lineRule="auto"/>
        <w:ind w:firstLine="480" w:firstLineChars="200"/>
        <w:outlineLvl w:val="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、乙方提供的服务不符合采购文件和合同规定的，甲方有权拒收。</w:t>
      </w:r>
    </w:p>
    <w:p w14:paraId="3E360772">
      <w:pPr>
        <w:widowControl w:val="0"/>
        <w:adjustRightInd w:val="0"/>
        <w:snapToGrid w:val="0"/>
        <w:spacing w:line="336" w:lineRule="auto"/>
        <w:jc w:val="both"/>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zh-CN"/>
        </w:rPr>
        <w:t>第七条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en-US" w:eastAsia="zh-CN"/>
        </w:rPr>
        <w:t>合同款支付</w:t>
      </w:r>
    </w:p>
    <w:p w14:paraId="1BBE7286">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付款进度：</w:t>
      </w:r>
    </w:p>
    <w:p w14:paraId="37C445FF">
      <w:pPr>
        <w:widowControl w:val="0"/>
        <w:adjustRightInd w:val="0"/>
        <w:snapToGrid w:val="0"/>
        <w:spacing w:line="336"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（1）安全排查费用：</w:t>
      </w:r>
    </w:p>
    <w:p w14:paraId="1C7A7B4A">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①合同签订后十日内甲方向乙方支付安全排查合同价款的50%；</w:t>
      </w:r>
    </w:p>
    <w:p w14:paraId="4AA33264">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②乙方提交全部安全排查报告并经甲方验收合格后一次性付清安全排查费用尾款。</w:t>
      </w:r>
    </w:p>
    <w:p w14:paraId="155CB82F">
      <w:pPr>
        <w:widowControl w:val="0"/>
        <w:adjustRightInd w:val="0"/>
        <w:snapToGrid w:val="0"/>
        <w:spacing w:line="336" w:lineRule="auto"/>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（2）安全鉴定费用：</w:t>
      </w:r>
    </w:p>
    <w:p w14:paraId="6C10946A">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合同签订满一年且服务期内乙方提交安全鉴定报告成果文件经甲方验收合格后一次性付清安全鉴定费用。</w:t>
      </w:r>
    </w:p>
    <w:p w14:paraId="26A9335B">
      <w:pPr>
        <w:widowControl w:val="0"/>
        <w:adjustRightInd w:val="0"/>
        <w:snapToGrid w:val="0"/>
        <w:spacing w:line="336" w:lineRule="auto"/>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（3）注：①</w:t>
      </w:r>
      <w:r>
        <w:rPr>
          <w:rFonts w:hint="eastAsia" w:ascii="宋体" w:hAnsi="宋体" w:eastAsia="宋体" w:cs="宋体"/>
          <w:color w:val="auto"/>
          <w:sz w:val="24"/>
          <w:szCs w:val="24"/>
          <w:highlight w:val="none"/>
          <w:vertAlign w:val="baseline"/>
          <w:lang w:val="en-US" w:eastAsia="zh-CN" w:bidi="ar-SA"/>
        </w:rPr>
        <w:t>当实际完成工作量超过磋商文件要求则按照相对应合同价结算，</w:t>
      </w:r>
      <w:r>
        <w:rPr>
          <w:rFonts w:hint="eastAsia" w:ascii="宋体" w:hAnsi="宋体" w:cs="宋体"/>
          <w:color w:val="auto"/>
          <w:sz w:val="24"/>
          <w:szCs w:val="24"/>
          <w:highlight w:val="none"/>
          <w:vertAlign w:val="baseline"/>
          <w:lang w:val="en-US" w:eastAsia="zh-CN" w:bidi="ar-SA"/>
        </w:rPr>
        <w:t>甲方</w:t>
      </w:r>
      <w:r>
        <w:rPr>
          <w:rFonts w:hint="eastAsia" w:ascii="宋体" w:hAnsi="宋体" w:eastAsia="宋体" w:cs="宋体"/>
          <w:color w:val="auto"/>
          <w:sz w:val="24"/>
          <w:szCs w:val="24"/>
          <w:highlight w:val="none"/>
          <w:vertAlign w:val="baseline"/>
          <w:lang w:val="en-US" w:eastAsia="zh-CN" w:bidi="ar-SA"/>
        </w:rPr>
        <w:t>不另行支付超出合同外的相关费用；当实际工作量小于磋商文件要求则按实结算。</w:t>
      </w:r>
    </w:p>
    <w:p w14:paraId="266C0643">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②乙方收款时向甲方出具正式发票。</w:t>
      </w:r>
    </w:p>
    <w:p w14:paraId="32D73F79">
      <w:pPr>
        <w:widowControl w:val="0"/>
        <w:adjustRightInd w:val="0"/>
        <w:snapToGrid w:val="0"/>
        <w:spacing w:line="336" w:lineRule="auto"/>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w:t>
      </w:r>
      <w:r>
        <w:rPr>
          <w:rFonts w:hint="eastAsia" w:ascii="宋体" w:hAnsi="宋体" w:cs="宋体"/>
          <w:b/>
          <w:bCs/>
          <w:color w:val="auto"/>
          <w:sz w:val="24"/>
          <w:szCs w:val="24"/>
          <w:highlight w:val="none"/>
          <w:lang w:val="en-US" w:eastAsia="zh-CN"/>
        </w:rPr>
        <w:t>八</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违约责任：</w:t>
      </w:r>
    </w:p>
    <w:p w14:paraId="7C89BE40">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zh-TW" w:eastAsia="zh-TW"/>
        </w:rPr>
        <w:t>1</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zh-TW" w:eastAsia="zh-TW"/>
        </w:rPr>
        <w:t>甲方无正当理由拒绝接受服务的，甲方向乙方偿付合同款项</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val="zh-TW" w:eastAsia="zh-TW"/>
        </w:rPr>
        <w:t>作为违约金。</w:t>
      </w:r>
    </w:p>
    <w:p w14:paraId="1BED424B">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zh-TW" w:eastAsia="zh-TW"/>
        </w:rPr>
        <w:t>2</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zh-TW" w:eastAsia="zh-TW"/>
        </w:rPr>
        <w:t>乙方不能按时交付服务的，乙方应向甲方支付合同总价5%的违约金。</w:t>
      </w:r>
    </w:p>
    <w:p w14:paraId="6083BF6E">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val="zh-TW" w:eastAsia="zh-TW"/>
        </w:rPr>
        <w:t>、乙方逾期交付的，每逾期1天，乙方向甲方偿付合同总额的 5‰的滞纳金。如乙方逾期交付达</w:t>
      </w:r>
      <w:r>
        <w:rPr>
          <w:rFonts w:hint="eastAsia" w:ascii="宋体" w:hAnsi="宋体" w:cs="宋体"/>
          <w:color w:val="auto"/>
          <w:sz w:val="24"/>
          <w:szCs w:val="24"/>
          <w:highlight w:val="none"/>
        </w:rPr>
        <w:t>10</w:t>
      </w:r>
      <w:r>
        <w:rPr>
          <w:rFonts w:hint="eastAsia" w:ascii="宋体" w:hAnsi="宋体" w:cs="宋体"/>
          <w:color w:val="auto"/>
          <w:sz w:val="24"/>
          <w:szCs w:val="24"/>
          <w:highlight w:val="none"/>
          <w:lang w:val="zh-TW" w:eastAsia="zh-TW"/>
        </w:rPr>
        <w:t xml:space="preserve">天，甲方有权解除合同，解除合同的通知自到达乙方时生效。 </w:t>
      </w:r>
    </w:p>
    <w:p w14:paraId="3A254AE1">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val="zh-TW" w:eastAsia="zh-TW"/>
        </w:rPr>
        <w:t>、乙方所交付的</w:t>
      </w:r>
      <w:r>
        <w:rPr>
          <w:rFonts w:hint="eastAsia" w:ascii="宋体" w:hAnsi="宋体" w:cs="宋体"/>
          <w:color w:val="auto"/>
          <w:sz w:val="24"/>
          <w:szCs w:val="24"/>
          <w:highlight w:val="none"/>
          <w:lang w:val="en-US" w:eastAsia="zh-CN"/>
        </w:rPr>
        <w:t>服务</w:t>
      </w:r>
      <w:r>
        <w:rPr>
          <w:rFonts w:hint="eastAsia" w:ascii="宋体" w:hAnsi="宋体" w:cs="宋体"/>
          <w:color w:val="auto"/>
          <w:sz w:val="24"/>
          <w:szCs w:val="24"/>
          <w:highlight w:val="none"/>
          <w:lang w:val="zh-TW" w:eastAsia="zh-TW"/>
        </w:rPr>
        <w:t>不符合合同规定的，甲方有权拒收。甲方拒收的，乙方应向甲方支付合同总款5%的违约金。</w:t>
      </w:r>
    </w:p>
    <w:p w14:paraId="12CC780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val="zh-TW" w:eastAsia="zh-TW"/>
        </w:rPr>
        <w:t>、在乙方承诺的</w:t>
      </w:r>
      <w:r>
        <w:rPr>
          <w:rFonts w:hint="eastAsia" w:ascii="宋体" w:hAnsi="宋体" w:cs="宋体"/>
          <w:color w:val="auto"/>
          <w:sz w:val="24"/>
          <w:szCs w:val="24"/>
          <w:highlight w:val="none"/>
        </w:rPr>
        <w:t>服务</w:t>
      </w:r>
      <w:r>
        <w:rPr>
          <w:rFonts w:hint="eastAsia" w:ascii="宋体" w:hAnsi="宋体" w:cs="宋体"/>
          <w:color w:val="auto"/>
          <w:sz w:val="24"/>
          <w:szCs w:val="24"/>
          <w:highlight w:val="none"/>
          <w:lang w:val="zh-TW" w:eastAsia="zh-TW"/>
        </w:rPr>
        <w:t>期内，如经乙方两次整改仍不能达到合同约定的质量标准，乙方应退回全部合同价款，并按第</w:t>
      </w:r>
      <w:r>
        <w:rPr>
          <w:rFonts w:hint="eastAsia" w:ascii="宋体" w:hAnsi="宋体" w:cs="宋体"/>
          <w:color w:val="auto"/>
          <w:sz w:val="24"/>
          <w:szCs w:val="24"/>
          <w:highlight w:val="none"/>
        </w:rPr>
        <w:t>3</w:t>
      </w:r>
      <w:r>
        <w:rPr>
          <w:rFonts w:hint="eastAsia" w:ascii="宋体" w:hAnsi="宋体" w:cs="宋体"/>
          <w:color w:val="auto"/>
          <w:sz w:val="24"/>
          <w:szCs w:val="24"/>
          <w:highlight w:val="none"/>
          <w:lang w:val="zh-TW" w:eastAsia="zh-TW"/>
        </w:rPr>
        <w:t>款处理，同时，乙方还</w:t>
      </w:r>
      <w:r>
        <w:rPr>
          <w:rFonts w:hint="eastAsia" w:ascii="宋体" w:hAnsi="宋体" w:cs="宋体"/>
          <w:color w:val="auto"/>
          <w:sz w:val="24"/>
          <w:szCs w:val="24"/>
          <w:highlight w:val="none"/>
          <w:lang w:val="en-US" w:eastAsia="zh-CN"/>
        </w:rPr>
        <w:t>需</w:t>
      </w:r>
      <w:r>
        <w:rPr>
          <w:rFonts w:hint="eastAsia" w:ascii="宋体" w:hAnsi="宋体" w:cs="宋体"/>
          <w:color w:val="auto"/>
          <w:sz w:val="24"/>
          <w:szCs w:val="24"/>
          <w:highlight w:val="none"/>
          <w:lang w:val="zh-TW" w:eastAsia="zh-TW"/>
        </w:rPr>
        <w:t>赔偿甲方因此遭受的损失。</w:t>
      </w:r>
    </w:p>
    <w:p w14:paraId="6DF3903F">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val="zh-TW" w:eastAsia="zh-TW"/>
        </w:rPr>
        <w:t xml:space="preserve">、乙方在承担上述 </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lang w:val="zh-TW" w:eastAsia="zh-TW"/>
        </w:rPr>
        <w:t xml:space="preserve">款一项或多项违约责任后，仍应继续履行合同规定的义务（甲方解除合同的除外）。甲方未能及时追究乙方的任何一项违约责任并不表明甲方放弃追究乙方该项或其他违约责任。 </w:t>
      </w:r>
    </w:p>
    <w:p w14:paraId="6F33A305">
      <w:pPr>
        <w:pageBreakBefore w:val="0"/>
        <w:kinsoku/>
        <w:wordWrap/>
        <w:overflowPunct/>
        <w:topLinePunct w:val="0"/>
        <w:autoSpaceDE/>
        <w:autoSpaceDN/>
        <w:bidi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val="zh-TW" w:eastAsia="zh-TW"/>
        </w:rPr>
        <w:t>、乙方应执行国家有关规定（如南京市最低工资标准和其他规定），负责乙方员工的生病、事故、伤残、死亡和劳务纠纷，甲方不承担任何相关责任</w:t>
      </w:r>
      <w:r>
        <w:rPr>
          <w:rFonts w:hint="eastAsia" w:ascii="宋体" w:hAnsi="宋体" w:cs="宋体"/>
          <w:color w:val="auto"/>
          <w:sz w:val="24"/>
          <w:szCs w:val="24"/>
          <w:highlight w:val="none"/>
        </w:rPr>
        <w:t>及赔偿</w:t>
      </w:r>
      <w:r>
        <w:rPr>
          <w:rFonts w:hint="eastAsia" w:ascii="宋体" w:hAnsi="宋体" w:cs="宋体"/>
          <w:color w:val="auto"/>
          <w:sz w:val="24"/>
          <w:szCs w:val="24"/>
          <w:highlight w:val="none"/>
          <w:lang w:val="zh-TW" w:eastAsia="zh-TW"/>
        </w:rPr>
        <w:t>。</w:t>
      </w:r>
    </w:p>
    <w:p w14:paraId="51BE4427">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val="zh-TW" w:eastAsia="zh-TW"/>
        </w:rPr>
        <w:t>、</w:t>
      </w:r>
      <w:r>
        <w:rPr>
          <w:rFonts w:hint="eastAsia" w:ascii="宋体" w:hAnsi="宋体" w:cs="宋体"/>
          <w:color w:val="auto"/>
          <w:sz w:val="24"/>
          <w:szCs w:val="24"/>
          <w:highlight w:val="none"/>
          <w:lang w:val="en-US" w:eastAsia="zh-CN"/>
        </w:rPr>
        <w:t>合同履行期间，乙方</w:t>
      </w:r>
      <w:r>
        <w:rPr>
          <w:rFonts w:hint="eastAsia" w:ascii="宋体" w:hAnsi="宋体" w:cs="宋体"/>
          <w:color w:val="auto"/>
          <w:sz w:val="24"/>
          <w:szCs w:val="24"/>
          <w:highlight w:val="none"/>
          <w:lang w:val="zh-TW" w:eastAsia="zh-TW"/>
        </w:rPr>
        <w:t>对自身安全负责。</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lang w:val="zh-TW" w:eastAsia="zh-TW"/>
        </w:rPr>
        <w:t>工作人员在履行合同过程中发生的一切人身意外事故和技术服务过程中</w:t>
      </w:r>
      <w:r>
        <w:rPr>
          <w:rFonts w:hint="eastAsia" w:ascii="宋体" w:hAnsi="宋体" w:cs="宋体"/>
          <w:color w:val="auto"/>
          <w:sz w:val="24"/>
          <w:szCs w:val="24"/>
          <w:highlight w:val="none"/>
          <w:lang w:val="en-US" w:eastAsia="zh-CN"/>
        </w:rPr>
        <w:t>发生</w:t>
      </w:r>
      <w:r>
        <w:rPr>
          <w:rFonts w:hint="eastAsia" w:ascii="宋体" w:hAnsi="宋体" w:cs="宋体"/>
          <w:color w:val="auto"/>
          <w:sz w:val="24"/>
          <w:szCs w:val="24"/>
          <w:highlight w:val="none"/>
          <w:lang w:val="zh-TW" w:eastAsia="zh-TW"/>
        </w:rPr>
        <w:t>的</w:t>
      </w:r>
      <w:r>
        <w:rPr>
          <w:rFonts w:hint="eastAsia" w:ascii="宋体" w:hAnsi="宋体" w:cs="宋体"/>
          <w:color w:val="auto"/>
          <w:sz w:val="24"/>
          <w:szCs w:val="24"/>
          <w:highlight w:val="none"/>
          <w:lang w:val="en-US" w:eastAsia="zh-CN"/>
        </w:rPr>
        <w:t>安全</w:t>
      </w:r>
      <w:r>
        <w:rPr>
          <w:rFonts w:hint="eastAsia" w:ascii="宋体" w:hAnsi="宋体" w:cs="宋体"/>
          <w:color w:val="auto"/>
          <w:sz w:val="24"/>
          <w:szCs w:val="24"/>
          <w:highlight w:val="none"/>
          <w:lang w:val="zh-TW" w:eastAsia="zh-TW"/>
        </w:rPr>
        <w:t>事故，由</w:t>
      </w:r>
      <w:r>
        <w:rPr>
          <w:rFonts w:hint="eastAsia" w:ascii="宋体" w:hAnsi="宋体" w:cs="宋体"/>
          <w:color w:val="auto"/>
          <w:sz w:val="24"/>
          <w:szCs w:val="24"/>
          <w:highlight w:val="none"/>
          <w:lang w:val="en-US" w:eastAsia="zh-CN"/>
        </w:rPr>
        <w:t>乙方自行</w:t>
      </w:r>
      <w:r>
        <w:rPr>
          <w:rFonts w:hint="eastAsia" w:ascii="宋体" w:hAnsi="宋体" w:cs="宋体"/>
          <w:color w:val="auto"/>
          <w:sz w:val="24"/>
          <w:szCs w:val="24"/>
          <w:highlight w:val="none"/>
          <w:lang w:val="zh-TW" w:eastAsia="zh-TW"/>
        </w:rPr>
        <w:t>承担责任，与</w:t>
      </w:r>
      <w:r>
        <w:rPr>
          <w:rFonts w:hint="eastAsia" w:ascii="宋体" w:hAnsi="宋体" w:cs="宋体"/>
          <w:color w:val="auto"/>
          <w:sz w:val="24"/>
          <w:szCs w:val="24"/>
          <w:highlight w:val="none"/>
          <w:lang w:val="en-US" w:eastAsia="zh-CN"/>
        </w:rPr>
        <w:t>甲方</w:t>
      </w:r>
      <w:r>
        <w:rPr>
          <w:rFonts w:hint="eastAsia" w:ascii="宋体" w:hAnsi="宋体" w:cs="宋体"/>
          <w:color w:val="auto"/>
          <w:sz w:val="24"/>
          <w:szCs w:val="24"/>
          <w:highlight w:val="none"/>
          <w:lang w:val="zh-TW" w:eastAsia="zh-TW"/>
        </w:rPr>
        <w:t>无关。</w:t>
      </w:r>
    </w:p>
    <w:p w14:paraId="2EA5724C">
      <w:pPr>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szCs w:val="24"/>
          <w:highlight w:val="none"/>
          <w:lang w:val="zh-TW" w:eastAsia="zh-TW"/>
        </w:rPr>
      </w:pP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lang w:val="zh-TW" w:eastAsia="zh-TW"/>
        </w:rPr>
        <w:t>、乙方投标属虚假承诺，或经</w:t>
      </w:r>
      <w:r>
        <w:rPr>
          <w:rFonts w:hint="eastAsia" w:ascii="宋体" w:hAnsi="宋体" w:cs="宋体"/>
          <w:color w:val="auto"/>
          <w:sz w:val="24"/>
          <w:szCs w:val="24"/>
          <w:highlight w:val="none"/>
          <w:lang w:val="en-US" w:eastAsia="zh-CN"/>
        </w:rPr>
        <w:t>第三方检</w:t>
      </w:r>
      <w:r>
        <w:rPr>
          <w:rFonts w:hint="eastAsia" w:ascii="宋体" w:hAnsi="宋体" w:cs="宋体"/>
          <w:color w:val="auto"/>
          <w:sz w:val="24"/>
          <w:szCs w:val="24"/>
          <w:highlight w:val="none"/>
          <w:lang w:val="zh-TW" w:eastAsia="zh-TW"/>
        </w:rPr>
        <w:t>测不能满足竞争性磋商文件要求，或是由于乙方的过错造成合同无法继续履行的，乙方应向甲方支付不少于合同总价</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val="zh-TW" w:eastAsia="zh-TW"/>
        </w:rPr>
        <w:t>0%</w:t>
      </w:r>
      <w:r>
        <w:rPr>
          <w:rFonts w:hint="eastAsia" w:ascii="宋体" w:hAnsi="宋体" w:cs="宋体"/>
          <w:color w:val="auto"/>
          <w:sz w:val="24"/>
          <w:szCs w:val="24"/>
          <w:highlight w:val="none"/>
          <w:lang w:val="en-US" w:eastAsia="zh-CN"/>
        </w:rPr>
        <w:t>的</w:t>
      </w:r>
      <w:r>
        <w:rPr>
          <w:rFonts w:hint="eastAsia" w:ascii="宋体" w:hAnsi="宋体" w:cs="宋体"/>
          <w:color w:val="auto"/>
          <w:sz w:val="24"/>
          <w:szCs w:val="24"/>
          <w:highlight w:val="none"/>
          <w:lang w:val="zh-TW" w:eastAsia="zh-TW"/>
        </w:rPr>
        <w:t>赔偿金</w:t>
      </w:r>
      <w:r>
        <w:rPr>
          <w:rFonts w:hint="eastAsia" w:ascii="宋体" w:hAnsi="宋体" w:cs="宋体"/>
          <w:color w:val="auto"/>
          <w:sz w:val="24"/>
          <w:szCs w:val="24"/>
          <w:highlight w:val="none"/>
          <w:lang w:val="zh-TW" w:eastAsia="zh-CN"/>
        </w:rPr>
        <w:t>，</w:t>
      </w:r>
      <w:r>
        <w:rPr>
          <w:rFonts w:hint="eastAsia" w:ascii="宋体" w:hAnsi="宋体" w:cs="宋体"/>
          <w:color w:val="auto"/>
          <w:sz w:val="24"/>
          <w:szCs w:val="24"/>
          <w:highlight w:val="none"/>
          <w:lang w:val="en-US" w:eastAsia="zh-CN"/>
        </w:rPr>
        <w:t>同时甲方有权要求解除合同。</w:t>
      </w:r>
      <w:r>
        <w:rPr>
          <w:rFonts w:hint="eastAsia" w:ascii="宋体" w:hAnsi="宋体" w:cs="宋体"/>
          <w:color w:val="auto"/>
          <w:sz w:val="24"/>
          <w:szCs w:val="24"/>
          <w:highlight w:val="none"/>
          <w:lang w:val="zh-TW" w:eastAsia="zh-TW"/>
        </w:rPr>
        <w:t xml:space="preserve"> </w:t>
      </w:r>
    </w:p>
    <w:p w14:paraId="63D6D7D1">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w:t>
      </w:r>
      <w:r>
        <w:rPr>
          <w:rFonts w:hint="eastAsia" w:ascii="宋体" w:hAnsi="宋体" w:cs="宋体"/>
          <w:b/>
          <w:bCs/>
          <w:color w:val="auto"/>
          <w:sz w:val="24"/>
          <w:szCs w:val="24"/>
          <w:highlight w:val="none"/>
          <w:lang w:val="en-US" w:eastAsia="zh-CN"/>
        </w:rPr>
        <w:t>九</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合同的变更和终止</w:t>
      </w:r>
    </w:p>
    <w:p w14:paraId="3917B16B">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1、</w:t>
      </w:r>
      <w:r>
        <w:rPr>
          <w:rFonts w:hint="eastAsia" w:ascii="宋体" w:hAnsi="宋体" w:cs="宋体"/>
          <w:color w:val="auto"/>
          <w:sz w:val="24"/>
          <w:szCs w:val="24"/>
          <w:highlight w:val="none"/>
        </w:rPr>
        <w:t>本合同一经签订，除本合同约定外，甲乙双方不得擅自变更、中止或终止合同。</w:t>
      </w:r>
    </w:p>
    <w:p w14:paraId="3AC8F31C">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2、除发生法律规定的不能预见、不能避免并不能克服的客观情况外，甲乙双方不得放弃或拒绝履行合同。乙方放弃或拒绝履行合同，保证金不予退还。</w:t>
      </w:r>
    </w:p>
    <w:p w14:paraId="72FF0482">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第十条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合同的转让</w:t>
      </w:r>
    </w:p>
    <w:p w14:paraId="270DE5DB">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乙方不得擅自部分或全部转让其应履行的合同义务。</w:t>
      </w:r>
    </w:p>
    <w:p w14:paraId="767610DE">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第十</w:t>
      </w:r>
      <w:r>
        <w:rPr>
          <w:rFonts w:hint="eastAsia" w:ascii="宋体" w:hAnsi="宋体" w:cs="宋体"/>
          <w:b/>
          <w:bCs/>
          <w:color w:val="auto"/>
          <w:sz w:val="24"/>
          <w:szCs w:val="24"/>
          <w:highlight w:val="none"/>
          <w:lang w:val="en-US" w:eastAsia="zh-CN"/>
        </w:rPr>
        <w:t>一</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争议的解决：</w:t>
      </w:r>
    </w:p>
    <w:p w14:paraId="5EE44567">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1、因服务的质量问题发生争议的，应当邀请</w:t>
      </w:r>
      <w:r>
        <w:rPr>
          <w:rFonts w:hint="eastAsia" w:ascii="宋体" w:hAnsi="宋体" w:cs="宋体"/>
          <w:color w:val="auto"/>
          <w:sz w:val="24"/>
          <w:szCs w:val="24"/>
          <w:highlight w:val="none"/>
          <w:lang w:val="en-US" w:eastAsia="zh-CN"/>
        </w:rPr>
        <w:t>第三方</w:t>
      </w:r>
      <w:r>
        <w:rPr>
          <w:rFonts w:hint="eastAsia" w:ascii="宋体" w:hAnsi="宋体" w:cs="宋体"/>
          <w:color w:val="auto"/>
          <w:sz w:val="24"/>
          <w:szCs w:val="24"/>
          <w:highlight w:val="none"/>
        </w:rPr>
        <w:t xml:space="preserve">对服务质量进行鉴定。符合标准的，鉴定费由甲方承担；不符合质量标准的，鉴定费由乙方承担。 </w:t>
      </w:r>
    </w:p>
    <w:p w14:paraId="3EAF3FB8">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2、因履行本合同引起的或与本合同有关的争议，甲、乙双方应首先通过友好协商解决，如果协商不能解决争议，则采取以下第（1）种方式解决争议： </w:t>
      </w:r>
    </w:p>
    <w:p w14:paraId="49604C16">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（1）向甲方所在地有管辖权的人民法院提起诉讼； </w:t>
      </w:r>
    </w:p>
    <w:p w14:paraId="5808F24F">
      <w:pPr>
        <w:keepNext w:val="0"/>
        <w:keepLines w:val="0"/>
        <w:pageBreakBefore w:val="0"/>
        <w:widowControl/>
        <w:kinsoku/>
        <w:wordWrap/>
        <w:overflowPunct/>
        <w:topLinePunct w:val="0"/>
        <w:autoSpaceDE/>
        <w:autoSpaceDN/>
        <w:bidi w:val="0"/>
        <w:adjustRightInd/>
        <w:snapToGrid w:val="0"/>
        <w:spacing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（2）向南京仲裁委员会按其仲裁规则申请仲裁。</w:t>
      </w:r>
    </w:p>
    <w:p w14:paraId="7278AF62">
      <w:pPr>
        <w:widowControl w:val="0"/>
        <w:adjustRightInd w:val="0"/>
        <w:snapToGrid w:val="0"/>
        <w:spacing w:line="336" w:lineRule="auto"/>
        <w:ind w:firstLine="482" w:firstLineChars="200"/>
        <w:jc w:val="both"/>
        <w:rPr>
          <w:rFonts w:hint="eastAsia" w:ascii="宋体" w:hAnsi="宋体" w:cs="宋体"/>
          <w:color w:val="auto"/>
          <w:sz w:val="24"/>
          <w:szCs w:val="24"/>
          <w:highlight w:val="none"/>
          <w:lang w:val="zh-CN"/>
        </w:rPr>
      </w:pPr>
      <w:r>
        <w:rPr>
          <w:rFonts w:hint="eastAsia" w:ascii="宋体" w:hAnsi="宋体" w:cs="宋体"/>
          <w:b/>
          <w:bCs/>
          <w:color w:val="auto"/>
          <w:sz w:val="24"/>
          <w:szCs w:val="24"/>
          <w:highlight w:val="none"/>
          <w:lang w:val="zh-CN"/>
        </w:rPr>
        <w:t>第十</w:t>
      </w:r>
      <w:r>
        <w:rPr>
          <w:rFonts w:hint="eastAsia" w:ascii="宋体" w:hAnsi="宋体" w:cs="宋体"/>
          <w:b/>
          <w:bCs/>
          <w:color w:val="auto"/>
          <w:sz w:val="24"/>
          <w:szCs w:val="24"/>
          <w:highlight w:val="none"/>
          <w:lang w:val="en-US" w:eastAsia="zh-CN"/>
        </w:rPr>
        <w:t>二</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诚实信用</w:t>
      </w:r>
    </w:p>
    <w:p w14:paraId="1708B1DE">
      <w:pPr>
        <w:widowControl w:val="0"/>
        <w:adjustRightInd w:val="0"/>
        <w:snapToGrid w:val="0"/>
        <w:spacing w:line="336" w:lineRule="auto"/>
        <w:ind w:firstLine="480" w:firstLineChars="200"/>
        <w:jc w:val="both"/>
        <w:rPr>
          <w:rFonts w:hint="eastAsia" w:ascii="宋体" w:hAnsi="宋体" w:cs="宋体"/>
          <w:b/>
          <w:bCs/>
          <w:color w:val="auto"/>
          <w:sz w:val="24"/>
          <w:szCs w:val="24"/>
          <w:highlight w:val="none"/>
          <w:lang w:val="zh-CN"/>
        </w:rPr>
      </w:pPr>
      <w:r>
        <w:rPr>
          <w:rFonts w:hint="eastAsia" w:ascii="宋体" w:hAnsi="宋体" w:cs="宋体"/>
          <w:color w:val="auto"/>
          <w:sz w:val="24"/>
          <w:szCs w:val="24"/>
          <w:highlight w:val="none"/>
          <w:lang w:val="zh-CN"/>
        </w:rPr>
        <w:t>乙方应诚实信用，严格按照竞争性磋商文件要求和磋商承诺履行合同，不向甲方进行商业贿赂或者提供不正当利益。</w:t>
      </w:r>
    </w:p>
    <w:p w14:paraId="1D300E2F">
      <w:pPr>
        <w:widowControl w:val="0"/>
        <w:adjustRightInd w:val="0"/>
        <w:snapToGrid w:val="0"/>
        <w:spacing w:line="336" w:lineRule="auto"/>
        <w:ind w:firstLine="482" w:firstLineChars="200"/>
        <w:jc w:val="both"/>
        <w:rPr>
          <w:rFonts w:hint="eastAsia" w:ascii="宋体" w:hAnsi="宋体" w:cs="宋体"/>
          <w:b/>
          <w:bCs/>
          <w:color w:val="auto"/>
          <w:sz w:val="24"/>
          <w:szCs w:val="24"/>
          <w:highlight w:val="none"/>
          <w:lang w:val="zh-CN"/>
        </w:rPr>
      </w:pPr>
      <w:r>
        <w:rPr>
          <w:rFonts w:hint="eastAsia" w:ascii="宋体" w:hAnsi="宋体" w:cs="宋体"/>
          <w:b/>
          <w:bCs/>
          <w:color w:val="auto"/>
          <w:sz w:val="24"/>
          <w:szCs w:val="24"/>
          <w:highlight w:val="none"/>
          <w:lang w:val="zh-CN"/>
        </w:rPr>
        <w:t>第十</w:t>
      </w:r>
      <w:r>
        <w:rPr>
          <w:rFonts w:hint="eastAsia" w:ascii="宋体" w:hAnsi="宋体" w:cs="宋体"/>
          <w:b/>
          <w:bCs/>
          <w:color w:val="auto"/>
          <w:sz w:val="24"/>
          <w:szCs w:val="24"/>
          <w:highlight w:val="none"/>
          <w:lang w:val="en-US" w:eastAsia="zh-CN"/>
        </w:rPr>
        <w:t>三</w:t>
      </w:r>
      <w:r>
        <w:rPr>
          <w:rFonts w:hint="eastAsia" w:ascii="宋体" w:hAnsi="宋体" w:cs="宋体"/>
          <w:b/>
          <w:bCs/>
          <w:color w:val="auto"/>
          <w:sz w:val="24"/>
          <w:szCs w:val="24"/>
          <w:highlight w:val="none"/>
          <w:lang w:val="zh-CN"/>
        </w:rPr>
        <w:t>条</w:t>
      </w:r>
      <w:r>
        <w:rPr>
          <w:rFonts w:hint="eastAsia" w:ascii="宋体" w:hAnsi="宋体" w:cs="宋体"/>
          <w:b/>
          <w:bCs/>
          <w:color w:val="auto"/>
          <w:sz w:val="24"/>
          <w:szCs w:val="24"/>
          <w:highlight w:val="none"/>
        </w:rPr>
        <w:t xml:space="preserve"> </w:t>
      </w:r>
      <w:r>
        <w:rPr>
          <w:rFonts w:hint="eastAsia" w:ascii="宋体" w:hAnsi="宋体" w:cs="宋体"/>
          <w:b/>
          <w:bCs/>
          <w:color w:val="auto"/>
          <w:sz w:val="24"/>
          <w:szCs w:val="24"/>
          <w:highlight w:val="none"/>
          <w:lang w:val="zh-CN"/>
        </w:rPr>
        <w:t>合同生效及其他:</w:t>
      </w:r>
    </w:p>
    <w:p w14:paraId="5B80906A">
      <w:pPr>
        <w:widowControl w:val="0"/>
        <w:numPr>
          <w:ilvl w:val="0"/>
          <w:numId w:val="6"/>
        </w:numPr>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本合同经甲方、乙方授权代表签字盖章后生效。</w:t>
      </w:r>
    </w:p>
    <w:p w14:paraId="19C96D3E">
      <w:pPr>
        <w:widowControl w:val="0"/>
        <w:numPr>
          <w:ilvl w:val="0"/>
          <w:numId w:val="6"/>
        </w:numPr>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本合同一式陆份，甲方叁份，乙方贰份，代理单位壹份。</w:t>
      </w:r>
    </w:p>
    <w:p w14:paraId="03DFCADD">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zh-CN"/>
        </w:rPr>
      </w:pPr>
      <w:r>
        <w:rPr>
          <w:rFonts w:ascii="宋体" w:hAnsi="宋体" w:cs="宋体"/>
          <w:color w:val="auto"/>
          <w:sz w:val="24"/>
          <w:szCs w:val="24"/>
          <w:highlight w:val="none"/>
          <w:lang w:val="zh-CN"/>
        </w:rPr>
        <w:t>3</w:t>
      </w:r>
      <w:r>
        <w:rPr>
          <w:rFonts w:hint="eastAsia" w:ascii="宋体" w:hAnsi="宋体" w:cs="宋体"/>
          <w:color w:val="auto"/>
          <w:sz w:val="24"/>
          <w:szCs w:val="24"/>
          <w:highlight w:val="none"/>
          <w:lang w:val="zh-CN"/>
        </w:rPr>
        <w:t>、本合同应按照中华人民共和国的现行法律进行解释。</w:t>
      </w:r>
    </w:p>
    <w:p w14:paraId="60BF1BF5">
      <w:pPr>
        <w:widowControl w:val="0"/>
        <w:jc w:val="both"/>
        <w:rPr>
          <w:color w:val="auto"/>
          <w:sz w:val="21"/>
          <w:szCs w:val="24"/>
          <w:highlight w:val="none"/>
          <w:lang w:val="zh-CN"/>
        </w:rPr>
      </w:pPr>
    </w:p>
    <w:p w14:paraId="6AFBA528">
      <w:pPr>
        <w:widowControl w:val="0"/>
        <w:tabs>
          <w:tab w:val="left" w:pos="5388"/>
        </w:tabs>
        <w:spacing w:before="204" w:line="384" w:lineRule="auto"/>
        <w:jc w:val="both"/>
        <w:rPr>
          <w:color w:val="auto"/>
          <w:sz w:val="24"/>
          <w:szCs w:val="24"/>
          <w:highlight w:val="none"/>
          <w:lang w:val="zh-CN"/>
        </w:rPr>
      </w:pPr>
      <w:r>
        <w:rPr>
          <w:rFonts w:hint="eastAsia"/>
          <w:color w:val="auto"/>
          <w:sz w:val="24"/>
          <w:szCs w:val="24"/>
          <w:highlight w:val="none"/>
        </w:rPr>
        <w:t>采购</w:t>
      </w:r>
      <w:r>
        <w:rPr>
          <w:rFonts w:hint="eastAsia"/>
          <w:color w:val="auto"/>
          <w:sz w:val="24"/>
          <w:szCs w:val="24"/>
          <w:highlight w:val="none"/>
          <w:lang w:val="zh-CN"/>
        </w:rPr>
        <w:t xml:space="preserve">单位（简称“甲方”）（盖章）：    </w:t>
      </w:r>
      <w:r>
        <w:rPr>
          <w:rFonts w:hint="eastAsia"/>
          <w:color w:val="auto"/>
          <w:sz w:val="24"/>
          <w:szCs w:val="24"/>
          <w:highlight w:val="none"/>
        </w:rPr>
        <w:t xml:space="preserve">   </w:t>
      </w:r>
      <w:r>
        <w:rPr>
          <w:rFonts w:hint="eastAsia"/>
          <w:color w:val="auto"/>
          <w:sz w:val="24"/>
          <w:szCs w:val="24"/>
          <w:highlight w:val="none"/>
          <w:lang w:val="zh-CN"/>
        </w:rPr>
        <w:t xml:space="preserve"> 服务单位（简称“乙方”）</w:t>
      </w:r>
      <w:bookmarkStart w:id="6" w:name="page23"/>
      <w:bookmarkEnd w:id="6"/>
      <w:r>
        <w:rPr>
          <w:rFonts w:hint="eastAsia"/>
          <w:color w:val="auto"/>
          <w:sz w:val="24"/>
          <w:szCs w:val="24"/>
          <w:highlight w:val="none"/>
          <w:lang w:val="zh-CN"/>
        </w:rPr>
        <w:t>（盖章）：</w:t>
      </w:r>
    </w:p>
    <w:p w14:paraId="00DD22E0">
      <w:pPr>
        <w:widowControl w:val="0"/>
        <w:tabs>
          <w:tab w:val="left" w:pos="5388"/>
        </w:tabs>
        <w:spacing w:before="204" w:line="384" w:lineRule="auto"/>
        <w:jc w:val="both"/>
        <w:rPr>
          <w:color w:val="auto"/>
          <w:sz w:val="24"/>
          <w:szCs w:val="24"/>
          <w:highlight w:val="none"/>
          <w:lang w:val="zh-CN"/>
        </w:rPr>
      </w:pPr>
      <w:r>
        <w:rPr>
          <w:rFonts w:hint="eastAsia"/>
          <w:color w:val="auto"/>
          <w:sz w:val="24"/>
          <w:szCs w:val="24"/>
          <w:highlight w:val="none"/>
          <w:lang w:val="zh-CN"/>
        </w:rPr>
        <w:t>法定代表人</w:t>
      </w:r>
      <w:r>
        <w:rPr>
          <w:color w:val="auto"/>
          <w:sz w:val="24"/>
          <w:szCs w:val="24"/>
          <w:highlight w:val="none"/>
          <w:lang w:val="zh-CN"/>
        </w:rPr>
        <w:t xml:space="preserve"> </w:t>
      </w:r>
      <w:r>
        <w:rPr>
          <w:rFonts w:hint="eastAsia"/>
          <w:color w:val="auto"/>
          <w:sz w:val="24"/>
          <w:szCs w:val="24"/>
          <w:highlight w:val="none"/>
        </w:rPr>
        <w:t xml:space="preserve">                                 </w:t>
      </w:r>
      <w:r>
        <w:rPr>
          <w:rFonts w:hint="eastAsia"/>
          <w:color w:val="auto"/>
          <w:sz w:val="24"/>
          <w:szCs w:val="24"/>
          <w:highlight w:val="none"/>
          <w:lang w:val="zh-CN"/>
        </w:rPr>
        <w:t>法定代表人</w:t>
      </w:r>
    </w:p>
    <w:p w14:paraId="32CB237B">
      <w:pPr>
        <w:widowControl w:val="0"/>
        <w:tabs>
          <w:tab w:val="left" w:pos="5388"/>
        </w:tabs>
        <w:spacing w:before="204" w:line="384" w:lineRule="auto"/>
        <w:jc w:val="both"/>
        <w:rPr>
          <w:color w:val="auto"/>
          <w:sz w:val="24"/>
          <w:szCs w:val="24"/>
          <w:highlight w:val="none"/>
          <w:lang w:val="zh-CN"/>
        </w:rPr>
      </w:pPr>
      <w:r>
        <w:rPr>
          <w:rFonts w:hint="eastAsia"/>
          <w:color w:val="auto"/>
          <w:sz w:val="24"/>
          <w:szCs w:val="24"/>
          <w:highlight w:val="none"/>
        </w:rPr>
        <w:t>或授权委托代理人</w:t>
      </w:r>
      <w:r>
        <w:rPr>
          <w:rFonts w:hint="eastAsia"/>
          <w:color w:val="auto"/>
          <w:sz w:val="24"/>
          <w:szCs w:val="24"/>
          <w:highlight w:val="none"/>
          <w:lang w:val="zh-CN"/>
        </w:rPr>
        <w:t xml:space="preserve">（签字或盖章）： </w:t>
      </w:r>
      <w:r>
        <w:rPr>
          <w:color w:val="auto"/>
          <w:sz w:val="24"/>
          <w:szCs w:val="24"/>
          <w:highlight w:val="none"/>
          <w:lang w:val="zh-CN"/>
        </w:rPr>
        <w:t xml:space="preserve">          </w:t>
      </w:r>
      <w:r>
        <w:rPr>
          <w:rFonts w:hint="eastAsia"/>
          <w:color w:val="auto"/>
          <w:sz w:val="24"/>
          <w:szCs w:val="24"/>
          <w:highlight w:val="none"/>
        </w:rPr>
        <w:t>或授权委托代理人</w:t>
      </w:r>
      <w:r>
        <w:rPr>
          <w:rFonts w:hint="eastAsia"/>
          <w:color w:val="auto"/>
          <w:sz w:val="24"/>
          <w:szCs w:val="24"/>
          <w:highlight w:val="none"/>
          <w:lang w:val="zh-CN"/>
        </w:rPr>
        <w:t>（签字或盖章）：</w:t>
      </w:r>
    </w:p>
    <w:p w14:paraId="6BB92AEB">
      <w:pPr>
        <w:pStyle w:val="5"/>
        <w:widowControl w:val="0"/>
        <w:spacing w:after="0"/>
        <w:rPr>
          <w:color w:val="auto"/>
          <w:highlight w:val="none"/>
          <w:lang w:val="zh-CN"/>
        </w:rPr>
      </w:pPr>
    </w:p>
    <w:p w14:paraId="068893D8">
      <w:pPr>
        <w:rPr>
          <w:color w:val="auto"/>
          <w:sz w:val="24"/>
          <w:szCs w:val="24"/>
          <w:highlight w:val="none"/>
        </w:rPr>
      </w:pPr>
      <w:r>
        <w:rPr>
          <w:rFonts w:hint="eastAsia"/>
          <w:color w:val="auto"/>
          <w:sz w:val="24"/>
          <w:szCs w:val="24"/>
          <w:highlight w:val="none"/>
          <w:lang w:val="zh-CN"/>
        </w:rPr>
        <w:t xml:space="preserve">年 </w:t>
      </w:r>
      <w:r>
        <w:rPr>
          <w:color w:val="auto"/>
          <w:sz w:val="24"/>
          <w:szCs w:val="24"/>
          <w:highlight w:val="none"/>
          <w:lang w:val="zh-CN"/>
        </w:rPr>
        <w:t xml:space="preserve"> </w:t>
      </w:r>
      <w:r>
        <w:rPr>
          <w:rFonts w:hint="eastAsia"/>
          <w:color w:val="auto"/>
          <w:sz w:val="24"/>
          <w:szCs w:val="24"/>
          <w:highlight w:val="none"/>
          <w:lang w:val="zh-CN"/>
        </w:rPr>
        <w:t xml:space="preserve">月 </w:t>
      </w:r>
      <w:r>
        <w:rPr>
          <w:color w:val="auto"/>
          <w:sz w:val="24"/>
          <w:szCs w:val="24"/>
          <w:highlight w:val="none"/>
          <w:lang w:val="zh-CN"/>
        </w:rPr>
        <w:t xml:space="preserve"> </w:t>
      </w:r>
      <w:r>
        <w:rPr>
          <w:rFonts w:hint="eastAsia"/>
          <w:color w:val="auto"/>
          <w:sz w:val="24"/>
          <w:szCs w:val="24"/>
          <w:highlight w:val="none"/>
          <w:lang w:val="zh-CN"/>
        </w:rPr>
        <w:t>日</w:t>
      </w:r>
      <w:r>
        <w:rPr>
          <w:rFonts w:hint="eastAsia"/>
          <w:color w:val="auto"/>
          <w:sz w:val="24"/>
          <w:szCs w:val="24"/>
          <w:highlight w:val="none"/>
        </w:rPr>
        <w:t xml:space="preserve">                                  年   月   日</w:t>
      </w:r>
    </w:p>
    <w:p w14:paraId="6D805345">
      <w:pPr>
        <w:rPr>
          <w:rFonts w:hint="eastAsia" w:ascii="宋体" w:hAnsi="宋体" w:cs="宋体"/>
          <w:color w:val="auto"/>
          <w:highlight w:val="none"/>
        </w:rPr>
        <w:sectPr>
          <w:headerReference r:id="rId6" w:type="first"/>
          <w:footerReference r:id="rId8" w:type="first"/>
          <w:headerReference r:id="rId5" w:type="default"/>
          <w:footerReference r:id="rId7" w:type="default"/>
          <w:pgSz w:w="11905" w:h="16838"/>
          <w:pgMar w:top="1191" w:right="1174" w:bottom="1157" w:left="1088" w:header="850" w:footer="624" w:gutter="0"/>
          <w:cols w:space="0" w:num="1"/>
          <w:titlePg/>
          <w:docGrid w:linePitch="360" w:charSpace="0"/>
        </w:sectPr>
      </w:pPr>
    </w:p>
    <w:p w14:paraId="1D3344E8">
      <w:pPr>
        <w:rPr>
          <w:rFonts w:hint="eastAsia" w:ascii="宋体" w:hAnsi="宋体" w:cs="宋体"/>
          <w:color w:val="auto"/>
          <w:highlight w:val="none"/>
        </w:rPr>
      </w:pPr>
      <w:r>
        <w:rPr>
          <w:rFonts w:hint="eastAsia" w:ascii="宋体" w:hAnsi="宋体" w:cs="宋体"/>
          <w:color w:val="auto"/>
          <w:highlight w:val="none"/>
        </w:rPr>
        <w:t xml:space="preserve">    </w:t>
      </w:r>
    </w:p>
    <w:p w14:paraId="3E81BC96">
      <w:pPr>
        <w:jc w:val="center"/>
        <w:rPr>
          <w:b/>
          <w:bCs/>
          <w:color w:val="auto"/>
          <w:sz w:val="44"/>
          <w:szCs w:val="44"/>
          <w:highlight w:val="none"/>
        </w:rPr>
      </w:pPr>
    </w:p>
    <w:p w14:paraId="365F8DF0">
      <w:pPr>
        <w:jc w:val="center"/>
        <w:rPr>
          <w:color w:val="auto"/>
          <w:sz w:val="28"/>
          <w:szCs w:val="28"/>
          <w:highlight w:val="none"/>
        </w:rPr>
      </w:pPr>
      <w:r>
        <w:rPr>
          <w:rFonts w:hint="eastAsia"/>
          <w:b/>
          <w:bCs/>
          <w:color w:val="auto"/>
          <w:sz w:val="44"/>
          <w:szCs w:val="44"/>
          <w:highlight w:val="none"/>
        </w:rPr>
        <w:t>第六章  附件</w:t>
      </w:r>
    </w:p>
    <w:p w14:paraId="3DC6A209">
      <w:pPr>
        <w:rPr>
          <w:color w:val="auto"/>
          <w:highlight w:val="none"/>
        </w:rPr>
      </w:pPr>
    </w:p>
    <w:p w14:paraId="20B33BDD">
      <w:pPr>
        <w:pStyle w:val="19"/>
        <w:rPr>
          <w:color w:val="auto"/>
          <w:highlight w:val="none"/>
        </w:rPr>
      </w:pPr>
    </w:p>
    <w:p w14:paraId="4C06D1EC">
      <w:pPr>
        <w:pStyle w:val="19"/>
        <w:rPr>
          <w:color w:val="auto"/>
          <w:highlight w:val="none"/>
        </w:rPr>
      </w:pPr>
    </w:p>
    <w:p w14:paraId="4BA5E36B">
      <w:pPr>
        <w:pStyle w:val="2"/>
        <w:keepNext w:val="0"/>
        <w:keepLines w:val="0"/>
        <w:widowControl w:val="0"/>
        <w:rPr>
          <w:rFonts w:hint="eastAsia" w:ascii="宋体" w:hAnsi="宋体" w:cs="宋体"/>
          <w:color w:val="auto"/>
          <w:szCs w:val="32"/>
          <w:highlight w:val="none"/>
        </w:rPr>
      </w:pPr>
      <w:r>
        <w:rPr>
          <w:rFonts w:hint="eastAsia"/>
          <w:color w:val="auto"/>
          <w:highlight w:val="none"/>
        </w:rPr>
        <w:t>（竞争性磋商响应文件及附件格式）</w:t>
      </w:r>
    </w:p>
    <w:p w14:paraId="784E8D52">
      <w:pPr>
        <w:widowControl w:val="0"/>
        <w:jc w:val="center"/>
        <w:rPr>
          <w:rFonts w:hint="eastAsia" w:ascii="宋体" w:hAnsi="宋体" w:cs="宋体"/>
          <w:b/>
          <w:color w:val="auto"/>
          <w:sz w:val="31"/>
          <w:szCs w:val="31"/>
          <w:highlight w:val="none"/>
        </w:rPr>
      </w:pPr>
    </w:p>
    <w:p w14:paraId="4215C6B4">
      <w:pPr>
        <w:widowControl w:val="0"/>
        <w:rPr>
          <w:rFonts w:hint="eastAsia" w:ascii="宋体" w:hAnsi="宋体" w:cs="宋体"/>
          <w:b/>
          <w:color w:val="auto"/>
          <w:sz w:val="40"/>
          <w:szCs w:val="40"/>
          <w:highlight w:val="none"/>
        </w:rPr>
      </w:pPr>
    </w:p>
    <w:p w14:paraId="3ADCF9D3">
      <w:pPr>
        <w:widowControl w:val="0"/>
        <w:jc w:val="center"/>
        <w:rPr>
          <w:rFonts w:hint="eastAsia" w:ascii="宋体" w:hAnsi="宋体" w:cs="宋体"/>
          <w:b/>
          <w:color w:val="auto"/>
          <w:sz w:val="43"/>
          <w:szCs w:val="43"/>
          <w:highlight w:val="none"/>
        </w:rPr>
      </w:pPr>
    </w:p>
    <w:p w14:paraId="68F5E7F2">
      <w:pPr>
        <w:widowControl w:val="0"/>
        <w:jc w:val="center"/>
        <w:rPr>
          <w:rFonts w:hint="eastAsia" w:ascii="宋体" w:hAnsi="宋体" w:cs="宋体"/>
          <w:b/>
          <w:color w:val="auto"/>
          <w:sz w:val="43"/>
          <w:szCs w:val="43"/>
          <w:highlight w:val="none"/>
        </w:rPr>
      </w:pPr>
      <w:r>
        <w:rPr>
          <w:rFonts w:hint="eastAsia" w:ascii="宋体" w:hAnsi="宋体" w:cs="宋体"/>
          <w:b/>
          <w:color w:val="auto"/>
          <w:sz w:val="43"/>
          <w:szCs w:val="43"/>
          <w:highlight w:val="none"/>
        </w:rPr>
        <w:t>竞争性磋商响应文件</w:t>
      </w:r>
    </w:p>
    <w:p w14:paraId="66F74165">
      <w:pPr>
        <w:widowControl w:val="0"/>
        <w:jc w:val="center"/>
        <w:rPr>
          <w:rFonts w:hint="eastAsia" w:ascii="宋体" w:hAnsi="宋体" w:cs="宋体"/>
          <w:b/>
          <w:color w:val="auto"/>
          <w:sz w:val="43"/>
          <w:szCs w:val="43"/>
          <w:highlight w:val="none"/>
        </w:rPr>
      </w:pPr>
    </w:p>
    <w:p w14:paraId="56AFFD8D">
      <w:pPr>
        <w:widowControl w:val="0"/>
        <w:rPr>
          <w:rFonts w:hint="eastAsia" w:ascii="宋体" w:hAnsi="宋体" w:cs="宋体"/>
          <w:b/>
          <w:color w:val="auto"/>
          <w:sz w:val="43"/>
          <w:szCs w:val="43"/>
          <w:highlight w:val="none"/>
        </w:rPr>
      </w:pPr>
    </w:p>
    <w:p w14:paraId="7E57ED89">
      <w:pPr>
        <w:pStyle w:val="2"/>
        <w:keepNext w:val="0"/>
        <w:keepLines w:val="0"/>
        <w:widowControl w:val="0"/>
        <w:rPr>
          <w:color w:val="auto"/>
          <w:highlight w:val="none"/>
        </w:rPr>
      </w:pPr>
    </w:p>
    <w:p w14:paraId="383C393C">
      <w:pPr>
        <w:widowControl w:val="0"/>
        <w:spacing w:line="360" w:lineRule="auto"/>
        <w:ind w:firstLine="1084"/>
        <w:rPr>
          <w:rFonts w:ascii="宋体"/>
          <w:b/>
          <w:bCs/>
          <w:color w:val="auto"/>
          <w:sz w:val="36"/>
          <w:szCs w:val="36"/>
          <w:highlight w:val="none"/>
        </w:rPr>
      </w:pPr>
      <w:r>
        <w:rPr>
          <w:rFonts w:hint="eastAsia" w:ascii="宋体" w:hAnsi="宋体" w:cs="宋体"/>
          <w:b/>
          <w:bCs/>
          <w:color w:val="auto"/>
          <w:sz w:val="36"/>
          <w:szCs w:val="36"/>
          <w:highlight w:val="none"/>
        </w:rPr>
        <w:t>项目编号：</w:t>
      </w:r>
    </w:p>
    <w:p w14:paraId="053EE999">
      <w:pPr>
        <w:widowControl w:val="0"/>
        <w:spacing w:line="360" w:lineRule="auto"/>
        <w:ind w:firstLine="1084"/>
        <w:rPr>
          <w:rFonts w:ascii="宋体"/>
          <w:b/>
          <w:bCs/>
          <w:color w:val="auto"/>
          <w:sz w:val="36"/>
          <w:szCs w:val="36"/>
          <w:highlight w:val="none"/>
          <w:u w:val="single"/>
        </w:rPr>
      </w:pPr>
      <w:r>
        <w:rPr>
          <w:rFonts w:hint="eastAsia" w:ascii="宋体" w:hAnsi="宋体" w:cs="宋体"/>
          <w:b/>
          <w:bCs/>
          <w:color w:val="auto"/>
          <w:sz w:val="36"/>
          <w:szCs w:val="36"/>
          <w:highlight w:val="none"/>
        </w:rPr>
        <w:t>项目名称：</w:t>
      </w:r>
    </w:p>
    <w:p w14:paraId="1AFE23BF">
      <w:pPr>
        <w:widowControl w:val="0"/>
        <w:rPr>
          <w:rFonts w:ascii="宋体"/>
          <w:b/>
          <w:bCs/>
          <w:color w:val="auto"/>
          <w:sz w:val="36"/>
          <w:szCs w:val="36"/>
          <w:highlight w:val="none"/>
        </w:rPr>
      </w:pPr>
    </w:p>
    <w:p w14:paraId="67F3E929">
      <w:pPr>
        <w:widowControl w:val="0"/>
        <w:rPr>
          <w:rFonts w:ascii="宋体"/>
          <w:b/>
          <w:bCs/>
          <w:color w:val="auto"/>
          <w:sz w:val="36"/>
          <w:szCs w:val="36"/>
          <w:highlight w:val="none"/>
        </w:rPr>
      </w:pPr>
    </w:p>
    <w:p w14:paraId="477DCB71">
      <w:pPr>
        <w:widowControl w:val="0"/>
        <w:rPr>
          <w:rFonts w:ascii="宋体"/>
          <w:b/>
          <w:bCs/>
          <w:color w:val="auto"/>
          <w:sz w:val="36"/>
          <w:szCs w:val="36"/>
          <w:highlight w:val="none"/>
        </w:rPr>
      </w:pPr>
    </w:p>
    <w:p w14:paraId="51C7A986">
      <w:pPr>
        <w:widowControl w:val="0"/>
        <w:rPr>
          <w:rFonts w:ascii="宋体"/>
          <w:b/>
          <w:bCs/>
          <w:color w:val="auto"/>
          <w:sz w:val="36"/>
          <w:szCs w:val="36"/>
          <w:highlight w:val="none"/>
        </w:rPr>
      </w:pPr>
    </w:p>
    <w:p w14:paraId="2791291F">
      <w:pPr>
        <w:widowControl w:val="0"/>
        <w:rPr>
          <w:rFonts w:ascii="宋体"/>
          <w:b/>
          <w:bCs/>
          <w:color w:val="auto"/>
          <w:sz w:val="36"/>
          <w:szCs w:val="36"/>
          <w:highlight w:val="none"/>
        </w:rPr>
      </w:pPr>
    </w:p>
    <w:p w14:paraId="57ABA309">
      <w:pPr>
        <w:widowControl w:val="0"/>
        <w:spacing w:line="360" w:lineRule="auto"/>
        <w:ind w:firstLine="1084"/>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供应商名称：</w:t>
      </w:r>
    </w:p>
    <w:p w14:paraId="460BBF77">
      <w:pPr>
        <w:widowControl w:val="0"/>
        <w:spacing w:line="360" w:lineRule="auto"/>
        <w:ind w:firstLine="1084"/>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法定代表人或其委托代理人：（签字或盖章）</w:t>
      </w:r>
    </w:p>
    <w:p w14:paraId="1D95216A">
      <w:pPr>
        <w:widowControl w:val="0"/>
        <w:spacing w:line="360" w:lineRule="auto"/>
        <w:ind w:firstLine="1084"/>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日期：</w:t>
      </w:r>
    </w:p>
    <w:p w14:paraId="7397071D">
      <w:pPr>
        <w:pStyle w:val="21"/>
        <w:widowControl w:val="0"/>
        <w:rPr>
          <w:rFonts w:hint="eastAsia"/>
          <w:color w:val="auto"/>
          <w:highlight w:val="none"/>
        </w:rPr>
      </w:pPr>
    </w:p>
    <w:p w14:paraId="46079EFB">
      <w:pPr>
        <w:pStyle w:val="21"/>
        <w:widowControl w:val="0"/>
        <w:rPr>
          <w:rFonts w:hint="eastAsia"/>
          <w:color w:val="auto"/>
          <w:highlight w:val="none"/>
        </w:rPr>
      </w:pPr>
    </w:p>
    <w:p w14:paraId="32A7C673">
      <w:pPr>
        <w:rPr>
          <w:rFonts w:hint="eastAsia" w:ascii="宋体" w:hAnsi="宋体" w:cs="宋体"/>
          <w:b/>
          <w:bCs/>
          <w:color w:val="auto"/>
          <w:sz w:val="32"/>
          <w:szCs w:val="32"/>
          <w:highlight w:val="none"/>
        </w:rPr>
      </w:pPr>
      <w:bookmarkStart w:id="7" w:name="_Toc489655320"/>
      <w:r>
        <w:rPr>
          <w:rFonts w:hint="eastAsia" w:ascii="宋体" w:hAnsi="宋体" w:cs="宋体"/>
          <w:b/>
          <w:bCs/>
          <w:color w:val="auto"/>
          <w:sz w:val="32"/>
          <w:szCs w:val="32"/>
          <w:highlight w:val="none"/>
        </w:rPr>
        <w:br w:type="page" w:clear="all"/>
      </w:r>
      <w:bookmarkEnd w:id="7"/>
    </w:p>
    <w:p w14:paraId="1F796F9D">
      <w:pPr>
        <w:widowControl w:val="0"/>
        <w:rPr>
          <w:color w:val="auto"/>
          <w:highlight w:val="none"/>
        </w:rPr>
      </w:pPr>
      <w:r>
        <w:rPr>
          <w:rFonts w:hint="eastAsia" w:ascii="宋体" w:hAnsi="宋体" w:cs="宋体"/>
          <w:b/>
          <w:color w:val="auto"/>
          <w:sz w:val="31"/>
          <w:szCs w:val="31"/>
          <w:highlight w:val="none"/>
        </w:rPr>
        <w:t>附件一、磋商申请及声明格式</w:t>
      </w:r>
    </w:p>
    <w:p w14:paraId="200FC436">
      <w:pPr>
        <w:widowControl w:val="0"/>
        <w:spacing w:line="360" w:lineRule="auto"/>
        <w:jc w:val="center"/>
        <w:rPr>
          <w:color w:val="auto"/>
          <w:highlight w:val="none"/>
        </w:rPr>
      </w:pPr>
      <w:r>
        <w:rPr>
          <w:rFonts w:hint="eastAsia" w:ascii="宋体" w:hAnsi="宋体" w:cs="宋体"/>
          <w:color w:val="auto"/>
          <w:sz w:val="28"/>
          <w:szCs w:val="28"/>
          <w:highlight w:val="none"/>
        </w:rPr>
        <w:t>磋商申请及声明</w:t>
      </w:r>
    </w:p>
    <w:p w14:paraId="26CDDBE3">
      <w:pPr>
        <w:spacing w:line="288" w:lineRule="auto"/>
        <w:rPr>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（采购人）</w:t>
      </w:r>
    </w:p>
    <w:p w14:paraId="3C0A5E0F">
      <w:pPr>
        <w:spacing w:line="288" w:lineRule="auto"/>
        <w:ind w:left="200" w:firstLine="957"/>
        <w:rPr>
          <w:color w:val="auto"/>
          <w:sz w:val="24"/>
          <w:szCs w:val="24"/>
          <w:highlight w:val="none"/>
        </w:rPr>
      </w:pPr>
      <w:r>
        <w:rPr>
          <w:rFonts w:hint="eastAsia" w:ascii="宋体" w:hAnsi="宋体" w:cs="宋体"/>
          <w:color w:val="auto"/>
          <w:sz w:val="24"/>
          <w:szCs w:val="24"/>
          <w:highlight w:val="none"/>
        </w:rPr>
        <w:t>根据贵方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（项目编号）投标邀请，正式授权下述签字人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(姓名)代表供应商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（供应商名称），提交竞争性磋商响应文件。</w:t>
      </w:r>
    </w:p>
    <w:p w14:paraId="2D554C8A">
      <w:pPr>
        <w:spacing w:line="288" w:lineRule="auto"/>
        <w:ind w:firstLine="480"/>
        <w:rPr>
          <w:color w:val="auto"/>
          <w:sz w:val="24"/>
          <w:szCs w:val="24"/>
          <w:highlight w:val="none"/>
        </w:rPr>
      </w:pPr>
      <w:r>
        <w:rPr>
          <w:rFonts w:hint="eastAsia" w:ascii="宋体" w:hAnsi="宋体" w:cs="宋体"/>
          <w:color w:val="auto"/>
          <w:sz w:val="24"/>
          <w:szCs w:val="24"/>
          <w:highlight w:val="none"/>
        </w:rPr>
        <w:t>据此函，签字人兹宣布声明和承诺如下：</w:t>
      </w:r>
    </w:p>
    <w:p w14:paraId="545A3367">
      <w:pPr>
        <w:spacing w:line="288" w:lineRule="auto"/>
        <w:ind w:firstLine="480"/>
        <w:rPr>
          <w:color w:val="auto"/>
          <w:sz w:val="24"/>
          <w:szCs w:val="24"/>
          <w:highlight w:val="none"/>
        </w:rPr>
      </w:pPr>
      <w:r>
        <w:rPr>
          <w:rFonts w:hint="eastAsia" w:ascii="宋体" w:hAnsi="宋体" w:cs="宋体"/>
          <w:color w:val="auto"/>
          <w:sz w:val="24"/>
          <w:szCs w:val="24"/>
          <w:highlight w:val="none"/>
        </w:rPr>
        <w:t>1、我们的资格条件完全符合本次磋商要求，我们同意并向贵方提供了与投标有关的所有证据和资料。</w:t>
      </w:r>
    </w:p>
    <w:p w14:paraId="3EC761F0">
      <w:pPr>
        <w:spacing w:line="28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2、按磋商要求，我们的首次报价为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，大写</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w:t>
      </w:r>
    </w:p>
    <w:p w14:paraId="4E08023C">
      <w:pPr>
        <w:spacing w:line="288" w:lineRule="auto"/>
        <w:ind w:firstLine="480"/>
        <w:rPr>
          <w:color w:val="auto"/>
          <w:sz w:val="24"/>
          <w:szCs w:val="24"/>
          <w:highlight w:val="none"/>
        </w:rPr>
      </w:pPr>
      <w:r>
        <w:rPr>
          <w:rFonts w:hint="eastAsia" w:ascii="宋体" w:hAnsi="宋体" w:cs="宋体"/>
          <w:color w:val="auto"/>
          <w:sz w:val="24"/>
          <w:szCs w:val="24"/>
          <w:highlight w:val="none"/>
        </w:rPr>
        <w:t>3、项目负责人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（姓名）；合同履行期限：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0800BCCF">
      <w:pPr>
        <w:spacing w:line="288" w:lineRule="auto"/>
        <w:ind w:firstLine="480"/>
        <w:rPr>
          <w:color w:val="auto"/>
          <w:sz w:val="24"/>
          <w:szCs w:val="24"/>
          <w:highlight w:val="none"/>
        </w:rPr>
      </w:pPr>
      <w:r>
        <w:rPr>
          <w:rFonts w:hint="eastAsia" w:ascii="宋体" w:hAnsi="宋体" w:cs="宋体"/>
          <w:color w:val="auto"/>
          <w:sz w:val="24"/>
          <w:szCs w:val="24"/>
          <w:highlight w:val="none"/>
        </w:rPr>
        <w:t>4、我们已详细审核全部竞争性磋商文件及其有效补充文件，我们放弃对竞争性磋商文件任何误解的权利，在提交竞争性磋商响应文件后，不对竞争性磋商文件本身提出质疑。</w:t>
      </w:r>
    </w:p>
    <w:p w14:paraId="79BF3060">
      <w:pPr>
        <w:spacing w:line="288" w:lineRule="auto"/>
        <w:ind w:firstLine="480"/>
        <w:rPr>
          <w:color w:val="auto"/>
          <w:sz w:val="24"/>
          <w:szCs w:val="24"/>
          <w:highlight w:val="none"/>
        </w:rPr>
      </w:pPr>
      <w:r>
        <w:rPr>
          <w:rFonts w:hint="eastAsia" w:ascii="宋体" w:hAnsi="宋体" w:cs="宋体"/>
          <w:color w:val="auto"/>
          <w:sz w:val="24"/>
          <w:szCs w:val="24"/>
          <w:highlight w:val="none"/>
        </w:rPr>
        <w:t>5、我们同意从规定的磋商日期起遵循本竞争性磋商响应文件，并在规定的投标有效期期满之前均具有约束力。</w:t>
      </w:r>
    </w:p>
    <w:p w14:paraId="62365032">
      <w:pPr>
        <w:spacing w:line="288" w:lineRule="auto"/>
        <w:ind w:firstLine="480"/>
        <w:rPr>
          <w:color w:val="auto"/>
          <w:sz w:val="24"/>
          <w:szCs w:val="24"/>
          <w:highlight w:val="none"/>
        </w:rPr>
      </w:pPr>
      <w:r>
        <w:rPr>
          <w:rFonts w:hint="eastAsia" w:ascii="宋体" w:hAnsi="宋体" w:cs="宋体"/>
          <w:color w:val="auto"/>
          <w:sz w:val="24"/>
          <w:szCs w:val="24"/>
          <w:highlight w:val="none"/>
        </w:rPr>
        <w:t>6、一旦我方成交，我方将根据竞争性磋商文件的规定严格履行合同。</w:t>
      </w:r>
    </w:p>
    <w:p w14:paraId="55FC6709">
      <w:pPr>
        <w:spacing w:line="288" w:lineRule="auto"/>
        <w:ind w:firstLine="480"/>
        <w:rPr>
          <w:color w:val="auto"/>
          <w:sz w:val="24"/>
          <w:szCs w:val="24"/>
          <w:highlight w:val="none"/>
        </w:rPr>
      </w:pPr>
      <w:r>
        <w:rPr>
          <w:rFonts w:hint="eastAsia" w:ascii="宋体" w:hAnsi="宋体" w:cs="宋体"/>
          <w:color w:val="auto"/>
          <w:sz w:val="24"/>
          <w:szCs w:val="24"/>
          <w:highlight w:val="none"/>
        </w:rPr>
        <w:t>7、我方决不提供虚假材料谋取成交、决不采取不正当手段诋毁、排挤其他供应商、决不与采购人、其他供应商或者招标代理恶意串通、决不向采购人、采购单位工作人员和评委进行商业贿赂、决不在采购过程中与采购人进行协商谈判、决不拒绝有关部门监督检查或提供虚假情况，如有违反，无条件接受贵方及相关管理部门的处罚。</w:t>
      </w:r>
    </w:p>
    <w:p w14:paraId="0F928143">
      <w:pPr>
        <w:spacing w:line="288" w:lineRule="auto"/>
        <w:ind w:firstLine="480"/>
        <w:rPr>
          <w:color w:val="auto"/>
          <w:sz w:val="24"/>
          <w:szCs w:val="24"/>
          <w:highlight w:val="none"/>
        </w:rPr>
      </w:pPr>
      <w:r>
        <w:rPr>
          <w:rFonts w:hint="eastAsia" w:ascii="宋体" w:hAnsi="宋体" w:cs="宋体"/>
          <w:color w:val="auto"/>
          <w:sz w:val="24"/>
          <w:szCs w:val="24"/>
          <w:highlight w:val="none"/>
        </w:rPr>
        <w:t>8、与本投标有关的正式联系方式为：</w:t>
      </w:r>
    </w:p>
    <w:p w14:paraId="22DD77D9">
      <w:pPr>
        <w:spacing w:line="288" w:lineRule="auto"/>
        <w:ind w:firstLine="480"/>
        <w:rPr>
          <w:color w:val="auto"/>
          <w:sz w:val="24"/>
          <w:szCs w:val="24"/>
          <w:highlight w:val="none"/>
        </w:rPr>
      </w:pPr>
      <w:r>
        <w:rPr>
          <w:rFonts w:hint="eastAsia" w:ascii="宋体" w:hAnsi="宋体" w:cs="宋体"/>
          <w:color w:val="auto"/>
          <w:sz w:val="24"/>
          <w:szCs w:val="24"/>
          <w:highlight w:val="none"/>
        </w:rPr>
        <w:t>地址：</w:t>
      </w:r>
      <w:r>
        <w:rPr>
          <w:rFonts w:hint="eastAsia" w:ascii="宋体" w:hAnsi="宋体" w:cs="宋体"/>
          <w:color w:val="auto"/>
          <w:sz w:val="24"/>
          <w:szCs w:val="24"/>
          <w:highlight w:val="none"/>
          <w:u w:val="single"/>
        </w:rPr>
        <w:t xml:space="preserve">         </w:t>
      </w:r>
    </w:p>
    <w:p w14:paraId="0FBE3A22">
      <w:pPr>
        <w:spacing w:line="288" w:lineRule="auto"/>
        <w:ind w:firstLine="48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电话：</w:t>
      </w:r>
      <w:r>
        <w:rPr>
          <w:rFonts w:hint="eastAsia" w:ascii="宋体" w:hAnsi="宋体" w:cs="宋体"/>
          <w:color w:val="auto"/>
          <w:sz w:val="24"/>
          <w:szCs w:val="24"/>
          <w:highlight w:val="none"/>
          <w:u w:val="single"/>
        </w:rPr>
        <w:t xml:space="preserve">         </w:t>
      </w:r>
    </w:p>
    <w:p w14:paraId="33E82640">
      <w:pPr>
        <w:spacing w:line="288" w:lineRule="auto"/>
        <w:ind w:firstLine="480"/>
        <w:rPr>
          <w:color w:val="auto"/>
          <w:sz w:val="24"/>
          <w:szCs w:val="24"/>
          <w:highlight w:val="none"/>
        </w:rPr>
      </w:pPr>
      <w:r>
        <w:rPr>
          <w:rFonts w:hint="eastAsia" w:ascii="宋体" w:hAnsi="宋体" w:cs="宋体"/>
          <w:color w:val="auto"/>
          <w:sz w:val="24"/>
          <w:szCs w:val="24"/>
          <w:highlight w:val="none"/>
        </w:rPr>
        <w:t>传真：</w:t>
      </w:r>
      <w:r>
        <w:rPr>
          <w:rFonts w:hint="eastAsia" w:ascii="宋体" w:hAnsi="宋体" w:cs="宋体"/>
          <w:color w:val="auto"/>
          <w:sz w:val="24"/>
          <w:szCs w:val="24"/>
          <w:highlight w:val="none"/>
          <w:u w:val="single"/>
        </w:rPr>
        <w:t xml:space="preserve">         </w:t>
      </w:r>
    </w:p>
    <w:p w14:paraId="73596150">
      <w:pPr>
        <w:spacing w:line="288" w:lineRule="auto"/>
        <w:ind w:firstLine="480"/>
        <w:rPr>
          <w:color w:val="auto"/>
          <w:sz w:val="24"/>
          <w:szCs w:val="24"/>
          <w:highlight w:val="none"/>
        </w:rPr>
      </w:pPr>
      <w:r>
        <w:rPr>
          <w:rFonts w:hint="eastAsia" w:ascii="宋体" w:hAnsi="宋体" w:cs="宋体"/>
          <w:color w:val="auto"/>
          <w:sz w:val="24"/>
          <w:szCs w:val="24"/>
          <w:highlight w:val="none"/>
        </w:rPr>
        <w:t>开户银行：</w:t>
      </w:r>
      <w:r>
        <w:rPr>
          <w:rFonts w:hint="eastAsia" w:ascii="宋体" w:hAnsi="宋体" w:cs="宋体"/>
          <w:color w:val="auto"/>
          <w:sz w:val="24"/>
          <w:szCs w:val="24"/>
          <w:highlight w:val="none"/>
          <w:u w:val="single"/>
        </w:rPr>
        <w:t xml:space="preserve">         </w:t>
      </w:r>
    </w:p>
    <w:p w14:paraId="2A4027A9">
      <w:pPr>
        <w:spacing w:line="288" w:lineRule="auto"/>
        <w:ind w:firstLine="480"/>
        <w:rPr>
          <w:color w:val="auto"/>
          <w:sz w:val="24"/>
          <w:szCs w:val="24"/>
          <w:highlight w:val="none"/>
        </w:rPr>
      </w:pPr>
      <w:r>
        <w:rPr>
          <w:rFonts w:hint="eastAsia" w:ascii="宋体" w:hAnsi="宋体" w:cs="宋体"/>
          <w:color w:val="auto"/>
          <w:sz w:val="24"/>
          <w:szCs w:val="24"/>
          <w:highlight w:val="none"/>
        </w:rPr>
        <w:t>银行账号：</w:t>
      </w:r>
      <w:r>
        <w:rPr>
          <w:rFonts w:hint="eastAsia" w:ascii="宋体" w:hAnsi="宋体" w:cs="宋体"/>
          <w:color w:val="auto"/>
          <w:sz w:val="24"/>
          <w:szCs w:val="24"/>
          <w:highlight w:val="none"/>
          <w:u w:val="single"/>
        </w:rPr>
        <w:t xml:space="preserve">         </w:t>
      </w:r>
    </w:p>
    <w:p w14:paraId="448E8BE1">
      <w:pPr>
        <w:spacing w:line="288" w:lineRule="auto"/>
        <w:ind w:firstLine="480"/>
        <w:rPr>
          <w:color w:val="auto"/>
          <w:sz w:val="24"/>
          <w:szCs w:val="24"/>
          <w:highlight w:val="none"/>
        </w:rPr>
      </w:pPr>
      <w:r>
        <w:rPr>
          <w:rFonts w:hint="eastAsia" w:ascii="宋体" w:hAnsi="宋体" w:cs="宋体"/>
          <w:color w:val="auto"/>
          <w:sz w:val="24"/>
          <w:szCs w:val="24"/>
          <w:highlight w:val="none"/>
        </w:rPr>
        <w:t>供应商授权代表姓名（签字）：</w:t>
      </w:r>
      <w:r>
        <w:rPr>
          <w:rFonts w:hint="eastAsia" w:ascii="宋体" w:hAnsi="宋体" w:cs="宋体"/>
          <w:color w:val="auto"/>
          <w:sz w:val="24"/>
          <w:szCs w:val="24"/>
          <w:highlight w:val="none"/>
          <w:u w:val="single"/>
        </w:rPr>
        <w:t xml:space="preserve">         </w:t>
      </w:r>
    </w:p>
    <w:p w14:paraId="2161D11F">
      <w:pPr>
        <w:spacing w:line="288" w:lineRule="auto"/>
        <w:ind w:firstLine="480"/>
        <w:rPr>
          <w:color w:val="auto"/>
          <w:sz w:val="24"/>
          <w:szCs w:val="24"/>
          <w:highlight w:val="non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（加盖公章）                    </w:t>
      </w:r>
    </w:p>
    <w:p w14:paraId="53403954">
      <w:pPr>
        <w:spacing w:line="288"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5BDE3752">
      <w:pPr>
        <w:widowControl w:val="0"/>
        <w:spacing w:line="360" w:lineRule="auto"/>
        <w:ind w:firstLine="420"/>
        <w:rPr>
          <w:color w:val="auto"/>
          <w:highlight w:val="none"/>
        </w:rPr>
      </w:pPr>
    </w:p>
    <w:p w14:paraId="67B733BB">
      <w:pPr>
        <w:pStyle w:val="19"/>
        <w:rPr>
          <w:color w:val="auto"/>
          <w:highlight w:val="none"/>
        </w:rPr>
      </w:pPr>
    </w:p>
    <w:p w14:paraId="04EF192A">
      <w:pPr>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p>
    <w:p w14:paraId="6C1D0B92">
      <w:pPr>
        <w:widowControl w:val="0"/>
        <w:rPr>
          <w:color w:val="auto"/>
          <w:highlight w:val="none"/>
        </w:rPr>
      </w:pPr>
      <w:r>
        <w:rPr>
          <w:rFonts w:hint="eastAsia" w:ascii="宋体" w:hAnsi="宋体" w:cs="宋体"/>
          <w:b/>
          <w:color w:val="auto"/>
          <w:sz w:val="31"/>
          <w:szCs w:val="31"/>
          <w:highlight w:val="none"/>
        </w:rPr>
        <w:t>附件二、法定代表人授权委托书格式</w:t>
      </w:r>
    </w:p>
    <w:p w14:paraId="60FA102D">
      <w:pPr>
        <w:widowControl w:val="0"/>
        <w:spacing w:line="360" w:lineRule="auto"/>
        <w:jc w:val="center"/>
        <w:rPr>
          <w:color w:val="auto"/>
          <w:sz w:val="21"/>
          <w:szCs w:val="21"/>
          <w:highlight w:val="none"/>
        </w:rPr>
      </w:pPr>
      <w:r>
        <w:rPr>
          <w:rFonts w:hint="eastAsia" w:ascii="宋体" w:hAnsi="宋体" w:cs="宋体"/>
          <w:color w:val="auto"/>
          <w:sz w:val="32"/>
          <w:szCs w:val="32"/>
          <w:highlight w:val="none"/>
        </w:rPr>
        <w:t>法定代表人授权委托书</w:t>
      </w:r>
    </w:p>
    <w:p w14:paraId="4FFC92B8">
      <w:pPr>
        <w:widowControl w:val="0"/>
        <w:spacing w:line="360" w:lineRule="auto"/>
        <w:rPr>
          <w:color w:val="auto"/>
          <w:sz w:val="21"/>
          <w:szCs w:val="21"/>
          <w:highlight w:val="none"/>
          <w:u w:val="single"/>
        </w:rPr>
      </w:pPr>
      <w:r>
        <w:rPr>
          <w:rFonts w:hint="eastAsia" w:ascii="宋体" w:hAnsi="宋体" w:cs="宋体"/>
          <w:color w:val="auto"/>
          <w:sz w:val="21"/>
          <w:szCs w:val="22"/>
          <w:highlight w:val="none"/>
        </w:rPr>
        <w:t>致：</w:t>
      </w:r>
      <w:r>
        <w:rPr>
          <w:rFonts w:hint="eastAsia" w:ascii="宋体" w:hAnsi="宋体" w:cs="宋体"/>
          <w:color w:val="auto"/>
          <w:sz w:val="24"/>
          <w:szCs w:val="24"/>
          <w:highlight w:val="none"/>
          <w:u w:val="single"/>
          <w:lang w:val="zh-CN"/>
        </w:rPr>
        <w:t xml:space="preserve">          </w:t>
      </w:r>
    </w:p>
    <w:p w14:paraId="6C04F56A">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本授权书声明：注册于</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（供应商住址）的</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（供应商名称）法定代表人</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 xml:space="preserve">（法定代表人姓名）代表本公司授权在下面签字的 </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 xml:space="preserve">（供应商代表姓名）为本公司的合法代理人，就贵方组织的 </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（项目名称），</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1"/>
          <w:szCs w:val="22"/>
          <w:highlight w:val="none"/>
        </w:rPr>
        <w:t>（项目编号）投标，以本公司名义处理一切与之有关的事务。</w:t>
      </w:r>
    </w:p>
    <w:p w14:paraId="722A518A">
      <w:pPr>
        <w:widowControl w:val="0"/>
        <w:spacing w:line="360" w:lineRule="auto"/>
        <w:ind w:firstLine="420"/>
        <w:rPr>
          <w:rFonts w:hint="eastAsia" w:ascii="宋体" w:hAnsi="宋体" w:cs="宋体"/>
          <w:color w:val="auto"/>
          <w:sz w:val="21"/>
          <w:szCs w:val="22"/>
          <w:highlight w:val="none"/>
        </w:rPr>
      </w:pPr>
    </w:p>
    <w:p w14:paraId="7470D585">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本授权书于   年   月   日签字生效，特此声明。</w:t>
      </w:r>
    </w:p>
    <w:p w14:paraId="1BB786FE">
      <w:pPr>
        <w:widowControl w:val="0"/>
        <w:spacing w:line="360" w:lineRule="auto"/>
        <w:ind w:firstLine="420"/>
        <w:rPr>
          <w:rFonts w:hint="eastAsia" w:ascii="宋体" w:hAnsi="宋体" w:cs="宋体"/>
          <w:color w:val="auto"/>
          <w:sz w:val="21"/>
          <w:szCs w:val="22"/>
          <w:highlight w:val="none"/>
        </w:rPr>
      </w:pPr>
    </w:p>
    <w:p w14:paraId="57CAF115">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法定代表人：（签字或盖章）</w:t>
      </w:r>
    </w:p>
    <w:p w14:paraId="5FCEBF41">
      <w:pPr>
        <w:widowControl w:val="0"/>
        <w:spacing w:line="360" w:lineRule="auto"/>
        <w:ind w:firstLine="420"/>
        <w:rPr>
          <w:color w:val="auto"/>
          <w:sz w:val="21"/>
          <w:szCs w:val="21"/>
          <w:highlight w:val="none"/>
        </w:rPr>
      </w:pPr>
      <w:r>
        <w:rPr>
          <w:rFonts w:hint="eastAsia" w:ascii="宋体" w:hAnsi="宋体" w:cs="宋体"/>
          <w:color w:val="auto"/>
          <w:sz w:val="21"/>
          <w:szCs w:val="22"/>
          <w:highlight w:val="none"/>
        </w:rPr>
        <w:t>授权委托人：（签字）</w:t>
      </w:r>
    </w:p>
    <w:p w14:paraId="61D1998F">
      <w:pPr>
        <w:widowControl w:val="0"/>
        <w:spacing w:line="360" w:lineRule="auto"/>
        <w:ind w:firstLine="420"/>
        <w:rPr>
          <w:rFonts w:hint="eastAsia" w:ascii="宋体" w:hAnsi="宋体" w:cs="宋体"/>
          <w:color w:val="auto"/>
          <w:sz w:val="21"/>
          <w:szCs w:val="22"/>
          <w:highlight w:val="none"/>
        </w:rPr>
      </w:pPr>
      <w:r>
        <w:rPr>
          <w:rFonts w:hint="eastAsia" w:ascii="宋体" w:hAnsi="宋体" w:cs="宋体"/>
          <w:color w:val="auto"/>
          <w:sz w:val="21"/>
          <w:szCs w:val="22"/>
          <w:highlight w:val="none"/>
        </w:rPr>
        <w:t>日期：    年    月      日</w:t>
      </w:r>
    </w:p>
    <w:p w14:paraId="29800FA2">
      <w:pPr>
        <w:widowControl w:val="0"/>
        <w:spacing w:line="360" w:lineRule="auto"/>
        <w:rPr>
          <w:rFonts w:eastAsia="Times New Roman"/>
          <w:color w:val="auto"/>
          <w:sz w:val="21"/>
          <w:szCs w:val="21"/>
          <w:highlight w:val="none"/>
        </w:rPr>
      </w:pPr>
    </w:p>
    <w:p w14:paraId="6E53C8B7">
      <w:pPr>
        <w:widowControl w:val="0"/>
        <w:spacing w:line="360" w:lineRule="auto"/>
        <w:ind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委托代理人的身份证的复印件:</w:t>
      </w:r>
    </w:p>
    <w:p w14:paraId="02C67F2E">
      <w:pPr>
        <w:widowControl w:val="0"/>
        <w:ind w:firstLine="420"/>
        <w:rPr>
          <w:rFonts w:hint="eastAsia" w:ascii="宋体" w:hAnsi="宋体" w:cs="宋体"/>
          <w:color w:val="auto"/>
          <w:sz w:val="21"/>
          <w:szCs w:val="21"/>
          <w:highlight w:val="none"/>
        </w:rPr>
      </w:pPr>
    </w:p>
    <w:p w14:paraId="62C0FCB5">
      <w:pPr>
        <w:pStyle w:val="5"/>
        <w:widowControl w:val="0"/>
        <w:spacing w:after="0"/>
        <w:rPr>
          <w:rFonts w:hint="eastAsia" w:ascii="宋体" w:hAnsi="宋体" w:cs="宋体"/>
          <w:color w:val="auto"/>
          <w:szCs w:val="21"/>
          <w:highlight w:val="none"/>
        </w:rPr>
      </w:pPr>
    </w:p>
    <w:p w14:paraId="5D49ADE8">
      <w:pPr>
        <w:widowControl w:val="0"/>
        <w:rPr>
          <w:rFonts w:hint="eastAsia" w:ascii="宋体" w:hAnsi="宋体" w:cs="宋体"/>
          <w:b/>
          <w:color w:val="auto"/>
          <w:sz w:val="31"/>
          <w:szCs w:val="31"/>
          <w:highlight w:val="none"/>
        </w:rPr>
      </w:pPr>
    </w:p>
    <w:p w14:paraId="39CFB60C">
      <w:pPr>
        <w:widowControl w:val="0"/>
        <w:rPr>
          <w:rFonts w:hint="eastAsia" w:ascii="宋体" w:hAnsi="宋体" w:cs="宋体"/>
          <w:b/>
          <w:color w:val="auto"/>
          <w:sz w:val="31"/>
          <w:szCs w:val="31"/>
          <w:highlight w:val="none"/>
        </w:rPr>
      </w:pPr>
    </w:p>
    <w:p w14:paraId="732EF3AF">
      <w:pPr>
        <w:widowControl w:val="0"/>
        <w:rPr>
          <w:rFonts w:hint="eastAsia" w:ascii="宋体" w:hAnsi="宋体" w:cs="宋体"/>
          <w:b/>
          <w:color w:val="auto"/>
          <w:sz w:val="31"/>
          <w:szCs w:val="31"/>
          <w:highlight w:val="none"/>
        </w:rPr>
      </w:pPr>
    </w:p>
    <w:p w14:paraId="69890F18">
      <w:pPr>
        <w:widowControl w:val="0"/>
        <w:rPr>
          <w:rFonts w:hint="eastAsia" w:ascii="宋体" w:hAnsi="宋体" w:cs="宋体"/>
          <w:b/>
          <w:color w:val="auto"/>
          <w:sz w:val="31"/>
          <w:szCs w:val="31"/>
          <w:highlight w:val="none"/>
        </w:rPr>
      </w:pPr>
    </w:p>
    <w:p w14:paraId="63E8D5B1">
      <w:pPr>
        <w:widowControl w:val="0"/>
        <w:rPr>
          <w:rFonts w:hint="eastAsia" w:ascii="宋体" w:hAnsi="宋体" w:cs="宋体"/>
          <w:b/>
          <w:color w:val="auto"/>
          <w:sz w:val="31"/>
          <w:szCs w:val="31"/>
          <w:highlight w:val="none"/>
        </w:rPr>
      </w:pPr>
    </w:p>
    <w:p w14:paraId="7C8EB077">
      <w:pPr>
        <w:widowControl w:val="0"/>
        <w:rPr>
          <w:rFonts w:hint="eastAsia" w:ascii="宋体" w:hAnsi="宋体" w:cs="宋体"/>
          <w:b/>
          <w:color w:val="auto"/>
          <w:sz w:val="31"/>
          <w:szCs w:val="31"/>
          <w:highlight w:val="none"/>
        </w:rPr>
      </w:pPr>
    </w:p>
    <w:p w14:paraId="037259B6">
      <w:pPr>
        <w:widowControl w:val="0"/>
        <w:rPr>
          <w:rFonts w:hint="eastAsia" w:ascii="宋体" w:hAnsi="宋体" w:cs="宋体"/>
          <w:b/>
          <w:color w:val="auto"/>
          <w:sz w:val="31"/>
          <w:szCs w:val="31"/>
          <w:highlight w:val="none"/>
        </w:rPr>
      </w:pPr>
    </w:p>
    <w:p w14:paraId="7AB2D7D4">
      <w:pPr>
        <w:widowControl w:val="0"/>
        <w:rPr>
          <w:rFonts w:hint="eastAsia" w:ascii="宋体" w:hAnsi="宋体" w:cs="宋体"/>
          <w:b/>
          <w:color w:val="auto"/>
          <w:sz w:val="31"/>
          <w:szCs w:val="31"/>
          <w:highlight w:val="none"/>
        </w:rPr>
      </w:pPr>
    </w:p>
    <w:p w14:paraId="4D82A79C">
      <w:pPr>
        <w:widowControl w:val="0"/>
        <w:rPr>
          <w:rFonts w:hint="eastAsia" w:ascii="宋体" w:hAnsi="宋体" w:cs="宋体"/>
          <w:b/>
          <w:color w:val="auto"/>
          <w:sz w:val="31"/>
          <w:szCs w:val="31"/>
          <w:highlight w:val="none"/>
        </w:rPr>
      </w:pPr>
    </w:p>
    <w:p w14:paraId="1C648D52">
      <w:pPr>
        <w:widowControl w:val="0"/>
        <w:rPr>
          <w:rFonts w:hint="eastAsia" w:ascii="宋体" w:hAnsi="宋体" w:cs="宋体"/>
          <w:b/>
          <w:color w:val="auto"/>
          <w:sz w:val="31"/>
          <w:szCs w:val="31"/>
          <w:highlight w:val="none"/>
        </w:rPr>
      </w:pPr>
    </w:p>
    <w:p w14:paraId="576AE954">
      <w:pPr>
        <w:widowControl w:val="0"/>
        <w:rPr>
          <w:rFonts w:hint="eastAsia" w:ascii="宋体" w:hAnsi="宋体" w:cs="宋体"/>
          <w:b/>
          <w:color w:val="auto"/>
          <w:sz w:val="31"/>
          <w:szCs w:val="31"/>
          <w:highlight w:val="none"/>
        </w:rPr>
      </w:pPr>
    </w:p>
    <w:p w14:paraId="7562A8EA">
      <w:pPr>
        <w:widowControl w:val="0"/>
        <w:rPr>
          <w:rFonts w:hint="eastAsia" w:ascii="宋体" w:hAnsi="宋体" w:cs="宋体"/>
          <w:b/>
          <w:color w:val="auto"/>
          <w:sz w:val="31"/>
          <w:szCs w:val="31"/>
          <w:highlight w:val="none"/>
        </w:rPr>
      </w:pPr>
    </w:p>
    <w:p w14:paraId="283F9AFC">
      <w:pPr>
        <w:pStyle w:val="21"/>
        <w:widowControl w:val="0"/>
        <w:rPr>
          <w:rFonts w:hint="eastAsia"/>
          <w:color w:val="auto"/>
          <w:highlight w:val="none"/>
        </w:rPr>
      </w:pPr>
    </w:p>
    <w:p w14:paraId="6DCD3D4D">
      <w:pPr>
        <w:pStyle w:val="21"/>
        <w:widowControl w:val="0"/>
        <w:rPr>
          <w:rFonts w:hint="eastAsia"/>
          <w:color w:val="auto"/>
          <w:highlight w:val="none"/>
        </w:rPr>
      </w:pPr>
    </w:p>
    <w:p w14:paraId="753027C0">
      <w:pPr>
        <w:pStyle w:val="21"/>
        <w:widowControl w:val="0"/>
        <w:rPr>
          <w:rFonts w:hint="eastAsia"/>
          <w:color w:val="auto"/>
          <w:highlight w:val="none"/>
        </w:rPr>
      </w:pPr>
    </w:p>
    <w:p w14:paraId="23E407AC">
      <w:pPr>
        <w:pStyle w:val="21"/>
        <w:widowControl w:val="0"/>
        <w:ind w:firstLine="0"/>
        <w:rPr>
          <w:rFonts w:hint="eastAsia"/>
          <w:color w:val="auto"/>
          <w:highlight w:val="none"/>
        </w:rPr>
      </w:pPr>
    </w:p>
    <w:p w14:paraId="0130D776">
      <w:pPr>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p>
    <w:p w14:paraId="35C97D48">
      <w:pPr>
        <w:widowControl w:val="0"/>
        <w:rPr>
          <w:color w:val="auto"/>
          <w:highlight w:val="none"/>
        </w:rPr>
      </w:pPr>
      <w:r>
        <w:rPr>
          <w:rFonts w:hint="eastAsia" w:ascii="宋体" w:hAnsi="宋体" w:cs="宋体"/>
          <w:b/>
          <w:color w:val="auto"/>
          <w:sz w:val="31"/>
          <w:szCs w:val="31"/>
          <w:highlight w:val="none"/>
        </w:rPr>
        <w:t xml:space="preserve">附件三、磋商报价表及分项报价表 </w:t>
      </w:r>
    </w:p>
    <w:p w14:paraId="24D7C342">
      <w:pPr>
        <w:widowControl w:val="0"/>
        <w:spacing w:line="360" w:lineRule="auto"/>
        <w:ind w:firstLine="3960"/>
        <w:rPr>
          <w:rFonts w:hint="eastAsia" w:ascii="宋体" w:hAnsi="宋体" w:cs="宋体"/>
          <w:color w:val="auto"/>
          <w:sz w:val="36"/>
          <w:szCs w:val="36"/>
          <w:highlight w:val="none"/>
        </w:rPr>
      </w:pPr>
    </w:p>
    <w:p w14:paraId="51FF8FE8">
      <w:pPr>
        <w:spacing w:line="360" w:lineRule="auto"/>
        <w:jc w:val="center"/>
        <w:rPr>
          <w:rFonts w:hint="eastAsia" w:ascii="宋体" w:hAnsi="宋体" w:cs="宋体"/>
          <w:color w:val="auto"/>
          <w:sz w:val="40"/>
          <w:szCs w:val="52"/>
          <w:highlight w:val="none"/>
        </w:rPr>
      </w:pPr>
      <w:r>
        <w:rPr>
          <w:rFonts w:hint="eastAsia" w:ascii="宋体" w:hAnsi="宋体" w:cs="宋体"/>
          <w:color w:val="auto"/>
          <w:sz w:val="40"/>
          <w:szCs w:val="52"/>
          <w:highlight w:val="none"/>
        </w:rPr>
        <w:t>磋商报价表</w:t>
      </w:r>
    </w:p>
    <w:p w14:paraId="0D4038FC">
      <w:pPr>
        <w:spacing w:line="360" w:lineRule="auto"/>
        <w:rPr>
          <w:rFonts w:hint="eastAsia" w:ascii="宋体" w:hAnsi="宋体" w:cs="宋体"/>
          <w:color w:val="auto"/>
          <w:sz w:val="24"/>
          <w:szCs w:val="36"/>
          <w:highlight w:val="none"/>
        </w:rPr>
      </w:pPr>
      <w:r>
        <w:rPr>
          <w:rFonts w:hint="eastAsia" w:ascii="宋体" w:hAnsi="宋体" w:cs="宋体"/>
          <w:color w:val="auto"/>
          <w:sz w:val="24"/>
          <w:szCs w:val="36"/>
          <w:highlight w:val="none"/>
        </w:rPr>
        <w:t>本次为首次报价</w:t>
      </w:r>
    </w:p>
    <w:p w14:paraId="52DD7D9F">
      <w:pPr>
        <w:spacing w:line="360" w:lineRule="auto"/>
        <w:rPr>
          <w:rFonts w:hint="eastAsia" w:ascii="宋体" w:hAnsi="宋体" w:cs="宋体"/>
          <w:color w:val="auto"/>
          <w:sz w:val="24"/>
          <w:szCs w:val="36"/>
          <w:highlight w:val="none"/>
        </w:rPr>
      </w:pPr>
      <w:r>
        <w:rPr>
          <w:rFonts w:hint="eastAsia" w:ascii="宋体" w:hAnsi="宋体" w:cs="宋体"/>
          <w:color w:val="auto"/>
          <w:sz w:val="24"/>
          <w:szCs w:val="36"/>
          <w:highlight w:val="none"/>
        </w:rPr>
        <w:t>项目名称：                                           项目编号：</w:t>
      </w:r>
    </w:p>
    <w:tbl>
      <w:tblPr>
        <w:tblStyle w:val="13"/>
        <w:tblW w:w="9957" w:type="dxa"/>
        <w:tblInd w:w="-34" w:type="dxa"/>
        <w:tblLayout w:type="fixed"/>
        <w:tblCellMar>
          <w:top w:w="0" w:type="dxa"/>
          <w:left w:w="108" w:type="dxa"/>
          <w:bottom w:w="0" w:type="dxa"/>
          <w:right w:w="108" w:type="dxa"/>
        </w:tblCellMar>
      </w:tblPr>
      <w:tblGrid>
        <w:gridCol w:w="1137"/>
        <w:gridCol w:w="3242"/>
        <w:gridCol w:w="2789"/>
        <w:gridCol w:w="2789"/>
      </w:tblGrid>
      <w:tr w14:paraId="28720FAC">
        <w:tblPrEx>
          <w:tblCellMar>
            <w:top w:w="0" w:type="dxa"/>
            <w:left w:w="108" w:type="dxa"/>
            <w:bottom w:w="0" w:type="dxa"/>
            <w:right w:w="108" w:type="dxa"/>
          </w:tblCellMar>
        </w:tblPrEx>
        <w:trPr>
          <w:trHeight w:val="54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6ECD0D68">
            <w:pPr>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3242" w:type="dxa"/>
            <w:tcBorders>
              <w:top w:val="single" w:color="auto" w:sz="4" w:space="0"/>
              <w:left w:val="nil"/>
              <w:bottom w:val="single" w:color="auto" w:sz="4" w:space="0"/>
              <w:right w:val="single" w:color="auto" w:sz="4" w:space="0"/>
            </w:tcBorders>
            <w:noWrap/>
            <w:vAlign w:val="center"/>
          </w:tcPr>
          <w:p w14:paraId="5D6FFC4C">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2789" w:type="dxa"/>
            <w:tcBorders>
              <w:top w:val="single" w:color="auto" w:sz="4" w:space="0"/>
              <w:left w:val="nil"/>
              <w:bottom w:val="single" w:color="auto" w:sz="4" w:space="0"/>
              <w:right w:val="single" w:color="auto" w:sz="4" w:space="0"/>
            </w:tcBorders>
            <w:noWrap/>
            <w:vAlign w:val="center"/>
          </w:tcPr>
          <w:p w14:paraId="345066EF">
            <w:pPr>
              <w:jc w:val="center"/>
              <w:rPr>
                <w:rFonts w:hint="eastAsia" w:ascii="宋体" w:hAnsi="宋体" w:cs="宋体"/>
                <w:color w:val="auto"/>
                <w:sz w:val="24"/>
                <w:highlight w:val="none"/>
              </w:rPr>
            </w:pPr>
            <w:r>
              <w:rPr>
                <w:rFonts w:hint="eastAsia" w:ascii="宋体" w:hAnsi="宋体" w:cs="宋体"/>
                <w:color w:val="auto"/>
                <w:sz w:val="24"/>
                <w:highlight w:val="none"/>
              </w:rPr>
              <w:t>报价（元）</w:t>
            </w:r>
          </w:p>
        </w:tc>
        <w:tc>
          <w:tcPr>
            <w:tcW w:w="2789" w:type="dxa"/>
            <w:tcBorders>
              <w:top w:val="single" w:color="auto" w:sz="4" w:space="0"/>
              <w:left w:val="nil"/>
              <w:bottom w:val="single" w:color="auto" w:sz="4" w:space="0"/>
              <w:right w:val="single" w:color="auto" w:sz="4" w:space="0"/>
            </w:tcBorders>
            <w:noWrap/>
            <w:vAlign w:val="center"/>
          </w:tcPr>
          <w:p w14:paraId="3A4522EA">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72DB5F34">
        <w:tblPrEx>
          <w:tblCellMar>
            <w:top w:w="0" w:type="dxa"/>
            <w:left w:w="108" w:type="dxa"/>
            <w:bottom w:w="0" w:type="dxa"/>
            <w:right w:w="108" w:type="dxa"/>
          </w:tblCellMar>
        </w:tblPrEx>
        <w:trPr>
          <w:trHeight w:val="1561" w:hRule="atLeast"/>
        </w:trPr>
        <w:tc>
          <w:tcPr>
            <w:tcW w:w="1137" w:type="dxa"/>
            <w:tcBorders>
              <w:top w:val="nil"/>
              <w:left w:val="single" w:color="auto" w:sz="4" w:space="0"/>
              <w:bottom w:val="single" w:color="auto" w:sz="4" w:space="0"/>
              <w:right w:val="single" w:color="auto" w:sz="4" w:space="0"/>
            </w:tcBorders>
            <w:noWrap/>
            <w:vAlign w:val="center"/>
          </w:tcPr>
          <w:p w14:paraId="7F8604C6">
            <w:pPr>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242" w:type="dxa"/>
            <w:tcBorders>
              <w:top w:val="nil"/>
              <w:left w:val="nil"/>
              <w:bottom w:val="single" w:color="auto" w:sz="4" w:space="0"/>
              <w:right w:val="single" w:color="auto" w:sz="4" w:space="0"/>
            </w:tcBorders>
            <w:noWrap/>
            <w:vAlign w:val="center"/>
          </w:tcPr>
          <w:p w14:paraId="2E40222C">
            <w:pPr>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马群街道自建房安全排查鉴定项目</w:t>
            </w:r>
          </w:p>
        </w:tc>
        <w:tc>
          <w:tcPr>
            <w:tcW w:w="2789" w:type="dxa"/>
            <w:tcBorders>
              <w:top w:val="nil"/>
              <w:left w:val="nil"/>
              <w:bottom w:val="single" w:color="auto" w:sz="4" w:space="0"/>
              <w:right w:val="single" w:color="auto" w:sz="4" w:space="0"/>
            </w:tcBorders>
            <w:noWrap/>
            <w:vAlign w:val="center"/>
          </w:tcPr>
          <w:p w14:paraId="0A299A3F">
            <w:pPr>
              <w:spacing w:line="360" w:lineRule="auto"/>
              <w:jc w:val="both"/>
              <w:rPr>
                <w:rFonts w:hint="eastAsia" w:ascii="宋体" w:hAnsi="宋体" w:cs="宋体"/>
                <w:color w:val="auto"/>
                <w:sz w:val="24"/>
                <w:highlight w:val="none"/>
              </w:rPr>
            </w:pP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p>
          <w:p w14:paraId="6BE280C8">
            <w:pPr>
              <w:pStyle w:val="20"/>
              <w:spacing w:line="360" w:lineRule="auto"/>
              <w:rPr>
                <w:color w:val="auto"/>
                <w:highlight w:val="none"/>
              </w:rPr>
            </w:pPr>
            <w:r>
              <w:rPr>
                <w:rFonts w:hint="eastAsia" w:ascii="宋体" w:hAnsi="宋体" w:eastAsia="宋体" w:cs="宋体"/>
                <w:color w:val="auto"/>
                <w:highlight w:val="none"/>
              </w:rPr>
              <w:t>大写：</w:t>
            </w:r>
            <w:r>
              <w:rPr>
                <w:rFonts w:hint="eastAsia" w:ascii="宋体" w:hAnsi="宋体" w:cs="宋体"/>
                <w:color w:val="auto"/>
                <w:highlight w:val="none"/>
                <w:u w:val="single"/>
              </w:rPr>
              <w:t xml:space="preserve">           </w:t>
            </w:r>
          </w:p>
        </w:tc>
        <w:tc>
          <w:tcPr>
            <w:tcW w:w="2789" w:type="dxa"/>
            <w:tcBorders>
              <w:top w:val="nil"/>
              <w:left w:val="nil"/>
              <w:bottom w:val="single" w:color="auto" w:sz="4" w:space="0"/>
              <w:right w:val="single" w:color="auto" w:sz="4" w:space="0"/>
            </w:tcBorders>
            <w:noWrap/>
            <w:vAlign w:val="center"/>
          </w:tcPr>
          <w:p w14:paraId="29BE46E7">
            <w:pPr>
              <w:jc w:val="center"/>
              <w:rPr>
                <w:rFonts w:hint="eastAsia" w:ascii="宋体" w:hAnsi="宋体" w:cs="宋体"/>
                <w:color w:val="auto"/>
                <w:sz w:val="24"/>
                <w:highlight w:val="none"/>
              </w:rPr>
            </w:pPr>
          </w:p>
        </w:tc>
      </w:tr>
      <w:tr w14:paraId="100DFF35">
        <w:tblPrEx>
          <w:tblCellMar>
            <w:top w:w="0" w:type="dxa"/>
            <w:left w:w="108" w:type="dxa"/>
            <w:bottom w:w="0" w:type="dxa"/>
            <w:right w:w="108" w:type="dxa"/>
          </w:tblCellMar>
        </w:tblPrEx>
        <w:trPr>
          <w:trHeight w:val="1021" w:hRule="atLeast"/>
        </w:trPr>
        <w:tc>
          <w:tcPr>
            <w:tcW w:w="1137" w:type="dxa"/>
            <w:tcBorders>
              <w:top w:val="single" w:color="auto" w:sz="4" w:space="0"/>
              <w:left w:val="single" w:color="auto" w:sz="4" w:space="0"/>
              <w:bottom w:val="single" w:color="auto" w:sz="4" w:space="0"/>
              <w:right w:val="single" w:color="auto" w:sz="4" w:space="0"/>
            </w:tcBorders>
            <w:noWrap/>
            <w:vAlign w:val="center"/>
          </w:tcPr>
          <w:p w14:paraId="3F9733DF">
            <w:pPr>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242" w:type="dxa"/>
            <w:tcBorders>
              <w:top w:val="single" w:color="auto" w:sz="4" w:space="0"/>
              <w:left w:val="single" w:color="auto" w:sz="4" w:space="0"/>
              <w:bottom w:val="single" w:color="auto" w:sz="4" w:space="0"/>
              <w:right w:val="single" w:color="auto" w:sz="4" w:space="0"/>
            </w:tcBorders>
            <w:noWrap/>
            <w:vAlign w:val="center"/>
          </w:tcPr>
          <w:p w14:paraId="20A068F8">
            <w:pPr>
              <w:jc w:val="center"/>
              <w:rPr>
                <w:rFonts w:hint="eastAsia" w:ascii="宋体" w:hAnsi="宋体" w:cs="宋体"/>
                <w:color w:val="auto"/>
                <w:sz w:val="24"/>
                <w:highlight w:val="none"/>
              </w:rPr>
            </w:pPr>
            <w:r>
              <w:rPr>
                <w:rFonts w:hint="eastAsia" w:ascii="宋体" w:hAnsi="宋体" w:cs="宋体"/>
                <w:color w:val="auto"/>
                <w:sz w:val="24"/>
                <w:highlight w:val="none"/>
              </w:rPr>
              <w:t>项目负责人</w:t>
            </w:r>
          </w:p>
        </w:tc>
        <w:tc>
          <w:tcPr>
            <w:tcW w:w="5578" w:type="dxa"/>
            <w:gridSpan w:val="2"/>
            <w:tcBorders>
              <w:top w:val="single" w:color="auto" w:sz="4" w:space="0"/>
              <w:left w:val="single" w:color="auto" w:sz="4" w:space="0"/>
              <w:bottom w:val="single" w:color="auto" w:sz="4" w:space="0"/>
              <w:right w:val="single" w:color="auto" w:sz="4" w:space="0"/>
            </w:tcBorders>
            <w:noWrap/>
            <w:vAlign w:val="center"/>
          </w:tcPr>
          <w:p w14:paraId="5897F633">
            <w:pPr>
              <w:spacing w:line="360" w:lineRule="auto"/>
              <w:rPr>
                <w:rFonts w:hint="eastAsia" w:ascii="宋体" w:hAnsi="宋体" w:cs="宋体"/>
                <w:color w:val="auto"/>
                <w:sz w:val="24"/>
                <w:highlight w:val="none"/>
              </w:rPr>
            </w:pPr>
            <w:r>
              <w:rPr>
                <w:rFonts w:hint="eastAsia" w:ascii="宋体" w:hAnsi="宋体" w:cs="宋体"/>
                <w:color w:val="auto"/>
                <w:sz w:val="24"/>
                <w:highlight w:val="none"/>
              </w:rPr>
              <w:t>姓名：</w:t>
            </w:r>
          </w:p>
          <w:p w14:paraId="167F4FD9">
            <w:pPr>
              <w:spacing w:line="360" w:lineRule="auto"/>
              <w:rPr>
                <w:color w:val="auto"/>
                <w:highlight w:val="none"/>
              </w:rPr>
            </w:pPr>
            <w:r>
              <w:rPr>
                <w:rFonts w:hint="eastAsia" w:ascii="宋体" w:hAnsi="宋体" w:cs="宋体"/>
                <w:color w:val="auto"/>
                <w:sz w:val="24"/>
                <w:highlight w:val="none"/>
              </w:rPr>
              <w:t>联系电话：</w:t>
            </w:r>
          </w:p>
        </w:tc>
      </w:tr>
    </w:tbl>
    <w:p w14:paraId="5DE10FC1">
      <w:pPr>
        <w:spacing w:line="360" w:lineRule="auto"/>
        <w:rPr>
          <w:rFonts w:ascii="宋体"/>
          <w:color w:val="auto"/>
          <w:sz w:val="24"/>
          <w:highlight w:val="none"/>
        </w:rPr>
      </w:pPr>
      <w:r>
        <w:rPr>
          <w:rFonts w:hint="eastAsia" w:ascii="宋体" w:hAnsi="宋体" w:cs="宋体"/>
          <w:color w:val="auto"/>
          <w:sz w:val="24"/>
          <w:highlight w:val="none"/>
        </w:rPr>
        <w:t>说明：</w:t>
      </w:r>
    </w:p>
    <w:p w14:paraId="770FFB85">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1、报价包括完成项目的所有费用。采购人不再支付报价以外的任何费用。</w:t>
      </w:r>
    </w:p>
    <w:p w14:paraId="4112A7B7">
      <w:pPr>
        <w:spacing w:line="360" w:lineRule="auto"/>
        <w:rPr>
          <w:rFonts w:hint="eastAsia" w:ascii="宋体" w:hAnsi="宋体" w:cs="宋体"/>
          <w:color w:val="auto"/>
          <w:sz w:val="22"/>
          <w:szCs w:val="22"/>
          <w:highlight w:val="none"/>
        </w:rPr>
      </w:pPr>
      <w:r>
        <w:rPr>
          <w:rFonts w:hint="eastAsia" w:ascii="宋体" w:hAnsi="宋体" w:cs="宋体"/>
          <w:color w:val="auto"/>
          <w:sz w:val="22"/>
          <w:szCs w:val="22"/>
          <w:highlight w:val="none"/>
        </w:rPr>
        <w:t>2、报价以总价为准，大小写不一致以大写为准；</w:t>
      </w:r>
    </w:p>
    <w:p w14:paraId="5125CDC8">
      <w:pPr>
        <w:spacing w:line="360" w:lineRule="auto"/>
        <w:ind w:firstLine="480"/>
        <w:rPr>
          <w:rFonts w:hint="eastAsia" w:ascii="宋体" w:hAnsi="宋体"/>
          <w:color w:val="auto"/>
          <w:sz w:val="24"/>
          <w:highlight w:val="none"/>
        </w:rPr>
      </w:pPr>
    </w:p>
    <w:p w14:paraId="55BFDCA3">
      <w:pPr>
        <w:spacing w:line="360" w:lineRule="auto"/>
        <w:ind w:right="9"/>
        <w:jc w:val="righ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（加盖公章）</w:t>
      </w:r>
    </w:p>
    <w:p w14:paraId="5F531613">
      <w:pPr>
        <w:spacing w:line="360" w:lineRule="auto"/>
        <w:jc w:val="right"/>
        <w:rPr>
          <w:rFonts w:hint="eastAsia" w:ascii="宋体" w:hAnsi="宋体"/>
          <w:color w:val="auto"/>
          <w:sz w:val="24"/>
          <w:highlight w:val="none"/>
        </w:rPr>
      </w:pPr>
      <w:r>
        <w:rPr>
          <w:rFonts w:hint="eastAsia" w:ascii="宋体" w:hAnsi="宋体"/>
          <w:color w:val="auto"/>
          <w:sz w:val="24"/>
          <w:highlight w:val="none"/>
        </w:rPr>
        <w:t>日期：   年   月   日</w:t>
      </w:r>
    </w:p>
    <w:p w14:paraId="15B831ED">
      <w:pPr>
        <w:rPr>
          <w:rFonts w:hint="eastAsia" w:ascii="宋体" w:hAnsi="宋体" w:cs="宋体"/>
          <w:b/>
          <w:color w:val="auto"/>
          <w:sz w:val="31"/>
          <w:szCs w:val="31"/>
          <w:highlight w:val="none"/>
        </w:rPr>
      </w:pPr>
      <w:r>
        <w:rPr>
          <w:rFonts w:ascii="宋体" w:hAnsi="宋体" w:cs="宋体"/>
          <w:b/>
          <w:color w:val="auto"/>
          <w:sz w:val="31"/>
          <w:szCs w:val="31"/>
          <w:highlight w:val="none"/>
        </w:rPr>
        <w:br w:type="page" w:clear="all"/>
      </w:r>
    </w:p>
    <w:p w14:paraId="47ECB674">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分项报价表</w:t>
      </w:r>
    </w:p>
    <w:p w14:paraId="30F74A11">
      <w:pPr>
        <w:spacing w:line="360" w:lineRule="auto"/>
        <w:jc w:val="left"/>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项目名称：</w:t>
      </w:r>
      <w:r>
        <w:rPr>
          <w:rFonts w:hint="eastAsia" w:ascii="宋体" w:hAnsi="宋体" w:cs="宋体"/>
          <w:color w:val="auto"/>
          <w:sz w:val="24"/>
          <w:highlight w:val="none"/>
          <w:lang w:eastAsia="zh-CN"/>
        </w:rPr>
        <w:t>马群街道自建房安全排查鉴定项目</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361"/>
        <w:gridCol w:w="1883"/>
        <w:gridCol w:w="2067"/>
        <w:gridCol w:w="2036"/>
      </w:tblGrid>
      <w:tr w14:paraId="7B46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539BED38">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序号</w:t>
            </w:r>
          </w:p>
        </w:tc>
        <w:tc>
          <w:tcPr>
            <w:tcW w:w="2361" w:type="dxa"/>
            <w:vAlign w:val="center"/>
          </w:tcPr>
          <w:p w14:paraId="15F9E2C7">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服务内容</w:t>
            </w:r>
          </w:p>
        </w:tc>
        <w:tc>
          <w:tcPr>
            <w:tcW w:w="1883" w:type="dxa"/>
            <w:vAlign w:val="center"/>
          </w:tcPr>
          <w:p w14:paraId="3C48177B">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数量</w:t>
            </w:r>
          </w:p>
        </w:tc>
        <w:tc>
          <w:tcPr>
            <w:tcW w:w="2067" w:type="dxa"/>
            <w:vAlign w:val="center"/>
          </w:tcPr>
          <w:p w14:paraId="15D37F07">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单价（元/户）</w:t>
            </w:r>
          </w:p>
        </w:tc>
        <w:tc>
          <w:tcPr>
            <w:tcW w:w="2036" w:type="dxa"/>
            <w:vAlign w:val="center"/>
          </w:tcPr>
          <w:p w14:paraId="428CD07C">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合价（元）</w:t>
            </w:r>
          </w:p>
        </w:tc>
      </w:tr>
      <w:tr w14:paraId="65E3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49C7139D">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1</w:t>
            </w:r>
          </w:p>
        </w:tc>
        <w:tc>
          <w:tcPr>
            <w:tcW w:w="2361" w:type="dxa"/>
            <w:vAlign w:val="center"/>
          </w:tcPr>
          <w:p w14:paraId="13516CD4">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安全排查</w:t>
            </w:r>
          </w:p>
        </w:tc>
        <w:tc>
          <w:tcPr>
            <w:tcW w:w="1883" w:type="dxa"/>
            <w:vAlign w:val="center"/>
          </w:tcPr>
          <w:p w14:paraId="015C0C91">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44户</w:t>
            </w:r>
          </w:p>
        </w:tc>
        <w:tc>
          <w:tcPr>
            <w:tcW w:w="2067" w:type="dxa"/>
            <w:vAlign w:val="center"/>
          </w:tcPr>
          <w:p w14:paraId="763C0D51">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785B61D6">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443F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390" w:type="dxa"/>
            <w:vAlign w:val="center"/>
          </w:tcPr>
          <w:p w14:paraId="7E42E627">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p>
        </w:tc>
        <w:tc>
          <w:tcPr>
            <w:tcW w:w="2361" w:type="dxa"/>
            <w:vAlign w:val="center"/>
          </w:tcPr>
          <w:p w14:paraId="7E64E8F2">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安全鉴定</w:t>
            </w:r>
          </w:p>
        </w:tc>
        <w:tc>
          <w:tcPr>
            <w:tcW w:w="1883" w:type="dxa"/>
            <w:vAlign w:val="center"/>
          </w:tcPr>
          <w:p w14:paraId="2188AC98">
            <w:pPr>
              <w:pStyle w:val="11"/>
              <w:widowControl w:val="0"/>
              <w:spacing w:before="0" w:beforeAutospacing="0" w:after="0" w:afterAutospacing="0" w:line="240" w:lineRule="auto"/>
              <w:jc w:val="center"/>
              <w:rPr>
                <w:rFonts w:hint="default" w:ascii="宋体" w:hAnsi="宋体" w:cs="宋体"/>
                <w:color w:val="auto"/>
                <w:sz w:val="24"/>
                <w:szCs w:val="24"/>
                <w:highlight w:val="none"/>
                <w:vertAlign w:val="baseline"/>
                <w:lang w:val="en-US" w:eastAsia="zh-CN"/>
              </w:rPr>
            </w:pPr>
            <w:r>
              <w:rPr>
                <w:rFonts w:hint="eastAsia"/>
                <w:color w:val="auto"/>
                <w:highlight w:val="none"/>
                <w:vertAlign w:val="baseline"/>
                <w:lang w:val="en-US" w:eastAsia="zh-CN"/>
              </w:rPr>
              <w:t>5户</w:t>
            </w:r>
          </w:p>
        </w:tc>
        <w:tc>
          <w:tcPr>
            <w:tcW w:w="2067" w:type="dxa"/>
            <w:vAlign w:val="center"/>
          </w:tcPr>
          <w:p w14:paraId="78BB5F52">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c>
          <w:tcPr>
            <w:tcW w:w="2036" w:type="dxa"/>
            <w:vAlign w:val="center"/>
          </w:tcPr>
          <w:p w14:paraId="16B4087C">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r w14:paraId="616D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701" w:type="dxa"/>
            <w:gridSpan w:val="4"/>
            <w:vAlign w:val="center"/>
          </w:tcPr>
          <w:p w14:paraId="2964E39C">
            <w:pPr>
              <w:widowControl w:val="0"/>
              <w:adjustRightInd w:val="0"/>
              <w:snapToGrid w:val="0"/>
              <w:spacing w:line="240" w:lineRule="auto"/>
              <w:jc w:val="center"/>
              <w:rPr>
                <w:rFonts w:hint="default" w:ascii="宋体" w:hAnsi="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总价：（元）</w:t>
            </w:r>
          </w:p>
        </w:tc>
        <w:tc>
          <w:tcPr>
            <w:tcW w:w="2036" w:type="dxa"/>
            <w:vAlign w:val="center"/>
          </w:tcPr>
          <w:p w14:paraId="5281D3DC">
            <w:pPr>
              <w:widowControl w:val="0"/>
              <w:adjustRightInd w:val="0"/>
              <w:snapToGrid w:val="0"/>
              <w:spacing w:line="240" w:lineRule="auto"/>
              <w:jc w:val="both"/>
              <w:rPr>
                <w:rFonts w:hint="default" w:ascii="宋体" w:hAnsi="宋体" w:cs="宋体"/>
                <w:color w:val="auto"/>
                <w:sz w:val="24"/>
                <w:szCs w:val="24"/>
                <w:highlight w:val="none"/>
                <w:vertAlign w:val="baseline"/>
                <w:lang w:val="en-US" w:eastAsia="zh-CN"/>
              </w:rPr>
            </w:pPr>
          </w:p>
        </w:tc>
      </w:tr>
    </w:tbl>
    <w:p w14:paraId="37D7D464">
      <w:pPr>
        <w:widowControl w:val="0"/>
        <w:adjustRightInd w:val="0"/>
        <w:snapToGrid w:val="0"/>
        <w:spacing w:line="336" w:lineRule="auto"/>
        <w:ind w:firstLine="480" w:firstLineChars="200"/>
        <w:jc w:val="both"/>
        <w:rPr>
          <w:rFonts w:hint="eastAsia" w:ascii="宋体" w:hAnsi="宋体" w:cs="宋体"/>
          <w:color w:val="auto"/>
          <w:sz w:val="24"/>
          <w:szCs w:val="24"/>
          <w:highlight w:val="none"/>
          <w:lang w:val="en-US" w:eastAsia="zh-CN"/>
        </w:rPr>
      </w:pPr>
    </w:p>
    <w:p w14:paraId="1FC4DD58">
      <w:pPr>
        <w:widowControl w:val="0"/>
        <w:adjustRightInd w:val="0"/>
        <w:snapToGrid w:val="0"/>
        <w:spacing w:line="336" w:lineRule="auto"/>
        <w:ind w:firstLine="480" w:firstLineChars="200"/>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注：1.</w:t>
      </w:r>
      <w:r>
        <w:rPr>
          <w:rFonts w:hint="eastAsia" w:ascii="宋体" w:hAnsi="宋体" w:eastAsia="宋体" w:cs="宋体"/>
          <w:color w:val="auto"/>
          <w:sz w:val="24"/>
          <w:szCs w:val="24"/>
          <w:highlight w:val="none"/>
          <w:vertAlign w:val="baseline"/>
          <w:lang w:val="en-US" w:eastAsia="zh-CN" w:bidi="ar-SA"/>
        </w:rPr>
        <w:t>以上数量均为暂估数量，当实际完成工作量超过磋商文件要求则按照相对应合同价结算，采购人不另行支付超出合同外的相关费用；当实际工作量小于磋商文件要求则按实结算。</w:t>
      </w:r>
    </w:p>
    <w:p w14:paraId="42F6882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报价包括完成项目的所有费用。采购人不再支付报价以外的任何费用。</w:t>
      </w:r>
    </w:p>
    <w:p w14:paraId="24EA6E94">
      <w:pPr>
        <w:spacing w:line="360" w:lineRule="auto"/>
        <w:ind w:firstLine="480"/>
        <w:rPr>
          <w:rFonts w:hint="eastAsia" w:ascii="宋体" w:hAnsi="宋体"/>
          <w:color w:val="auto"/>
          <w:sz w:val="24"/>
          <w:highlight w:val="none"/>
        </w:rPr>
      </w:pPr>
    </w:p>
    <w:p w14:paraId="5D393C76">
      <w:pPr>
        <w:spacing w:line="360" w:lineRule="auto"/>
        <w:ind w:firstLine="480"/>
        <w:rPr>
          <w:rFonts w:hint="eastAsia" w:ascii="宋体" w:hAnsi="宋体"/>
          <w:color w:val="auto"/>
          <w:sz w:val="24"/>
          <w:highlight w:val="none"/>
        </w:rPr>
      </w:pPr>
    </w:p>
    <w:p w14:paraId="5396DAD7">
      <w:pPr>
        <w:spacing w:line="360" w:lineRule="auto"/>
        <w:ind w:firstLine="480"/>
        <w:rPr>
          <w:rFonts w:hint="eastAsia" w:ascii="宋体" w:hAnsi="宋体"/>
          <w:color w:val="auto"/>
          <w:sz w:val="24"/>
          <w:highlight w:val="none"/>
        </w:rPr>
      </w:pPr>
    </w:p>
    <w:p w14:paraId="6B4DA813">
      <w:pPr>
        <w:spacing w:line="360" w:lineRule="auto"/>
        <w:ind w:right="9"/>
        <w:jc w:val="right"/>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（加盖公章）</w:t>
      </w:r>
    </w:p>
    <w:p w14:paraId="4B81924A">
      <w:pPr>
        <w:spacing w:line="360" w:lineRule="auto"/>
        <w:jc w:val="right"/>
        <w:rPr>
          <w:rFonts w:hint="eastAsia" w:ascii="宋体" w:hAnsi="宋体"/>
          <w:color w:val="auto"/>
          <w:sz w:val="24"/>
          <w:highlight w:val="none"/>
        </w:rPr>
      </w:pPr>
      <w:r>
        <w:rPr>
          <w:rFonts w:hint="eastAsia" w:ascii="宋体" w:hAnsi="宋体"/>
          <w:color w:val="auto"/>
          <w:sz w:val="24"/>
          <w:highlight w:val="none"/>
        </w:rPr>
        <w:t>日期：   年   月   日</w:t>
      </w:r>
    </w:p>
    <w:p w14:paraId="4DEF3902">
      <w:pPr>
        <w:pStyle w:val="19"/>
        <w:rPr>
          <w:color w:val="auto"/>
          <w:highlight w:val="none"/>
        </w:rPr>
        <w:sectPr>
          <w:pgSz w:w="11905" w:h="16838"/>
          <w:pgMar w:top="1191" w:right="1174" w:bottom="1157" w:left="1088" w:header="850" w:footer="624" w:gutter="0"/>
          <w:cols w:space="0" w:num="1"/>
          <w:titlePg/>
          <w:docGrid w:linePitch="360" w:charSpace="0"/>
        </w:sectPr>
      </w:pPr>
    </w:p>
    <w:p w14:paraId="1B32CBE1">
      <w:pPr>
        <w:widowControl w:val="0"/>
        <w:spacing w:line="360" w:lineRule="auto"/>
        <w:rPr>
          <w:rFonts w:hint="eastAsia" w:ascii="宋体" w:hAnsi="宋体" w:eastAsia="黑体" w:cs="黑体"/>
          <w:b/>
          <w:bCs/>
          <w:color w:val="auto"/>
          <w:sz w:val="24"/>
          <w:highlight w:val="none"/>
          <w:lang w:val="zh-CN"/>
        </w:rPr>
      </w:pPr>
      <w:r>
        <w:rPr>
          <w:rFonts w:hint="eastAsia" w:ascii="宋体" w:hAnsi="宋体" w:cs="宋体"/>
          <w:b/>
          <w:color w:val="auto"/>
          <w:sz w:val="31"/>
          <w:szCs w:val="31"/>
          <w:highlight w:val="none"/>
        </w:rPr>
        <w:t>附件四、</w:t>
      </w:r>
      <w:r>
        <w:rPr>
          <w:rFonts w:hint="eastAsia" w:ascii="宋体" w:hAnsi="宋体" w:cs="宋体"/>
          <w:b/>
          <w:color w:val="auto"/>
          <w:sz w:val="31"/>
          <w:szCs w:val="31"/>
          <w:highlight w:val="none"/>
          <w:lang w:val="zh-CN"/>
        </w:rPr>
        <w:t>技术规格偏离表格式 </w:t>
      </w:r>
    </w:p>
    <w:p w14:paraId="1AF3C05D">
      <w:pPr>
        <w:widowControl w:val="0"/>
        <w:spacing w:line="360" w:lineRule="auto"/>
        <w:ind w:left="420"/>
        <w:jc w:val="center"/>
        <w:rPr>
          <w:rFonts w:ascii="宋体"/>
          <w:color w:val="auto"/>
          <w:highlight w:val="none"/>
        </w:rPr>
      </w:pPr>
      <w:r>
        <w:rPr>
          <w:rFonts w:hint="eastAsia" w:ascii="宋体" w:hAnsi="宋体" w:cs="宋体"/>
          <w:color w:val="auto"/>
          <w:sz w:val="36"/>
          <w:szCs w:val="36"/>
          <w:highlight w:val="none"/>
        </w:rPr>
        <w:t>技术规格偏离表</w:t>
      </w:r>
    </w:p>
    <w:p w14:paraId="0A4139A9">
      <w:pPr>
        <w:widowControl w:val="0"/>
        <w:spacing w:line="360" w:lineRule="auto"/>
        <w:rPr>
          <w:rFonts w:ascii="宋体"/>
          <w:color w:val="auto"/>
          <w:highlight w:val="none"/>
        </w:rPr>
      </w:pPr>
      <w:r>
        <w:rPr>
          <w:rFonts w:ascii="宋体"/>
          <w:color w:val="auto"/>
          <w:sz w:val="24"/>
          <w:highlight w:val="none"/>
        </w:rPr>
        <w:t>                    </w:t>
      </w:r>
    </w:p>
    <w:tbl>
      <w:tblPr>
        <w:tblStyle w:val="13"/>
        <w:tblW w:w="8326" w:type="dxa"/>
        <w:jc w:val="center"/>
        <w:tblLayout w:type="fixed"/>
        <w:tblCellMar>
          <w:top w:w="0" w:type="dxa"/>
          <w:left w:w="0" w:type="dxa"/>
          <w:bottom w:w="0" w:type="dxa"/>
          <w:right w:w="0" w:type="dxa"/>
        </w:tblCellMar>
      </w:tblPr>
      <w:tblGrid>
        <w:gridCol w:w="642"/>
        <w:gridCol w:w="1496"/>
        <w:gridCol w:w="1930"/>
        <w:gridCol w:w="1298"/>
        <w:gridCol w:w="1714"/>
        <w:gridCol w:w="1246"/>
      </w:tblGrid>
      <w:tr w14:paraId="34681F83">
        <w:tblPrEx>
          <w:tblCellMar>
            <w:top w:w="0" w:type="dxa"/>
            <w:left w:w="0" w:type="dxa"/>
            <w:bottom w:w="0" w:type="dxa"/>
            <w:right w:w="0" w:type="dxa"/>
          </w:tblCellMar>
        </w:tblPrEx>
        <w:trPr>
          <w:trHeight w:val="284" w:hRule="atLeast"/>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333BFD38">
            <w:pPr>
              <w:widowControl w:val="0"/>
              <w:spacing w:line="360" w:lineRule="auto"/>
              <w:rPr>
                <w:rFonts w:ascii="宋体"/>
                <w:color w:val="auto"/>
                <w:sz w:val="21"/>
                <w:szCs w:val="21"/>
                <w:highlight w:val="none"/>
              </w:rPr>
            </w:pPr>
            <w:r>
              <w:rPr>
                <w:rFonts w:hint="eastAsia" w:ascii="宋体" w:hAnsi="宋体" w:cs="宋体"/>
                <w:color w:val="auto"/>
                <w:sz w:val="21"/>
                <w:szCs w:val="21"/>
                <w:highlight w:val="none"/>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7A4DFF25">
            <w:pPr>
              <w:widowControl w:val="0"/>
              <w:spacing w:line="360" w:lineRule="auto"/>
              <w:rPr>
                <w:rFonts w:ascii="宋体"/>
                <w:color w:val="auto"/>
                <w:sz w:val="21"/>
                <w:szCs w:val="21"/>
                <w:highlight w:val="none"/>
              </w:rPr>
            </w:pPr>
            <w:r>
              <w:rPr>
                <w:rFonts w:hint="eastAsia" w:ascii="宋体" w:hAnsi="宋体" w:cs="宋体"/>
                <w:color w:val="auto"/>
                <w:sz w:val="21"/>
                <w:szCs w:val="21"/>
                <w:highlight w:val="none"/>
              </w:rPr>
              <w:t>项目编号：</w:t>
            </w:r>
            <w:r>
              <w:rPr>
                <w:rFonts w:ascii="宋体"/>
                <w:color w:val="auto"/>
                <w:sz w:val="21"/>
                <w:szCs w:val="21"/>
                <w:highlight w:val="none"/>
              </w:rPr>
              <w:t>            </w:t>
            </w:r>
          </w:p>
        </w:tc>
      </w:tr>
      <w:tr w14:paraId="0812A777">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875C8D1">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序号</w:t>
            </w: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ABEDF5">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竞争性磋商文件条目号</w:t>
            </w: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8CDDC59">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磋商要求规格</w:t>
            </w: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C7DBC1D">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投标响应</w:t>
            </w: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54947BA">
            <w:pPr>
              <w:widowControl w:val="0"/>
              <w:spacing w:line="360" w:lineRule="auto"/>
              <w:jc w:val="center"/>
              <w:rPr>
                <w:rFonts w:ascii="宋体"/>
                <w:color w:val="auto"/>
                <w:sz w:val="21"/>
                <w:szCs w:val="21"/>
                <w:highlight w:val="none"/>
              </w:rPr>
            </w:pPr>
            <w:r>
              <w:rPr>
                <w:rFonts w:hint="eastAsia" w:ascii="宋体" w:hAnsi="宋体" w:cs="宋体"/>
                <w:color w:val="auto"/>
                <w:sz w:val="21"/>
                <w:szCs w:val="21"/>
                <w:highlight w:val="none"/>
              </w:rPr>
              <w:t>偏离</w:t>
            </w:r>
          </w:p>
        </w:tc>
      </w:tr>
      <w:tr w14:paraId="1DE34B78">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3B95411">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D3E0DEF">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95227BA">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13C7A0B">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689DCB6">
            <w:pPr>
              <w:widowControl w:val="0"/>
              <w:spacing w:line="360" w:lineRule="auto"/>
              <w:jc w:val="center"/>
              <w:rPr>
                <w:rFonts w:hint="eastAsia" w:ascii="宋体" w:hAnsi="宋体" w:cs="宋体"/>
                <w:color w:val="auto"/>
                <w:sz w:val="21"/>
                <w:szCs w:val="21"/>
                <w:highlight w:val="none"/>
              </w:rPr>
            </w:pPr>
          </w:p>
        </w:tc>
      </w:tr>
      <w:tr w14:paraId="71632A7F">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DA46798">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A42D583">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21E9440">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1CEC899">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F848941">
            <w:pPr>
              <w:widowControl w:val="0"/>
              <w:spacing w:line="360" w:lineRule="auto"/>
              <w:jc w:val="center"/>
              <w:rPr>
                <w:rFonts w:hint="eastAsia" w:ascii="宋体" w:hAnsi="宋体" w:cs="宋体"/>
                <w:color w:val="auto"/>
                <w:sz w:val="21"/>
                <w:szCs w:val="21"/>
                <w:highlight w:val="none"/>
              </w:rPr>
            </w:pPr>
          </w:p>
        </w:tc>
      </w:tr>
      <w:tr w14:paraId="61F7462E">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687EC34">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F99CA12">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B7166BE">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25D404A">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4DDD6B4">
            <w:pPr>
              <w:widowControl w:val="0"/>
              <w:spacing w:line="360" w:lineRule="auto"/>
              <w:jc w:val="center"/>
              <w:rPr>
                <w:rFonts w:hint="eastAsia" w:ascii="宋体" w:hAnsi="宋体" w:cs="宋体"/>
                <w:color w:val="auto"/>
                <w:sz w:val="21"/>
                <w:szCs w:val="21"/>
                <w:highlight w:val="none"/>
              </w:rPr>
            </w:pPr>
          </w:p>
        </w:tc>
      </w:tr>
      <w:tr w14:paraId="40D245C6">
        <w:tblPrEx>
          <w:tblCellMar>
            <w:top w:w="0" w:type="dxa"/>
            <w:left w:w="0" w:type="dxa"/>
            <w:bottom w:w="0" w:type="dxa"/>
            <w:right w:w="0" w:type="dxa"/>
          </w:tblCellMar>
        </w:tblPrEx>
        <w:trPr>
          <w:trHeight w:val="284" w:hRule="atLeast"/>
          <w:jc w:val="center"/>
        </w:trPr>
        <w:tc>
          <w:tcPr>
            <w:tcW w:w="642"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BD9C15E">
            <w:pPr>
              <w:widowControl w:val="0"/>
              <w:spacing w:line="360" w:lineRule="auto"/>
              <w:jc w:val="center"/>
              <w:rPr>
                <w:rFonts w:hint="eastAsia" w:ascii="宋体" w:hAnsi="宋体" w:cs="宋体"/>
                <w:color w:val="auto"/>
                <w:sz w:val="21"/>
                <w:szCs w:val="21"/>
                <w:highlight w:val="none"/>
              </w:rPr>
            </w:pPr>
          </w:p>
        </w:tc>
        <w:tc>
          <w:tcPr>
            <w:tcW w:w="149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EDC1337">
            <w:pPr>
              <w:widowControl w:val="0"/>
              <w:spacing w:line="360" w:lineRule="auto"/>
              <w:jc w:val="center"/>
              <w:rPr>
                <w:rFonts w:hint="eastAsia" w:ascii="宋体" w:hAnsi="宋体" w:cs="宋体"/>
                <w:color w:val="auto"/>
                <w:sz w:val="21"/>
                <w:szCs w:val="21"/>
                <w:highlight w:val="none"/>
              </w:rPr>
            </w:pPr>
          </w:p>
        </w:tc>
        <w:tc>
          <w:tcPr>
            <w:tcW w:w="193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AC0980B">
            <w:pPr>
              <w:widowControl w:val="0"/>
              <w:spacing w:line="360" w:lineRule="auto"/>
              <w:jc w:val="center"/>
              <w:rPr>
                <w:rFonts w:hint="eastAsia" w:ascii="宋体" w:hAnsi="宋体" w:cs="宋体"/>
                <w:color w:val="auto"/>
                <w:sz w:val="21"/>
                <w:szCs w:val="21"/>
                <w:highlight w:val="none"/>
              </w:rPr>
            </w:pPr>
          </w:p>
        </w:tc>
        <w:tc>
          <w:tcPr>
            <w:tcW w:w="301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FFF9E6E">
            <w:pPr>
              <w:widowControl w:val="0"/>
              <w:spacing w:line="360" w:lineRule="auto"/>
              <w:jc w:val="center"/>
              <w:rPr>
                <w:rFonts w:hint="eastAsia" w:ascii="宋体" w:hAnsi="宋体" w:cs="宋体"/>
                <w:color w:val="auto"/>
                <w:sz w:val="21"/>
                <w:szCs w:val="21"/>
                <w:highlight w:val="none"/>
              </w:rPr>
            </w:pPr>
          </w:p>
        </w:tc>
        <w:tc>
          <w:tcPr>
            <w:tcW w:w="1246"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FBD9925">
            <w:pPr>
              <w:widowControl w:val="0"/>
              <w:spacing w:line="360" w:lineRule="auto"/>
              <w:jc w:val="center"/>
              <w:rPr>
                <w:rFonts w:hint="eastAsia" w:ascii="宋体" w:hAnsi="宋体" w:cs="宋体"/>
                <w:color w:val="auto"/>
                <w:sz w:val="21"/>
                <w:szCs w:val="21"/>
                <w:highlight w:val="none"/>
              </w:rPr>
            </w:pPr>
          </w:p>
        </w:tc>
      </w:tr>
      <w:tr w14:paraId="5C62F3A0">
        <w:tblPrEx>
          <w:tblCellMar>
            <w:top w:w="0" w:type="dxa"/>
            <w:left w:w="0" w:type="dxa"/>
            <w:bottom w:w="0" w:type="dxa"/>
            <w:right w:w="0" w:type="dxa"/>
          </w:tblCellMar>
        </w:tblPrEx>
        <w:trPr>
          <w:jc w:val="center"/>
        </w:trPr>
        <w:tc>
          <w:tcPr>
            <w:tcW w:w="642" w:type="dxa"/>
            <w:tcBorders>
              <w:top w:val="nil"/>
              <w:left w:val="nil"/>
              <w:bottom w:val="nil"/>
              <w:right w:val="nil"/>
            </w:tcBorders>
            <w:vAlign w:val="center"/>
          </w:tcPr>
          <w:p w14:paraId="16A238AF">
            <w:pPr>
              <w:widowControl w:val="0"/>
              <w:spacing w:line="360" w:lineRule="auto"/>
              <w:rPr>
                <w:rFonts w:ascii="宋体"/>
                <w:color w:val="auto"/>
                <w:sz w:val="4"/>
                <w:szCs w:val="4"/>
                <w:highlight w:val="none"/>
              </w:rPr>
            </w:pPr>
          </w:p>
        </w:tc>
        <w:tc>
          <w:tcPr>
            <w:tcW w:w="1496" w:type="dxa"/>
            <w:tcBorders>
              <w:top w:val="nil"/>
              <w:left w:val="nil"/>
              <w:bottom w:val="nil"/>
              <w:right w:val="nil"/>
            </w:tcBorders>
            <w:vAlign w:val="center"/>
          </w:tcPr>
          <w:p w14:paraId="4E003DB8">
            <w:pPr>
              <w:widowControl w:val="0"/>
              <w:spacing w:line="360" w:lineRule="auto"/>
              <w:rPr>
                <w:rFonts w:ascii="宋体"/>
                <w:color w:val="auto"/>
                <w:sz w:val="4"/>
                <w:szCs w:val="4"/>
                <w:highlight w:val="none"/>
              </w:rPr>
            </w:pPr>
          </w:p>
        </w:tc>
        <w:tc>
          <w:tcPr>
            <w:tcW w:w="1930" w:type="dxa"/>
            <w:tcBorders>
              <w:top w:val="nil"/>
              <w:left w:val="nil"/>
              <w:bottom w:val="nil"/>
              <w:right w:val="nil"/>
            </w:tcBorders>
            <w:vAlign w:val="center"/>
          </w:tcPr>
          <w:p w14:paraId="1943C43F">
            <w:pPr>
              <w:widowControl w:val="0"/>
              <w:spacing w:line="360" w:lineRule="auto"/>
              <w:rPr>
                <w:rFonts w:ascii="宋体"/>
                <w:color w:val="auto"/>
                <w:sz w:val="4"/>
                <w:szCs w:val="4"/>
                <w:highlight w:val="none"/>
              </w:rPr>
            </w:pPr>
          </w:p>
        </w:tc>
        <w:tc>
          <w:tcPr>
            <w:tcW w:w="1298" w:type="dxa"/>
            <w:tcBorders>
              <w:top w:val="nil"/>
              <w:left w:val="nil"/>
              <w:bottom w:val="nil"/>
              <w:right w:val="nil"/>
            </w:tcBorders>
            <w:vAlign w:val="center"/>
          </w:tcPr>
          <w:p w14:paraId="6312E431">
            <w:pPr>
              <w:widowControl w:val="0"/>
              <w:spacing w:line="360" w:lineRule="auto"/>
              <w:rPr>
                <w:rFonts w:ascii="宋体"/>
                <w:color w:val="auto"/>
                <w:sz w:val="4"/>
                <w:szCs w:val="4"/>
                <w:highlight w:val="none"/>
              </w:rPr>
            </w:pPr>
          </w:p>
        </w:tc>
        <w:tc>
          <w:tcPr>
            <w:tcW w:w="1714" w:type="dxa"/>
            <w:tcBorders>
              <w:top w:val="nil"/>
              <w:left w:val="nil"/>
              <w:bottom w:val="nil"/>
              <w:right w:val="nil"/>
            </w:tcBorders>
            <w:vAlign w:val="center"/>
          </w:tcPr>
          <w:p w14:paraId="0FC8B3B1">
            <w:pPr>
              <w:widowControl w:val="0"/>
              <w:spacing w:line="360" w:lineRule="auto"/>
              <w:rPr>
                <w:rFonts w:ascii="宋体"/>
                <w:color w:val="auto"/>
                <w:sz w:val="4"/>
                <w:szCs w:val="4"/>
                <w:highlight w:val="none"/>
              </w:rPr>
            </w:pPr>
          </w:p>
        </w:tc>
        <w:tc>
          <w:tcPr>
            <w:tcW w:w="1246" w:type="dxa"/>
            <w:tcBorders>
              <w:top w:val="nil"/>
              <w:left w:val="nil"/>
              <w:bottom w:val="nil"/>
              <w:right w:val="nil"/>
            </w:tcBorders>
            <w:vAlign w:val="center"/>
          </w:tcPr>
          <w:p w14:paraId="19ED2932">
            <w:pPr>
              <w:widowControl w:val="0"/>
              <w:spacing w:line="360" w:lineRule="auto"/>
              <w:rPr>
                <w:rFonts w:ascii="宋体"/>
                <w:color w:val="auto"/>
                <w:sz w:val="4"/>
                <w:szCs w:val="4"/>
                <w:highlight w:val="none"/>
              </w:rPr>
            </w:pPr>
          </w:p>
        </w:tc>
      </w:tr>
    </w:tbl>
    <w:p w14:paraId="14C7110E">
      <w:pPr>
        <w:widowControl w:val="0"/>
        <w:spacing w:line="360" w:lineRule="auto"/>
        <w:ind w:firstLine="630"/>
        <w:rPr>
          <w:rFonts w:hint="eastAsia" w:ascii="宋体" w:hAnsi="宋体" w:cs="宋体"/>
          <w:color w:val="auto"/>
          <w:sz w:val="21"/>
          <w:szCs w:val="21"/>
          <w:highlight w:val="none"/>
        </w:rPr>
      </w:pPr>
      <w:r>
        <w:rPr>
          <w:rFonts w:hint="eastAsia" w:ascii="宋体" w:hAnsi="宋体" w:cs="宋体"/>
          <w:color w:val="auto"/>
          <w:sz w:val="21"/>
          <w:szCs w:val="21"/>
          <w:highlight w:val="none"/>
        </w:rPr>
        <w:t>说明：1、如果行数不够，请自行增加。</w:t>
      </w:r>
    </w:p>
    <w:p w14:paraId="24328D48">
      <w:pPr>
        <w:pStyle w:val="21"/>
        <w:widowControl w:val="0"/>
        <w:rPr>
          <w:rFonts w:hint="eastAsia"/>
          <w:color w:val="auto"/>
          <w:highlight w:val="none"/>
        </w:rPr>
      </w:pPr>
    </w:p>
    <w:p w14:paraId="2D006470">
      <w:pPr>
        <w:widowControl w:val="0"/>
        <w:spacing w:line="360" w:lineRule="auto"/>
        <w:ind w:firstLine="6510"/>
        <w:rPr>
          <w:rFonts w:hint="eastAsia" w:ascii="宋体" w:hAnsi="宋体" w:cs="宋体"/>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（加盖公章）</w:t>
      </w:r>
    </w:p>
    <w:p w14:paraId="3EC6C98C">
      <w:pPr>
        <w:widowControl w:val="0"/>
        <w:spacing w:line="360" w:lineRule="auto"/>
        <w:ind w:firstLine="504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法定代表人或其授权代理人：</w:t>
      </w:r>
      <w:r>
        <w:rPr>
          <w:rFonts w:hint="eastAsia" w:ascii="宋体" w:hAnsi="宋体" w:cs="宋体"/>
          <w:color w:val="auto"/>
          <w:sz w:val="21"/>
          <w:szCs w:val="21"/>
          <w:highlight w:val="none"/>
          <w:u w:val="single"/>
        </w:rPr>
        <w:t>（签字或盖章）</w:t>
      </w:r>
    </w:p>
    <w:p w14:paraId="6D820FFB">
      <w:pPr>
        <w:pStyle w:val="21"/>
        <w:widowControl w:val="0"/>
        <w:ind w:firstLine="6300"/>
        <w:rPr>
          <w:rFonts w:hint="eastAsia" w:cs="宋体"/>
          <w:color w:val="auto"/>
          <w:sz w:val="21"/>
          <w:szCs w:val="21"/>
          <w:highlight w:val="none"/>
        </w:rPr>
      </w:pPr>
      <w:r>
        <w:rPr>
          <w:rFonts w:hint="eastAsia" w:cs="宋体"/>
          <w:color w:val="auto"/>
          <w:sz w:val="21"/>
          <w:szCs w:val="21"/>
          <w:highlight w:val="none"/>
        </w:rPr>
        <w:t>日期：   年   月   日</w:t>
      </w:r>
    </w:p>
    <w:p w14:paraId="45FCD1B1">
      <w:pPr>
        <w:widowControl w:val="0"/>
        <w:rPr>
          <w:color w:val="auto"/>
          <w:highlight w:val="none"/>
        </w:rPr>
      </w:pPr>
      <w:bookmarkStart w:id="8" w:name="_Toc2435"/>
      <w:bookmarkStart w:id="9" w:name="_Toc481604684"/>
    </w:p>
    <w:p w14:paraId="365F9A23">
      <w:pPr>
        <w:widowControl w:val="0"/>
        <w:spacing w:line="360" w:lineRule="auto"/>
        <w:rPr>
          <w:rFonts w:hint="eastAsia" w:ascii="宋体" w:hAnsi="宋体" w:cs="宋体"/>
          <w:b/>
          <w:color w:val="auto"/>
          <w:sz w:val="31"/>
          <w:szCs w:val="31"/>
          <w:highlight w:val="none"/>
        </w:rPr>
      </w:pPr>
      <w:r>
        <w:rPr>
          <w:rFonts w:hint="eastAsia" w:ascii="宋体" w:hAnsi="宋体" w:cs="宋体"/>
          <w:b/>
          <w:color w:val="auto"/>
          <w:sz w:val="31"/>
          <w:szCs w:val="31"/>
          <w:highlight w:val="none"/>
        </w:rPr>
        <w:t>附件五、商务条款偏离表格式</w:t>
      </w:r>
      <w:bookmarkEnd w:id="8"/>
      <w:bookmarkEnd w:id="9"/>
    </w:p>
    <w:p w14:paraId="4D3B7544">
      <w:pPr>
        <w:widowControl w:val="0"/>
        <w:spacing w:line="360" w:lineRule="auto"/>
        <w:ind w:left="420"/>
        <w:jc w:val="center"/>
        <w:rPr>
          <w:rFonts w:ascii="宋体"/>
          <w:color w:val="auto"/>
          <w:highlight w:val="none"/>
        </w:rPr>
      </w:pPr>
      <w:r>
        <w:rPr>
          <w:rFonts w:hint="eastAsia" w:ascii="宋体" w:hAnsi="宋体" w:cs="宋体"/>
          <w:color w:val="auto"/>
          <w:sz w:val="36"/>
          <w:szCs w:val="36"/>
          <w:highlight w:val="none"/>
        </w:rPr>
        <w:t>商务条款偏离表</w:t>
      </w:r>
    </w:p>
    <w:tbl>
      <w:tblPr>
        <w:tblStyle w:val="13"/>
        <w:tblW w:w="8326" w:type="dxa"/>
        <w:jc w:val="center"/>
        <w:tblLayout w:type="fixed"/>
        <w:tblCellMar>
          <w:top w:w="0" w:type="dxa"/>
          <w:left w:w="0" w:type="dxa"/>
          <w:bottom w:w="0" w:type="dxa"/>
          <w:right w:w="0" w:type="dxa"/>
        </w:tblCellMar>
      </w:tblPr>
      <w:tblGrid>
        <w:gridCol w:w="560"/>
        <w:gridCol w:w="1503"/>
        <w:gridCol w:w="2370"/>
        <w:gridCol w:w="933"/>
        <w:gridCol w:w="1759"/>
        <w:gridCol w:w="1201"/>
      </w:tblGrid>
      <w:tr w14:paraId="40A5F76E">
        <w:tblPrEx>
          <w:tblCellMar>
            <w:top w:w="0" w:type="dxa"/>
            <w:left w:w="0" w:type="dxa"/>
            <w:bottom w:w="0" w:type="dxa"/>
            <w:right w:w="0" w:type="dxa"/>
          </w:tblCellMar>
        </w:tblPrEx>
        <w:trPr>
          <w:trHeight w:val="284" w:hRule="atLeast"/>
          <w:tblHeader/>
          <w:jc w:val="center"/>
        </w:trPr>
        <w:tc>
          <w:tcPr>
            <w:tcW w:w="5366" w:type="dxa"/>
            <w:gridSpan w:val="4"/>
            <w:tcBorders>
              <w:top w:val="nil"/>
              <w:left w:val="nil"/>
              <w:bottom w:val="single" w:color="auto" w:sz="8" w:space="0"/>
              <w:right w:val="nil"/>
            </w:tcBorders>
            <w:tcMar>
              <w:top w:w="0" w:type="dxa"/>
              <w:left w:w="10" w:type="dxa"/>
              <w:bottom w:w="0" w:type="dxa"/>
              <w:right w:w="10" w:type="dxa"/>
            </w:tcMar>
            <w:vAlign w:val="center"/>
          </w:tcPr>
          <w:p w14:paraId="6D362DCF">
            <w:pPr>
              <w:widowControl w:val="0"/>
              <w:spacing w:line="360" w:lineRule="auto"/>
              <w:rPr>
                <w:rFonts w:ascii="宋体"/>
                <w:color w:val="auto"/>
                <w:highlight w:val="none"/>
              </w:rPr>
            </w:pPr>
            <w:r>
              <w:rPr>
                <w:rFonts w:hint="eastAsia" w:ascii="宋体" w:hAnsi="宋体" w:cs="宋体"/>
                <w:color w:val="auto"/>
                <w:highlight w:val="none"/>
              </w:rPr>
              <w:t>项目名称：</w:t>
            </w:r>
          </w:p>
        </w:tc>
        <w:tc>
          <w:tcPr>
            <w:tcW w:w="2960" w:type="dxa"/>
            <w:gridSpan w:val="2"/>
            <w:tcBorders>
              <w:top w:val="nil"/>
              <w:left w:val="nil"/>
              <w:bottom w:val="single" w:color="auto" w:sz="8" w:space="0"/>
              <w:right w:val="nil"/>
            </w:tcBorders>
            <w:tcMar>
              <w:top w:w="0" w:type="dxa"/>
              <w:left w:w="10" w:type="dxa"/>
              <w:bottom w:w="0" w:type="dxa"/>
              <w:right w:w="10" w:type="dxa"/>
            </w:tcMar>
            <w:vAlign w:val="center"/>
          </w:tcPr>
          <w:p w14:paraId="6BEDD32A">
            <w:pPr>
              <w:widowControl w:val="0"/>
              <w:spacing w:line="360" w:lineRule="auto"/>
              <w:rPr>
                <w:rFonts w:ascii="宋体"/>
                <w:color w:val="auto"/>
                <w:highlight w:val="none"/>
              </w:rPr>
            </w:pPr>
            <w:r>
              <w:rPr>
                <w:rFonts w:hint="eastAsia" w:ascii="宋体" w:hAnsi="宋体" w:cs="宋体"/>
                <w:color w:val="auto"/>
                <w:highlight w:val="none"/>
              </w:rPr>
              <w:t>项目编号：</w:t>
            </w:r>
          </w:p>
        </w:tc>
      </w:tr>
      <w:tr w14:paraId="17A380CA">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EA798FB">
            <w:pPr>
              <w:widowControl w:val="0"/>
              <w:spacing w:line="360" w:lineRule="auto"/>
              <w:jc w:val="center"/>
              <w:rPr>
                <w:rFonts w:ascii="宋体"/>
                <w:color w:val="auto"/>
                <w:highlight w:val="none"/>
              </w:rPr>
            </w:pPr>
            <w:r>
              <w:rPr>
                <w:rFonts w:hint="eastAsia" w:ascii="宋体" w:hAnsi="宋体" w:cs="宋体"/>
                <w:color w:val="auto"/>
                <w:highlight w:val="none"/>
              </w:rPr>
              <w:t>序号</w:t>
            </w: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626CB00">
            <w:pPr>
              <w:widowControl w:val="0"/>
              <w:spacing w:line="360" w:lineRule="auto"/>
              <w:jc w:val="center"/>
              <w:rPr>
                <w:rFonts w:ascii="宋体"/>
                <w:color w:val="auto"/>
                <w:highlight w:val="none"/>
              </w:rPr>
            </w:pPr>
            <w:r>
              <w:rPr>
                <w:rFonts w:hint="eastAsia" w:ascii="宋体" w:hAnsi="宋体" w:cs="宋体"/>
                <w:color w:val="auto"/>
                <w:highlight w:val="none"/>
              </w:rPr>
              <w:t>竞争性磋商文件条目号</w:t>
            </w: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97378C7">
            <w:pPr>
              <w:widowControl w:val="0"/>
              <w:spacing w:line="360" w:lineRule="auto"/>
              <w:jc w:val="center"/>
              <w:rPr>
                <w:rFonts w:ascii="宋体"/>
                <w:color w:val="auto"/>
                <w:highlight w:val="none"/>
              </w:rPr>
            </w:pPr>
            <w:r>
              <w:rPr>
                <w:rFonts w:hint="eastAsia" w:ascii="宋体" w:hAnsi="宋体" w:cs="宋体"/>
                <w:color w:val="auto"/>
                <w:highlight w:val="none"/>
              </w:rPr>
              <w:t>竞争性磋商文件要求的商务条款</w:t>
            </w: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F798585">
            <w:pPr>
              <w:widowControl w:val="0"/>
              <w:spacing w:line="360" w:lineRule="auto"/>
              <w:jc w:val="center"/>
              <w:rPr>
                <w:rFonts w:ascii="宋体"/>
                <w:color w:val="auto"/>
                <w:highlight w:val="none"/>
              </w:rPr>
            </w:pPr>
            <w:r>
              <w:rPr>
                <w:rFonts w:hint="eastAsia" w:ascii="宋体" w:hAnsi="宋体" w:cs="宋体"/>
                <w:color w:val="auto"/>
                <w:highlight w:val="none"/>
              </w:rPr>
              <w:t>投标响应</w:t>
            </w: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728114D">
            <w:pPr>
              <w:widowControl w:val="0"/>
              <w:spacing w:line="360" w:lineRule="auto"/>
              <w:jc w:val="center"/>
              <w:rPr>
                <w:rFonts w:ascii="宋体"/>
                <w:color w:val="auto"/>
                <w:highlight w:val="none"/>
              </w:rPr>
            </w:pPr>
            <w:r>
              <w:rPr>
                <w:rFonts w:hint="eastAsia" w:ascii="宋体" w:hAnsi="宋体" w:cs="宋体"/>
                <w:color w:val="auto"/>
                <w:highlight w:val="none"/>
              </w:rPr>
              <w:t>偏离</w:t>
            </w:r>
          </w:p>
        </w:tc>
      </w:tr>
      <w:tr w14:paraId="40F32872">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935C26C">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F587DCC">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4F8E572">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4ABC050">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3AD6BC">
            <w:pPr>
              <w:widowControl w:val="0"/>
              <w:spacing w:line="360" w:lineRule="auto"/>
              <w:jc w:val="center"/>
              <w:rPr>
                <w:rFonts w:hint="eastAsia" w:ascii="宋体" w:hAnsi="宋体" w:cs="宋体"/>
                <w:color w:val="auto"/>
                <w:highlight w:val="none"/>
              </w:rPr>
            </w:pPr>
          </w:p>
        </w:tc>
      </w:tr>
      <w:tr w14:paraId="6F67CFC7">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6226B70A">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48D9F3C">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9618120">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2FDB46">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30697CFD">
            <w:pPr>
              <w:widowControl w:val="0"/>
              <w:spacing w:line="360" w:lineRule="auto"/>
              <w:jc w:val="center"/>
              <w:rPr>
                <w:rFonts w:hint="eastAsia" w:ascii="宋体" w:hAnsi="宋体" w:cs="宋体"/>
                <w:color w:val="auto"/>
                <w:highlight w:val="none"/>
              </w:rPr>
            </w:pPr>
          </w:p>
        </w:tc>
      </w:tr>
      <w:tr w14:paraId="1CCBC263">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EE030FD">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9823F25">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0E867698">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5F49C8C">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56B808E">
            <w:pPr>
              <w:widowControl w:val="0"/>
              <w:spacing w:line="360" w:lineRule="auto"/>
              <w:jc w:val="center"/>
              <w:rPr>
                <w:rFonts w:hint="eastAsia" w:ascii="宋体" w:hAnsi="宋体" w:cs="宋体"/>
                <w:color w:val="auto"/>
                <w:highlight w:val="none"/>
              </w:rPr>
            </w:pPr>
          </w:p>
        </w:tc>
      </w:tr>
      <w:tr w14:paraId="3D1B1542">
        <w:tblPrEx>
          <w:tblCellMar>
            <w:top w:w="0" w:type="dxa"/>
            <w:left w:w="0" w:type="dxa"/>
            <w:bottom w:w="0" w:type="dxa"/>
            <w:right w:w="0" w:type="dxa"/>
          </w:tblCellMar>
        </w:tblPrEx>
        <w:trPr>
          <w:trHeight w:val="284" w:hRule="atLeast"/>
          <w:jc w:val="center"/>
        </w:trPr>
        <w:tc>
          <w:tcPr>
            <w:tcW w:w="56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13AA7798">
            <w:pPr>
              <w:widowControl w:val="0"/>
              <w:spacing w:line="360" w:lineRule="auto"/>
              <w:jc w:val="center"/>
              <w:rPr>
                <w:rFonts w:hint="eastAsia" w:ascii="宋体" w:hAnsi="宋体" w:cs="宋体"/>
                <w:color w:val="auto"/>
                <w:highlight w:val="none"/>
              </w:rPr>
            </w:pPr>
          </w:p>
        </w:tc>
        <w:tc>
          <w:tcPr>
            <w:tcW w:w="1503"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45120A4D">
            <w:pPr>
              <w:widowControl w:val="0"/>
              <w:spacing w:line="360" w:lineRule="auto"/>
              <w:jc w:val="center"/>
              <w:rPr>
                <w:rFonts w:hint="eastAsia" w:ascii="宋体" w:hAnsi="宋体" w:cs="宋体"/>
                <w:color w:val="auto"/>
                <w:highlight w:val="none"/>
              </w:rPr>
            </w:pPr>
          </w:p>
        </w:tc>
        <w:tc>
          <w:tcPr>
            <w:tcW w:w="2370"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787D75EE">
            <w:pPr>
              <w:widowControl w:val="0"/>
              <w:spacing w:line="360" w:lineRule="auto"/>
              <w:jc w:val="center"/>
              <w:rPr>
                <w:rFonts w:hint="eastAsia" w:ascii="宋体" w:hAnsi="宋体" w:cs="宋体"/>
                <w:color w:val="auto"/>
                <w:highlight w:val="none"/>
              </w:rPr>
            </w:pPr>
          </w:p>
        </w:tc>
        <w:tc>
          <w:tcPr>
            <w:tcW w:w="2692" w:type="dxa"/>
            <w:gridSpan w:val="2"/>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5062B360">
            <w:pPr>
              <w:widowControl w:val="0"/>
              <w:spacing w:line="360" w:lineRule="auto"/>
              <w:jc w:val="center"/>
              <w:rPr>
                <w:rFonts w:hint="eastAsia" w:ascii="宋体" w:hAnsi="宋体" w:cs="宋体"/>
                <w:color w:val="auto"/>
                <w:highlight w:val="none"/>
              </w:rPr>
            </w:pPr>
          </w:p>
        </w:tc>
        <w:tc>
          <w:tcPr>
            <w:tcW w:w="1201" w:type="dxa"/>
            <w:tcBorders>
              <w:top w:val="single" w:color="auto" w:sz="8" w:space="0"/>
              <w:left w:val="single" w:color="auto" w:sz="8" w:space="0"/>
              <w:bottom w:val="single" w:color="auto" w:sz="8" w:space="0"/>
              <w:right w:val="single" w:color="auto" w:sz="8" w:space="0"/>
            </w:tcBorders>
            <w:tcMar>
              <w:top w:w="0" w:type="dxa"/>
              <w:left w:w="10" w:type="dxa"/>
              <w:bottom w:w="0" w:type="dxa"/>
              <w:right w:w="10" w:type="dxa"/>
            </w:tcMar>
            <w:vAlign w:val="center"/>
          </w:tcPr>
          <w:p w14:paraId="224C722B">
            <w:pPr>
              <w:widowControl w:val="0"/>
              <w:spacing w:line="360" w:lineRule="auto"/>
              <w:jc w:val="center"/>
              <w:rPr>
                <w:rFonts w:hint="eastAsia" w:ascii="宋体" w:hAnsi="宋体" w:cs="宋体"/>
                <w:color w:val="auto"/>
                <w:highlight w:val="none"/>
              </w:rPr>
            </w:pPr>
          </w:p>
        </w:tc>
      </w:tr>
      <w:tr w14:paraId="4E872319">
        <w:tblPrEx>
          <w:tblCellMar>
            <w:top w:w="0" w:type="dxa"/>
            <w:left w:w="0" w:type="dxa"/>
            <w:bottom w:w="0" w:type="dxa"/>
            <w:right w:w="0" w:type="dxa"/>
          </w:tblCellMar>
        </w:tblPrEx>
        <w:trPr>
          <w:jc w:val="center"/>
        </w:trPr>
        <w:tc>
          <w:tcPr>
            <w:tcW w:w="560" w:type="dxa"/>
            <w:tcBorders>
              <w:top w:val="nil"/>
              <w:left w:val="nil"/>
              <w:bottom w:val="nil"/>
              <w:right w:val="nil"/>
            </w:tcBorders>
            <w:vAlign w:val="center"/>
          </w:tcPr>
          <w:p w14:paraId="3846C2DB">
            <w:pPr>
              <w:widowControl w:val="0"/>
              <w:spacing w:line="360" w:lineRule="auto"/>
              <w:rPr>
                <w:rFonts w:ascii="宋体"/>
                <w:color w:val="auto"/>
                <w:sz w:val="2"/>
                <w:szCs w:val="2"/>
                <w:highlight w:val="none"/>
              </w:rPr>
            </w:pPr>
          </w:p>
        </w:tc>
        <w:tc>
          <w:tcPr>
            <w:tcW w:w="1503" w:type="dxa"/>
            <w:tcBorders>
              <w:top w:val="nil"/>
              <w:left w:val="nil"/>
              <w:bottom w:val="nil"/>
              <w:right w:val="nil"/>
            </w:tcBorders>
            <w:vAlign w:val="center"/>
          </w:tcPr>
          <w:p w14:paraId="33D81127">
            <w:pPr>
              <w:widowControl w:val="0"/>
              <w:spacing w:line="360" w:lineRule="auto"/>
              <w:rPr>
                <w:rFonts w:ascii="宋体"/>
                <w:color w:val="auto"/>
                <w:sz w:val="2"/>
                <w:szCs w:val="2"/>
                <w:highlight w:val="none"/>
              </w:rPr>
            </w:pPr>
          </w:p>
        </w:tc>
        <w:tc>
          <w:tcPr>
            <w:tcW w:w="2370" w:type="dxa"/>
            <w:tcBorders>
              <w:top w:val="nil"/>
              <w:left w:val="nil"/>
              <w:bottom w:val="nil"/>
              <w:right w:val="nil"/>
            </w:tcBorders>
            <w:vAlign w:val="center"/>
          </w:tcPr>
          <w:p w14:paraId="010BB79F">
            <w:pPr>
              <w:widowControl w:val="0"/>
              <w:spacing w:line="360" w:lineRule="auto"/>
              <w:rPr>
                <w:rFonts w:ascii="宋体"/>
                <w:color w:val="auto"/>
                <w:sz w:val="2"/>
                <w:szCs w:val="2"/>
                <w:highlight w:val="none"/>
              </w:rPr>
            </w:pPr>
          </w:p>
        </w:tc>
        <w:tc>
          <w:tcPr>
            <w:tcW w:w="933" w:type="dxa"/>
            <w:tcBorders>
              <w:top w:val="nil"/>
              <w:left w:val="nil"/>
              <w:bottom w:val="nil"/>
              <w:right w:val="nil"/>
            </w:tcBorders>
            <w:vAlign w:val="center"/>
          </w:tcPr>
          <w:p w14:paraId="48805947">
            <w:pPr>
              <w:widowControl w:val="0"/>
              <w:spacing w:line="360" w:lineRule="auto"/>
              <w:rPr>
                <w:rFonts w:ascii="宋体"/>
                <w:color w:val="auto"/>
                <w:sz w:val="2"/>
                <w:szCs w:val="2"/>
                <w:highlight w:val="none"/>
              </w:rPr>
            </w:pPr>
          </w:p>
        </w:tc>
        <w:tc>
          <w:tcPr>
            <w:tcW w:w="1759" w:type="dxa"/>
            <w:tcBorders>
              <w:top w:val="nil"/>
              <w:left w:val="nil"/>
              <w:bottom w:val="nil"/>
              <w:right w:val="nil"/>
            </w:tcBorders>
            <w:vAlign w:val="center"/>
          </w:tcPr>
          <w:p w14:paraId="57C099D0">
            <w:pPr>
              <w:widowControl w:val="0"/>
              <w:spacing w:line="360" w:lineRule="auto"/>
              <w:rPr>
                <w:rFonts w:ascii="宋体"/>
                <w:color w:val="auto"/>
                <w:sz w:val="2"/>
                <w:szCs w:val="2"/>
                <w:highlight w:val="none"/>
              </w:rPr>
            </w:pPr>
          </w:p>
        </w:tc>
        <w:tc>
          <w:tcPr>
            <w:tcW w:w="1201" w:type="dxa"/>
            <w:tcBorders>
              <w:top w:val="nil"/>
              <w:left w:val="nil"/>
              <w:bottom w:val="nil"/>
              <w:right w:val="nil"/>
            </w:tcBorders>
            <w:vAlign w:val="center"/>
          </w:tcPr>
          <w:p w14:paraId="207C44F4">
            <w:pPr>
              <w:widowControl w:val="0"/>
              <w:spacing w:line="360" w:lineRule="auto"/>
              <w:rPr>
                <w:rFonts w:ascii="宋体"/>
                <w:color w:val="auto"/>
                <w:sz w:val="2"/>
                <w:szCs w:val="2"/>
                <w:highlight w:val="none"/>
              </w:rPr>
            </w:pPr>
          </w:p>
        </w:tc>
      </w:tr>
    </w:tbl>
    <w:p w14:paraId="3033E31E">
      <w:pPr>
        <w:widowControl w:val="0"/>
        <w:spacing w:line="360" w:lineRule="auto"/>
        <w:ind w:firstLine="420"/>
        <w:rPr>
          <w:rFonts w:hint="eastAsia" w:ascii="宋体" w:hAnsi="宋体" w:cs="宋体"/>
          <w:color w:val="auto"/>
          <w:sz w:val="21"/>
          <w:szCs w:val="22"/>
          <w:highlight w:val="none"/>
        </w:rPr>
      </w:pPr>
      <w:r>
        <w:rPr>
          <w:rFonts w:hint="eastAsia" w:ascii="宋体" w:hAnsi="宋体" w:cs="宋体"/>
          <w:color w:val="auto"/>
          <w:sz w:val="21"/>
          <w:szCs w:val="22"/>
          <w:highlight w:val="none"/>
        </w:rPr>
        <w:t>说明：如果行数不够，请自行增加。</w:t>
      </w:r>
    </w:p>
    <w:p w14:paraId="708D1580">
      <w:pPr>
        <w:pStyle w:val="21"/>
        <w:widowControl w:val="0"/>
        <w:rPr>
          <w:rFonts w:hint="eastAsia"/>
          <w:color w:val="auto"/>
          <w:highlight w:val="none"/>
        </w:rPr>
      </w:pPr>
    </w:p>
    <w:p w14:paraId="5E437B03">
      <w:pPr>
        <w:widowControl w:val="0"/>
        <w:spacing w:line="360" w:lineRule="auto"/>
        <w:rPr>
          <w:rFonts w:hint="eastAsia" w:ascii="宋体" w:hAnsi="宋体" w:cs="宋体"/>
          <w:color w:val="auto"/>
          <w:sz w:val="21"/>
          <w:szCs w:val="22"/>
          <w:highlight w:val="none"/>
        </w:rPr>
      </w:pPr>
      <w:r>
        <w:rPr>
          <w:rFonts w:hint="eastAsia" w:ascii="宋体" w:hAnsi="宋体" w:cs="宋体"/>
          <w:color w:val="auto"/>
          <w:sz w:val="21"/>
          <w:szCs w:val="22"/>
          <w:highlight w:val="none"/>
        </w:rPr>
        <w:t xml:space="preserve">                                                              供应商名称：</w:t>
      </w:r>
      <w:r>
        <w:rPr>
          <w:rFonts w:hint="eastAsia" w:ascii="宋体" w:hAnsi="宋体" w:cs="宋体"/>
          <w:color w:val="auto"/>
          <w:sz w:val="21"/>
          <w:szCs w:val="22"/>
          <w:highlight w:val="none"/>
          <w:u w:val="single"/>
        </w:rPr>
        <w:t>（</w:t>
      </w:r>
      <w:r>
        <w:rPr>
          <w:rFonts w:hint="eastAsia" w:ascii="宋体" w:hAnsi="宋体" w:cs="宋体"/>
          <w:color w:val="auto"/>
          <w:sz w:val="21"/>
          <w:szCs w:val="21"/>
          <w:highlight w:val="none"/>
          <w:u w:val="single"/>
        </w:rPr>
        <w:t>加盖公章</w:t>
      </w:r>
      <w:r>
        <w:rPr>
          <w:rFonts w:hint="eastAsia" w:ascii="宋体" w:hAnsi="宋体" w:cs="宋体"/>
          <w:color w:val="auto"/>
          <w:sz w:val="21"/>
          <w:szCs w:val="22"/>
          <w:highlight w:val="none"/>
          <w:u w:val="single"/>
        </w:rPr>
        <w:t>）</w:t>
      </w:r>
    </w:p>
    <w:p w14:paraId="7ADB304B">
      <w:pPr>
        <w:widowControl w:val="0"/>
        <w:spacing w:line="360" w:lineRule="auto"/>
        <w:jc w:val="right"/>
        <w:rPr>
          <w:rFonts w:hint="eastAsia" w:ascii="宋体" w:hAnsi="宋体" w:cs="宋体"/>
          <w:color w:val="auto"/>
          <w:sz w:val="21"/>
          <w:szCs w:val="22"/>
          <w:highlight w:val="none"/>
        </w:rPr>
      </w:pPr>
      <w:r>
        <w:rPr>
          <w:rFonts w:hint="eastAsia" w:ascii="宋体" w:hAnsi="宋体" w:cs="宋体"/>
          <w:color w:val="auto"/>
          <w:sz w:val="21"/>
          <w:szCs w:val="22"/>
          <w:highlight w:val="none"/>
        </w:rPr>
        <w:t>法定代表人或其授权代理人：</w:t>
      </w:r>
      <w:r>
        <w:rPr>
          <w:rFonts w:hint="eastAsia" w:ascii="宋体" w:hAnsi="宋体" w:cs="宋体"/>
          <w:color w:val="auto"/>
          <w:sz w:val="21"/>
          <w:szCs w:val="22"/>
          <w:highlight w:val="none"/>
          <w:u w:val="single"/>
        </w:rPr>
        <w:t>（签字或盖章）</w:t>
      </w:r>
    </w:p>
    <w:p w14:paraId="32EC3D28">
      <w:pPr>
        <w:pStyle w:val="21"/>
        <w:widowControl w:val="0"/>
        <w:ind w:firstLine="6930"/>
        <w:rPr>
          <w:rFonts w:hint="eastAsia" w:cs="宋体"/>
          <w:color w:val="auto"/>
          <w:sz w:val="21"/>
          <w:szCs w:val="21"/>
          <w:highlight w:val="none"/>
        </w:rPr>
      </w:pPr>
      <w:r>
        <w:rPr>
          <w:rFonts w:hint="eastAsia" w:cs="宋体"/>
          <w:color w:val="auto"/>
          <w:sz w:val="21"/>
          <w:szCs w:val="21"/>
          <w:highlight w:val="none"/>
        </w:rPr>
        <w:t>日期：   年   月   日</w:t>
      </w:r>
    </w:p>
    <w:p w14:paraId="5DB98239">
      <w:pPr>
        <w:pStyle w:val="21"/>
        <w:widowControl w:val="0"/>
        <w:ind w:firstLine="420"/>
        <w:rPr>
          <w:rFonts w:hint="eastAsia" w:cs="宋体"/>
          <w:color w:val="auto"/>
          <w:sz w:val="21"/>
          <w:szCs w:val="21"/>
          <w:highlight w:val="none"/>
        </w:rPr>
        <w:sectPr>
          <w:headerReference r:id="rId9" w:type="default"/>
          <w:footerReference r:id="rId10" w:type="default"/>
          <w:pgSz w:w="11905" w:h="16838"/>
          <w:pgMar w:top="1191" w:right="1174" w:bottom="1157" w:left="1088" w:header="850" w:footer="992" w:gutter="0"/>
          <w:cols w:space="0" w:num="1"/>
          <w:titlePg/>
          <w:docGrid w:linePitch="360" w:charSpace="0"/>
        </w:sectPr>
      </w:pPr>
    </w:p>
    <w:p w14:paraId="14186FA1">
      <w:pPr>
        <w:pStyle w:val="12"/>
        <w:widowControl w:val="0"/>
        <w:ind w:firstLine="0"/>
        <w:rPr>
          <w:rFonts w:hint="eastAsia" w:cs="宋体"/>
          <w:b/>
          <w:color w:val="auto"/>
          <w:sz w:val="31"/>
          <w:szCs w:val="31"/>
          <w:highlight w:val="none"/>
        </w:rPr>
      </w:pPr>
      <w:r>
        <w:rPr>
          <w:rFonts w:hint="eastAsia" w:cs="宋体"/>
          <w:b/>
          <w:color w:val="auto"/>
          <w:sz w:val="31"/>
          <w:szCs w:val="31"/>
          <w:highlight w:val="none"/>
        </w:rPr>
        <w:t>附件六、项目实施方案</w:t>
      </w:r>
    </w:p>
    <w:p w14:paraId="63992A40">
      <w:pPr>
        <w:pStyle w:val="21"/>
        <w:widowControl w:val="0"/>
        <w:rPr>
          <w:rFonts w:hint="eastAsia"/>
          <w:color w:val="auto"/>
          <w:highlight w:val="none"/>
        </w:rPr>
      </w:pPr>
      <w:r>
        <w:rPr>
          <w:rFonts w:hint="eastAsia"/>
          <w:color w:val="auto"/>
          <w:sz w:val="22"/>
          <w:szCs w:val="22"/>
          <w:highlight w:val="none"/>
        </w:rPr>
        <w:t>应根据采购人对项目的要求、评标标准的要求及项目本身的特点编写。</w:t>
      </w:r>
    </w:p>
    <w:p w14:paraId="5AD11704">
      <w:pPr>
        <w:pStyle w:val="21"/>
        <w:widowControl w:val="0"/>
        <w:rPr>
          <w:rFonts w:hint="eastAsia"/>
          <w:color w:val="auto"/>
          <w:highlight w:val="none"/>
        </w:rPr>
      </w:pPr>
    </w:p>
    <w:p w14:paraId="62C32D10">
      <w:pPr>
        <w:pStyle w:val="21"/>
        <w:widowControl w:val="0"/>
        <w:ind w:firstLine="0"/>
        <w:rPr>
          <w:rFonts w:hint="eastAsia" w:cs="宋体"/>
          <w:b/>
          <w:color w:val="auto"/>
          <w:sz w:val="31"/>
          <w:szCs w:val="31"/>
          <w:highlight w:val="none"/>
          <w:lang w:val="zh-CN"/>
        </w:rPr>
      </w:pPr>
    </w:p>
    <w:p w14:paraId="2D057924">
      <w:pPr>
        <w:pStyle w:val="21"/>
        <w:widowControl w:val="0"/>
        <w:ind w:firstLine="0"/>
        <w:rPr>
          <w:rFonts w:hint="eastAsia" w:cs="宋体"/>
          <w:b/>
          <w:color w:val="auto"/>
          <w:sz w:val="31"/>
          <w:szCs w:val="31"/>
          <w:highlight w:val="none"/>
          <w:lang w:val="zh-CN"/>
        </w:rPr>
      </w:pPr>
    </w:p>
    <w:p w14:paraId="31523677">
      <w:pPr>
        <w:pStyle w:val="21"/>
        <w:widowControl w:val="0"/>
        <w:ind w:firstLine="0"/>
        <w:rPr>
          <w:rFonts w:hint="eastAsia" w:cs="宋体"/>
          <w:b/>
          <w:color w:val="auto"/>
          <w:sz w:val="31"/>
          <w:szCs w:val="31"/>
          <w:highlight w:val="none"/>
          <w:lang w:val="zh-CN"/>
        </w:rPr>
      </w:pPr>
    </w:p>
    <w:p w14:paraId="05A93982">
      <w:pPr>
        <w:pStyle w:val="21"/>
        <w:widowControl w:val="0"/>
        <w:ind w:firstLine="0"/>
        <w:rPr>
          <w:rFonts w:hint="eastAsia" w:cs="宋体"/>
          <w:b/>
          <w:color w:val="auto"/>
          <w:sz w:val="31"/>
          <w:szCs w:val="31"/>
          <w:highlight w:val="none"/>
          <w:lang w:val="zh-CN"/>
        </w:rPr>
      </w:pPr>
    </w:p>
    <w:p w14:paraId="79666FFF">
      <w:pPr>
        <w:spacing w:line="360" w:lineRule="auto"/>
        <w:rPr>
          <w:rFonts w:hint="eastAsia" w:ascii="宋体" w:hAnsi="宋体" w:cs="宋体"/>
          <w:b/>
          <w:color w:val="auto"/>
          <w:sz w:val="31"/>
          <w:szCs w:val="31"/>
          <w:highlight w:val="none"/>
          <w:lang w:val="zh-CN"/>
        </w:rPr>
      </w:pPr>
      <w:r>
        <w:rPr>
          <w:rFonts w:hint="eastAsia" w:cs="宋体"/>
          <w:b/>
          <w:color w:val="auto"/>
          <w:sz w:val="31"/>
          <w:szCs w:val="31"/>
          <w:highlight w:val="none"/>
          <w:lang w:val="zh-CN"/>
        </w:rPr>
        <w:t>附件</w:t>
      </w:r>
      <w:r>
        <w:rPr>
          <w:rFonts w:hint="eastAsia" w:cs="宋体"/>
          <w:b/>
          <w:color w:val="auto"/>
          <w:sz w:val="31"/>
          <w:szCs w:val="31"/>
          <w:highlight w:val="none"/>
        </w:rPr>
        <w:t>七</w:t>
      </w:r>
      <w:r>
        <w:rPr>
          <w:rFonts w:hint="eastAsia" w:cs="宋体"/>
          <w:b/>
          <w:color w:val="auto"/>
          <w:sz w:val="31"/>
          <w:szCs w:val="31"/>
          <w:highlight w:val="none"/>
          <w:lang w:val="zh-CN"/>
        </w:rPr>
        <w:t>、</w:t>
      </w:r>
      <w:r>
        <w:rPr>
          <w:rFonts w:hint="eastAsia" w:ascii="宋体" w:hAnsi="宋体" w:cs="宋体"/>
          <w:b/>
          <w:color w:val="auto"/>
          <w:sz w:val="31"/>
          <w:szCs w:val="31"/>
          <w:highlight w:val="none"/>
          <w:lang w:val="zh-CN"/>
        </w:rPr>
        <w:t>供应商类似业绩情况表</w:t>
      </w:r>
    </w:p>
    <w:p w14:paraId="10834310">
      <w:pPr>
        <w:spacing w:line="360" w:lineRule="auto"/>
        <w:ind w:firstLine="480"/>
        <w:rPr>
          <w:rFonts w:hint="eastAsia" w:ascii="宋体" w:hAnsi="宋体"/>
          <w:color w:val="auto"/>
          <w:sz w:val="24"/>
          <w:highlight w:val="none"/>
          <w:lang w:val="zh-CN"/>
        </w:rPr>
      </w:pPr>
    </w:p>
    <w:tbl>
      <w:tblPr>
        <w:tblStyle w:val="13"/>
        <w:tblW w:w="8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523"/>
        <w:gridCol w:w="1709"/>
        <w:gridCol w:w="1265"/>
        <w:gridCol w:w="1516"/>
      </w:tblGrid>
      <w:tr w14:paraId="1E1E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764" w:type="dxa"/>
            <w:vAlign w:val="center"/>
          </w:tcPr>
          <w:p w14:paraId="7BCB585A">
            <w:pPr>
              <w:jc w:val="center"/>
              <w:rPr>
                <w:rFonts w:ascii="宋体"/>
                <w:b/>
                <w:bCs/>
                <w:color w:val="auto"/>
                <w:highlight w:val="none"/>
                <w:lang w:val="zh-CN"/>
              </w:rPr>
            </w:pPr>
            <w:r>
              <w:rPr>
                <w:rFonts w:hint="eastAsia" w:ascii="宋体" w:hAnsi="宋体" w:cs="宋体"/>
                <w:b/>
                <w:bCs/>
                <w:color w:val="auto"/>
                <w:highlight w:val="none"/>
                <w:lang w:val="zh-CN"/>
              </w:rPr>
              <w:t>序号</w:t>
            </w:r>
          </w:p>
        </w:tc>
        <w:tc>
          <w:tcPr>
            <w:tcW w:w="3523" w:type="dxa"/>
            <w:vAlign w:val="center"/>
          </w:tcPr>
          <w:p w14:paraId="26635905">
            <w:pPr>
              <w:jc w:val="center"/>
              <w:rPr>
                <w:rFonts w:ascii="宋体"/>
                <w:b/>
                <w:bCs/>
                <w:color w:val="auto"/>
                <w:highlight w:val="none"/>
                <w:lang w:val="zh-CN"/>
              </w:rPr>
            </w:pPr>
            <w:r>
              <w:rPr>
                <w:rFonts w:hint="eastAsia" w:ascii="宋体" w:hAnsi="宋体" w:cs="宋体"/>
                <w:b/>
                <w:bCs/>
                <w:color w:val="auto"/>
                <w:highlight w:val="none"/>
                <w:lang w:val="zh-CN"/>
              </w:rPr>
              <w:t>项目名称</w:t>
            </w:r>
          </w:p>
        </w:tc>
        <w:tc>
          <w:tcPr>
            <w:tcW w:w="1709" w:type="dxa"/>
            <w:vAlign w:val="center"/>
          </w:tcPr>
          <w:p w14:paraId="6009104D">
            <w:pPr>
              <w:jc w:val="center"/>
              <w:rPr>
                <w:rFonts w:ascii="宋体"/>
                <w:b/>
                <w:bCs/>
                <w:color w:val="auto"/>
                <w:highlight w:val="none"/>
                <w:lang w:val="zh-CN"/>
              </w:rPr>
            </w:pPr>
            <w:r>
              <w:rPr>
                <w:rFonts w:hint="eastAsia" w:ascii="宋体" w:hAnsi="宋体" w:cs="宋体"/>
                <w:b/>
                <w:bCs/>
                <w:color w:val="auto"/>
                <w:highlight w:val="none"/>
              </w:rPr>
              <w:t>采购人</w:t>
            </w:r>
            <w:r>
              <w:rPr>
                <w:rFonts w:hint="eastAsia" w:ascii="宋体" w:hAnsi="宋体" w:cs="宋体"/>
                <w:b/>
                <w:bCs/>
                <w:color w:val="auto"/>
                <w:highlight w:val="none"/>
                <w:lang w:val="zh-CN"/>
              </w:rPr>
              <w:t>单位</w:t>
            </w:r>
          </w:p>
        </w:tc>
        <w:tc>
          <w:tcPr>
            <w:tcW w:w="1265" w:type="dxa"/>
            <w:vAlign w:val="center"/>
          </w:tcPr>
          <w:p w14:paraId="27503BBA">
            <w:pPr>
              <w:jc w:val="center"/>
              <w:rPr>
                <w:rFonts w:ascii="宋体"/>
                <w:b/>
                <w:bCs/>
                <w:color w:val="auto"/>
                <w:highlight w:val="none"/>
              </w:rPr>
            </w:pPr>
            <w:r>
              <w:rPr>
                <w:rFonts w:hint="eastAsia" w:ascii="宋体" w:hAnsi="宋体" w:cs="宋体"/>
                <w:b/>
                <w:bCs/>
                <w:color w:val="auto"/>
                <w:highlight w:val="none"/>
              </w:rPr>
              <w:t>合同签订时间</w:t>
            </w:r>
          </w:p>
        </w:tc>
        <w:tc>
          <w:tcPr>
            <w:tcW w:w="1516" w:type="dxa"/>
            <w:vAlign w:val="center"/>
          </w:tcPr>
          <w:p w14:paraId="00A2C9E1">
            <w:pPr>
              <w:jc w:val="center"/>
              <w:rPr>
                <w:rFonts w:ascii="宋体"/>
                <w:b/>
                <w:bCs/>
                <w:color w:val="auto"/>
                <w:highlight w:val="none"/>
                <w:lang w:val="zh-CN"/>
              </w:rPr>
            </w:pPr>
            <w:r>
              <w:rPr>
                <w:rFonts w:hint="eastAsia" w:ascii="宋体" w:hAnsi="宋体" w:cs="宋体"/>
                <w:b/>
                <w:bCs/>
                <w:color w:val="auto"/>
                <w:highlight w:val="none"/>
                <w:lang w:val="zh-CN"/>
              </w:rPr>
              <w:t>备注</w:t>
            </w:r>
          </w:p>
        </w:tc>
      </w:tr>
      <w:tr w14:paraId="6FE4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64" w:type="dxa"/>
          </w:tcPr>
          <w:p w14:paraId="42B9F6AF">
            <w:pPr>
              <w:rPr>
                <w:rFonts w:ascii="宋体"/>
                <w:color w:val="auto"/>
                <w:highlight w:val="none"/>
                <w:lang w:val="zh-CN"/>
              </w:rPr>
            </w:pPr>
          </w:p>
        </w:tc>
        <w:tc>
          <w:tcPr>
            <w:tcW w:w="3523" w:type="dxa"/>
          </w:tcPr>
          <w:p w14:paraId="73BF9E74">
            <w:pPr>
              <w:rPr>
                <w:rFonts w:ascii="宋体"/>
                <w:color w:val="auto"/>
                <w:highlight w:val="none"/>
                <w:lang w:val="zh-CN"/>
              </w:rPr>
            </w:pPr>
          </w:p>
        </w:tc>
        <w:tc>
          <w:tcPr>
            <w:tcW w:w="1709" w:type="dxa"/>
          </w:tcPr>
          <w:p w14:paraId="4A56CC9E">
            <w:pPr>
              <w:rPr>
                <w:rFonts w:ascii="宋体"/>
                <w:color w:val="auto"/>
                <w:highlight w:val="none"/>
                <w:lang w:val="zh-CN"/>
              </w:rPr>
            </w:pPr>
          </w:p>
        </w:tc>
        <w:tc>
          <w:tcPr>
            <w:tcW w:w="1265" w:type="dxa"/>
          </w:tcPr>
          <w:p w14:paraId="3AD77183">
            <w:pPr>
              <w:rPr>
                <w:rFonts w:ascii="宋体"/>
                <w:color w:val="auto"/>
                <w:highlight w:val="none"/>
                <w:lang w:val="zh-CN"/>
              </w:rPr>
            </w:pPr>
          </w:p>
        </w:tc>
        <w:tc>
          <w:tcPr>
            <w:tcW w:w="1516" w:type="dxa"/>
          </w:tcPr>
          <w:p w14:paraId="47C4AD49">
            <w:pPr>
              <w:rPr>
                <w:rFonts w:ascii="宋体"/>
                <w:color w:val="auto"/>
                <w:highlight w:val="none"/>
                <w:lang w:val="zh-CN"/>
              </w:rPr>
            </w:pPr>
          </w:p>
        </w:tc>
      </w:tr>
      <w:tr w14:paraId="459C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64" w:type="dxa"/>
          </w:tcPr>
          <w:p w14:paraId="6A9FE7FA">
            <w:pPr>
              <w:rPr>
                <w:rFonts w:ascii="宋体"/>
                <w:color w:val="auto"/>
                <w:highlight w:val="none"/>
                <w:lang w:val="zh-CN"/>
              </w:rPr>
            </w:pPr>
          </w:p>
        </w:tc>
        <w:tc>
          <w:tcPr>
            <w:tcW w:w="3523" w:type="dxa"/>
          </w:tcPr>
          <w:p w14:paraId="17E4508D">
            <w:pPr>
              <w:rPr>
                <w:rFonts w:ascii="宋体"/>
                <w:color w:val="auto"/>
                <w:sz w:val="21"/>
                <w:szCs w:val="22"/>
                <w:highlight w:val="none"/>
                <w:lang w:val="zh-CN"/>
              </w:rPr>
            </w:pPr>
          </w:p>
        </w:tc>
        <w:tc>
          <w:tcPr>
            <w:tcW w:w="1709" w:type="dxa"/>
          </w:tcPr>
          <w:p w14:paraId="62932013">
            <w:pPr>
              <w:rPr>
                <w:rFonts w:ascii="宋体"/>
                <w:color w:val="auto"/>
                <w:highlight w:val="none"/>
                <w:lang w:val="zh-CN"/>
              </w:rPr>
            </w:pPr>
          </w:p>
        </w:tc>
        <w:tc>
          <w:tcPr>
            <w:tcW w:w="1265" w:type="dxa"/>
          </w:tcPr>
          <w:p w14:paraId="070A192C">
            <w:pPr>
              <w:rPr>
                <w:rFonts w:ascii="宋体"/>
                <w:color w:val="auto"/>
                <w:highlight w:val="none"/>
                <w:lang w:val="zh-CN"/>
              </w:rPr>
            </w:pPr>
          </w:p>
        </w:tc>
        <w:tc>
          <w:tcPr>
            <w:tcW w:w="1516" w:type="dxa"/>
          </w:tcPr>
          <w:p w14:paraId="40693E18">
            <w:pPr>
              <w:rPr>
                <w:rFonts w:ascii="宋体"/>
                <w:color w:val="auto"/>
                <w:highlight w:val="none"/>
                <w:lang w:val="zh-CN"/>
              </w:rPr>
            </w:pPr>
          </w:p>
        </w:tc>
      </w:tr>
      <w:tr w14:paraId="4970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64" w:type="dxa"/>
          </w:tcPr>
          <w:p w14:paraId="529FE34F">
            <w:pPr>
              <w:rPr>
                <w:rFonts w:ascii="宋体"/>
                <w:color w:val="auto"/>
                <w:highlight w:val="none"/>
                <w:lang w:val="zh-CN"/>
              </w:rPr>
            </w:pPr>
          </w:p>
        </w:tc>
        <w:tc>
          <w:tcPr>
            <w:tcW w:w="3523" w:type="dxa"/>
          </w:tcPr>
          <w:p w14:paraId="6EE93F00">
            <w:pPr>
              <w:rPr>
                <w:rFonts w:ascii="宋体"/>
                <w:color w:val="auto"/>
                <w:highlight w:val="none"/>
                <w:lang w:val="zh-CN"/>
              </w:rPr>
            </w:pPr>
          </w:p>
        </w:tc>
        <w:tc>
          <w:tcPr>
            <w:tcW w:w="1709" w:type="dxa"/>
          </w:tcPr>
          <w:p w14:paraId="51AD4725">
            <w:pPr>
              <w:rPr>
                <w:rFonts w:ascii="宋体"/>
                <w:color w:val="auto"/>
                <w:highlight w:val="none"/>
                <w:lang w:val="zh-CN"/>
              </w:rPr>
            </w:pPr>
          </w:p>
        </w:tc>
        <w:tc>
          <w:tcPr>
            <w:tcW w:w="1265" w:type="dxa"/>
          </w:tcPr>
          <w:p w14:paraId="3DF06EBD">
            <w:pPr>
              <w:rPr>
                <w:rFonts w:ascii="宋体"/>
                <w:color w:val="auto"/>
                <w:highlight w:val="none"/>
                <w:lang w:val="zh-CN"/>
              </w:rPr>
            </w:pPr>
          </w:p>
        </w:tc>
        <w:tc>
          <w:tcPr>
            <w:tcW w:w="1516" w:type="dxa"/>
          </w:tcPr>
          <w:p w14:paraId="182953F6">
            <w:pPr>
              <w:rPr>
                <w:rFonts w:ascii="宋体"/>
                <w:color w:val="auto"/>
                <w:highlight w:val="none"/>
                <w:lang w:val="zh-CN"/>
              </w:rPr>
            </w:pPr>
          </w:p>
        </w:tc>
      </w:tr>
      <w:tr w14:paraId="63AF1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764" w:type="dxa"/>
          </w:tcPr>
          <w:p w14:paraId="4945B7A0">
            <w:pPr>
              <w:rPr>
                <w:rFonts w:ascii="宋体"/>
                <w:color w:val="auto"/>
                <w:highlight w:val="none"/>
                <w:lang w:val="zh-CN"/>
              </w:rPr>
            </w:pPr>
          </w:p>
        </w:tc>
        <w:tc>
          <w:tcPr>
            <w:tcW w:w="3523" w:type="dxa"/>
          </w:tcPr>
          <w:p w14:paraId="76B39907">
            <w:pPr>
              <w:rPr>
                <w:rFonts w:ascii="宋体"/>
                <w:color w:val="auto"/>
                <w:highlight w:val="none"/>
                <w:lang w:val="zh-CN"/>
              </w:rPr>
            </w:pPr>
          </w:p>
        </w:tc>
        <w:tc>
          <w:tcPr>
            <w:tcW w:w="1709" w:type="dxa"/>
          </w:tcPr>
          <w:p w14:paraId="5D678A2D">
            <w:pPr>
              <w:rPr>
                <w:rFonts w:ascii="宋体"/>
                <w:color w:val="auto"/>
                <w:highlight w:val="none"/>
                <w:lang w:val="zh-CN"/>
              </w:rPr>
            </w:pPr>
          </w:p>
        </w:tc>
        <w:tc>
          <w:tcPr>
            <w:tcW w:w="1265" w:type="dxa"/>
          </w:tcPr>
          <w:p w14:paraId="0F83302C">
            <w:pPr>
              <w:rPr>
                <w:rFonts w:ascii="宋体"/>
                <w:color w:val="auto"/>
                <w:highlight w:val="none"/>
                <w:lang w:val="zh-CN"/>
              </w:rPr>
            </w:pPr>
          </w:p>
        </w:tc>
        <w:tc>
          <w:tcPr>
            <w:tcW w:w="1516" w:type="dxa"/>
          </w:tcPr>
          <w:p w14:paraId="45660D3A">
            <w:pPr>
              <w:rPr>
                <w:rFonts w:ascii="宋体"/>
                <w:color w:val="auto"/>
                <w:highlight w:val="none"/>
                <w:lang w:val="zh-CN"/>
              </w:rPr>
            </w:pPr>
          </w:p>
        </w:tc>
      </w:tr>
    </w:tbl>
    <w:p w14:paraId="1A1A5897">
      <w:pPr>
        <w:spacing w:line="360" w:lineRule="auto"/>
        <w:ind w:firstLine="420"/>
        <w:rPr>
          <w:rFonts w:ascii="宋体"/>
          <w:color w:val="auto"/>
          <w:sz w:val="21"/>
          <w:szCs w:val="21"/>
          <w:highlight w:val="none"/>
          <w:lang w:val="zh-CN"/>
        </w:rPr>
      </w:pPr>
      <w:r>
        <w:rPr>
          <w:rFonts w:hint="eastAsia" w:ascii="宋体" w:hAnsi="宋体" w:cs="宋体"/>
          <w:color w:val="auto"/>
          <w:sz w:val="21"/>
          <w:szCs w:val="21"/>
          <w:highlight w:val="none"/>
          <w:lang w:val="zh-CN"/>
        </w:rPr>
        <w:t>说明：</w:t>
      </w:r>
    </w:p>
    <w:p w14:paraId="4210EC3E">
      <w:pPr>
        <w:spacing w:line="360" w:lineRule="auto"/>
        <w:ind w:firstLine="420"/>
        <w:rPr>
          <w:rFonts w:ascii="宋体"/>
          <w:b/>
          <w:bCs/>
          <w:color w:val="auto"/>
          <w:sz w:val="21"/>
          <w:szCs w:val="21"/>
          <w:highlight w:val="none"/>
        </w:rPr>
      </w:pPr>
      <w:r>
        <w:rPr>
          <w:rFonts w:ascii="宋体" w:hAnsi="宋体" w:cs="宋体"/>
          <w:color w:val="auto"/>
          <w:sz w:val="21"/>
          <w:szCs w:val="21"/>
          <w:highlight w:val="none"/>
          <w:lang w:val="zh-CN"/>
        </w:rPr>
        <w:t>1</w:t>
      </w:r>
      <w:r>
        <w:rPr>
          <w:rFonts w:hint="eastAsia" w:ascii="宋体" w:hAnsi="宋体" w:cs="宋体"/>
          <w:color w:val="auto"/>
          <w:sz w:val="21"/>
          <w:szCs w:val="21"/>
          <w:highlight w:val="none"/>
          <w:lang w:val="zh-CN"/>
        </w:rPr>
        <w:t>、如果行、列数不够，请自行增加。</w:t>
      </w:r>
    </w:p>
    <w:p w14:paraId="107A3EBC">
      <w:pPr>
        <w:spacing w:line="360" w:lineRule="auto"/>
        <w:ind w:firstLine="422"/>
        <w:rPr>
          <w:rFonts w:ascii="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、请供应商根据本格式要求如实填写业绩情况表，并附</w:t>
      </w:r>
      <w:r>
        <w:rPr>
          <w:rFonts w:hint="eastAsia" w:ascii="宋体" w:hAnsi="宋体" w:cs="宋体"/>
          <w:color w:val="auto"/>
          <w:sz w:val="21"/>
          <w:szCs w:val="22"/>
          <w:highlight w:val="none"/>
        </w:rPr>
        <w:t>相应的相应证明材料</w:t>
      </w:r>
      <w:r>
        <w:rPr>
          <w:rFonts w:hint="eastAsia" w:ascii="宋体" w:hAnsi="宋体" w:cs="宋体"/>
          <w:color w:val="auto"/>
          <w:sz w:val="21"/>
          <w:szCs w:val="21"/>
          <w:highlight w:val="none"/>
        </w:rPr>
        <w:t>。</w:t>
      </w:r>
    </w:p>
    <w:p w14:paraId="26632C95">
      <w:pPr>
        <w:spacing w:line="360" w:lineRule="auto"/>
        <w:ind w:right="9"/>
        <w:rPr>
          <w:rFonts w:hint="eastAsia" w:ascii="宋体" w:hAnsi="宋体" w:cs="宋体"/>
          <w:color w:val="auto"/>
          <w:sz w:val="21"/>
          <w:szCs w:val="21"/>
          <w:highlight w:val="none"/>
        </w:rPr>
      </w:pPr>
    </w:p>
    <w:p w14:paraId="2400B4A6">
      <w:pPr>
        <w:spacing w:line="360" w:lineRule="auto"/>
        <w:ind w:right="9" w:firstLine="609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（加盖公章）</w:t>
      </w:r>
    </w:p>
    <w:p w14:paraId="65282948">
      <w:pPr>
        <w:spacing w:line="360" w:lineRule="auto"/>
        <w:ind w:right="9" w:firstLine="46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法定代表人或其授权代理人：</w:t>
      </w:r>
      <w:r>
        <w:rPr>
          <w:rFonts w:hint="eastAsia" w:ascii="宋体" w:hAnsi="宋体" w:cs="宋体"/>
          <w:color w:val="auto"/>
          <w:sz w:val="21"/>
          <w:szCs w:val="21"/>
          <w:highlight w:val="none"/>
          <w:u w:val="single"/>
        </w:rPr>
        <w:t>（签字或盖章）</w:t>
      </w:r>
    </w:p>
    <w:p w14:paraId="33CD169F">
      <w:pPr>
        <w:pStyle w:val="21"/>
        <w:widowControl w:val="0"/>
        <w:ind w:firstLine="5880"/>
        <w:rPr>
          <w:rFonts w:hint="eastAsia" w:cs="宋体"/>
          <w:b/>
          <w:color w:val="auto"/>
          <w:sz w:val="31"/>
          <w:szCs w:val="31"/>
          <w:highlight w:val="none"/>
        </w:rPr>
      </w:pPr>
      <w:r>
        <w:rPr>
          <w:rFonts w:hint="eastAsia" w:cs="宋体"/>
          <w:color w:val="auto"/>
          <w:sz w:val="21"/>
          <w:szCs w:val="21"/>
          <w:highlight w:val="none"/>
        </w:rPr>
        <w:t>日期：   年   月   日</w:t>
      </w:r>
    </w:p>
    <w:p w14:paraId="4D3BC58C">
      <w:pPr>
        <w:shd w:val="clear" w:color="auto" w:fill="FFFFFF"/>
        <w:spacing w:line="360" w:lineRule="auto"/>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r>
        <w:rPr>
          <w:rFonts w:hint="eastAsia" w:ascii="宋体" w:hAnsi="宋体" w:cs="宋体"/>
          <w:b/>
          <w:color w:val="auto"/>
          <w:sz w:val="31"/>
          <w:szCs w:val="31"/>
          <w:highlight w:val="none"/>
        </w:rPr>
        <w:t>附件八、拟投入人员一览</w:t>
      </w:r>
      <w:r>
        <w:rPr>
          <w:rFonts w:hint="eastAsia" w:ascii="宋体" w:hAnsi="宋体" w:cs="宋体"/>
          <w:b/>
          <w:color w:val="auto"/>
          <w:sz w:val="31"/>
          <w:szCs w:val="31"/>
          <w:highlight w:val="none"/>
          <w:lang w:val="zh-CN"/>
        </w:rPr>
        <w:t>表</w:t>
      </w:r>
    </w:p>
    <w:p w14:paraId="5DA267AA">
      <w:pPr>
        <w:shd w:val="clear" w:color="auto" w:fill="FFFFFF"/>
        <w:spacing w:line="360" w:lineRule="auto"/>
        <w:jc w:val="center"/>
        <w:rPr>
          <w:rFonts w:hint="eastAsia" w:ascii="宋体" w:hAnsi="宋体" w:cs="宋体"/>
          <w:b/>
          <w:color w:val="auto"/>
          <w:sz w:val="31"/>
          <w:szCs w:val="31"/>
          <w:highlight w:val="none"/>
        </w:rPr>
      </w:pPr>
    </w:p>
    <w:p w14:paraId="3288EDAB">
      <w:pPr>
        <w:shd w:val="clear" w:color="auto" w:fill="FFFFFF"/>
        <w:spacing w:line="360" w:lineRule="auto"/>
        <w:jc w:val="center"/>
        <w:rPr>
          <w:rFonts w:hint="eastAsia" w:ascii="宋体" w:hAnsi="宋体" w:cs="宋体"/>
          <w:b/>
          <w:color w:val="auto"/>
          <w:sz w:val="31"/>
          <w:szCs w:val="31"/>
          <w:highlight w:val="none"/>
        </w:rPr>
      </w:pPr>
      <w:r>
        <w:rPr>
          <w:rFonts w:hint="eastAsia" w:ascii="宋体" w:hAnsi="宋体" w:cs="宋体"/>
          <w:b/>
          <w:color w:val="auto"/>
          <w:sz w:val="31"/>
          <w:szCs w:val="31"/>
          <w:highlight w:val="none"/>
        </w:rPr>
        <w:t>拟投入人员一览</w:t>
      </w:r>
      <w:r>
        <w:rPr>
          <w:rFonts w:hint="eastAsia" w:ascii="宋体" w:hAnsi="宋体" w:cs="宋体"/>
          <w:b/>
          <w:color w:val="auto"/>
          <w:sz w:val="31"/>
          <w:szCs w:val="31"/>
          <w:highlight w:val="none"/>
          <w:lang w:val="zh-CN"/>
        </w:rPr>
        <w:t>表</w:t>
      </w:r>
    </w:p>
    <w:tbl>
      <w:tblPr>
        <w:tblStyle w:val="13"/>
        <w:tblW w:w="101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3"/>
        <w:gridCol w:w="1187"/>
        <w:gridCol w:w="2208"/>
        <w:gridCol w:w="2295"/>
        <w:gridCol w:w="1979"/>
        <w:gridCol w:w="1210"/>
      </w:tblGrid>
      <w:tr w14:paraId="739E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223" w:type="dxa"/>
            <w:noWrap/>
            <w:vAlign w:val="center"/>
          </w:tcPr>
          <w:p w14:paraId="1FE96A26">
            <w:pPr>
              <w:jc w:val="center"/>
              <w:rPr>
                <w:rFonts w:hint="eastAsia" w:ascii="宋体" w:hAnsi="宋体" w:cs="宋体"/>
                <w:b/>
                <w:bCs/>
                <w:color w:val="auto"/>
                <w:highlight w:val="none"/>
              </w:rPr>
            </w:pPr>
            <w:r>
              <w:rPr>
                <w:rFonts w:hint="eastAsia" w:ascii="宋体" w:hAnsi="宋体" w:cs="宋体"/>
                <w:b/>
                <w:bCs/>
                <w:color w:val="auto"/>
                <w:highlight w:val="none"/>
              </w:rPr>
              <w:t>岗位</w:t>
            </w:r>
          </w:p>
        </w:tc>
        <w:tc>
          <w:tcPr>
            <w:tcW w:w="1187" w:type="dxa"/>
            <w:noWrap/>
            <w:vAlign w:val="center"/>
          </w:tcPr>
          <w:p w14:paraId="2B3A84C5">
            <w:pPr>
              <w:jc w:val="center"/>
              <w:rPr>
                <w:rFonts w:hint="eastAsia" w:ascii="宋体" w:hAnsi="宋体" w:cs="宋体"/>
                <w:b/>
                <w:bCs/>
                <w:color w:val="auto"/>
                <w:highlight w:val="none"/>
              </w:rPr>
            </w:pPr>
            <w:r>
              <w:rPr>
                <w:rFonts w:hint="eastAsia" w:ascii="宋体" w:hAnsi="宋体" w:cs="宋体"/>
                <w:b/>
                <w:bCs/>
                <w:color w:val="auto"/>
                <w:highlight w:val="none"/>
              </w:rPr>
              <w:t>姓名</w:t>
            </w:r>
          </w:p>
        </w:tc>
        <w:tc>
          <w:tcPr>
            <w:tcW w:w="2208" w:type="dxa"/>
            <w:noWrap/>
            <w:vAlign w:val="center"/>
          </w:tcPr>
          <w:p w14:paraId="295021A9">
            <w:pPr>
              <w:jc w:val="center"/>
              <w:rPr>
                <w:rFonts w:hint="eastAsia" w:ascii="宋体" w:hAnsi="宋体" w:cs="宋体"/>
                <w:b/>
                <w:bCs/>
                <w:color w:val="auto"/>
                <w:highlight w:val="none"/>
              </w:rPr>
            </w:pPr>
            <w:r>
              <w:rPr>
                <w:rFonts w:hint="eastAsia" w:ascii="宋体" w:hAnsi="宋体" w:cs="宋体"/>
                <w:b/>
                <w:bCs/>
                <w:color w:val="auto"/>
                <w:highlight w:val="none"/>
              </w:rPr>
              <w:t>身份证号</w:t>
            </w:r>
          </w:p>
        </w:tc>
        <w:tc>
          <w:tcPr>
            <w:tcW w:w="2295" w:type="dxa"/>
            <w:noWrap/>
            <w:vAlign w:val="center"/>
          </w:tcPr>
          <w:p w14:paraId="2CC27110">
            <w:pPr>
              <w:jc w:val="center"/>
              <w:rPr>
                <w:rFonts w:hint="eastAsia"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证书编号</w:t>
            </w:r>
          </w:p>
        </w:tc>
        <w:tc>
          <w:tcPr>
            <w:tcW w:w="1979" w:type="dxa"/>
            <w:noWrap/>
            <w:vAlign w:val="center"/>
          </w:tcPr>
          <w:p w14:paraId="3AB71DE6">
            <w:pPr>
              <w:jc w:val="center"/>
              <w:rPr>
                <w:rFonts w:hint="eastAsia" w:ascii="宋体" w:hAnsi="宋体" w:cs="宋体"/>
                <w:b/>
                <w:bCs/>
                <w:color w:val="auto"/>
                <w:highlight w:val="none"/>
              </w:rPr>
            </w:pPr>
            <w:r>
              <w:rPr>
                <w:rFonts w:hint="eastAsia" w:ascii="宋体" w:hAnsi="宋体" w:cs="宋体"/>
                <w:b/>
                <w:bCs/>
                <w:color w:val="auto"/>
                <w:highlight w:val="none"/>
              </w:rPr>
              <w:t>职称</w:t>
            </w:r>
          </w:p>
        </w:tc>
        <w:tc>
          <w:tcPr>
            <w:tcW w:w="1210" w:type="dxa"/>
            <w:noWrap/>
            <w:vAlign w:val="center"/>
          </w:tcPr>
          <w:p w14:paraId="0BA39751">
            <w:pPr>
              <w:jc w:val="center"/>
              <w:rPr>
                <w:rFonts w:hint="eastAsia" w:ascii="宋体" w:hAnsi="宋体" w:cs="宋体"/>
                <w:b/>
                <w:bCs/>
                <w:color w:val="auto"/>
                <w:highlight w:val="none"/>
              </w:rPr>
            </w:pPr>
            <w:r>
              <w:rPr>
                <w:rFonts w:hint="eastAsia" w:ascii="宋体" w:hAnsi="宋体" w:cs="宋体"/>
                <w:b/>
                <w:bCs/>
                <w:color w:val="auto"/>
                <w:highlight w:val="none"/>
                <w:lang w:val="zh-CN"/>
              </w:rPr>
              <w:t>备注</w:t>
            </w:r>
          </w:p>
        </w:tc>
      </w:tr>
      <w:tr w14:paraId="685A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23" w:type="dxa"/>
            <w:noWrap/>
          </w:tcPr>
          <w:p w14:paraId="371B618C">
            <w:pPr>
              <w:rPr>
                <w:rFonts w:hint="eastAsia" w:ascii="宋体" w:hAnsi="宋体" w:cs="宋体"/>
                <w:color w:val="auto"/>
                <w:highlight w:val="none"/>
              </w:rPr>
            </w:pPr>
          </w:p>
        </w:tc>
        <w:tc>
          <w:tcPr>
            <w:tcW w:w="1187" w:type="dxa"/>
            <w:noWrap/>
          </w:tcPr>
          <w:p w14:paraId="43E02FC0">
            <w:pPr>
              <w:rPr>
                <w:rFonts w:hint="eastAsia" w:ascii="宋体" w:hAnsi="宋体" w:cs="宋体"/>
                <w:color w:val="auto"/>
                <w:highlight w:val="none"/>
              </w:rPr>
            </w:pPr>
          </w:p>
        </w:tc>
        <w:tc>
          <w:tcPr>
            <w:tcW w:w="2208" w:type="dxa"/>
            <w:noWrap/>
          </w:tcPr>
          <w:p w14:paraId="68F379BA">
            <w:pPr>
              <w:rPr>
                <w:rFonts w:hint="eastAsia" w:ascii="宋体" w:hAnsi="宋体" w:cs="宋体"/>
                <w:color w:val="auto"/>
                <w:highlight w:val="none"/>
              </w:rPr>
            </w:pPr>
          </w:p>
        </w:tc>
        <w:tc>
          <w:tcPr>
            <w:tcW w:w="2295" w:type="dxa"/>
            <w:noWrap/>
          </w:tcPr>
          <w:p w14:paraId="77E0FF7C">
            <w:pPr>
              <w:rPr>
                <w:rFonts w:hint="eastAsia" w:ascii="宋体" w:hAnsi="宋体" w:cs="宋体"/>
                <w:color w:val="auto"/>
                <w:highlight w:val="none"/>
              </w:rPr>
            </w:pPr>
          </w:p>
        </w:tc>
        <w:tc>
          <w:tcPr>
            <w:tcW w:w="1979" w:type="dxa"/>
            <w:noWrap/>
          </w:tcPr>
          <w:p w14:paraId="4604EE51">
            <w:pPr>
              <w:rPr>
                <w:rFonts w:hint="eastAsia" w:ascii="宋体" w:hAnsi="宋体" w:cs="宋体"/>
                <w:color w:val="auto"/>
                <w:highlight w:val="none"/>
              </w:rPr>
            </w:pPr>
          </w:p>
        </w:tc>
        <w:tc>
          <w:tcPr>
            <w:tcW w:w="1210" w:type="dxa"/>
            <w:noWrap/>
          </w:tcPr>
          <w:p w14:paraId="7BF2F293">
            <w:pPr>
              <w:rPr>
                <w:rFonts w:hint="eastAsia" w:ascii="宋体" w:hAnsi="宋体" w:cs="宋体"/>
                <w:color w:val="auto"/>
                <w:highlight w:val="none"/>
              </w:rPr>
            </w:pPr>
          </w:p>
        </w:tc>
      </w:tr>
      <w:tr w14:paraId="59F3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223" w:type="dxa"/>
            <w:noWrap/>
          </w:tcPr>
          <w:p w14:paraId="5A852291">
            <w:pPr>
              <w:rPr>
                <w:rFonts w:hint="eastAsia" w:ascii="宋体" w:hAnsi="宋体" w:cs="宋体"/>
                <w:color w:val="auto"/>
                <w:szCs w:val="22"/>
                <w:highlight w:val="none"/>
              </w:rPr>
            </w:pPr>
          </w:p>
        </w:tc>
        <w:tc>
          <w:tcPr>
            <w:tcW w:w="1187" w:type="dxa"/>
            <w:noWrap/>
          </w:tcPr>
          <w:p w14:paraId="5A3A1E08">
            <w:pPr>
              <w:rPr>
                <w:rFonts w:hint="eastAsia" w:ascii="宋体" w:hAnsi="宋体" w:cs="宋体"/>
                <w:color w:val="auto"/>
                <w:highlight w:val="none"/>
              </w:rPr>
            </w:pPr>
          </w:p>
        </w:tc>
        <w:tc>
          <w:tcPr>
            <w:tcW w:w="2208" w:type="dxa"/>
            <w:noWrap/>
          </w:tcPr>
          <w:p w14:paraId="6D914EE7">
            <w:pPr>
              <w:rPr>
                <w:rFonts w:hint="eastAsia" w:ascii="宋体" w:hAnsi="宋体" w:cs="宋体"/>
                <w:color w:val="auto"/>
                <w:highlight w:val="none"/>
              </w:rPr>
            </w:pPr>
          </w:p>
        </w:tc>
        <w:tc>
          <w:tcPr>
            <w:tcW w:w="2295" w:type="dxa"/>
            <w:noWrap/>
          </w:tcPr>
          <w:p w14:paraId="1A006CCF">
            <w:pPr>
              <w:rPr>
                <w:rFonts w:hint="eastAsia" w:ascii="宋体" w:hAnsi="宋体" w:cs="宋体"/>
                <w:color w:val="auto"/>
                <w:highlight w:val="none"/>
              </w:rPr>
            </w:pPr>
          </w:p>
        </w:tc>
        <w:tc>
          <w:tcPr>
            <w:tcW w:w="1979" w:type="dxa"/>
            <w:noWrap/>
          </w:tcPr>
          <w:p w14:paraId="7E5DD33A">
            <w:pPr>
              <w:rPr>
                <w:rFonts w:hint="eastAsia" w:ascii="宋体" w:hAnsi="宋体" w:cs="宋体"/>
                <w:color w:val="auto"/>
                <w:highlight w:val="none"/>
              </w:rPr>
            </w:pPr>
          </w:p>
        </w:tc>
        <w:tc>
          <w:tcPr>
            <w:tcW w:w="1210" w:type="dxa"/>
            <w:noWrap/>
          </w:tcPr>
          <w:p w14:paraId="2C4E46C9">
            <w:pPr>
              <w:rPr>
                <w:rFonts w:hint="eastAsia" w:ascii="宋体" w:hAnsi="宋体" w:cs="宋体"/>
                <w:color w:val="auto"/>
                <w:highlight w:val="none"/>
              </w:rPr>
            </w:pPr>
          </w:p>
        </w:tc>
      </w:tr>
      <w:tr w14:paraId="718A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23" w:type="dxa"/>
            <w:noWrap/>
          </w:tcPr>
          <w:p w14:paraId="597747A4">
            <w:pPr>
              <w:rPr>
                <w:rFonts w:hint="eastAsia" w:ascii="宋体" w:hAnsi="宋体" w:cs="宋体"/>
                <w:color w:val="auto"/>
                <w:highlight w:val="none"/>
              </w:rPr>
            </w:pPr>
          </w:p>
        </w:tc>
        <w:tc>
          <w:tcPr>
            <w:tcW w:w="1187" w:type="dxa"/>
            <w:noWrap/>
          </w:tcPr>
          <w:p w14:paraId="135A524F">
            <w:pPr>
              <w:rPr>
                <w:rFonts w:hint="eastAsia" w:ascii="宋体" w:hAnsi="宋体" w:cs="宋体"/>
                <w:color w:val="auto"/>
                <w:highlight w:val="none"/>
              </w:rPr>
            </w:pPr>
          </w:p>
        </w:tc>
        <w:tc>
          <w:tcPr>
            <w:tcW w:w="2208" w:type="dxa"/>
            <w:noWrap/>
          </w:tcPr>
          <w:p w14:paraId="4A0DE6F6">
            <w:pPr>
              <w:rPr>
                <w:rFonts w:hint="eastAsia" w:ascii="宋体" w:hAnsi="宋体" w:cs="宋体"/>
                <w:color w:val="auto"/>
                <w:highlight w:val="none"/>
              </w:rPr>
            </w:pPr>
          </w:p>
        </w:tc>
        <w:tc>
          <w:tcPr>
            <w:tcW w:w="2295" w:type="dxa"/>
            <w:noWrap/>
          </w:tcPr>
          <w:p w14:paraId="7E0E8F3E">
            <w:pPr>
              <w:rPr>
                <w:rFonts w:hint="eastAsia" w:ascii="宋体" w:hAnsi="宋体" w:cs="宋体"/>
                <w:color w:val="auto"/>
                <w:highlight w:val="none"/>
              </w:rPr>
            </w:pPr>
          </w:p>
        </w:tc>
        <w:tc>
          <w:tcPr>
            <w:tcW w:w="1979" w:type="dxa"/>
            <w:noWrap/>
          </w:tcPr>
          <w:p w14:paraId="1478F81A">
            <w:pPr>
              <w:rPr>
                <w:rFonts w:hint="eastAsia" w:ascii="宋体" w:hAnsi="宋体" w:cs="宋体"/>
                <w:color w:val="auto"/>
                <w:highlight w:val="none"/>
              </w:rPr>
            </w:pPr>
          </w:p>
        </w:tc>
        <w:tc>
          <w:tcPr>
            <w:tcW w:w="1210" w:type="dxa"/>
            <w:noWrap/>
          </w:tcPr>
          <w:p w14:paraId="08EDA2D8">
            <w:pPr>
              <w:rPr>
                <w:rFonts w:hint="eastAsia" w:ascii="宋体" w:hAnsi="宋体" w:cs="宋体"/>
                <w:color w:val="auto"/>
                <w:highlight w:val="none"/>
              </w:rPr>
            </w:pPr>
          </w:p>
        </w:tc>
      </w:tr>
      <w:tr w14:paraId="4C34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23" w:type="dxa"/>
            <w:noWrap/>
          </w:tcPr>
          <w:p w14:paraId="0443B9CC">
            <w:pPr>
              <w:rPr>
                <w:rFonts w:hint="eastAsia" w:ascii="宋体" w:hAnsi="宋体" w:cs="宋体"/>
                <w:color w:val="auto"/>
                <w:highlight w:val="none"/>
              </w:rPr>
            </w:pPr>
          </w:p>
        </w:tc>
        <w:tc>
          <w:tcPr>
            <w:tcW w:w="1187" w:type="dxa"/>
            <w:noWrap/>
          </w:tcPr>
          <w:p w14:paraId="311637EB">
            <w:pPr>
              <w:rPr>
                <w:rFonts w:hint="eastAsia" w:ascii="宋体" w:hAnsi="宋体" w:cs="宋体"/>
                <w:color w:val="auto"/>
                <w:highlight w:val="none"/>
              </w:rPr>
            </w:pPr>
          </w:p>
        </w:tc>
        <w:tc>
          <w:tcPr>
            <w:tcW w:w="2208" w:type="dxa"/>
            <w:noWrap/>
          </w:tcPr>
          <w:p w14:paraId="757143C0">
            <w:pPr>
              <w:rPr>
                <w:rFonts w:hint="eastAsia" w:ascii="宋体" w:hAnsi="宋体" w:cs="宋体"/>
                <w:color w:val="auto"/>
                <w:highlight w:val="none"/>
              </w:rPr>
            </w:pPr>
          </w:p>
        </w:tc>
        <w:tc>
          <w:tcPr>
            <w:tcW w:w="2295" w:type="dxa"/>
            <w:noWrap/>
          </w:tcPr>
          <w:p w14:paraId="5BD7AA7D">
            <w:pPr>
              <w:rPr>
                <w:rFonts w:hint="eastAsia" w:ascii="宋体" w:hAnsi="宋体" w:cs="宋体"/>
                <w:color w:val="auto"/>
                <w:highlight w:val="none"/>
              </w:rPr>
            </w:pPr>
          </w:p>
        </w:tc>
        <w:tc>
          <w:tcPr>
            <w:tcW w:w="1979" w:type="dxa"/>
            <w:noWrap/>
          </w:tcPr>
          <w:p w14:paraId="5869DF33">
            <w:pPr>
              <w:rPr>
                <w:rFonts w:hint="eastAsia" w:ascii="宋体" w:hAnsi="宋体" w:cs="宋体"/>
                <w:color w:val="auto"/>
                <w:highlight w:val="none"/>
              </w:rPr>
            </w:pPr>
          </w:p>
        </w:tc>
        <w:tc>
          <w:tcPr>
            <w:tcW w:w="1210" w:type="dxa"/>
            <w:noWrap/>
          </w:tcPr>
          <w:p w14:paraId="4594C59F">
            <w:pPr>
              <w:rPr>
                <w:rFonts w:hint="eastAsia" w:ascii="宋体" w:hAnsi="宋体" w:cs="宋体"/>
                <w:color w:val="auto"/>
                <w:highlight w:val="none"/>
              </w:rPr>
            </w:pPr>
          </w:p>
        </w:tc>
      </w:tr>
      <w:tr w14:paraId="6CA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223" w:type="dxa"/>
            <w:noWrap/>
          </w:tcPr>
          <w:p w14:paraId="5A7C84E1">
            <w:pPr>
              <w:rPr>
                <w:rFonts w:hint="eastAsia" w:ascii="宋体" w:hAnsi="宋体" w:cs="宋体"/>
                <w:color w:val="auto"/>
                <w:highlight w:val="none"/>
              </w:rPr>
            </w:pPr>
          </w:p>
        </w:tc>
        <w:tc>
          <w:tcPr>
            <w:tcW w:w="1187" w:type="dxa"/>
            <w:noWrap/>
          </w:tcPr>
          <w:p w14:paraId="7C54988B">
            <w:pPr>
              <w:rPr>
                <w:rFonts w:hint="eastAsia" w:ascii="宋体" w:hAnsi="宋体" w:cs="宋体"/>
                <w:color w:val="auto"/>
                <w:highlight w:val="none"/>
              </w:rPr>
            </w:pPr>
          </w:p>
        </w:tc>
        <w:tc>
          <w:tcPr>
            <w:tcW w:w="2208" w:type="dxa"/>
            <w:noWrap/>
          </w:tcPr>
          <w:p w14:paraId="24CE1F98">
            <w:pPr>
              <w:rPr>
                <w:rFonts w:hint="eastAsia" w:ascii="宋体" w:hAnsi="宋体" w:cs="宋体"/>
                <w:color w:val="auto"/>
                <w:highlight w:val="none"/>
              </w:rPr>
            </w:pPr>
          </w:p>
        </w:tc>
        <w:tc>
          <w:tcPr>
            <w:tcW w:w="2295" w:type="dxa"/>
            <w:noWrap/>
          </w:tcPr>
          <w:p w14:paraId="60F7EEF9">
            <w:pPr>
              <w:rPr>
                <w:rFonts w:hint="eastAsia" w:ascii="宋体" w:hAnsi="宋体" w:cs="宋体"/>
                <w:color w:val="auto"/>
                <w:highlight w:val="none"/>
              </w:rPr>
            </w:pPr>
          </w:p>
        </w:tc>
        <w:tc>
          <w:tcPr>
            <w:tcW w:w="1979" w:type="dxa"/>
            <w:noWrap/>
          </w:tcPr>
          <w:p w14:paraId="625388E7">
            <w:pPr>
              <w:rPr>
                <w:rFonts w:hint="eastAsia" w:ascii="宋体" w:hAnsi="宋体" w:cs="宋体"/>
                <w:color w:val="auto"/>
                <w:highlight w:val="none"/>
              </w:rPr>
            </w:pPr>
          </w:p>
        </w:tc>
        <w:tc>
          <w:tcPr>
            <w:tcW w:w="1210" w:type="dxa"/>
            <w:noWrap/>
          </w:tcPr>
          <w:p w14:paraId="79EE053F">
            <w:pPr>
              <w:rPr>
                <w:rFonts w:hint="eastAsia" w:ascii="宋体" w:hAnsi="宋体" w:cs="宋体"/>
                <w:color w:val="auto"/>
                <w:highlight w:val="none"/>
              </w:rPr>
            </w:pPr>
          </w:p>
        </w:tc>
      </w:tr>
      <w:tr w14:paraId="4286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23" w:type="dxa"/>
            <w:noWrap/>
          </w:tcPr>
          <w:p w14:paraId="71D924DE">
            <w:pPr>
              <w:rPr>
                <w:rFonts w:hint="eastAsia" w:ascii="宋体" w:hAnsi="宋体" w:cs="宋体"/>
                <w:color w:val="auto"/>
                <w:highlight w:val="none"/>
              </w:rPr>
            </w:pPr>
          </w:p>
        </w:tc>
        <w:tc>
          <w:tcPr>
            <w:tcW w:w="1187" w:type="dxa"/>
            <w:noWrap/>
          </w:tcPr>
          <w:p w14:paraId="403A4FCB">
            <w:pPr>
              <w:rPr>
                <w:rFonts w:hint="eastAsia" w:ascii="宋体" w:hAnsi="宋体" w:cs="宋体"/>
                <w:color w:val="auto"/>
                <w:highlight w:val="none"/>
              </w:rPr>
            </w:pPr>
          </w:p>
        </w:tc>
        <w:tc>
          <w:tcPr>
            <w:tcW w:w="2208" w:type="dxa"/>
            <w:noWrap/>
          </w:tcPr>
          <w:p w14:paraId="692E0A5E">
            <w:pPr>
              <w:rPr>
                <w:rFonts w:hint="eastAsia" w:ascii="宋体" w:hAnsi="宋体" w:cs="宋体"/>
                <w:color w:val="auto"/>
                <w:highlight w:val="none"/>
              </w:rPr>
            </w:pPr>
          </w:p>
        </w:tc>
        <w:tc>
          <w:tcPr>
            <w:tcW w:w="2295" w:type="dxa"/>
            <w:noWrap/>
          </w:tcPr>
          <w:p w14:paraId="6779B493">
            <w:pPr>
              <w:rPr>
                <w:rFonts w:hint="eastAsia" w:ascii="宋体" w:hAnsi="宋体" w:cs="宋体"/>
                <w:color w:val="auto"/>
                <w:highlight w:val="none"/>
              </w:rPr>
            </w:pPr>
          </w:p>
        </w:tc>
        <w:tc>
          <w:tcPr>
            <w:tcW w:w="1979" w:type="dxa"/>
            <w:noWrap/>
          </w:tcPr>
          <w:p w14:paraId="5A04C02E">
            <w:pPr>
              <w:rPr>
                <w:rFonts w:hint="eastAsia" w:ascii="宋体" w:hAnsi="宋体" w:cs="宋体"/>
                <w:color w:val="auto"/>
                <w:highlight w:val="none"/>
              </w:rPr>
            </w:pPr>
          </w:p>
        </w:tc>
        <w:tc>
          <w:tcPr>
            <w:tcW w:w="1210" w:type="dxa"/>
            <w:noWrap/>
          </w:tcPr>
          <w:p w14:paraId="7914D222">
            <w:pPr>
              <w:rPr>
                <w:rFonts w:hint="eastAsia" w:ascii="宋体" w:hAnsi="宋体" w:cs="宋体"/>
                <w:color w:val="auto"/>
                <w:highlight w:val="none"/>
              </w:rPr>
            </w:pPr>
          </w:p>
        </w:tc>
      </w:tr>
    </w:tbl>
    <w:p w14:paraId="4A60837F">
      <w:pPr>
        <w:ind w:firstLine="420"/>
        <w:rPr>
          <w:rFonts w:hint="eastAsia" w:ascii="宋体" w:hAnsi="宋体" w:cs="宋体"/>
          <w:color w:val="auto"/>
          <w:szCs w:val="21"/>
          <w:highlight w:val="none"/>
        </w:rPr>
      </w:pPr>
      <w:r>
        <w:rPr>
          <w:rFonts w:hint="eastAsia" w:ascii="宋体" w:hAnsi="宋体" w:cs="宋体"/>
          <w:color w:val="auto"/>
          <w:szCs w:val="21"/>
          <w:highlight w:val="none"/>
          <w:lang w:val="zh-CN"/>
        </w:rPr>
        <w:t>说明：</w:t>
      </w:r>
    </w:p>
    <w:p w14:paraId="00932760">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lang w:val="zh-CN"/>
        </w:rPr>
        <w:t>1、如果行、列数不够，请自行增加。</w:t>
      </w:r>
    </w:p>
    <w:p w14:paraId="55B04743">
      <w:pPr>
        <w:spacing w:line="360" w:lineRule="auto"/>
        <w:ind w:firstLine="422"/>
        <w:rPr>
          <w:rFonts w:hint="eastAsia" w:ascii="宋体" w:hAnsi="宋体" w:cs="宋体"/>
          <w:color w:val="auto"/>
          <w:szCs w:val="21"/>
          <w:highlight w:val="none"/>
        </w:rPr>
      </w:pPr>
      <w:r>
        <w:rPr>
          <w:rFonts w:hint="eastAsia" w:ascii="宋体" w:hAnsi="宋体" w:cs="宋体"/>
          <w:color w:val="auto"/>
          <w:szCs w:val="21"/>
          <w:highlight w:val="none"/>
        </w:rPr>
        <w:t>2、请供应商根据本格式要求如实填写人员一览表，并附相关证明材料复印件。</w:t>
      </w:r>
    </w:p>
    <w:p w14:paraId="2F55780F">
      <w:pPr>
        <w:spacing w:line="240" w:lineRule="atLeast"/>
        <w:rPr>
          <w:rFonts w:hint="eastAsia" w:ascii="宋体" w:hAnsi="宋体" w:cs="宋体"/>
          <w:b/>
          <w:bCs/>
          <w:color w:val="auto"/>
          <w:highlight w:val="none"/>
        </w:rPr>
      </w:pPr>
    </w:p>
    <w:p w14:paraId="2400BA75">
      <w:pPr>
        <w:spacing w:line="360" w:lineRule="auto"/>
        <w:ind w:right="9" w:firstLine="609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（加盖公章）</w:t>
      </w:r>
    </w:p>
    <w:p w14:paraId="7DD342A4">
      <w:pPr>
        <w:spacing w:line="360" w:lineRule="auto"/>
        <w:ind w:right="9" w:firstLine="46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法定代表人或其授权代理人：</w:t>
      </w:r>
      <w:r>
        <w:rPr>
          <w:rFonts w:hint="eastAsia" w:ascii="宋体" w:hAnsi="宋体" w:cs="宋体"/>
          <w:color w:val="auto"/>
          <w:sz w:val="21"/>
          <w:szCs w:val="21"/>
          <w:highlight w:val="none"/>
          <w:u w:val="single"/>
        </w:rPr>
        <w:t>（签字或盖章）</w:t>
      </w:r>
    </w:p>
    <w:p w14:paraId="5BDD319C">
      <w:pPr>
        <w:pStyle w:val="21"/>
        <w:widowControl w:val="0"/>
        <w:ind w:firstLine="5880"/>
        <w:rPr>
          <w:rFonts w:hint="eastAsia" w:cs="宋体"/>
          <w:b/>
          <w:color w:val="auto"/>
          <w:sz w:val="31"/>
          <w:szCs w:val="31"/>
          <w:highlight w:val="none"/>
        </w:rPr>
      </w:pPr>
      <w:r>
        <w:rPr>
          <w:rFonts w:hint="eastAsia" w:cs="宋体"/>
          <w:color w:val="auto"/>
          <w:sz w:val="21"/>
          <w:szCs w:val="21"/>
          <w:highlight w:val="none"/>
        </w:rPr>
        <w:t>日期：   年   月   日</w:t>
      </w:r>
    </w:p>
    <w:p w14:paraId="1269A10E">
      <w:pPr>
        <w:rPr>
          <w:rFonts w:hint="eastAsia" w:ascii="宋体" w:hAnsi="宋体" w:cs="宋体"/>
          <w:b/>
          <w:color w:val="auto"/>
          <w:sz w:val="31"/>
          <w:szCs w:val="31"/>
          <w:highlight w:val="none"/>
        </w:rPr>
      </w:pPr>
      <w:r>
        <w:rPr>
          <w:rFonts w:hint="eastAsia" w:ascii="宋体" w:hAnsi="宋体" w:cs="宋体"/>
          <w:b/>
          <w:color w:val="auto"/>
          <w:sz w:val="31"/>
          <w:szCs w:val="31"/>
          <w:highlight w:val="none"/>
        </w:rPr>
        <w:br w:type="page" w:clear="all"/>
      </w:r>
    </w:p>
    <w:p w14:paraId="1C463DE2">
      <w:pPr>
        <w:rPr>
          <w:rFonts w:hint="eastAsia" w:ascii="宋体" w:hAnsi="宋体" w:cs="宋体"/>
          <w:b/>
          <w:color w:val="auto"/>
          <w:sz w:val="31"/>
          <w:szCs w:val="31"/>
          <w:highlight w:val="none"/>
        </w:rPr>
      </w:pPr>
      <w:r>
        <w:rPr>
          <w:rFonts w:hint="eastAsia" w:ascii="宋体" w:hAnsi="宋体" w:cs="宋体"/>
          <w:b/>
          <w:color w:val="auto"/>
          <w:sz w:val="31"/>
          <w:szCs w:val="31"/>
          <w:highlight w:val="none"/>
        </w:rPr>
        <w:t>附件九、声明函</w:t>
      </w:r>
    </w:p>
    <w:p w14:paraId="314CDD20">
      <w:pPr>
        <w:spacing w:line="239" w:lineRule="auto"/>
        <w:jc w:val="center"/>
        <w:rPr>
          <w:rFonts w:hint="eastAsia" w:ascii="宋体" w:hAnsi="宋体" w:cs="宋体"/>
          <w:b/>
          <w:color w:val="auto"/>
          <w:sz w:val="24"/>
          <w:highlight w:val="none"/>
        </w:rPr>
      </w:pPr>
      <w:r>
        <w:rPr>
          <w:rFonts w:hint="eastAsia" w:ascii="宋体" w:hAnsi="宋体" w:cs="宋体"/>
          <w:b/>
          <w:color w:val="auto"/>
          <w:sz w:val="36"/>
          <w:szCs w:val="36"/>
          <w:highlight w:val="none"/>
        </w:rPr>
        <w:t>（一）无重大违法记录声明</w:t>
      </w:r>
    </w:p>
    <w:p w14:paraId="71C615CC">
      <w:pPr>
        <w:spacing w:line="360" w:lineRule="auto"/>
        <w:rPr>
          <w:rFonts w:hint="eastAsia" w:ascii="宋体" w:hAnsi="宋体" w:cs="宋体"/>
          <w:color w:val="auto"/>
          <w:sz w:val="24"/>
          <w:highlight w:val="none"/>
        </w:rPr>
      </w:pPr>
    </w:p>
    <w:p w14:paraId="157B1495">
      <w:pPr>
        <w:spacing w:line="360" w:lineRule="auto"/>
        <w:rPr>
          <w:rFonts w:hint="eastAsia" w:ascii="宋体" w:hAnsi="宋体" w:cs="宋体"/>
          <w:color w:val="auto"/>
          <w:spacing w:val="-8"/>
          <w:sz w:val="24"/>
          <w:highlight w:val="none"/>
        </w:rPr>
      </w:pPr>
      <w:r>
        <w:rPr>
          <w:rFonts w:hint="eastAsia" w:ascii="宋体" w:hAnsi="宋体" w:cs="宋体"/>
          <w:color w:val="auto"/>
          <w:sz w:val="24"/>
          <w:highlight w:val="none"/>
          <w:lang w:eastAsia="zh-CN"/>
        </w:rPr>
        <w:t>南京市栖霞区人民政府马群街道办事处</w:t>
      </w:r>
      <w:r>
        <w:rPr>
          <w:rFonts w:hint="eastAsia" w:ascii="宋体" w:hAnsi="宋体" w:cs="宋体"/>
          <w:color w:val="auto"/>
          <w:sz w:val="24"/>
          <w:highlight w:val="none"/>
        </w:rPr>
        <w:t>：</w:t>
      </w:r>
    </w:p>
    <w:p w14:paraId="2AF59590">
      <w:pPr>
        <w:spacing w:line="360" w:lineRule="auto"/>
        <w:ind w:firstLine="672"/>
        <w:rPr>
          <w:rFonts w:hint="eastAsia" w:ascii="宋体" w:hAnsi="宋体" w:cs="宋体"/>
          <w:color w:val="auto"/>
          <w:spacing w:val="-8"/>
          <w:sz w:val="24"/>
          <w:highlight w:val="none"/>
        </w:rPr>
      </w:pPr>
      <w:r>
        <w:rPr>
          <w:rFonts w:hint="eastAsia" w:ascii="宋体" w:hAnsi="宋体" w:cs="宋体"/>
          <w:color w:val="auto"/>
          <w:spacing w:val="-8"/>
          <w:sz w:val="24"/>
          <w:highlight w:val="none"/>
        </w:rPr>
        <w:t xml:space="preserve">我单位 </w:t>
      </w:r>
      <w:r>
        <w:rPr>
          <w:rFonts w:hint="eastAsia" w:ascii="宋体" w:hAnsi="宋体" w:cs="宋体"/>
          <w:color w:val="auto"/>
          <w:spacing w:val="-8"/>
          <w:sz w:val="24"/>
          <w:highlight w:val="none"/>
          <w:u w:val="single"/>
        </w:rPr>
        <w:t xml:space="preserve">            </w:t>
      </w:r>
      <w:r>
        <w:rPr>
          <w:rFonts w:hint="eastAsia" w:ascii="宋体" w:hAnsi="宋体" w:cs="宋体"/>
          <w:color w:val="auto"/>
          <w:spacing w:val="-8"/>
          <w:sz w:val="24"/>
          <w:highlight w:val="none"/>
        </w:rPr>
        <w:t>（供应商名称）郑重声明：</w:t>
      </w:r>
    </w:p>
    <w:p w14:paraId="6941208A">
      <w:pPr>
        <w:spacing w:line="360" w:lineRule="auto"/>
        <w:ind w:firstLine="690"/>
        <w:rPr>
          <w:rFonts w:hint="eastAsia" w:ascii="宋体" w:hAnsi="宋体" w:cs="宋体"/>
          <w:b/>
          <w:color w:val="auto"/>
          <w:sz w:val="24"/>
          <w:highlight w:val="none"/>
        </w:rPr>
      </w:pPr>
      <w:r>
        <w:rPr>
          <w:rFonts w:hint="eastAsia" w:ascii="宋体" w:hAnsi="宋体" w:cs="宋体"/>
          <w:color w:val="auto"/>
          <w:spacing w:val="-5"/>
          <w:sz w:val="24"/>
          <w:highlight w:val="none"/>
        </w:rPr>
        <w:t>我单位参加政府采购活动前3</w:t>
      </w:r>
      <w:r>
        <w:rPr>
          <w:rFonts w:hint="eastAsia" w:ascii="宋体" w:hAnsi="宋体" w:cs="宋体"/>
          <w:color w:val="auto"/>
          <w:spacing w:val="-8"/>
          <w:sz w:val="24"/>
          <w:highlight w:val="none"/>
        </w:rPr>
        <w:t xml:space="preserve"> 年内在经营活动中</w:t>
      </w:r>
      <w:r>
        <w:rPr>
          <w:rFonts w:hint="eastAsia" w:ascii="宋体" w:hAnsi="宋体" w:cs="宋体"/>
          <w:color w:val="auto"/>
          <w:spacing w:val="-8"/>
          <w:sz w:val="24"/>
          <w:highlight w:val="none"/>
          <w:u w:val="single"/>
        </w:rPr>
        <w:t xml:space="preserve">      </w:t>
      </w:r>
      <w:r>
        <w:rPr>
          <w:rFonts w:hint="eastAsia" w:ascii="宋体" w:hAnsi="宋体" w:cs="宋体"/>
          <w:color w:val="auto"/>
          <w:sz w:val="24"/>
          <w:highlight w:val="none"/>
          <w:u w:val="single"/>
        </w:rPr>
        <w:t>（</w:t>
      </w:r>
      <w:r>
        <w:rPr>
          <w:rFonts w:hint="eastAsia" w:ascii="宋体" w:hAnsi="宋体" w:cs="宋体"/>
          <w:b/>
          <w:color w:val="auto"/>
          <w:sz w:val="24"/>
          <w:highlight w:val="none"/>
          <w:u w:val="single"/>
        </w:rPr>
        <w:t>在下划线上如实填写：有或没有</w:t>
      </w:r>
      <w:r>
        <w:rPr>
          <w:rFonts w:hint="eastAsia" w:ascii="宋体" w:hAnsi="宋体" w:cs="宋体"/>
          <w:color w:val="auto"/>
          <w:spacing w:val="-3"/>
          <w:sz w:val="24"/>
          <w:highlight w:val="none"/>
        </w:rPr>
        <w:t>）</w:t>
      </w:r>
      <w:r>
        <w:rPr>
          <w:rFonts w:hint="eastAsia" w:ascii="宋体" w:hAnsi="宋体" w:cs="宋体"/>
          <w:b/>
          <w:bCs/>
          <w:color w:val="auto"/>
          <w:sz w:val="24"/>
          <w:highlight w:val="none"/>
        </w:rPr>
        <w:t>重大违法记录，且不是失信被执行人、重大税收违法案件当事人名单、严重违法失信行为记录名单的供应商</w:t>
      </w:r>
      <w:r>
        <w:rPr>
          <w:rFonts w:hint="eastAsia" w:ascii="宋体" w:hAnsi="宋体" w:cs="宋体"/>
          <w:b/>
          <w:color w:val="auto"/>
          <w:spacing w:val="1"/>
          <w:sz w:val="24"/>
          <w:highlight w:val="none"/>
        </w:rPr>
        <w:t>。</w:t>
      </w:r>
    </w:p>
    <w:p w14:paraId="4C7B1AC7">
      <w:pPr>
        <w:spacing w:line="360" w:lineRule="auto"/>
        <w:rPr>
          <w:rFonts w:hint="eastAsia" w:ascii="宋体" w:hAnsi="宋体" w:cs="宋体"/>
          <w:color w:val="auto"/>
          <w:szCs w:val="21"/>
          <w:highlight w:val="none"/>
        </w:rPr>
      </w:pPr>
      <w:r>
        <w:rPr>
          <w:rFonts w:hint="eastAsia" w:ascii="宋体" w:hAnsi="宋体" w:cs="宋体"/>
          <w:color w:val="auto"/>
          <w:sz w:val="24"/>
          <w:szCs w:val="21"/>
          <w:highlight w:val="none"/>
        </w:rPr>
        <w:t>（说明：政府采购法第二十二条第一款第五项所称重大违法记录，是指供应商因违法经营受到刑事处罚或者责令停产停业、吊销许可证或者执照、较大数额罚款等行政处罚。）</w:t>
      </w:r>
    </w:p>
    <w:p w14:paraId="2306BCA5">
      <w:pPr>
        <w:tabs>
          <w:tab w:val="left" w:pos="5860"/>
        </w:tabs>
        <w:spacing w:line="360" w:lineRule="auto"/>
        <w:ind w:firstLine="3990"/>
        <w:jc w:val="right"/>
        <w:rPr>
          <w:rFonts w:hint="eastAsia" w:ascii="宋体" w:hAnsi="宋体" w:cs="宋体"/>
          <w:color w:val="auto"/>
          <w:szCs w:val="21"/>
          <w:highlight w:val="none"/>
        </w:rPr>
      </w:pPr>
    </w:p>
    <w:p w14:paraId="2CB1DDD7">
      <w:pPr>
        <w:tabs>
          <w:tab w:val="left" w:pos="5860"/>
        </w:tabs>
        <w:spacing w:line="360" w:lineRule="auto"/>
        <w:ind w:firstLine="3990"/>
        <w:jc w:val="right"/>
        <w:rPr>
          <w:rFonts w:hint="eastAsia" w:ascii="宋体" w:hAnsi="宋体" w:cs="宋体"/>
          <w:color w:val="auto"/>
          <w:sz w:val="24"/>
          <w:highlight w:val="none"/>
        </w:rPr>
      </w:pPr>
      <w:r>
        <w:rPr>
          <w:rFonts w:hint="eastAsia" w:ascii="宋体" w:hAnsi="宋体" w:cs="宋体"/>
          <w:color w:val="auto"/>
          <w:sz w:val="24"/>
          <w:highlight w:val="none"/>
        </w:rPr>
        <w:t>声明人：</w:t>
      </w:r>
      <w:r>
        <w:rPr>
          <w:rFonts w:hint="eastAsia" w:ascii="宋体" w:hAnsi="宋体" w:cs="宋体"/>
          <w:color w:val="auto"/>
          <w:sz w:val="24"/>
          <w:highlight w:val="none"/>
        </w:rPr>
        <w:tab/>
      </w:r>
      <w:r>
        <w:rPr>
          <w:rFonts w:hint="eastAsia" w:ascii="宋体" w:hAnsi="宋体" w:cs="宋体"/>
          <w:color w:val="auto"/>
          <w:sz w:val="24"/>
          <w:highlight w:val="none"/>
        </w:rPr>
        <w:t>（加盖公章）</w:t>
      </w:r>
    </w:p>
    <w:p w14:paraId="5214F596">
      <w:pPr>
        <w:tabs>
          <w:tab w:val="left" w:pos="4620"/>
          <w:tab w:val="left" w:pos="5340"/>
          <w:tab w:val="left" w:pos="5760"/>
          <w:tab w:val="left" w:pos="6180"/>
        </w:tabs>
        <w:spacing w:line="360" w:lineRule="auto"/>
        <w:ind w:left="4000"/>
        <w:jc w:val="right"/>
        <w:rPr>
          <w:rFonts w:hint="eastAsia" w:ascii="宋体" w:hAnsi="宋体" w:cs="宋体"/>
          <w:color w:val="auto"/>
          <w:sz w:val="24"/>
          <w:highlight w:val="none"/>
        </w:rPr>
      </w:pPr>
      <w:r>
        <w:rPr>
          <w:rFonts w:hint="eastAsia" w:ascii="宋体" w:hAnsi="宋体" w:cs="宋体"/>
          <w:color w:val="auto"/>
          <w:sz w:val="24"/>
          <w:highlight w:val="none"/>
        </w:rPr>
        <w:t>日</w:t>
      </w:r>
      <w:r>
        <w:rPr>
          <w:rFonts w:hint="eastAsia" w:ascii="宋体" w:hAnsi="宋体" w:cs="宋体"/>
          <w:color w:val="auto"/>
          <w:sz w:val="24"/>
          <w:highlight w:val="none"/>
        </w:rPr>
        <w:tab/>
      </w:r>
      <w:r>
        <w:rPr>
          <w:rFonts w:hint="eastAsia" w:ascii="宋体" w:hAnsi="宋体" w:cs="宋体"/>
          <w:color w:val="auto"/>
          <w:sz w:val="24"/>
          <w:highlight w:val="none"/>
        </w:rPr>
        <w:t>期：</w:t>
      </w:r>
      <w:r>
        <w:rPr>
          <w:rFonts w:hint="eastAsia" w:ascii="宋体" w:hAnsi="宋体" w:cs="宋体"/>
          <w:color w:val="auto"/>
          <w:sz w:val="24"/>
          <w:highlight w:val="none"/>
        </w:rPr>
        <w:tab/>
      </w:r>
      <w:r>
        <w:rPr>
          <w:rFonts w:hint="eastAsia" w:ascii="宋体" w:hAnsi="宋体" w:cs="宋体"/>
          <w:color w:val="auto"/>
          <w:sz w:val="24"/>
          <w:highlight w:val="none"/>
        </w:rPr>
        <w:t>年</w:t>
      </w:r>
      <w:r>
        <w:rPr>
          <w:rFonts w:hint="eastAsia" w:ascii="宋体" w:hAnsi="宋体" w:cs="宋体"/>
          <w:color w:val="auto"/>
          <w:sz w:val="24"/>
          <w:highlight w:val="none"/>
        </w:rPr>
        <w:tab/>
      </w:r>
      <w:r>
        <w:rPr>
          <w:rFonts w:hint="eastAsia" w:ascii="宋体" w:hAnsi="宋体" w:cs="宋体"/>
          <w:color w:val="auto"/>
          <w:sz w:val="24"/>
          <w:highlight w:val="none"/>
        </w:rPr>
        <w:t>月</w:t>
      </w:r>
      <w:r>
        <w:rPr>
          <w:rFonts w:hint="eastAsia" w:ascii="宋体" w:hAnsi="宋体" w:cs="宋体"/>
          <w:color w:val="auto"/>
          <w:sz w:val="24"/>
          <w:highlight w:val="none"/>
        </w:rPr>
        <w:tab/>
      </w:r>
      <w:r>
        <w:rPr>
          <w:rFonts w:hint="eastAsia" w:ascii="宋体" w:hAnsi="宋体" w:cs="宋体"/>
          <w:color w:val="auto"/>
          <w:sz w:val="24"/>
          <w:highlight w:val="none"/>
        </w:rPr>
        <w:t>日</w:t>
      </w:r>
    </w:p>
    <w:p w14:paraId="6A6D29EC">
      <w:pPr>
        <w:jc w:val="center"/>
        <w:rPr>
          <w:rFonts w:hint="eastAsia" w:ascii="宋体" w:hAnsi="宋体" w:cs="宋体"/>
          <w:b/>
          <w:color w:val="auto"/>
          <w:sz w:val="31"/>
          <w:szCs w:val="31"/>
          <w:highlight w:val="none"/>
        </w:rPr>
      </w:pPr>
      <w:r>
        <w:rPr>
          <w:rFonts w:hint="eastAsia" w:ascii="宋体" w:hAnsi="宋体" w:cs="宋体"/>
          <w:b/>
          <w:color w:val="auto"/>
          <w:sz w:val="31"/>
          <w:szCs w:val="31"/>
          <w:highlight w:val="none"/>
        </w:rPr>
        <w:t>（二）承诺函</w:t>
      </w:r>
    </w:p>
    <w:p w14:paraId="774FA8A0">
      <w:pPr>
        <w:rPr>
          <w:rFonts w:hint="eastAsia" w:ascii="宋体" w:hAnsi="宋体" w:cs="宋体"/>
          <w:b/>
          <w:color w:val="auto"/>
          <w:sz w:val="31"/>
          <w:szCs w:val="31"/>
          <w:highlight w:val="none"/>
        </w:rPr>
      </w:pPr>
    </w:p>
    <w:p w14:paraId="18D9D7FF">
      <w:pPr>
        <w:spacing w:line="360" w:lineRule="auto"/>
        <w:rPr>
          <w:color w:val="auto"/>
          <w:spacing w:val="-8"/>
          <w:sz w:val="24"/>
          <w:highlight w:val="none"/>
        </w:rPr>
      </w:pPr>
      <w:r>
        <w:rPr>
          <w:rFonts w:hint="eastAsia"/>
          <w:color w:val="auto"/>
          <w:sz w:val="24"/>
          <w:highlight w:val="none"/>
          <w:lang w:eastAsia="zh-CN"/>
        </w:rPr>
        <w:t>南京市栖霞区人民政府马群街道办事处</w:t>
      </w:r>
      <w:r>
        <w:rPr>
          <w:rFonts w:hint="eastAsia"/>
          <w:color w:val="auto"/>
          <w:sz w:val="24"/>
          <w:highlight w:val="none"/>
        </w:rPr>
        <w:t>：</w:t>
      </w:r>
    </w:p>
    <w:p w14:paraId="4D2E38D9">
      <w:pPr>
        <w:spacing w:line="360" w:lineRule="auto"/>
        <w:ind w:firstLine="480"/>
        <w:rPr>
          <w:rFonts w:hint="eastAsia" w:ascii="宋体" w:hAnsi="宋体" w:cs="宋体"/>
          <w:bCs/>
          <w:color w:val="auto"/>
          <w:sz w:val="24"/>
          <w:highlight w:val="none"/>
        </w:rPr>
      </w:pPr>
      <w:r>
        <w:rPr>
          <w:rFonts w:hint="eastAsia" w:ascii="宋体" w:hAnsi="宋体" w:cs="宋体"/>
          <w:bCs/>
          <w:color w:val="auto"/>
          <w:sz w:val="24"/>
          <w:highlight w:val="none"/>
        </w:rPr>
        <w:t>我单位</w:t>
      </w:r>
      <w:r>
        <w:rPr>
          <w:rFonts w:hint="eastAsia" w:ascii="宋体" w:hAnsi="宋体" w:cs="宋体"/>
          <w:color w:val="auto"/>
          <w:sz w:val="24"/>
          <w:szCs w:val="21"/>
          <w:highlight w:val="none"/>
          <w:u w:val="single"/>
        </w:rPr>
        <w:t xml:space="preserve">        （供应商名称）</w:t>
      </w:r>
      <w:r>
        <w:rPr>
          <w:rFonts w:hint="eastAsia" w:ascii="宋体" w:hAnsi="宋体" w:cs="宋体"/>
          <w:bCs/>
          <w:color w:val="auto"/>
          <w:sz w:val="24"/>
          <w:highlight w:val="none"/>
        </w:rPr>
        <w:t>郑重承诺以下事项，若有虚假承诺愿承担一切相关责任：</w:t>
      </w:r>
    </w:p>
    <w:p w14:paraId="1FAC7B42">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（1）单位负责人为同一人或者存在直接控股、管理关系的不同供应商，不得参加同一合同项下的采购活动。</w:t>
      </w:r>
    </w:p>
    <w:p w14:paraId="50D454C1">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（2）凡为采购项目提供整体设计、规范编制或者项目管理、监理、检测等服务的供应商，不得再参加本项目的采购活动。</w:t>
      </w:r>
    </w:p>
    <w:p w14:paraId="5F3A1F54">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（3）未被“信用中国”网站、“中国政府采购网”网站、“信用江苏”列入失信被执行人、重大税收违法案件当事人名单、政府采购严重违法失信行为记录名单。</w:t>
      </w:r>
    </w:p>
    <w:p w14:paraId="7888D9F4">
      <w:pPr>
        <w:spacing w:line="360" w:lineRule="auto"/>
        <w:ind w:firstLine="240"/>
        <w:rPr>
          <w:rFonts w:hint="eastAsia" w:ascii="宋体" w:hAnsi="宋体" w:cs="宋体"/>
          <w:color w:val="auto"/>
          <w:sz w:val="24"/>
          <w:highlight w:val="none"/>
        </w:rPr>
      </w:pPr>
      <w:r>
        <w:rPr>
          <w:rFonts w:hint="eastAsia" w:ascii="宋体" w:hAnsi="宋体" w:cs="宋体"/>
          <w:color w:val="auto"/>
          <w:sz w:val="24"/>
          <w:highlight w:val="none"/>
        </w:rPr>
        <w:t>（4）我单位为非联合体。</w:t>
      </w:r>
    </w:p>
    <w:p w14:paraId="75F6A2EE">
      <w:pPr>
        <w:spacing w:line="360" w:lineRule="auto"/>
        <w:ind w:right="9"/>
        <w:rPr>
          <w:rFonts w:hint="eastAsia" w:ascii="宋体" w:hAnsi="宋体" w:cs="宋体"/>
          <w:color w:val="auto"/>
          <w:highlight w:val="none"/>
        </w:rPr>
      </w:pPr>
    </w:p>
    <w:p w14:paraId="0109BF48">
      <w:pPr>
        <w:spacing w:line="360" w:lineRule="auto"/>
        <w:ind w:right="9" w:firstLine="609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（加盖公章）</w:t>
      </w:r>
    </w:p>
    <w:p w14:paraId="4968B040">
      <w:pPr>
        <w:spacing w:line="360" w:lineRule="auto"/>
        <w:ind w:right="9" w:firstLine="4620"/>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法定代表人或其授权代理人：</w:t>
      </w:r>
      <w:r>
        <w:rPr>
          <w:rFonts w:hint="eastAsia" w:ascii="宋体" w:hAnsi="宋体" w:cs="宋体"/>
          <w:color w:val="auto"/>
          <w:sz w:val="24"/>
          <w:szCs w:val="24"/>
          <w:highlight w:val="none"/>
          <w:u w:val="single"/>
        </w:rPr>
        <w:t>（签字或盖章）</w:t>
      </w:r>
    </w:p>
    <w:p w14:paraId="279BF483">
      <w:pPr>
        <w:jc w:val="center"/>
        <w:rPr>
          <w:rFonts w:hint="eastAsia" w:ascii="宋体" w:hAnsi="宋体" w:cs="宋体"/>
          <w:b/>
          <w:color w:val="auto"/>
          <w:sz w:val="24"/>
          <w:szCs w:val="24"/>
          <w:highlight w:val="none"/>
        </w:rPr>
      </w:pPr>
      <w:r>
        <w:rPr>
          <w:rFonts w:hint="eastAsia" w:cs="宋体"/>
          <w:color w:val="auto"/>
          <w:sz w:val="24"/>
          <w:szCs w:val="24"/>
          <w:highlight w:val="none"/>
        </w:rPr>
        <w:t xml:space="preserve">                                           日期：   年   月   日</w:t>
      </w:r>
    </w:p>
    <w:p w14:paraId="6F361E56">
      <w:pPr>
        <w:widowControl w:val="0"/>
        <w:rPr>
          <w:b/>
          <w:color w:val="auto"/>
          <w:sz w:val="31"/>
          <w:szCs w:val="31"/>
          <w:highlight w:val="none"/>
        </w:rPr>
      </w:pPr>
    </w:p>
    <w:p w14:paraId="2BCBD791">
      <w:pPr>
        <w:widowControl w:val="0"/>
        <w:rPr>
          <w:rFonts w:hint="eastAsia" w:ascii="宋体" w:hAnsi="宋体" w:cs="宋体"/>
          <w:b/>
          <w:color w:val="auto"/>
          <w:sz w:val="31"/>
          <w:szCs w:val="31"/>
          <w:highlight w:val="none"/>
        </w:rPr>
      </w:pPr>
      <w:r>
        <w:rPr>
          <w:rFonts w:hint="eastAsia"/>
          <w:b/>
          <w:color w:val="auto"/>
          <w:sz w:val="31"/>
          <w:szCs w:val="31"/>
          <w:highlight w:val="none"/>
        </w:rPr>
        <w:t>附件十、</w:t>
      </w:r>
      <w:r>
        <w:rPr>
          <w:rFonts w:ascii="宋体" w:hAnsi="宋体" w:cs="宋体"/>
          <w:b/>
          <w:color w:val="auto"/>
          <w:sz w:val="31"/>
          <w:szCs w:val="31"/>
          <w:highlight w:val="none"/>
        </w:rPr>
        <w:t>《</w:t>
      </w:r>
      <w:r>
        <w:rPr>
          <w:rFonts w:hint="eastAsia" w:ascii="宋体" w:hAnsi="宋体" w:cs="宋体"/>
          <w:b/>
          <w:color w:val="auto"/>
          <w:sz w:val="31"/>
          <w:szCs w:val="31"/>
          <w:highlight w:val="none"/>
        </w:rPr>
        <w:t>南京市政府采购供应商信用记录表暨信用承诺书</w:t>
      </w:r>
      <w:r>
        <w:rPr>
          <w:rFonts w:ascii="宋体" w:hAnsi="宋体" w:cs="宋体"/>
          <w:b/>
          <w:color w:val="auto"/>
          <w:sz w:val="31"/>
          <w:szCs w:val="31"/>
          <w:highlight w:val="none"/>
        </w:rPr>
        <w:t xml:space="preserve">》 </w:t>
      </w:r>
    </w:p>
    <w:p w14:paraId="664BA86E">
      <w:pPr>
        <w:widowControl w:val="0"/>
        <w:ind w:firstLine="1890"/>
        <w:rPr>
          <w:rFonts w:hint="eastAsia" w:ascii="宋体" w:hAnsi="宋体"/>
          <w:color w:val="auto"/>
          <w:sz w:val="21"/>
          <w:szCs w:val="21"/>
          <w:highlight w:val="none"/>
        </w:rPr>
      </w:pPr>
      <w:r>
        <w:rPr>
          <w:rFonts w:ascii="宋体" w:hAnsi="宋体"/>
          <w:color w:val="auto"/>
          <w:sz w:val="21"/>
          <w:szCs w:val="21"/>
          <w:highlight w:val="none"/>
        </w:rPr>
        <w:t>（网站在线打印并盖章）</w:t>
      </w:r>
    </w:p>
    <w:p w14:paraId="0A038436">
      <w:pPr>
        <w:pStyle w:val="21"/>
        <w:widowControl w:val="0"/>
        <w:ind w:firstLine="0"/>
        <w:jc w:val="both"/>
        <w:rPr>
          <w:rFonts w:hint="eastAsia" w:cs="宋体"/>
          <w:color w:val="auto"/>
          <w:sz w:val="21"/>
          <w:szCs w:val="21"/>
          <w:highlight w:val="none"/>
        </w:rPr>
      </w:pPr>
    </w:p>
    <w:p w14:paraId="197D2CB4">
      <w:pPr>
        <w:pStyle w:val="21"/>
        <w:rPr>
          <w:rFonts w:hint="eastAsia"/>
          <w:color w:val="auto"/>
          <w:highlight w:val="none"/>
        </w:rPr>
      </w:pPr>
    </w:p>
    <w:p w14:paraId="659292E2">
      <w:pPr>
        <w:rPr>
          <w:rFonts w:hint="eastAsia" w:ascii="宋体" w:hAnsi="宋体" w:cs="宋体"/>
          <w:b/>
          <w:color w:val="auto"/>
          <w:sz w:val="31"/>
          <w:szCs w:val="31"/>
          <w:highlight w:val="none"/>
        </w:rPr>
      </w:pPr>
      <w:r>
        <w:rPr>
          <w:rFonts w:hint="eastAsia" w:ascii="宋体" w:hAnsi="宋体" w:cs="宋体"/>
          <w:b/>
          <w:color w:val="auto"/>
          <w:sz w:val="31"/>
          <w:szCs w:val="31"/>
          <w:highlight w:val="none"/>
        </w:rPr>
        <w:t>附件十一、企业声明函格式</w:t>
      </w:r>
    </w:p>
    <w:p w14:paraId="1A0602BF">
      <w:pPr>
        <w:widowControl w:val="0"/>
        <w:spacing w:line="339" w:lineRule="exact"/>
        <w:rPr>
          <w:rFonts w:eastAsia="Times New Roman"/>
          <w:color w:val="auto"/>
          <w:highlight w:val="none"/>
        </w:rPr>
      </w:pPr>
    </w:p>
    <w:p w14:paraId="111BC28E">
      <w:pPr>
        <w:spacing w:line="360" w:lineRule="auto"/>
        <w:jc w:val="center"/>
        <w:rPr>
          <w:rFonts w:hint="eastAsia" w:ascii="宋体" w:hAnsi="宋体"/>
          <w:color w:val="auto"/>
          <w:sz w:val="32"/>
          <w:szCs w:val="21"/>
          <w:highlight w:val="none"/>
        </w:rPr>
      </w:pPr>
      <w:r>
        <w:rPr>
          <w:rFonts w:hint="eastAsia" w:ascii="宋体" w:hAnsi="宋体"/>
          <w:color w:val="auto"/>
          <w:sz w:val="32"/>
          <w:szCs w:val="21"/>
          <w:highlight w:val="none"/>
        </w:rPr>
        <w:t>中小企业声明函</w:t>
      </w:r>
    </w:p>
    <w:p w14:paraId="496270AD">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本公司（联合体）郑重声明，根据《政府采购促进中小企业发展管理办法》（财库﹝2020﹞46 号）的规定，本公司 （联合体）参加</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 xml:space="preserve">（单位名称）的 </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（项目名称）采购活动，工程的施工单位全部为符合政策要求的中小企业（或者：服务全部由符合政策要求的中小企业承接）。相关企业 （含联合体中的中小企业、签订分包意向协议的中小企业） 的具体情况如下：</w:t>
      </w:r>
    </w:p>
    <w:p w14:paraId="2C0FD143">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1、</w:t>
      </w:r>
      <w:r>
        <w:rPr>
          <w:rFonts w:hint="eastAsia" w:ascii="宋体" w:hAnsi="宋体"/>
          <w:color w:val="auto"/>
          <w:sz w:val="24"/>
          <w:szCs w:val="18"/>
          <w:highlight w:val="none"/>
          <w:u w:val="single"/>
        </w:rPr>
        <w:t xml:space="preserve">（标的名称） </w:t>
      </w:r>
      <w:r>
        <w:rPr>
          <w:rFonts w:hint="eastAsia" w:ascii="宋体" w:hAnsi="宋体"/>
          <w:color w:val="auto"/>
          <w:sz w:val="24"/>
          <w:szCs w:val="18"/>
          <w:highlight w:val="none"/>
        </w:rPr>
        <w:t>，属于</w:t>
      </w:r>
      <w:r>
        <w:rPr>
          <w:rFonts w:hint="eastAsia" w:ascii="宋体" w:hAnsi="宋体"/>
          <w:color w:val="auto"/>
          <w:sz w:val="24"/>
          <w:szCs w:val="18"/>
          <w:highlight w:val="none"/>
          <w:u w:val="single"/>
        </w:rPr>
        <w:t>（采购文件中明确的所属行业） 行业</w:t>
      </w:r>
      <w:r>
        <w:rPr>
          <w:rFonts w:hint="eastAsia" w:ascii="宋体" w:hAnsi="宋体"/>
          <w:color w:val="auto"/>
          <w:sz w:val="24"/>
          <w:szCs w:val="18"/>
          <w:highlight w:val="none"/>
        </w:rPr>
        <w:t>；承建（承接）企业为</w:t>
      </w:r>
      <w:r>
        <w:rPr>
          <w:rFonts w:hint="eastAsia" w:ascii="宋体" w:hAnsi="宋体"/>
          <w:color w:val="auto"/>
          <w:sz w:val="24"/>
          <w:szCs w:val="18"/>
          <w:highlight w:val="none"/>
          <w:u w:val="single"/>
        </w:rPr>
        <w:t>（企业名称）</w:t>
      </w:r>
      <w:r>
        <w:rPr>
          <w:rFonts w:hint="eastAsia" w:ascii="宋体" w:hAnsi="宋体"/>
          <w:color w:val="auto"/>
          <w:sz w:val="24"/>
          <w:szCs w:val="18"/>
          <w:highlight w:val="none"/>
        </w:rPr>
        <w:t>，从业人员</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人，营业收入为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万元，资产总额为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万元，属于</w:t>
      </w:r>
      <w:r>
        <w:rPr>
          <w:rFonts w:hint="eastAsia" w:ascii="宋体" w:hAnsi="宋体"/>
          <w:color w:val="auto"/>
          <w:sz w:val="24"/>
          <w:szCs w:val="18"/>
          <w:highlight w:val="none"/>
          <w:u w:val="single"/>
        </w:rPr>
        <w:t>（中型企业、小 型企业、微型企业）</w:t>
      </w:r>
      <w:r>
        <w:rPr>
          <w:rFonts w:hint="eastAsia" w:ascii="宋体" w:hAnsi="宋体"/>
          <w:color w:val="auto"/>
          <w:sz w:val="24"/>
          <w:szCs w:val="18"/>
          <w:highlight w:val="none"/>
        </w:rPr>
        <w:t>；</w:t>
      </w:r>
    </w:p>
    <w:p w14:paraId="7878459B">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2、</w:t>
      </w:r>
      <w:r>
        <w:rPr>
          <w:rFonts w:hint="eastAsia" w:ascii="宋体" w:hAnsi="宋体"/>
          <w:color w:val="auto"/>
          <w:sz w:val="24"/>
          <w:szCs w:val="18"/>
          <w:highlight w:val="none"/>
          <w:u w:val="single"/>
        </w:rPr>
        <w:t xml:space="preserve">（标的名称） </w:t>
      </w:r>
      <w:r>
        <w:rPr>
          <w:rFonts w:hint="eastAsia" w:ascii="宋体" w:hAnsi="宋体"/>
          <w:color w:val="auto"/>
          <w:sz w:val="24"/>
          <w:szCs w:val="18"/>
          <w:highlight w:val="none"/>
        </w:rPr>
        <w:t>，属于</w:t>
      </w:r>
      <w:r>
        <w:rPr>
          <w:rFonts w:hint="eastAsia" w:ascii="宋体" w:hAnsi="宋体"/>
          <w:color w:val="auto"/>
          <w:sz w:val="24"/>
          <w:szCs w:val="18"/>
          <w:highlight w:val="none"/>
          <w:u w:val="single"/>
        </w:rPr>
        <w:t>（采购文件中明确的所属行业） 行业</w:t>
      </w:r>
      <w:r>
        <w:rPr>
          <w:rFonts w:hint="eastAsia" w:ascii="宋体" w:hAnsi="宋体"/>
          <w:color w:val="auto"/>
          <w:sz w:val="24"/>
          <w:szCs w:val="18"/>
          <w:highlight w:val="none"/>
        </w:rPr>
        <w:t>；承建（承接）企业为</w:t>
      </w:r>
      <w:r>
        <w:rPr>
          <w:rFonts w:hint="eastAsia" w:ascii="宋体" w:hAnsi="宋体"/>
          <w:color w:val="auto"/>
          <w:sz w:val="24"/>
          <w:szCs w:val="18"/>
          <w:highlight w:val="none"/>
          <w:u w:val="single"/>
        </w:rPr>
        <w:t>（企业名称）</w:t>
      </w:r>
      <w:r>
        <w:rPr>
          <w:rFonts w:hint="eastAsia" w:ascii="宋体" w:hAnsi="宋体"/>
          <w:color w:val="auto"/>
          <w:sz w:val="24"/>
          <w:szCs w:val="18"/>
          <w:highlight w:val="none"/>
        </w:rPr>
        <w:t>，从业人员</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人，营业收入为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万元，资产总额为</w:t>
      </w:r>
      <w:r>
        <w:rPr>
          <w:rFonts w:hint="eastAsia" w:ascii="宋体" w:hAnsi="宋体"/>
          <w:color w:val="auto"/>
          <w:sz w:val="24"/>
          <w:szCs w:val="18"/>
          <w:highlight w:val="none"/>
          <w:u w:val="single"/>
        </w:rPr>
        <w:t xml:space="preserve">    </w:t>
      </w:r>
      <w:r>
        <w:rPr>
          <w:rFonts w:hint="eastAsia" w:ascii="宋体" w:hAnsi="宋体"/>
          <w:color w:val="auto"/>
          <w:sz w:val="24"/>
          <w:szCs w:val="18"/>
          <w:highlight w:val="none"/>
        </w:rPr>
        <w:t>万元，属于</w:t>
      </w:r>
      <w:r>
        <w:rPr>
          <w:rFonts w:hint="eastAsia" w:ascii="宋体" w:hAnsi="宋体"/>
          <w:color w:val="auto"/>
          <w:sz w:val="24"/>
          <w:szCs w:val="18"/>
          <w:highlight w:val="none"/>
          <w:u w:val="single"/>
        </w:rPr>
        <w:t>（中型企业、小 型企业、微型企业）</w:t>
      </w:r>
      <w:r>
        <w:rPr>
          <w:rFonts w:hint="eastAsia" w:ascii="宋体" w:hAnsi="宋体"/>
          <w:color w:val="auto"/>
          <w:sz w:val="24"/>
          <w:szCs w:val="18"/>
          <w:highlight w:val="none"/>
        </w:rPr>
        <w:t>；</w:t>
      </w:r>
    </w:p>
    <w:p w14:paraId="6411BDDD">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w:t>
      </w:r>
    </w:p>
    <w:p w14:paraId="4D6538EA">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以上企业，不属于大企业的分支机构，不存在控股股东为大企业的情形，也不存在与大企业的负责人为同一人的情形。</w:t>
      </w:r>
    </w:p>
    <w:p w14:paraId="44EFFA8D">
      <w:pPr>
        <w:spacing w:line="360" w:lineRule="auto"/>
        <w:ind w:firstLine="480"/>
        <w:rPr>
          <w:rFonts w:hint="eastAsia" w:ascii="宋体" w:hAnsi="宋体"/>
          <w:color w:val="auto"/>
          <w:sz w:val="24"/>
          <w:szCs w:val="18"/>
          <w:highlight w:val="none"/>
        </w:rPr>
      </w:pPr>
      <w:r>
        <w:rPr>
          <w:rFonts w:hint="eastAsia" w:ascii="宋体" w:hAnsi="宋体"/>
          <w:color w:val="auto"/>
          <w:sz w:val="24"/>
          <w:szCs w:val="18"/>
          <w:highlight w:val="none"/>
        </w:rPr>
        <w:t>本企业对上述声明内容的真实性负责。如有虚假，将依法承担相应责任。</w:t>
      </w:r>
    </w:p>
    <w:p w14:paraId="48A5F780">
      <w:pPr>
        <w:widowControl w:val="0"/>
        <w:spacing w:line="360" w:lineRule="auto"/>
        <w:ind w:left="210" w:right="210" w:firstLine="480"/>
        <w:jc w:val="both"/>
        <w:rPr>
          <w:rFonts w:hint="eastAsia" w:ascii="宋体" w:hAnsi="宋体" w:eastAsia="仿宋_GB2312"/>
          <w:color w:val="auto"/>
          <w:sz w:val="24"/>
          <w:szCs w:val="24"/>
          <w:highlight w:val="none"/>
        </w:rPr>
      </w:pPr>
    </w:p>
    <w:p w14:paraId="4A1EDB5C">
      <w:pPr>
        <w:spacing w:line="360" w:lineRule="auto"/>
        <w:ind w:firstLine="480"/>
        <w:jc w:val="right"/>
        <w:rPr>
          <w:rFonts w:hint="eastAsia" w:ascii="宋体" w:hAnsi="宋体"/>
          <w:color w:val="auto"/>
          <w:sz w:val="24"/>
          <w:szCs w:val="18"/>
          <w:highlight w:val="none"/>
        </w:rPr>
      </w:pPr>
      <w:r>
        <w:rPr>
          <w:rFonts w:hint="eastAsia" w:ascii="宋体" w:hAnsi="宋体"/>
          <w:color w:val="auto"/>
          <w:sz w:val="24"/>
          <w:szCs w:val="18"/>
          <w:highlight w:val="none"/>
        </w:rPr>
        <w:t>企业名称（</w:t>
      </w:r>
      <w:r>
        <w:rPr>
          <w:rFonts w:hint="eastAsia" w:ascii="宋体" w:hAnsi="宋体" w:cs="宋体"/>
          <w:color w:val="auto"/>
          <w:sz w:val="21"/>
          <w:szCs w:val="21"/>
          <w:highlight w:val="none"/>
        </w:rPr>
        <w:t>加盖公章</w:t>
      </w:r>
      <w:r>
        <w:rPr>
          <w:rFonts w:hint="eastAsia" w:ascii="宋体" w:hAnsi="宋体"/>
          <w:color w:val="auto"/>
          <w:sz w:val="24"/>
          <w:szCs w:val="18"/>
          <w:highlight w:val="none"/>
        </w:rPr>
        <w:t>）：</w:t>
      </w:r>
    </w:p>
    <w:p w14:paraId="3D11C16C">
      <w:pPr>
        <w:spacing w:line="360" w:lineRule="auto"/>
        <w:ind w:firstLine="480"/>
        <w:jc w:val="center"/>
        <w:rPr>
          <w:rFonts w:ascii="Arial" w:hAnsi="Arial" w:eastAsia="微软雅黑"/>
          <w:b/>
          <w:color w:val="auto"/>
          <w:sz w:val="24"/>
          <w:szCs w:val="22"/>
          <w:highlight w:val="none"/>
        </w:rPr>
      </w:pPr>
      <w:r>
        <w:rPr>
          <w:rFonts w:hint="eastAsia" w:ascii="宋体" w:hAnsi="宋体"/>
          <w:color w:val="auto"/>
          <w:sz w:val="24"/>
          <w:szCs w:val="18"/>
          <w:highlight w:val="none"/>
        </w:rPr>
        <w:t xml:space="preserve">                                        日 期：</w:t>
      </w:r>
    </w:p>
    <w:p w14:paraId="1151ACC0">
      <w:pPr>
        <w:rPr>
          <w:rFonts w:hint="eastAsia" w:ascii="宋体" w:hAnsi="宋体"/>
          <w:color w:val="auto"/>
          <w:sz w:val="24"/>
          <w:szCs w:val="18"/>
          <w:highlight w:val="none"/>
        </w:rPr>
      </w:pPr>
      <w:r>
        <w:rPr>
          <w:rFonts w:hint="eastAsia" w:ascii="宋体" w:hAnsi="宋体"/>
          <w:color w:val="auto"/>
          <w:sz w:val="24"/>
          <w:szCs w:val="18"/>
          <w:highlight w:val="none"/>
        </w:rPr>
        <w:t>(1)从业人员、营业收入、资产总额填报上一年度数据，无上一年度数据的新成立企业可不填报。</w:t>
      </w:r>
    </w:p>
    <w:p w14:paraId="0C0BC22F">
      <w:pPr>
        <w:rPr>
          <w:rFonts w:hint="eastAsia" w:ascii="宋体" w:hAnsi="宋体"/>
          <w:color w:val="auto"/>
          <w:sz w:val="24"/>
          <w:szCs w:val="18"/>
          <w:highlight w:val="none"/>
        </w:rPr>
      </w:pPr>
      <w:r>
        <w:rPr>
          <w:rFonts w:hint="eastAsia" w:ascii="宋体" w:hAnsi="宋体"/>
          <w:color w:val="auto"/>
          <w:sz w:val="24"/>
          <w:szCs w:val="18"/>
          <w:highlight w:val="none"/>
        </w:rPr>
        <w:t>(2)本项目采购标的对应的中小企业划分标准所属行业为</w:t>
      </w:r>
      <w:r>
        <w:rPr>
          <w:rFonts w:hint="eastAsia" w:ascii="宋体" w:hAnsi="宋体"/>
          <w:b/>
          <w:bCs/>
          <w:color w:val="auto"/>
          <w:sz w:val="24"/>
          <w:szCs w:val="18"/>
          <w:highlight w:val="none"/>
          <w:u w:val="single"/>
        </w:rPr>
        <w:t>其他未列明行业</w:t>
      </w:r>
      <w:r>
        <w:rPr>
          <w:rFonts w:hint="eastAsia" w:ascii="宋体" w:hAnsi="宋体"/>
          <w:color w:val="auto"/>
          <w:sz w:val="24"/>
          <w:szCs w:val="18"/>
          <w:highlight w:val="none"/>
        </w:rPr>
        <w:t>。</w:t>
      </w:r>
    </w:p>
    <w:p w14:paraId="043AFE9A">
      <w:pPr>
        <w:widowControl w:val="0"/>
        <w:spacing w:line="200" w:lineRule="exact"/>
        <w:rPr>
          <w:rFonts w:eastAsiaTheme="minorEastAsia"/>
          <w:color w:val="auto"/>
          <w:highlight w:val="none"/>
        </w:rPr>
      </w:pPr>
    </w:p>
    <w:p w14:paraId="2662A765">
      <w:pPr>
        <w:pStyle w:val="6"/>
        <w:rPr>
          <w:color w:val="auto"/>
          <w:highlight w:val="none"/>
        </w:rPr>
      </w:pPr>
    </w:p>
    <w:p w14:paraId="22A43926">
      <w:pPr>
        <w:widowControl w:val="0"/>
        <w:spacing w:line="200" w:lineRule="exact"/>
        <w:rPr>
          <w:rFonts w:eastAsia="Times New Roman"/>
          <w:color w:val="auto"/>
          <w:highlight w:val="none"/>
        </w:rPr>
      </w:pPr>
    </w:p>
    <w:p w14:paraId="54492E70">
      <w:pPr>
        <w:widowControl w:val="0"/>
        <w:spacing w:line="0" w:lineRule="atLeast"/>
        <w:ind w:left="2700"/>
        <w:rPr>
          <w:rFonts w:hint="eastAsia" w:ascii="宋体" w:hAnsi="宋体"/>
          <w:color w:val="auto"/>
          <w:sz w:val="28"/>
          <w:highlight w:val="none"/>
        </w:rPr>
      </w:pPr>
    </w:p>
    <w:p w14:paraId="3EA52015">
      <w:pPr>
        <w:widowControl w:val="0"/>
        <w:spacing w:line="0" w:lineRule="atLeast"/>
        <w:ind w:left="2700"/>
        <w:rPr>
          <w:rFonts w:hint="eastAsia" w:ascii="宋体" w:hAnsi="宋体"/>
          <w:color w:val="auto"/>
          <w:sz w:val="28"/>
          <w:highlight w:val="none"/>
        </w:rPr>
      </w:pPr>
      <w:r>
        <w:rPr>
          <w:rFonts w:ascii="宋体" w:hAnsi="宋体"/>
          <w:color w:val="auto"/>
          <w:sz w:val="28"/>
          <w:highlight w:val="none"/>
        </w:rPr>
        <w:t>残疾人福利性单位声明函</w:t>
      </w:r>
    </w:p>
    <w:p w14:paraId="7167EB3E">
      <w:pPr>
        <w:widowControl w:val="0"/>
        <w:spacing w:line="312" w:lineRule="exact"/>
        <w:rPr>
          <w:rFonts w:eastAsia="Times New Roman"/>
          <w:color w:val="auto"/>
          <w:highlight w:val="none"/>
        </w:rPr>
      </w:pPr>
    </w:p>
    <w:p w14:paraId="312015C6">
      <w:pPr>
        <w:widowControl w:val="0"/>
        <w:spacing w:line="240" w:lineRule="exact"/>
        <w:ind w:left="420"/>
        <w:rPr>
          <w:rFonts w:hint="eastAsia" w:ascii="宋体" w:hAnsi="宋体"/>
          <w:color w:val="auto"/>
          <w:sz w:val="21"/>
          <w:highlight w:val="none"/>
        </w:rPr>
      </w:pPr>
      <w:r>
        <w:rPr>
          <w:rFonts w:ascii="宋体" w:hAnsi="宋体"/>
          <w:color w:val="auto"/>
          <w:sz w:val="21"/>
          <w:highlight w:val="none"/>
        </w:rPr>
        <w:t>本单位郑重声明</w:t>
      </w:r>
      <w:r>
        <w:rPr>
          <w:rFonts w:ascii="MS PGothic" w:hAnsi="MS PGothic" w:eastAsia="MS PGothic"/>
          <w:color w:val="auto"/>
          <w:sz w:val="21"/>
          <w:highlight w:val="none"/>
        </w:rPr>
        <w:t>，</w:t>
      </w:r>
      <w:r>
        <w:rPr>
          <w:rFonts w:ascii="宋体" w:hAnsi="宋体"/>
          <w:color w:val="auto"/>
          <w:sz w:val="21"/>
          <w:highlight w:val="none"/>
        </w:rPr>
        <w:t>根据《财政部民政部中国残疾人联合会关于促进残疾人就业政府采购</w:t>
      </w:r>
    </w:p>
    <w:p w14:paraId="5FF76744">
      <w:pPr>
        <w:widowControl w:val="0"/>
        <w:spacing w:line="183" w:lineRule="exact"/>
        <w:rPr>
          <w:rFonts w:eastAsia="Times New Roman"/>
          <w:color w:val="auto"/>
          <w:highlight w:val="none"/>
        </w:rPr>
      </w:pPr>
    </w:p>
    <w:p w14:paraId="56ED55C6">
      <w:pPr>
        <w:widowControl w:val="0"/>
        <w:spacing w:line="253" w:lineRule="exact"/>
        <w:rPr>
          <w:rFonts w:hint="eastAsia" w:ascii="宋体" w:hAnsi="宋体"/>
          <w:color w:val="auto"/>
          <w:sz w:val="21"/>
          <w:highlight w:val="none"/>
        </w:rPr>
      </w:pPr>
      <w:r>
        <w:rPr>
          <w:rFonts w:ascii="宋体" w:hAnsi="宋体"/>
          <w:color w:val="auto"/>
          <w:sz w:val="21"/>
          <w:highlight w:val="none"/>
        </w:rPr>
        <w:t>政策的通知》</w:t>
      </w:r>
      <w:r>
        <w:rPr>
          <w:rFonts w:ascii="MS PGothic" w:hAnsi="MS PGothic" w:eastAsia="MS PGothic"/>
          <w:color w:val="auto"/>
          <w:sz w:val="21"/>
          <w:highlight w:val="none"/>
        </w:rPr>
        <w:t>（</w:t>
      </w:r>
      <w:r>
        <w:rPr>
          <w:rFonts w:ascii="宋体" w:hAnsi="宋体"/>
          <w:color w:val="auto"/>
          <w:sz w:val="21"/>
          <w:highlight w:val="none"/>
        </w:rPr>
        <w:t>财库〔</w:t>
      </w:r>
      <w:r>
        <w:rPr>
          <w:rFonts w:ascii="Arial" w:hAnsi="Arial" w:eastAsia="Arial"/>
          <w:color w:val="auto"/>
          <w:sz w:val="21"/>
          <w:highlight w:val="none"/>
        </w:rPr>
        <w:t>2017</w:t>
      </w:r>
      <w:r>
        <w:rPr>
          <w:rFonts w:ascii="宋体" w:hAnsi="宋体"/>
          <w:color w:val="auto"/>
          <w:sz w:val="21"/>
          <w:highlight w:val="none"/>
        </w:rPr>
        <w:t>〕</w:t>
      </w:r>
      <w:r>
        <w:rPr>
          <w:rFonts w:ascii="Arial" w:hAnsi="Arial" w:eastAsia="Arial"/>
          <w:color w:val="auto"/>
          <w:sz w:val="21"/>
          <w:highlight w:val="none"/>
        </w:rPr>
        <w:t>141</w:t>
      </w:r>
      <w:r>
        <w:rPr>
          <w:rFonts w:ascii="宋体" w:hAnsi="宋体"/>
          <w:color w:val="auto"/>
          <w:sz w:val="21"/>
          <w:highlight w:val="none"/>
        </w:rPr>
        <w:t>号</w:t>
      </w:r>
      <w:r>
        <w:rPr>
          <w:rFonts w:ascii="MS PGothic" w:hAnsi="MS PGothic" w:eastAsia="MS PGothic"/>
          <w:color w:val="auto"/>
          <w:sz w:val="21"/>
          <w:highlight w:val="none"/>
        </w:rPr>
        <w:t>）</w:t>
      </w:r>
      <w:r>
        <w:rPr>
          <w:rFonts w:ascii="宋体" w:hAnsi="宋体"/>
          <w:color w:val="auto"/>
          <w:sz w:val="21"/>
          <w:highlight w:val="none"/>
        </w:rPr>
        <w:t>的规定</w:t>
      </w:r>
      <w:r>
        <w:rPr>
          <w:rFonts w:ascii="MS PGothic" w:hAnsi="MS PGothic" w:eastAsia="MS PGothic"/>
          <w:color w:val="auto"/>
          <w:sz w:val="21"/>
          <w:highlight w:val="none"/>
        </w:rPr>
        <w:t>，</w:t>
      </w:r>
      <w:r>
        <w:rPr>
          <w:rFonts w:ascii="宋体" w:hAnsi="宋体"/>
          <w:color w:val="auto"/>
          <w:sz w:val="21"/>
          <w:highlight w:val="none"/>
        </w:rPr>
        <w:t>本单位为符合条件的残疾人福利性单位</w:t>
      </w:r>
      <w:r>
        <w:rPr>
          <w:rFonts w:ascii="MS PGothic" w:hAnsi="MS PGothic" w:eastAsia="MS PGothic"/>
          <w:color w:val="auto"/>
          <w:sz w:val="21"/>
          <w:highlight w:val="none"/>
        </w:rPr>
        <w:t>，</w:t>
      </w:r>
      <w:r>
        <w:rPr>
          <w:rFonts w:ascii="宋体" w:hAnsi="宋体"/>
          <w:color w:val="auto"/>
          <w:sz w:val="21"/>
          <w:highlight w:val="none"/>
        </w:rPr>
        <w:t>且</w:t>
      </w:r>
    </w:p>
    <w:p w14:paraId="5547F2A8">
      <w:pPr>
        <w:widowControl w:val="0"/>
        <w:spacing w:line="188" w:lineRule="exact"/>
        <w:rPr>
          <w:rFonts w:eastAsia="Times New Roman"/>
          <w:color w:val="auto"/>
          <w:highlight w:val="none"/>
        </w:rPr>
      </w:pPr>
    </w:p>
    <w:p w14:paraId="3768407C">
      <w:pPr>
        <w:widowControl w:val="0"/>
        <w:spacing w:line="253" w:lineRule="exact"/>
        <w:rPr>
          <w:rFonts w:hint="eastAsia" w:ascii="宋体" w:hAnsi="宋体"/>
          <w:color w:val="auto"/>
          <w:sz w:val="21"/>
          <w:highlight w:val="none"/>
        </w:rPr>
      </w:pPr>
      <w:r>
        <w:rPr>
          <w:rFonts w:ascii="宋体" w:hAnsi="宋体"/>
          <w:color w:val="auto"/>
          <w:sz w:val="21"/>
          <w:highlight w:val="none"/>
        </w:rPr>
        <w:t>本单位参加</w:t>
      </w:r>
      <w:r>
        <w:rPr>
          <w:rFonts w:ascii="Arial" w:hAnsi="Arial" w:eastAsia="Arial"/>
          <w:color w:val="auto"/>
          <w:sz w:val="21"/>
          <w:highlight w:val="none"/>
        </w:rPr>
        <w:t>______</w:t>
      </w:r>
      <w:r>
        <w:rPr>
          <w:rFonts w:ascii="宋体" w:hAnsi="宋体"/>
          <w:color w:val="auto"/>
          <w:sz w:val="21"/>
          <w:highlight w:val="none"/>
        </w:rPr>
        <w:t>单位的</w:t>
      </w:r>
      <w:r>
        <w:rPr>
          <w:rFonts w:ascii="Arial" w:hAnsi="Arial" w:eastAsia="Arial"/>
          <w:color w:val="auto"/>
          <w:sz w:val="21"/>
          <w:highlight w:val="none"/>
        </w:rPr>
        <w:t>______</w:t>
      </w:r>
      <w:r>
        <w:rPr>
          <w:rFonts w:ascii="宋体" w:hAnsi="宋体"/>
          <w:color w:val="auto"/>
          <w:sz w:val="21"/>
          <w:highlight w:val="none"/>
        </w:rPr>
        <w:t>项目采购活动提供本单位制造的货物</w:t>
      </w:r>
      <w:r>
        <w:rPr>
          <w:rFonts w:ascii="MS PGothic" w:hAnsi="MS PGothic" w:eastAsia="MS PGothic"/>
          <w:color w:val="auto"/>
          <w:sz w:val="21"/>
          <w:highlight w:val="none"/>
        </w:rPr>
        <w:t>（</w:t>
      </w:r>
      <w:r>
        <w:rPr>
          <w:rFonts w:ascii="宋体" w:hAnsi="宋体"/>
          <w:color w:val="auto"/>
          <w:sz w:val="21"/>
          <w:highlight w:val="none"/>
        </w:rPr>
        <w:t>由本单位承担工程</w:t>
      </w:r>
      <w:r>
        <w:rPr>
          <w:rFonts w:ascii="Arial" w:hAnsi="Arial" w:eastAsia="Arial"/>
          <w:color w:val="auto"/>
          <w:sz w:val="21"/>
          <w:highlight w:val="none"/>
        </w:rPr>
        <w:t>/</w:t>
      </w:r>
      <w:r>
        <w:rPr>
          <w:rFonts w:ascii="宋体" w:hAnsi="宋体"/>
          <w:color w:val="auto"/>
          <w:sz w:val="21"/>
          <w:highlight w:val="none"/>
        </w:rPr>
        <w:t>提</w:t>
      </w:r>
    </w:p>
    <w:p w14:paraId="202A8EF9">
      <w:pPr>
        <w:widowControl w:val="0"/>
        <w:spacing w:line="203" w:lineRule="exact"/>
        <w:rPr>
          <w:rFonts w:eastAsia="Times New Roman"/>
          <w:color w:val="auto"/>
          <w:highlight w:val="none"/>
        </w:rPr>
      </w:pPr>
    </w:p>
    <w:p w14:paraId="2971807F">
      <w:pPr>
        <w:widowControl w:val="0"/>
        <w:spacing w:line="240" w:lineRule="exact"/>
        <w:rPr>
          <w:rFonts w:hint="eastAsia" w:ascii="宋体" w:hAnsi="宋体"/>
          <w:color w:val="auto"/>
          <w:sz w:val="21"/>
          <w:highlight w:val="none"/>
        </w:rPr>
      </w:pPr>
      <w:r>
        <w:rPr>
          <w:rFonts w:ascii="宋体" w:hAnsi="宋体"/>
          <w:color w:val="auto"/>
          <w:sz w:val="21"/>
          <w:highlight w:val="none"/>
        </w:rPr>
        <w:t>供服务</w:t>
      </w:r>
      <w:r>
        <w:rPr>
          <w:rFonts w:ascii="MS PGothic" w:hAnsi="MS PGothic" w:eastAsia="MS PGothic"/>
          <w:color w:val="auto"/>
          <w:sz w:val="21"/>
          <w:highlight w:val="none"/>
        </w:rPr>
        <w:t>），</w:t>
      </w:r>
      <w:r>
        <w:rPr>
          <w:rFonts w:ascii="宋体" w:hAnsi="宋体"/>
          <w:color w:val="auto"/>
          <w:sz w:val="21"/>
          <w:highlight w:val="none"/>
        </w:rPr>
        <w:t>或者提供其他残疾人福利性单位制造的货物</w:t>
      </w:r>
      <w:r>
        <w:rPr>
          <w:rFonts w:ascii="MS PGothic" w:hAnsi="MS PGothic" w:eastAsia="MS PGothic"/>
          <w:color w:val="auto"/>
          <w:sz w:val="21"/>
          <w:highlight w:val="none"/>
        </w:rPr>
        <w:t>（</w:t>
      </w:r>
      <w:r>
        <w:rPr>
          <w:rFonts w:ascii="宋体" w:hAnsi="宋体"/>
          <w:color w:val="auto"/>
          <w:sz w:val="21"/>
          <w:highlight w:val="none"/>
        </w:rPr>
        <w:t>不包括使用非残疾人福利性单位注册</w:t>
      </w:r>
    </w:p>
    <w:p w14:paraId="26FA67DF">
      <w:pPr>
        <w:widowControl w:val="0"/>
        <w:spacing w:line="197" w:lineRule="exact"/>
        <w:rPr>
          <w:rFonts w:eastAsia="Times New Roman"/>
          <w:color w:val="auto"/>
          <w:highlight w:val="none"/>
        </w:rPr>
      </w:pPr>
    </w:p>
    <w:p w14:paraId="67B0CC7F">
      <w:pPr>
        <w:widowControl w:val="0"/>
        <w:spacing w:line="240" w:lineRule="exact"/>
        <w:rPr>
          <w:rFonts w:hint="eastAsia" w:ascii="宋体" w:hAnsi="宋体"/>
          <w:color w:val="auto"/>
          <w:sz w:val="21"/>
          <w:highlight w:val="none"/>
        </w:rPr>
      </w:pPr>
      <w:r>
        <w:rPr>
          <w:rFonts w:ascii="宋体" w:hAnsi="宋体"/>
          <w:color w:val="auto"/>
          <w:sz w:val="21"/>
          <w:highlight w:val="none"/>
        </w:rPr>
        <w:t>商标的货物</w:t>
      </w:r>
      <w:r>
        <w:rPr>
          <w:rFonts w:ascii="MS PGothic" w:hAnsi="MS PGothic" w:eastAsia="MS PGothic"/>
          <w:color w:val="auto"/>
          <w:sz w:val="21"/>
          <w:highlight w:val="none"/>
        </w:rPr>
        <w:t>）</w:t>
      </w:r>
      <w:r>
        <w:rPr>
          <w:rFonts w:ascii="宋体" w:hAnsi="宋体"/>
          <w:color w:val="auto"/>
          <w:sz w:val="21"/>
          <w:highlight w:val="none"/>
        </w:rPr>
        <w:t>。</w:t>
      </w:r>
    </w:p>
    <w:p w14:paraId="7C91BF91">
      <w:pPr>
        <w:widowControl w:val="0"/>
        <w:spacing w:line="203" w:lineRule="exact"/>
        <w:rPr>
          <w:rFonts w:eastAsia="Times New Roman"/>
          <w:color w:val="auto"/>
          <w:highlight w:val="none"/>
        </w:rPr>
      </w:pPr>
    </w:p>
    <w:p w14:paraId="32A38353">
      <w:pPr>
        <w:widowControl w:val="0"/>
        <w:spacing w:line="240" w:lineRule="exact"/>
        <w:ind w:left="420"/>
        <w:rPr>
          <w:rFonts w:hint="eastAsia" w:ascii="宋体" w:hAnsi="宋体"/>
          <w:color w:val="auto"/>
          <w:sz w:val="21"/>
          <w:highlight w:val="none"/>
        </w:rPr>
      </w:pPr>
      <w:r>
        <w:rPr>
          <w:rFonts w:ascii="宋体" w:hAnsi="宋体"/>
          <w:color w:val="auto"/>
          <w:sz w:val="21"/>
          <w:highlight w:val="none"/>
        </w:rPr>
        <w:t>本单位对上述声明的真实性负责。如有虚假</w:t>
      </w:r>
      <w:r>
        <w:rPr>
          <w:rFonts w:ascii="MS PGothic" w:hAnsi="MS PGothic" w:eastAsia="MS PGothic"/>
          <w:color w:val="auto"/>
          <w:sz w:val="21"/>
          <w:highlight w:val="none"/>
        </w:rPr>
        <w:t>，</w:t>
      </w:r>
      <w:r>
        <w:rPr>
          <w:rFonts w:ascii="宋体" w:hAnsi="宋体"/>
          <w:color w:val="auto"/>
          <w:sz w:val="21"/>
          <w:highlight w:val="none"/>
        </w:rPr>
        <w:t>将依法承担相应责任。</w:t>
      </w:r>
    </w:p>
    <w:p w14:paraId="080B8775">
      <w:pPr>
        <w:widowControl w:val="0"/>
        <w:spacing w:line="202" w:lineRule="exact"/>
        <w:rPr>
          <w:rFonts w:eastAsia="Times New Roman"/>
          <w:color w:val="auto"/>
          <w:highlight w:val="none"/>
        </w:rPr>
      </w:pPr>
    </w:p>
    <w:p w14:paraId="68866595">
      <w:pPr>
        <w:widowControl w:val="0"/>
        <w:spacing w:line="240" w:lineRule="exact"/>
        <w:ind w:left="5040"/>
        <w:rPr>
          <w:rFonts w:hint="eastAsia" w:ascii="MS PGothic" w:hAnsi="MS PGothic" w:eastAsia="MS PGothic"/>
          <w:color w:val="auto"/>
          <w:sz w:val="21"/>
          <w:highlight w:val="none"/>
        </w:rPr>
      </w:pPr>
      <w:r>
        <w:rPr>
          <w:rFonts w:ascii="宋体" w:hAnsi="宋体"/>
          <w:color w:val="auto"/>
          <w:sz w:val="21"/>
          <w:highlight w:val="none"/>
        </w:rPr>
        <w:t>单位名称</w:t>
      </w:r>
      <w:r>
        <w:rPr>
          <w:rFonts w:ascii="MS PGothic" w:hAnsi="MS PGothic" w:eastAsia="MS PGothic"/>
          <w:color w:val="auto"/>
          <w:sz w:val="21"/>
          <w:highlight w:val="none"/>
        </w:rPr>
        <w:t>（</w:t>
      </w:r>
      <w:r>
        <w:rPr>
          <w:rFonts w:ascii="宋体" w:hAnsi="宋体"/>
          <w:color w:val="auto"/>
          <w:sz w:val="21"/>
          <w:highlight w:val="none"/>
        </w:rPr>
        <w:t>加盖电子公章</w:t>
      </w:r>
      <w:r>
        <w:rPr>
          <w:rFonts w:ascii="MS PGothic" w:hAnsi="MS PGothic" w:eastAsia="MS PGothic"/>
          <w:color w:val="auto"/>
          <w:sz w:val="21"/>
          <w:highlight w:val="none"/>
        </w:rPr>
        <w:t>）：</w:t>
      </w:r>
    </w:p>
    <w:p w14:paraId="39E4952D">
      <w:pPr>
        <w:widowControl w:val="0"/>
        <w:spacing w:line="139" w:lineRule="exact"/>
        <w:rPr>
          <w:rFonts w:eastAsia="Times New Roman"/>
          <w:color w:val="auto"/>
          <w:highlight w:val="none"/>
        </w:rPr>
      </w:pPr>
      <w:bookmarkStart w:id="10" w:name="page43"/>
      <w:bookmarkEnd w:id="10"/>
    </w:p>
    <w:p w14:paraId="3CB9C400">
      <w:pPr>
        <w:widowControl w:val="0"/>
        <w:tabs>
          <w:tab w:val="left" w:pos="5440"/>
        </w:tabs>
        <w:spacing w:line="239" w:lineRule="exact"/>
        <w:ind w:left="5040"/>
        <w:rPr>
          <w:rFonts w:hint="eastAsia" w:ascii="MS PGothic" w:hAnsi="MS PGothic" w:eastAsiaTheme="minorEastAsia"/>
          <w:color w:val="auto"/>
          <w:sz w:val="21"/>
          <w:highlight w:val="none"/>
        </w:rPr>
      </w:pPr>
      <w:r>
        <w:rPr>
          <w:rFonts w:ascii="宋体" w:hAnsi="宋体"/>
          <w:color w:val="auto"/>
          <w:sz w:val="21"/>
          <w:highlight w:val="none"/>
        </w:rPr>
        <w:t>日</w:t>
      </w:r>
      <w:r>
        <w:rPr>
          <w:rFonts w:eastAsia="Times New Roman"/>
          <w:color w:val="auto"/>
          <w:highlight w:val="none"/>
        </w:rPr>
        <w:tab/>
      </w:r>
      <w:r>
        <w:rPr>
          <w:rFonts w:ascii="宋体" w:hAnsi="宋体"/>
          <w:color w:val="auto"/>
          <w:sz w:val="21"/>
          <w:highlight w:val="none"/>
        </w:rPr>
        <w:t>期</w:t>
      </w:r>
      <w:r>
        <w:rPr>
          <w:rFonts w:ascii="MS PGothic" w:hAnsi="MS PGothic" w:eastAsia="MS PGothic"/>
          <w:color w:val="auto"/>
          <w:sz w:val="21"/>
          <w:highlight w:val="none"/>
        </w:rPr>
        <w:t>：</w:t>
      </w:r>
    </w:p>
    <w:p w14:paraId="4AC9E2B1">
      <w:pPr>
        <w:pStyle w:val="5"/>
        <w:widowControl w:val="0"/>
        <w:spacing w:after="0"/>
        <w:rPr>
          <w:rFonts w:eastAsiaTheme="minorEastAsia"/>
          <w:color w:val="auto"/>
          <w:highlight w:val="none"/>
        </w:rPr>
      </w:pPr>
    </w:p>
    <w:p w14:paraId="03A20076">
      <w:pPr>
        <w:pStyle w:val="5"/>
        <w:widowControl w:val="0"/>
        <w:spacing w:after="0"/>
        <w:rPr>
          <w:rFonts w:eastAsiaTheme="minorEastAsia"/>
          <w:color w:val="auto"/>
          <w:highlight w:val="none"/>
        </w:rPr>
      </w:pPr>
    </w:p>
    <w:p w14:paraId="542A2222">
      <w:pPr>
        <w:pStyle w:val="5"/>
        <w:widowControl w:val="0"/>
        <w:spacing w:after="0"/>
        <w:rPr>
          <w:rFonts w:eastAsiaTheme="minorEastAsia"/>
          <w:color w:val="auto"/>
          <w:highlight w:val="none"/>
        </w:rPr>
      </w:pPr>
    </w:p>
    <w:p w14:paraId="3579B8E1">
      <w:pPr>
        <w:pStyle w:val="5"/>
        <w:widowControl w:val="0"/>
        <w:spacing w:after="0"/>
        <w:rPr>
          <w:rFonts w:eastAsiaTheme="minorEastAsia"/>
          <w:color w:val="auto"/>
          <w:highlight w:val="none"/>
        </w:rPr>
      </w:pPr>
    </w:p>
    <w:p w14:paraId="160AD971">
      <w:pPr>
        <w:pStyle w:val="5"/>
        <w:widowControl w:val="0"/>
        <w:spacing w:after="0"/>
        <w:rPr>
          <w:color w:val="auto"/>
          <w:highlight w:val="none"/>
        </w:rPr>
      </w:pPr>
    </w:p>
    <w:p w14:paraId="57241AC7">
      <w:pPr>
        <w:widowControl w:val="0"/>
        <w:spacing w:line="0" w:lineRule="atLeast"/>
        <w:ind w:left="2700"/>
        <w:rPr>
          <w:rFonts w:hint="eastAsia" w:ascii="宋体" w:hAnsi="宋体"/>
          <w:color w:val="auto"/>
          <w:sz w:val="28"/>
          <w:highlight w:val="none"/>
        </w:rPr>
      </w:pPr>
      <w:r>
        <w:rPr>
          <w:rFonts w:ascii="宋体" w:hAnsi="宋体"/>
          <w:color w:val="auto"/>
          <w:sz w:val="28"/>
          <w:highlight w:val="none"/>
        </w:rPr>
        <w:t>属于监狱企业的证明文件</w:t>
      </w:r>
    </w:p>
    <w:p w14:paraId="4DEAB771">
      <w:pPr>
        <w:widowControl w:val="0"/>
        <w:spacing w:line="259" w:lineRule="exact"/>
        <w:rPr>
          <w:rFonts w:eastAsia="Times New Roman"/>
          <w:color w:val="auto"/>
          <w:highlight w:val="none"/>
        </w:rPr>
      </w:pPr>
    </w:p>
    <w:p w14:paraId="78127DD2">
      <w:pPr>
        <w:widowControl w:val="0"/>
        <w:spacing w:line="255" w:lineRule="exact"/>
        <w:rPr>
          <w:rFonts w:hint="eastAsia" w:ascii="宋体" w:hAnsi="宋体"/>
          <w:color w:val="auto"/>
          <w:sz w:val="21"/>
          <w:highlight w:val="none"/>
        </w:rPr>
      </w:pPr>
      <w:r>
        <w:rPr>
          <w:rFonts w:ascii="MS PGothic" w:hAnsi="MS PGothic" w:eastAsia="MS PGothic"/>
          <w:color w:val="auto"/>
          <w:sz w:val="21"/>
          <w:highlight w:val="none"/>
        </w:rPr>
        <w:t>（</w:t>
      </w:r>
      <w:r>
        <w:rPr>
          <w:rFonts w:ascii="宋体" w:hAnsi="宋体"/>
          <w:color w:val="auto"/>
          <w:sz w:val="21"/>
          <w:highlight w:val="none"/>
        </w:rPr>
        <w:t>提供由省级以上监狱管理局、戒毒管理局</w:t>
      </w:r>
      <w:r>
        <w:rPr>
          <w:rFonts w:ascii="Arial" w:hAnsi="Arial" w:eastAsia="Arial"/>
          <w:color w:val="auto"/>
          <w:sz w:val="21"/>
          <w:highlight w:val="none"/>
        </w:rPr>
        <w:t>(</w:t>
      </w:r>
      <w:r>
        <w:rPr>
          <w:rFonts w:ascii="宋体" w:hAnsi="宋体"/>
          <w:color w:val="auto"/>
          <w:sz w:val="21"/>
          <w:highlight w:val="none"/>
        </w:rPr>
        <w:t>含新疆生产建设兵团</w:t>
      </w:r>
      <w:r>
        <w:rPr>
          <w:rFonts w:ascii="Arial" w:hAnsi="Arial" w:eastAsia="Arial"/>
          <w:color w:val="auto"/>
          <w:sz w:val="21"/>
          <w:highlight w:val="none"/>
        </w:rPr>
        <w:t>)</w:t>
      </w:r>
      <w:r>
        <w:rPr>
          <w:rFonts w:ascii="宋体" w:hAnsi="宋体"/>
          <w:color w:val="auto"/>
          <w:sz w:val="21"/>
          <w:highlight w:val="none"/>
        </w:rPr>
        <w:t>出具的属于监狱企业的证明</w:t>
      </w:r>
    </w:p>
    <w:p w14:paraId="22FBAB07">
      <w:pPr>
        <w:widowControl w:val="0"/>
        <w:spacing w:line="231" w:lineRule="exact"/>
        <w:rPr>
          <w:rFonts w:eastAsia="Times New Roman"/>
          <w:color w:val="auto"/>
          <w:highlight w:val="none"/>
        </w:rPr>
      </w:pPr>
    </w:p>
    <w:p w14:paraId="21EC7568">
      <w:pPr>
        <w:widowControl w:val="0"/>
        <w:spacing w:line="239" w:lineRule="exact"/>
        <w:rPr>
          <w:rFonts w:hint="eastAsia" w:ascii="MS PGothic" w:hAnsi="MS PGothic" w:eastAsia="MS PGothic"/>
          <w:color w:val="auto"/>
          <w:sz w:val="21"/>
          <w:highlight w:val="none"/>
        </w:rPr>
      </w:pPr>
      <w:r>
        <w:rPr>
          <w:rFonts w:ascii="宋体" w:hAnsi="宋体"/>
          <w:color w:val="auto"/>
          <w:sz w:val="21"/>
          <w:highlight w:val="none"/>
        </w:rPr>
        <w:t>文件</w:t>
      </w:r>
      <w:r>
        <w:rPr>
          <w:rFonts w:ascii="MS PGothic" w:hAnsi="MS PGothic" w:eastAsia="MS PGothic"/>
          <w:color w:val="auto"/>
          <w:sz w:val="21"/>
          <w:highlight w:val="none"/>
        </w:rPr>
        <w:t>）</w:t>
      </w:r>
    </w:p>
    <w:p w14:paraId="603572BF">
      <w:pPr>
        <w:widowControl w:val="0"/>
        <w:spacing w:line="200" w:lineRule="exact"/>
        <w:rPr>
          <w:rFonts w:eastAsia="Times New Roman"/>
          <w:color w:val="auto"/>
          <w:highlight w:val="none"/>
        </w:rPr>
      </w:pPr>
    </w:p>
    <w:p w14:paraId="76898EFB">
      <w:pPr>
        <w:widowControl w:val="0"/>
        <w:spacing w:line="200" w:lineRule="exact"/>
        <w:rPr>
          <w:rFonts w:eastAsia="Times New Roman"/>
          <w:color w:val="auto"/>
          <w:highlight w:val="none"/>
        </w:rPr>
      </w:pPr>
    </w:p>
    <w:p w14:paraId="0CABD6F9">
      <w:pPr>
        <w:widowControl w:val="0"/>
        <w:spacing w:line="200" w:lineRule="exact"/>
        <w:rPr>
          <w:rFonts w:eastAsia="Times New Roman"/>
          <w:color w:val="auto"/>
          <w:highlight w:val="none"/>
        </w:rPr>
      </w:pPr>
    </w:p>
    <w:p w14:paraId="5D562AD9">
      <w:pPr>
        <w:widowControl w:val="0"/>
        <w:spacing w:line="200" w:lineRule="exact"/>
        <w:rPr>
          <w:rFonts w:eastAsia="Times New Roman"/>
          <w:color w:val="auto"/>
          <w:highlight w:val="none"/>
        </w:rPr>
      </w:pPr>
    </w:p>
    <w:p w14:paraId="78D50EC3">
      <w:pPr>
        <w:widowControl w:val="0"/>
        <w:spacing w:line="200" w:lineRule="exact"/>
        <w:rPr>
          <w:rFonts w:eastAsia="Times New Roman"/>
          <w:color w:val="auto"/>
          <w:highlight w:val="none"/>
        </w:rPr>
      </w:pPr>
    </w:p>
    <w:p w14:paraId="0AC002D0">
      <w:pPr>
        <w:widowControl w:val="0"/>
        <w:spacing w:line="200" w:lineRule="exact"/>
        <w:rPr>
          <w:rFonts w:eastAsia="Times New Roman"/>
          <w:color w:val="auto"/>
          <w:highlight w:val="none"/>
        </w:rPr>
      </w:pPr>
    </w:p>
    <w:p w14:paraId="0E8A8198">
      <w:pPr>
        <w:widowControl w:val="0"/>
        <w:spacing w:line="200" w:lineRule="exact"/>
        <w:rPr>
          <w:rFonts w:eastAsia="Times New Roman"/>
          <w:color w:val="auto"/>
          <w:highlight w:val="none"/>
        </w:rPr>
      </w:pPr>
    </w:p>
    <w:p w14:paraId="4E7DB6F5">
      <w:pPr>
        <w:widowControl w:val="0"/>
        <w:spacing w:line="200" w:lineRule="exact"/>
        <w:rPr>
          <w:rFonts w:eastAsia="Times New Roman"/>
          <w:color w:val="auto"/>
          <w:highlight w:val="none"/>
        </w:rPr>
      </w:pPr>
    </w:p>
    <w:p w14:paraId="2871E6D8">
      <w:pPr>
        <w:widowControl w:val="0"/>
        <w:spacing w:line="200" w:lineRule="exact"/>
        <w:rPr>
          <w:rFonts w:eastAsia="Times New Roman"/>
          <w:color w:val="auto"/>
          <w:highlight w:val="none"/>
        </w:rPr>
      </w:pPr>
    </w:p>
    <w:p w14:paraId="342F6F05">
      <w:pPr>
        <w:widowControl w:val="0"/>
        <w:spacing w:line="331" w:lineRule="exact"/>
        <w:rPr>
          <w:rFonts w:eastAsia="Times New Roman"/>
          <w:color w:val="auto"/>
          <w:highlight w:val="none"/>
        </w:rPr>
      </w:pPr>
    </w:p>
    <w:p w14:paraId="2F240D3C">
      <w:pPr>
        <w:widowControl w:val="0"/>
        <w:spacing w:line="0" w:lineRule="atLeast"/>
        <w:ind w:left="3140"/>
        <w:rPr>
          <w:rFonts w:hint="eastAsia" w:ascii="宋体" w:hAnsi="宋体"/>
          <w:color w:val="auto"/>
          <w:sz w:val="28"/>
          <w:highlight w:val="none"/>
        </w:rPr>
      </w:pPr>
      <w:r>
        <w:rPr>
          <w:rFonts w:ascii="宋体" w:hAnsi="宋体"/>
          <w:color w:val="auto"/>
          <w:sz w:val="28"/>
          <w:highlight w:val="none"/>
        </w:rPr>
        <w:t>节能产品认证证书</w:t>
      </w:r>
    </w:p>
    <w:p w14:paraId="1152BD6D">
      <w:pPr>
        <w:widowControl w:val="0"/>
        <w:spacing w:line="274" w:lineRule="exact"/>
        <w:rPr>
          <w:rFonts w:eastAsia="Times New Roman"/>
          <w:color w:val="auto"/>
          <w:highlight w:val="none"/>
        </w:rPr>
      </w:pPr>
    </w:p>
    <w:p w14:paraId="769E80C2">
      <w:pPr>
        <w:widowControl w:val="0"/>
        <w:spacing w:line="239" w:lineRule="exact"/>
        <w:rPr>
          <w:rFonts w:hint="eastAsia" w:ascii="MS PGothic" w:hAnsi="MS PGothic" w:eastAsia="MS PGothic"/>
          <w:color w:val="auto"/>
          <w:sz w:val="21"/>
          <w:highlight w:val="none"/>
        </w:rPr>
      </w:pPr>
      <w:r>
        <w:rPr>
          <w:rFonts w:ascii="MS PGothic" w:hAnsi="MS PGothic" w:eastAsia="MS PGothic"/>
          <w:color w:val="auto"/>
          <w:sz w:val="21"/>
          <w:highlight w:val="none"/>
        </w:rPr>
        <w:t>（</w:t>
      </w:r>
      <w:r>
        <w:rPr>
          <w:rFonts w:ascii="宋体" w:hAnsi="宋体"/>
          <w:color w:val="auto"/>
          <w:sz w:val="21"/>
          <w:highlight w:val="none"/>
        </w:rPr>
        <w:t>提供国家确定的认证机构出具的、处于有效期之内的产品认证证书</w:t>
      </w:r>
      <w:r>
        <w:rPr>
          <w:rFonts w:ascii="MS PGothic" w:hAnsi="MS PGothic" w:eastAsia="MS PGothic"/>
          <w:color w:val="auto"/>
          <w:sz w:val="21"/>
          <w:highlight w:val="none"/>
        </w:rPr>
        <w:t>）</w:t>
      </w:r>
    </w:p>
    <w:p w14:paraId="01245E7F">
      <w:pPr>
        <w:widowControl w:val="0"/>
        <w:spacing w:line="200" w:lineRule="exact"/>
        <w:rPr>
          <w:rFonts w:eastAsia="Times New Roman"/>
          <w:color w:val="auto"/>
          <w:highlight w:val="none"/>
        </w:rPr>
      </w:pPr>
    </w:p>
    <w:p w14:paraId="1FAED8B0">
      <w:pPr>
        <w:widowControl w:val="0"/>
        <w:spacing w:line="200" w:lineRule="exact"/>
        <w:rPr>
          <w:rFonts w:eastAsia="Times New Roman"/>
          <w:color w:val="auto"/>
          <w:highlight w:val="none"/>
        </w:rPr>
      </w:pPr>
    </w:p>
    <w:p w14:paraId="3DB97565">
      <w:pPr>
        <w:widowControl w:val="0"/>
        <w:spacing w:line="200" w:lineRule="exact"/>
        <w:rPr>
          <w:rFonts w:eastAsia="Times New Roman"/>
          <w:color w:val="auto"/>
          <w:highlight w:val="none"/>
        </w:rPr>
      </w:pPr>
    </w:p>
    <w:p w14:paraId="2F5C0988">
      <w:pPr>
        <w:widowControl w:val="0"/>
        <w:spacing w:line="200" w:lineRule="exact"/>
        <w:rPr>
          <w:rFonts w:eastAsia="Times New Roman"/>
          <w:color w:val="auto"/>
          <w:highlight w:val="none"/>
        </w:rPr>
      </w:pPr>
    </w:p>
    <w:p w14:paraId="7E61FE89">
      <w:pPr>
        <w:widowControl w:val="0"/>
        <w:spacing w:line="200" w:lineRule="exact"/>
        <w:rPr>
          <w:rFonts w:eastAsia="Times New Roman"/>
          <w:color w:val="auto"/>
          <w:highlight w:val="none"/>
        </w:rPr>
      </w:pPr>
    </w:p>
    <w:p w14:paraId="6B01217F">
      <w:pPr>
        <w:widowControl w:val="0"/>
        <w:spacing w:line="200" w:lineRule="exact"/>
        <w:rPr>
          <w:rFonts w:eastAsia="Times New Roman"/>
          <w:color w:val="auto"/>
          <w:highlight w:val="none"/>
        </w:rPr>
      </w:pPr>
    </w:p>
    <w:p w14:paraId="619E9F33">
      <w:pPr>
        <w:widowControl w:val="0"/>
        <w:spacing w:line="200" w:lineRule="exact"/>
        <w:rPr>
          <w:rFonts w:eastAsia="Times New Roman"/>
          <w:color w:val="auto"/>
          <w:highlight w:val="none"/>
        </w:rPr>
      </w:pPr>
    </w:p>
    <w:p w14:paraId="1F2C39B7">
      <w:pPr>
        <w:widowControl w:val="0"/>
        <w:spacing w:line="335" w:lineRule="exact"/>
        <w:rPr>
          <w:rFonts w:eastAsia="Times New Roman"/>
          <w:color w:val="auto"/>
          <w:highlight w:val="none"/>
        </w:rPr>
      </w:pPr>
    </w:p>
    <w:p w14:paraId="1AFA9D11">
      <w:pPr>
        <w:widowControl w:val="0"/>
        <w:spacing w:line="0" w:lineRule="atLeast"/>
        <w:ind w:left="2840"/>
        <w:rPr>
          <w:rFonts w:hint="eastAsia" w:ascii="宋体" w:hAnsi="宋体"/>
          <w:color w:val="auto"/>
          <w:sz w:val="28"/>
          <w:highlight w:val="none"/>
        </w:rPr>
      </w:pPr>
      <w:r>
        <w:rPr>
          <w:rFonts w:ascii="宋体" w:hAnsi="宋体"/>
          <w:color w:val="auto"/>
          <w:sz w:val="28"/>
          <w:highlight w:val="none"/>
        </w:rPr>
        <w:t>环境标志产品认证证书</w:t>
      </w:r>
    </w:p>
    <w:p w14:paraId="4E1E6EC9">
      <w:pPr>
        <w:widowControl w:val="0"/>
        <w:spacing w:line="274" w:lineRule="exact"/>
        <w:rPr>
          <w:rFonts w:eastAsia="Times New Roman"/>
          <w:color w:val="auto"/>
          <w:highlight w:val="none"/>
        </w:rPr>
      </w:pPr>
    </w:p>
    <w:p w14:paraId="6633B5BA">
      <w:pPr>
        <w:widowControl w:val="0"/>
        <w:spacing w:line="239" w:lineRule="exact"/>
        <w:rPr>
          <w:rFonts w:hint="eastAsia" w:ascii="MS PGothic" w:hAnsi="MS PGothic"/>
          <w:color w:val="auto"/>
          <w:sz w:val="21"/>
          <w:highlight w:val="none"/>
        </w:rPr>
      </w:pPr>
      <w:r>
        <w:rPr>
          <w:rFonts w:ascii="MS PGothic" w:hAnsi="MS PGothic" w:eastAsia="MS PGothic"/>
          <w:color w:val="auto"/>
          <w:sz w:val="21"/>
          <w:highlight w:val="none"/>
        </w:rPr>
        <w:t>（</w:t>
      </w:r>
      <w:r>
        <w:rPr>
          <w:rFonts w:ascii="宋体" w:hAnsi="宋体"/>
          <w:color w:val="auto"/>
          <w:sz w:val="21"/>
          <w:highlight w:val="none"/>
        </w:rPr>
        <w:t>提供国家确定的认证机构出具的、处于有效期之内的产品认证证书</w:t>
      </w:r>
      <w:r>
        <w:rPr>
          <w:rFonts w:ascii="MS PGothic" w:hAnsi="MS PGothic" w:eastAsia="MS PGothic"/>
          <w:color w:val="auto"/>
          <w:sz w:val="21"/>
          <w:highlight w:val="none"/>
        </w:rPr>
        <w:t>）</w:t>
      </w:r>
    </w:p>
    <w:p w14:paraId="2F14394C">
      <w:pPr>
        <w:rPr>
          <w:rFonts w:hint="eastAsia" w:ascii="宋体" w:hAnsi="宋体" w:cs="宋体"/>
          <w:b/>
          <w:color w:val="auto"/>
          <w:sz w:val="31"/>
          <w:szCs w:val="31"/>
          <w:highlight w:val="none"/>
        </w:rPr>
      </w:pPr>
      <w:r>
        <w:rPr>
          <w:rFonts w:ascii="宋体" w:hAnsi="宋体" w:cs="宋体"/>
          <w:b/>
          <w:color w:val="auto"/>
          <w:sz w:val="31"/>
          <w:szCs w:val="31"/>
          <w:highlight w:val="none"/>
        </w:rPr>
        <w:br w:type="page"/>
      </w:r>
    </w:p>
    <w:p w14:paraId="0E7AEC2B">
      <w:pPr>
        <w:rPr>
          <w:rFonts w:hint="eastAsia" w:ascii="宋体" w:hAnsi="宋体"/>
          <w:color w:val="auto"/>
          <w:sz w:val="21"/>
          <w:szCs w:val="21"/>
          <w:highlight w:val="none"/>
        </w:rPr>
      </w:pPr>
      <w:r>
        <w:rPr>
          <w:rFonts w:ascii="宋体" w:hAnsi="宋体" w:cs="宋体"/>
          <w:b/>
          <w:color w:val="auto"/>
          <w:sz w:val="31"/>
          <w:szCs w:val="31"/>
          <w:highlight w:val="none"/>
        </w:rPr>
        <w:t>附件十</w:t>
      </w:r>
      <w:r>
        <w:rPr>
          <w:rFonts w:hint="eastAsia" w:ascii="宋体" w:hAnsi="宋体" w:cs="宋体"/>
          <w:b/>
          <w:color w:val="auto"/>
          <w:sz w:val="31"/>
          <w:szCs w:val="31"/>
          <w:highlight w:val="none"/>
        </w:rPr>
        <w:t>二</w:t>
      </w:r>
      <w:r>
        <w:rPr>
          <w:rFonts w:ascii="宋体" w:hAnsi="宋体" w:cs="宋体"/>
          <w:b/>
          <w:color w:val="auto"/>
          <w:sz w:val="31"/>
          <w:szCs w:val="31"/>
          <w:highlight w:val="none"/>
        </w:rPr>
        <w:t>、</w:t>
      </w:r>
      <w:r>
        <w:rPr>
          <w:rFonts w:cs="宋体"/>
          <w:b/>
          <w:color w:val="auto"/>
          <w:sz w:val="31"/>
          <w:szCs w:val="31"/>
          <w:highlight w:val="none"/>
        </w:rPr>
        <w:t>其他证明文件及材料</w:t>
      </w:r>
      <w:r>
        <w:rPr>
          <w:rFonts w:hint="eastAsia" w:cs="宋体"/>
          <w:b/>
          <w:color w:val="auto"/>
          <w:sz w:val="31"/>
          <w:szCs w:val="31"/>
          <w:highlight w:val="none"/>
        </w:rPr>
        <w:t>（若有）</w:t>
      </w:r>
    </w:p>
    <w:p w14:paraId="7186DF32">
      <w:pPr>
        <w:rPr>
          <w:color w:val="auto"/>
          <w:highlight w:val="none"/>
        </w:rPr>
      </w:pPr>
    </w:p>
    <w:sectPr>
      <w:pgSz w:w="11906" w:h="16838"/>
      <w:pgMar w:top="1213" w:right="1066" w:bottom="1100" w:left="112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time">
    <w:altName w:val="Times New Roman"/>
    <w:panose1 w:val="00000000000000000000"/>
    <w:charset w:val="00"/>
    <w:family w:val="auto"/>
    <w:pitch w:val="default"/>
    <w:sig w:usb0="00000000" w:usb1="00000000" w:usb2="00000000" w:usb3="00000000" w:csb0="00000000" w:csb1="00000000"/>
  </w:font>
  <w:font w:name="MS PGothic">
    <w:panose1 w:val="020B0600070205080204"/>
    <w:charset w:val="80"/>
    <w:family w:val="swiss"/>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B7E32">
    <w:pPr>
      <w:pStyle w:val="9"/>
    </w:pPr>
  </w:p>
  <w:p w14:paraId="501894E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AF7C">
    <w:pPr>
      <w:pStyle w:val="9"/>
      <w:tabs>
        <w:tab w:val="left" w:pos="7032"/>
        <w:tab w:val="clear" w:pos="4153"/>
      </w:tabs>
      <w:rPr>
        <w:rStyle w:val="28"/>
        <w:rFonts w:ascii="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22680" cy="147955"/>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1122477" cy="14823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D292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2" o:spid="_x0000_s1026" o:spt="202" type="#_x0000_t202" style="position:absolute;left:0pt;margin-top:0pt;height:11.65pt;width:88.4pt;mso-position-horizontal:center;mso-position-horizontal-relative:margin;z-index:251660288;mso-width-relative:page;mso-height-relative:page;" filled="f" stroked="f" coordsize="21600,21600" o:gfxdata="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a2cyH0wAAAAQBAAAPAAAAAAAAAAEAIAAAACIAAABkcnMvZG93bnJl&#10;di54bWxQSwECFAAUAAAACACHTuJATBP7IzsCAABkBAAADgAAAAAAAAABACAAAAAiAQAAZHJzL2Uy&#10;b0RvYy54bWxQSwUGAAAAAAYABgBZAQAAzwUAAAAA&#10;">
              <v:fill on="f" focussize="0,0"/>
              <v:stroke on="f" weight="0.5pt"/>
              <v:imagedata o:title=""/>
              <o:lock v:ext="edit" aspectratio="f"/>
              <v:textbox inset="0mm,0mm,0mm,0mm">
                <w:txbxContent>
                  <w:p w14:paraId="588D292C">
                    <w:pPr>
                      <w:pStyle w:val="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w:rPr>
        <w:rStyle w:val="28"/>
        <w:rFonts w:hint="eastAsia" w:ascii="宋体"/>
        <w:sz w:val="24"/>
      </w:rPr>
      <w:tab/>
    </w:r>
  </w:p>
  <w:p w14:paraId="721C3387">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A582E">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11D2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0lY7tAAAAAFAQAADwAAAAAAAAABACAAAAAiAAAAZHJzL2Rvd25yZXYueG1sUEsB&#10;AhQAFAAAAAgAh07iQBmfhYg2AgAAYwQAAA4AAAAAAAAAAQAgAAAAHwEAAGRycy9lMm9Eb2MueG1s&#10;UEsFBgAAAAAGAAYAWQEAAMcFAAAAAA==&#10;">
              <v:fill on="f" focussize="0,0"/>
              <v:stroke on="f" weight="0.5pt"/>
              <v:imagedata o:title=""/>
              <o:lock v:ext="edit" aspectratio="f"/>
              <v:textbox inset="0mm,0mm,0mm,0mm" style="mso-fit-shape-to-text:t;">
                <w:txbxContent>
                  <w:p w14:paraId="38911D22">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BB20C">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79A11">
                          <w:pPr>
                            <w:pStyle w:val="9"/>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TjceWNwIAAGMEAAAOAAAAAAAAAAEAIAAAAB8BAABkcnMvZTJvRG9jLnht&#10;bFBLBQYAAAAABgAGAFkBAADIBQAAAAA=&#10;">
              <v:fill on="f" focussize="0,0"/>
              <v:stroke on="f" weight="0.5pt"/>
              <v:imagedata o:title=""/>
              <o:lock v:ext="edit" aspectratio="f"/>
              <v:textbox inset="0mm,0mm,0mm,0mm" style="mso-fit-shape-to-text:t;">
                <w:txbxContent>
                  <w:p w14:paraId="30E79A11">
                    <w:pPr>
                      <w:pStyle w:val="9"/>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67</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66CEB879">
                          <w:pPr>
                            <w:pStyle w:val="9"/>
                          </w:pP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gIrEXNYBAACxAwAADgAAAAAAAAABACAAAAAe&#10;AQAAZHJzL2Uyb0RvYy54bWxQSwUGAAAAAAYABgBZAQAAZgUAAAAA&#10;">
              <v:fill on="f" focussize="0,0"/>
              <v:stroke on="f" joinstyle="miter"/>
              <v:imagedata o:title=""/>
              <o:lock v:ext="edit" aspectratio="f"/>
              <v:textbox inset="0mm,0mm,0mm,0mm" style="mso-fit-shape-to-text:t;">
                <w:txbxContent>
                  <w:p w14:paraId="66CEB879">
                    <w:pPr>
                      <w:pStyle w:val="9"/>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0D4F5">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33B61">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F92BB">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B3B73">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suff w:val="nothing"/>
      <w:lvlText w:val="（%1）"/>
      <w:lvlJc w:val="left"/>
    </w:lvl>
    <w:lvl w:ilvl="1" w:tentative="0">
      <w:start w:val="1"/>
      <w:numFmt w:val="bullet"/>
      <w:lvlText w:val="o"/>
      <w:lvlJc w:val="left"/>
      <w:pPr>
        <w:ind w:left="1723" w:hanging="360"/>
      </w:pPr>
      <w:rPr>
        <w:rFonts w:hint="default" w:ascii="Courier New" w:hAnsi="Courier New" w:eastAsia="Courier New" w:cs="Courier New"/>
      </w:rPr>
    </w:lvl>
    <w:lvl w:ilvl="2" w:tentative="0">
      <w:start w:val="1"/>
      <w:numFmt w:val="bullet"/>
      <w:lvlText w:val="§"/>
      <w:lvlJc w:val="left"/>
      <w:pPr>
        <w:ind w:left="2443" w:hanging="360"/>
      </w:pPr>
      <w:rPr>
        <w:rFonts w:hint="default" w:ascii="Wingdings" w:hAnsi="Wingdings" w:eastAsia="Wingdings" w:cs="Wingdings"/>
      </w:rPr>
    </w:lvl>
    <w:lvl w:ilvl="3" w:tentative="0">
      <w:start w:val="1"/>
      <w:numFmt w:val="bullet"/>
      <w:lvlText w:val="·"/>
      <w:lvlJc w:val="left"/>
      <w:pPr>
        <w:ind w:left="3163" w:hanging="360"/>
      </w:pPr>
      <w:rPr>
        <w:rFonts w:hint="default" w:ascii="Symbol" w:hAnsi="Symbol" w:eastAsia="Symbol" w:cs="Symbol"/>
      </w:rPr>
    </w:lvl>
    <w:lvl w:ilvl="4" w:tentative="0">
      <w:start w:val="1"/>
      <w:numFmt w:val="bullet"/>
      <w:lvlText w:val="o"/>
      <w:lvlJc w:val="left"/>
      <w:pPr>
        <w:ind w:left="3883" w:hanging="360"/>
      </w:pPr>
      <w:rPr>
        <w:rFonts w:hint="default" w:ascii="Courier New" w:hAnsi="Courier New" w:eastAsia="Courier New" w:cs="Courier New"/>
      </w:rPr>
    </w:lvl>
    <w:lvl w:ilvl="5" w:tentative="0">
      <w:start w:val="1"/>
      <w:numFmt w:val="bullet"/>
      <w:lvlText w:val="§"/>
      <w:lvlJc w:val="left"/>
      <w:pPr>
        <w:ind w:left="4603" w:hanging="360"/>
      </w:pPr>
      <w:rPr>
        <w:rFonts w:hint="default" w:ascii="Wingdings" w:hAnsi="Wingdings" w:eastAsia="Wingdings" w:cs="Wingdings"/>
      </w:rPr>
    </w:lvl>
    <w:lvl w:ilvl="6" w:tentative="0">
      <w:start w:val="1"/>
      <w:numFmt w:val="bullet"/>
      <w:lvlText w:val="·"/>
      <w:lvlJc w:val="left"/>
      <w:pPr>
        <w:ind w:left="5323" w:hanging="360"/>
      </w:pPr>
      <w:rPr>
        <w:rFonts w:hint="default" w:ascii="Symbol" w:hAnsi="Symbol" w:eastAsia="Symbol" w:cs="Symbol"/>
      </w:rPr>
    </w:lvl>
    <w:lvl w:ilvl="7" w:tentative="0">
      <w:start w:val="1"/>
      <w:numFmt w:val="bullet"/>
      <w:lvlText w:val="o"/>
      <w:lvlJc w:val="left"/>
      <w:pPr>
        <w:ind w:left="6043" w:hanging="360"/>
      </w:pPr>
      <w:rPr>
        <w:rFonts w:hint="default" w:ascii="Courier New" w:hAnsi="Courier New" w:eastAsia="Courier New" w:cs="Courier New"/>
      </w:rPr>
    </w:lvl>
    <w:lvl w:ilvl="8" w:tentative="0">
      <w:start w:val="1"/>
      <w:numFmt w:val="bullet"/>
      <w:lvlText w:val="§"/>
      <w:lvlJc w:val="left"/>
      <w:pPr>
        <w:ind w:left="6763" w:hanging="360"/>
      </w:pPr>
      <w:rPr>
        <w:rFonts w:hint="default" w:ascii="Wingdings" w:hAnsi="Wingdings" w:eastAsia="Wingdings" w:cs="Wingdings"/>
      </w:rPr>
    </w:lvl>
  </w:abstractNum>
  <w:abstractNum w:abstractNumId="1">
    <w:nsid w:val="CF092B84"/>
    <w:multiLevelType w:val="multilevel"/>
    <w:tmpl w:val="CF092B84"/>
    <w:lvl w:ilvl="0" w:tentative="0">
      <w:start w:val="2"/>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1"/>
      <w:numFmt w:val="japaneseCounting"/>
      <w:lvlText w:val="第%1章"/>
      <w:lvlJc w:val="left"/>
      <w:pPr>
        <w:ind w:left="1440" w:hanging="1440"/>
      </w:pPr>
      <w:rPr>
        <w:rFonts w:hint="default" w:ascii="Calibri"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248C179"/>
    <w:multiLevelType w:val="multilevel"/>
    <w:tmpl w:val="0248C179"/>
    <w:lvl w:ilvl="0" w:tentative="0">
      <w:start w:val="1"/>
      <w:numFmt w:val="decimal"/>
      <w:suff w:val="nothing"/>
      <w:lvlText w:val="%1、"/>
      <w:lvlJc w:val="left"/>
    </w:lvl>
    <w:lvl w:ilvl="1" w:tentative="0">
      <w:start w:val="1"/>
      <w:numFmt w:val="bullet"/>
      <w:lvlText w:val="o"/>
      <w:lvlJc w:val="left"/>
      <w:pPr>
        <w:ind w:left="2291" w:hanging="360"/>
      </w:pPr>
      <w:rPr>
        <w:rFonts w:hint="default" w:ascii="Courier New" w:hAnsi="Courier New" w:eastAsia="Courier New" w:cs="Courier New"/>
      </w:rPr>
    </w:lvl>
    <w:lvl w:ilvl="2" w:tentative="0">
      <w:start w:val="1"/>
      <w:numFmt w:val="bullet"/>
      <w:lvlText w:val="§"/>
      <w:lvlJc w:val="left"/>
      <w:pPr>
        <w:ind w:left="3011" w:hanging="360"/>
      </w:pPr>
      <w:rPr>
        <w:rFonts w:hint="default" w:ascii="Wingdings" w:hAnsi="Wingdings" w:eastAsia="Wingdings" w:cs="Wingdings"/>
      </w:rPr>
    </w:lvl>
    <w:lvl w:ilvl="3" w:tentative="0">
      <w:start w:val="1"/>
      <w:numFmt w:val="bullet"/>
      <w:lvlText w:val="·"/>
      <w:lvlJc w:val="left"/>
      <w:pPr>
        <w:ind w:left="3731" w:hanging="360"/>
      </w:pPr>
      <w:rPr>
        <w:rFonts w:hint="default" w:ascii="Symbol" w:hAnsi="Symbol" w:eastAsia="Symbol" w:cs="Symbol"/>
      </w:rPr>
    </w:lvl>
    <w:lvl w:ilvl="4" w:tentative="0">
      <w:start w:val="1"/>
      <w:numFmt w:val="bullet"/>
      <w:lvlText w:val="o"/>
      <w:lvlJc w:val="left"/>
      <w:pPr>
        <w:ind w:left="4451" w:hanging="360"/>
      </w:pPr>
      <w:rPr>
        <w:rFonts w:hint="default" w:ascii="Courier New" w:hAnsi="Courier New" w:eastAsia="Courier New" w:cs="Courier New"/>
      </w:rPr>
    </w:lvl>
    <w:lvl w:ilvl="5" w:tentative="0">
      <w:start w:val="1"/>
      <w:numFmt w:val="bullet"/>
      <w:lvlText w:val="§"/>
      <w:lvlJc w:val="left"/>
      <w:pPr>
        <w:ind w:left="5171" w:hanging="360"/>
      </w:pPr>
      <w:rPr>
        <w:rFonts w:hint="default" w:ascii="Wingdings" w:hAnsi="Wingdings" w:eastAsia="Wingdings" w:cs="Wingdings"/>
      </w:rPr>
    </w:lvl>
    <w:lvl w:ilvl="6" w:tentative="0">
      <w:start w:val="1"/>
      <w:numFmt w:val="bullet"/>
      <w:lvlText w:val="·"/>
      <w:lvlJc w:val="left"/>
      <w:pPr>
        <w:ind w:left="5891" w:hanging="360"/>
      </w:pPr>
      <w:rPr>
        <w:rFonts w:hint="default" w:ascii="Symbol" w:hAnsi="Symbol" w:eastAsia="Symbol" w:cs="Symbol"/>
      </w:rPr>
    </w:lvl>
    <w:lvl w:ilvl="7" w:tentative="0">
      <w:start w:val="1"/>
      <w:numFmt w:val="bullet"/>
      <w:lvlText w:val="o"/>
      <w:lvlJc w:val="left"/>
      <w:pPr>
        <w:ind w:left="6611" w:hanging="360"/>
      </w:pPr>
      <w:rPr>
        <w:rFonts w:hint="default" w:ascii="Courier New" w:hAnsi="Courier New" w:eastAsia="Courier New" w:cs="Courier New"/>
      </w:rPr>
    </w:lvl>
    <w:lvl w:ilvl="8" w:tentative="0">
      <w:start w:val="1"/>
      <w:numFmt w:val="bullet"/>
      <w:lvlText w:val="§"/>
      <w:lvlJc w:val="left"/>
      <w:pPr>
        <w:ind w:left="7331" w:hanging="360"/>
      </w:pPr>
      <w:rPr>
        <w:rFonts w:hint="default" w:ascii="Wingdings" w:hAnsi="Wingdings" w:eastAsia="Wingdings" w:cs="Wingdings"/>
      </w:rPr>
    </w:lvl>
  </w:abstractNum>
  <w:abstractNum w:abstractNumId="4">
    <w:nsid w:val="03D62ECE"/>
    <w:multiLevelType w:val="multilevel"/>
    <w:tmpl w:val="03D62ECE"/>
    <w:lvl w:ilvl="0" w:tentative="0">
      <w:start w:val="1"/>
      <w:numFmt w:val="decimal"/>
      <w:suff w:val="nothing"/>
      <w:lvlText w:val="（%1）"/>
      <w:lvlJc w:val="left"/>
      <w:pPr>
        <w:ind w:left="-2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182498"/>
    <w:rsid w:val="000C10C0"/>
    <w:rsid w:val="00101661"/>
    <w:rsid w:val="00174068"/>
    <w:rsid w:val="00205BB8"/>
    <w:rsid w:val="00217875"/>
    <w:rsid w:val="00313A0B"/>
    <w:rsid w:val="00406CED"/>
    <w:rsid w:val="004317A2"/>
    <w:rsid w:val="004716F9"/>
    <w:rsid w:val="004E0F32"/>
    <w:rsid w:val="005001A0"/>
    <w:rsid w:val="00557B6B"/>
    <w:rsid w:val="005A2AF7"/>
    <w:rsid w:val="006B3DD3"/>
    <w:rsid w:val="006D5CCD"/>
    <w:rsid w:val="00762AE6"/>
    <w:rsid w:val="00774EA8"/>
    <w:rsid w:val="0082560B"/>
    <w:rsid w:val="00894E20"/>
    <w:rsid w:val="008C744D"/>
    <w:rsid w:val="00977909"/>
    <w:rsid w:val="009A03CA"/>
    <w:rsid w:val="009A1415"/>
    <w:rsid w:val="009A638F"/>
    <w:rsid w:val="009C337D"/>
    <w:rsid w:val="00A6550F"/>
    <w:rsid w:val="00AA5966"/>
    <w:rsid w:val="00B479DA"/>
    <w:rsid w:val="00B878C4"/>
    <w:rsid w:val="00C0741A"/>
    <w:rsid w:val="00D64F96"/>
    <w:rsid w:val="00DE6C24"/>
    <w:rsid w:val="00DF31BA"/>
    <w:rsid w:val="00DF63EE"/>
    <w:rsid w:val="00E020EE"/>
    <w:rsid w:val="00E06FAB"/>
    <w:rsid w:val="00E7093C"/>
    <w:rsid w:val="012A0989"/>
    <w:rsid w:val="01741C54"/>
    <w:rsid w:val="02942B85"/>
    <w:rsid w:val="03597303"/>
    <w:rsid w:val="03D35138"/>
    <w:rsid w:val="04567CE7"/>
    <w:rsid w:val="04E251F5"/>
    <w:rsid w:val="052D1DC4"/>
    <w:rsid w:val="05412B75"/>
    <w:rsid w:val="054945C0"/>
    <w:rsid w:val="05BD1762"/>
    <w:rsid w:val="05F17CC7"/>
    <w:rsid w:val="067505B8"/>
    <w:rsid w:val="06BC02D5"/>
    <w:rsid w:val="074F1680"/>
    <w:rsid w:val="07F47D03"/>
    <w:rsid w:val="07F65A68"/>
    <w:rsid w:val="080F56F5"/>
    <w:rsid w:val="08517143"/>
    <w:rsid w:val="085D5AE7"/>
    <w:rsid w:val="08980453"/>
    <w:rsid w:val="08F06081"/>
    <w:rsid w:val="09432938"/>
    <w:rsid w:val="0A12645E"/>
    <w:rsid w:val="0A545B78"/>
    <w:rsid w:val="0AF93A02"/>
    <w:rsid w:val="0B224DC6"/>
    <w:rsid w:val="0B7078E0"/>
    <w:rsid w:val="0B982C81"/>
    <w:rsid w:val="0C0964E2"/>
    <w:rsid w:val="0CAC0DEC"/>
    <w:rsid w:val="0CAF7C88"/>
    <w:rsid w:val="0D9755F8"/>
    <w:rsid w:val="0DF77E44"/>
    <w:rsid w:val="0E06452B"/>
    <w:rsid w:val="0E280AA0"/>
    <w:rsid w:val="0E6A4369"/>
    <w:rsid w:val="0E7F36ED"/>
    <w:rsid w:val="0E8A6F0A"/>
    <w:rsid w:val="0EA04A63"/>
    <w:rsid w:val="0F5C589C"/>
    <w:rsid w:val="0FC972B2"/>
    <w:rsid w:val="1035036E"/>
    <w:rsid w:val="10401F77"/>
    <w:rsid w:val="10616837"/>
    <w:rsid w:val="11040575"/>
    <w:rsid w:val="11877731"/>
    <w:rsid w:val="11E608FC"/>
    <w:rsid w:val="12004813"/>
    <w:rsid w:val="129E51DD"/>
    <w:rsid w:val="12BE608F"/>
    <w:rsid w:val="12CB1DF2"/>
    <w:rsid w:val="1329672A"/>
    <w:rsid w:val="134C478E"/>
    <w:rsid w:val="13E72709"/>
    <w:rsid w:val="1422039A"/>
    <w:rsid w:val="14691370"/>
    <w:rsid w:val="15EC7278"/>
    <w:rsid w:val="165178EA"/>
    <w:rsid w:val="168A5C89"/>
    <w:rsid w:val="1706734A"/>
    <w:rsid w:val="17D64F6F"/>
    <w:rsid w:val="182A7068"/>
    <w:rsid w:val="188D1AD1"/>
    <w:rsid w:val="18934C0E"/>
    <w:rsid w:val="18981F1E"/>
    <w:rsid w:val="18D453AF"/>
    <w:rsid w:val="192B4E46"/>
    <w:rsid w:val="19D10A74"/>
    <w:rsid w:val="1A317FA7"/>
    <w:rsid w:val="1A3366A8"/>
    <w:rsid w:val="1A63348A"/>
    <w:rsid w:val="1B1D4C62"/>
    <w:rsid w:val="1B5D0DAF"/>
    <w:rsid w:val="1BA55384"/>
    <w:rsid w:val="1BD143CB"/>
    <w:rsid w:val="1C7D3C0B"/>
    <w:rsid w:val="1CAB6A1F"/>
    <w:rsid w:val="1CAD0FDF"/>
    <w:rsid w:val="1CDA72AF"/>
    <w:rsid w:val="1D0165EA"/>
    <w:rsid w:val="1D8B3A26"/>
    <w:rsid w:val="1EDE7DEF"/>
    <w:rsid w:val="1EE6018D"/>
    <w:rsid w:val="1FD004F5"/>
    <w:rsid w:val="1FED3F10"/>
    <w:rsid w:val="20427645"/>
    <w:rsid w:val="21DC5877"/>
    <w:rsid w:val="220D7B30"/>
    <w:rsid w:val="22250345"/>
    <w:rsid w:val="22251172"/>
    <w:rsid w:val="23885E4E"/>
    <w:rsid w:val="23A40E61"/>
    <w:rsid w:val="23DC390D"/>
    <w:rsid w:val="246102B6"/>
    <w:rsid w:val="251D5F8B"/>
    <w:rsid w:val="25FE4CF7"/>
    <w:rsid w:val="261A696E"/>
    <w:rsid w:val="263E7E46"/>
    <w:rsid w:val="26DC3C24"/>
    <w:rsid w:val="26E52A17"/>
    <w:rsid w:val="27202535"/>
    <w:rsid w:val="274E4A22"/>
    <w:rsid w:val="27AB3D22"/>
    <w:rsid w:val="27F05BD9"/>
    <w:rsid w:val="27F61D57"/>
    <w:rsid w:val="283C7F62"/>
    <w:rsid w:val="28CF206D"/>
    <w:rsid w:val="28DE3C83"/>
    <w:rsid w:val="29182498"/>
    <w:rsid w:val="296028EA"/>
    <w:rsid w:val="29A91559"/>
    <w:rsid w:val="29CD547A"/>
    <w:rsid w:val="2A057924"/>
    <w:rsid w:val="2A5C7555"/>
    <w:rsid w:val="2AC22630"/>
    <w:rsid w:val="2AE65071"/>
    <w:rsid w:val="2AF23A16"/>
    <w:rsid w:val="2C7F74C3"/>
    <w:rsid w:val="2C884632"/>
    <w:rsid w:val="2CC00DB9"/>
    <w:rsid w:val="2CC43190"/>
    <w:rsid w:val="2CF717B7"/>
    <w:rsid w:val="2D2C42C6"/>
    <w:rsid w:val="2D482013"/>
    <w:rsid w:val="2D4B351A"/>
    <w:rsid w:val="2D7128EB"/>
    <w:rsid w:val="2D8A6187"/>
    <w:rsid w:val="2DB96A6D"/>
    <w:rsid w:val="2E10369C"/>
    <w:rsid w:val="2E802928"/>
    <w:rsid w:val="2F1321AD"/>
    <w:rsid w:val="2F594063"/>
    <w:rsid w:val="2FC220BE"/>
    <w:rsid w:val="2FD77B05"/>
    <w:rsid w:val="2FDA5355"/>
    <w:rsid w:val="304C3BC8"/>
    <w:rsid w:val="3125089F"/>
    <w:rsid w:val="31903F88"/>
    <w:rsid w:val="31D16A7B"/>
    <w:rsid w:val="32144BB9"/>
    <w:rsid w:val="3227669B"/>
    <w:rsid w:val="32285FB4"/>
    <w:rsid w:val="32326DEE"/>
    <w:rsid w:val="32E36978"/>
    <w:rsid w:val="32F63ADB"/>
    <w:rsid w:val="33A826B7"/>
    <w:rsid w:val="33D866ED"/>
    <w:rsid w:val="34C46423"/>
    <w:rsid w:val="3550415A"/>
    <w:rsid w:val="355814C3"/>
    <w:rsid w:val="35A87AF3"/>
    <w:rsid w:val="35DB7EC8"/>
    <w:rsid w:val="36085DAB"/>
    <w:rsid w:val="362C03A9"/>
    <w:rsid w:val="369342FF"/>
    <w:rsid w:val="369E5B53"/>
    <w:rsid w:val="36C26992"/>
    <w:rsid w:val="37BE7C81"/>
    <w:rsid w:val="37D41FDE"/>
    <w:rsid w:val="38BA42E7"/>
    <w:rsid w:val="38D03858"/>
    <w:rsid w:val="39875C71"/>
    <w:rsid w:val="3A217E73"/>
    <w:rsid w:val="3A9E7716"/>
    <w:rsid w:val="3AA12D62"/>
    <w:rsid w:val="3BA775FE"/>
    <w:rsid w:val="3BD153C0"/>
    <w:rsid w:val="3BE13D5E"/>
    <w:rsid w:val="3C083203"/>
    <w:rsid w:val="3C221C81"/>
    <w:rsid w:val="3C245D0D"/>
    <w:rsid w:val="3C53008C"/>
    <w:rsid w:val="3C6978B0"/>
    <w:rsid w:val="3D393DA0"/>
    <w:rsid w:val="3DAA0EA0"/>
    <w:rsid w:val="3E0D2BA2"/>
    <w:rsid w:val="3E3208A1"/>
    <w:rsid w:val="3EB21F3C"/>
    <w:rsid w:val="3EC11C25"/>
    <w:rsid w:val="3F7A3D1A"/>
    <w:rsid w:val="3F8205BE"/>
    <w:rsid w:val="3F833841"/>
    <w:rsid w:val="3FB827BD"/>
    <w:rsid w:val="3FC512A1"/>
    <w:rsid w:val="405045D6"/>
    <w:rsid w:val="40867523"/>
    <w:rsid w:val="40AB5008"/>
    <w:rsid w:val="40CF0CEC"/>
    <w:rsid w:val="411950C4"/>
    <w:rsid w:val="41362456"/>
    <w:rsid w:val="41635215"/>
    <w:rsid w:val="416D5367"/>
    <w:rsid w:val="419903F2"/>
    <w:rsid w:val="4282748F"/>
    <w:rsid w:val="431F1663"/>
    <w:rsid w:val="43850385"/>
    <w:rsid w:val="443E3333"/>
    <w:rsid w:val="44C62896"/>
    <w:rsid w:val="44E6748C"/>
    <w:rsid w:val="44FC7513"/>
    <w:rsid w:val="45FD4C92"/>
    <w:rsid w:val="462D5B65"/>
    <w:rsid w:val="471674EC"/>
    <w:rsid w:val="4740402F"/>
    <w:rsid w:val="47CF53B3"/>
    <w:rsid w:val="485458B8"/>
    <w:rsid w:val="48BF5427"/>
    <w:rsid w:val="49043201"/>
    <w:rsid w:val="495F4514"/>
    <w:rsid w:val="49F509D5"/>
    <w:rsid w:val="4A2D4613"/>
    <w:rsid w:val="4A7933B4"/>
    <w:rsid w:val="4A831D21"/>
    <w:rsid w:val="4AA5064D"/>
    <w:rsid w:val="4BAE7DB3"/>
    <w:rsid w:val="4C2E5F80"/>
    <w:rsid w:val="4C363F95"/>
    <w:rsid w:val="4D55712F"/>
    <w:rsid w:val="4D702B90"/>
    <w:rsid w:val="4EF733C8"/>
    <w:rsid w:val="4F22401A"/>
    <w:rsid w:val="4F560168"/>
    <w:rsid w:val="50334005"/>
    <w:rsid w:val="507B60D8"/>
    <w:rsid w:val="50CC06E1"/>
    <w:rsid w:val="50E377D9"/>
    <w:rsid w:val="51987C79"/>
    <w:rsid w:val="51B12A4B"/>
    <w:rsid w:val="52020133"/>
    <w:rsid w:val="522400A9"/>
    <w:rsid w:val="52297A2E"/>
    <w:rsid w:val="524644C3"/>
    <w:rsid w:val="524A6EDC"/>
    <w:rsid w:val="52972FCD"/>
    <w:rsid w:val="529A35BA"/>
    <w:rsid w:val="529C7EFE"/>
    <w:rsid w:val="52B62184"/>
    <w:rsid w:val="53364538"/>
    <w:rsid w:val="533E56A0"/>
    <w:rsid w:val="546225B7"/>
    <w:rsid w:val="54AA6F8B"/>
    <w:rsid w:val="55150C57"/>
    <w:rsid w:val="552A00CC"/>
    <w:rsid w:val="55867164"/>
    <w:rsid w:val="56292132"/>
    <w:rsid w:val="571073BF"/>
    <w:rsid w:val="573945F7"/>
    <w:rsid w:val="5774562F"/>
    <w:rsid w:val="57D32355"/>
    <w:rsid w:val="57F76B8D"/>
    <w:rsid w:val="59442077"/>
    <w:rsid w:val="5A04592C"/>
    <w:rsid w:val="5A1F4CBC"/>
    <w:rsid w:val="5A250E62"/>
    <w:rsid w:val="5AFE4367"/>
    <w:rsid w:val="5B4C5A7D"/>
    <w:rsid w:val="5BBC75A4"/>
    <w:rsid w:val="5BE34433"/>
    <w:rsid w:val="5BE978C8"/>
    <w:rsid w:val="5BEB0156"/>
    <w:rsid w:val="5DA56542"/>
    <w:rsid w:val="5E0A0A9B"/>
    <w:rsid w:val="5EA11664"/>
    <w:rsid w:val="5F8403D9"/>
    <w:rsid w:val="604069F6"/>
    <w:rsid w:val="60966616"/>
    <w:rsid w:val="60FE0685"/>
    <w:rsid w:val="615C3CC1"/>
    <w:rsid w:val="61D54F1C"/>
    <w:rsid w:val="62477F0C"/>
    <w:rsid w:val="624854AB"/>
    <w:rsid w:val="62B114E5"/>
    <w:rsid w:val="62FB6C04"/>
    <w:rsid w:val="630730B5"/>
    <w:rsid w:val="63137293"/>
    <w:rsid w:val="63247D00"/>
    <w:rsid w:val="64002E23"/>
    <w:rsid w:val="642F4DB7"/>
    <w:rsid w:val="64DB0A9B"/>
    <w:rsid w:val="656071F2"/>
    <w:rsid w:val="65AD20E6"/>
    <w:rsid w:val="65C634F9"/>
    <w:rsid w:val="66A355E9"/>
    <w:rsid w:val="66A70843"/>
    <w:rsid w:val="66EF4CD2"/>
    <w:rsid w:val="67072601"/>
    <w:rsid w:val="69D867F9"/>
    <w:rsid w:val="69E31972"/>
    <w:rsid w:val="6A2D2656"/>
    <w:rsid w:val="6A56037D"/>
    <w:rsid w:val="6A682DD1"/>
    <w:rsid w:val="6A892D47"/>
    <w:rsid w:val="6AAB03AB"/>
    <w:rsid w:val="6B0D5727"/>
    <w:rsid w:val="6B4E646B"/>
    <w:rsid w:val="6B717D0E"/>
    <w:rsid w:val="6B731A46"/>
    <w:rsid w:val="6C8A66C9"/>
    <w:rsid w:val="6CAE084F"/>
    <w:rsid w:val="6D093BD8"/>
    <w:rsid w:val="6D8E2C9C"/>
    <w:rsid w:val="6DEB6B57"/>
    <w:rsid w:val="6E9C74ED"/>
    <w:rsid w:val="6EBE56B6"/>
    <w:rsid w:val="6EC407F2"/>
    <w:rsid w:val="6EC46A44"/>
    <w:rsid w:val="6FA11A4A"/>
    <w:rsid w:val="6FBF06CD"/>
    <w:rsid w:val="70082D83"/>
    <w:rsid w:val="70293F38"/>
    <w:rsid w:val="703D260A"/>
    <w:rsid w:val="70733B6A"/>
    <w:rsid w:val="707B23E6"/>
    <w:rsid w:val="70D75228"/>
    <w:rsid w:val="712E45BA"/>
    <w:rsid w:val="713E2ADE"/>
    <w:rsid w:val="71956963"/>
    <w:rsid w:val="71F2176E"/>
    <w:rsid w:val="71FF1F4B"/>
    <w:rsid w:val="72330C2E"/>
    <w:rsid w:val="72A252EE"/>
    <w:rsid w:val="73106DD5"/>
    <w:rsid w:val="73330AB5"/>
    <w:rsid w:val="734A3DE1"/>
    <w:rsid w:val="742F670E"/>
    <w:rsid w:val="74520CC1"/>
    <w:rsid w:val="75105709"/>
    <w:rsid w:val="75297601"/>
    <w:rsid w:val="7589009F"/>
    <w:rsid w:val="75BE41ED"/>
    <w:rsid w:val="75E92CBD"/>
    <w:rsid w:val="76424E1E"/>
    <w:rsid w:val="764A782F"/>
    <w:rsid w:val="76DE48C7"/>
    <w:rsid w:val="77B03CFF"/>
    <w:rsid w:val="77E141C3"/>
    <w:rsid w:val="788C2381"/>
    <w:rsid w:val="78C22246"/>
    <w:rsid w:val="78F62AEA"/>
    <w:rsid w:val="792122AD"/>
    <w:rsid w:val="792702FB"/>
    <w:rsid w:val="797A48CF"/>
    <w:rsid w:val="79DA65D2"/>
    <w:rsid w:val="7A083C89"/>
    <w:rsid w:val="7A1528B5"/>
    <w:rsid w:val="7A56379E"/>
    <w:rsid w:val="7B427D7A"/>
    <w:rsid w:val="7B7A6E08"/>
    <w:rsid w:val="7C06064D"/>
    <w:rsid w:val="7C5533D1"/>
    <w:rsid w:val="7D346E6B"/>
    <w:rsid w:val="7D7D6831"/>
    <w:rsid w:val="7EB048EF"/>
    <w:rsid w:val="7EED5B43"/>
    <w:rsid w:val="7F231565"/>
    <w:rsid w:val="7FB34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Times New Roman"/>
      <w:lang w:val="en-US" w:eastAsia="zh-CN" w:bidi="ar-SA"/>
    </w:rPr>
  </w:style>
  <w:style w:type="paragraph" w:styleId="2">
    <w:name w:val="heading 1"/>
    <w:basedOn w:val="1"/>
    <w:next w:val="1"/>
    <w:qFormat/>
    <w:uiPriority w:val="99"/>
    <w:pPr>
      <w:keepNext/>
      <w:keepLines/>
      <w:spacing w:line="360" w:lineRule="auto"/>
      <w:jc w:val="center"/>
      <w:outlineLvl w:val="0"/>
    </w:pPr>
    <w:rPr>
      <w:b/>
      <w:bCs/>
      <w:sz w:val="44"/>
      <w:szCs w:val="44"/>
    </w:rPr>
  </w:style>
  <w:style w:type="paragraph" w:styleId="3">
    <w:name w:val="heading 2"/>
    <w:basedOn w:val="1"/>
    <w:next w:val="1"/>
    <w:unhideWhenUsed/>
    <w:qFormat/>
    <w:uiPriority w:val="0"/>
    <w:pPr>
      <w:keepNext/>
      <w:keepLines/>
      <w:spacing w:line="360" w:lineRule="auto"/>
      <w:outlineLvl w:val="1"/>
    </w:pPr>
    <w:rPr>
      <w:rFonts w:ascii="Times New Roman" w:hAnsi="Times New Roman" w:cstheme="majorBidi"/>
      <w:b/>
      <w:bCs/>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next w:val="1"/>
    <w:qFormat/>
    <w:uiPriority w:val="99"/>
    <w:pPr>
      <w:spacing w:after="120"/>
    </w:pPr>
    <w:rPr>
      <w:sz w:val="24"/>
      <w:szCs w:val="24"/>
    </w:rPr>
  </w:style>
  <w:style w:type="paragraph" w:styleId="6">
    <w:name w:val="Body Text Indent"/>
    <w:basedOn w:val="1"/>
    <w:qFormat/>
    <w:uiPriority w:val="99"/>
    <w:pPr>
      <w:spacing w:after="120"/>
      <w:ind w:left="420"/>
    </w:pPr>
    <w:rPr>
      <w:rFonts w:ascii="Times New Roman" w:hAnsi="Times New Roman"/>
      <w:sz w:val="24"/>
    </w:rPr>
  </w:style>
  <w:style w:type="paragraph" w:styleId="7">
    <w:name w:val="Block Text"/>
    <w:basedOn w:val="1"/>
    <w:next w:val="5"/>
    <w:qFormat/>
    <w:uiPriority w:val="99"/>
    <w:pPr>
      <w:adjustRightInd w:val="0"/>
      <w:spacing w:line="360" w:lineRule="auto"/>
      <w:ind w:left="240" w:right="365" w:firstLine="480"/>
      <w:textAlignment w:val="baseline"/>
    </w:pPr>
    <w:rPr>
      <w:rFonts w:ascii="宋体" w:hAnsi="Times New Roman"/>
    </w:rPr>
  </w:style>
  <w:style w:type="paragraph" w:styleId="8">
    <w:name w:val="Plain Text"/>
    <w:basedOn w:val="1"/>
    <w:qFormat/>
    <w:uiPriority w:val="0"/>
    <w:rPr>
      <w:rFonts w:ascii="宋体" w:hAnsi="Courier New"/>
      <w:szCs w:val="22"/>
    </w:rPr>
  </w:style>
  <w:style w:type="paragraph" w:styleId="9">
    <w:name w:val="footer"/>
    <w:basedOn w:val="1"/>
    <w:unhideWhenUsed/>
    <w:qFormat/>
    <w:uiPriority w:val="99"/>
    <w:pPr>
      <w:tabs>
        <w:tab w:val="center" w:pos="4153"/>
        <w:tab w:val="right" w:pos="8306"/>
      </w:tabs>
    </w:pPr>
    <w:rPr>
      <w:sz w:val="18"/>
      <w:szCs w:val="18"/>
    </w:rPr>
  </w:style>
  <w:style w:type="paragraph" w:styleId="10">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1">
    <w:name w:val="Normal (Web)"/>
    <w:basedOn w:val="1"/>
    <w:unhideWhenUsed/>
    <w:qFormat/>
    <w:uiPriority w:val="99"/>
    <w:pPr>
      <w:spacing w:before="100" w:beforeAutospacing="1" w:after="100" w:afterAutospacing="1"/>
    </w:pPr>
    <w:rPr>
      <w:rFonts w:ascii="宋体" w:hAnsi="宋体" w:cs="宋体"/>
      <w:sz w:val="24"/>
      <w:szCs w:val="24"/>
    </w:rPr>
  </w:style>
  <w:style w:type="paragraph" w:styleId="12">
    <w:name w:val="Body Text First Indent 2"/>
    <w:basedOn w:val="6"/>
    <w:next w:val="1"/>
    <w:qFormat/>
    <w:uiPriority w:val="99"/>
    <w:pPr>
      <w:spacing w:after="0" w:line="360" w:lineRule="auto"/>
      <w:ind w:left="0" w:firstLine="420"/>
    </w:pPr>
    <w:rPr>
      <w:rFonts w:ascii="宋体" w:hAnsi="宋体"/>
      <w:sz w:val="20"/>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qFormat/>
    <w:uiPriority w:val="20"/>
    <w:rPr>
      <w:i/>
      <w:iCs/>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BodyText"/>
    <w:basedOn w:val="1"/>
    <w:qFormat/>
    <w:uiPriority w:val="0"/>
    <w:pPr>
      <w:spacing w:after="120"/>
      <w:jc w:val="both"/>
    </w:pPr>
    <w:rPr>
      <w:szCs w:val="24"/>
    </w:rPr>
  </w:style>
  <w:style w:type="paragraph" w:customStyle="1" w:styleId="20">
    <w:name w:val="正文文本1"/>
    <w:basedOn w:val="1"/>
    <w:qFormat/>
    <w:uiPriority w:val="0"/>
    <w:rPr>
      <w:rFonts w:ascii="仿宋_GB2312" w:eastAsia="仿宋_GB2312"/>
      <w:sz w:val="24"/>
    </w:rPr>
  </w:style>
  <w:style w:type="paragraph" w:customStyle="1" w:styleId="21">
    <w:name w:val="首行缩进"/>
    <w:basedOn w:val="1"/>
    <w:qFormat/>
    <w:uiPriority w:val="99"/>
    <w:pPr>
      <w:spacing w:line="360" w:lineRule="auto"/>
      <w:ind w:firstLine="480"/>
    </w:pPr>
    <w:rPr>
      <w:rFonts w:ascii="宋体" w:hAnsi="宋体"/>
      <w:sz w:val="24"/>
    </w:rPr>
  </w:style>
  <w:style w:type="paragraph" w:customStyle="1" w:styleId="22">
    <w:name w:val="footer1"/>
    <w:basedOn w:val="23"/>
    <w:qFormat/>
    <w:uiPriority w:val="0"/>
    <w:pPr>
      <w:tabs>
        <w:tab w:val="center" w:pos="4153"/>
        <w:tab w:val="right" w:pos="8306"/>
      </w:tabs>
      <w:snapToGrid w:val="0"/>
      <w:jc w:val="left"/>
    </w:pPr>
    <w:rPr>
      <w:sz w:val="18"/>
    </w:rPr>
  </w:style>
  <w:style w:type="paragraph" w:customStyle="1" w:styleId="23">
    <w:name w:val="正文111"/>
    <w:next w:val="24"/>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4">
    <w:name w:val="标题 41"/>
    <w:basedOn w:val="25"/>
    <w:next w:val="23"/>
    <w:qFormat/>
    <w:uiPriority w:val="0"/>
    <w:pPr>
      <w:keepNext/>
      <w:keepLines/>
      <w:tabs>
        <w:tab w:val="left" w:pos="864"/>
      </w:tabs>
      <w:spacing w:before="280" w:after="290" w:line="376" w:lineRule="auto"/>
      <w:ind w:left="864" w:hanging="864"/>
      <w:outlineLvl w:val="3"/>
    </w:pPr>
    <w:rPr>
      <w:rFonts w:ascii="Arial" w:hAnsi="Arial" w:eastAsia="黑体"/>
      <w:b/>
      <w:bCs/>
      <w:sz w:val="28"/>
      <w:szCs w:val="28"/>
    </w:rPr>
  </w:style>
  <w:style w:type="paragraph" w:customStyle="1" w:styleId="25">
    <w:name w:val="正文11"/>
    <w:next w:val="22"/>
    <w:qFormat/>
    <w:uiPriority w:val="0"/>
    <w:pPr>
      <w:spacing w:line="856" w:lineRule="atLeast"/>
      <w:jc w:val="both"/>
    </w:pPr>
    <w:rPr>
      <w:rFonts w:ascii="Times New Roman" w:hAnsi="Times New Roman" w:eastAsia="宋体" w:cs="Times New Roman"/>
      <w:color w:val="000000"/>
      <w:sz w:val="21"/>
      <w:lang w:val="en-US" w:eastAsia="zh-CN" w:bidi="ar-SA"/>
    </w:rPr>
  </w:style>
  <w:style w:type="paragraph" w:customStyle="1" w:styleId="26">
    <w:name w:val="正文2"/>
    <w:qFormat/>
    <w:uiPriority w:val="0"/>
    <w:rPr>
      <w:rFonts w:ascii="Times New Roman" w:hAnsi="Times New Roman" w:eastAsia="微软雅黑" w:cs="Times New Roman"/>
      <w:sz w:val="24"/>
      <w:szCs w:val="24"/>
      <w:lang w:val="en-US" w:eastAsia="zh-CN" w:bidi="ar-SA"/>
    </w:rPr>
  </w:style>
  <w:style w:type="paragraph" w:customStyle="1" w:styleId="27">
    <w:name w:val="默认"/>
    <w:qFormat/>
    <w:uiPriority w:val="0"/>
    <w:pPr>
      <w:framePr w:wrap="around" w:vAnchor="margin" w:hAnchor="text" w:yAlign="top"/>
    </w:pPr>
    <w:rPr>
      <w:rFonts w:ascii="Helvetica Neue" w:hAnsi="Helvetica Neue" w:eastAsia="Helvetica Neue" w:cs="Helvetica Neue"/>
      <w:color w:val="000000"/>
      <w:sz w:val="22"/>
      <w:szCs w:val="22"/>
      <w:lang w:val="en-US" w:eastAsia="zh-CN" w:bidi="ar-SA"/>
    </w:rPr>
  </w:style>
  <w:style w:type="character" w:customStyle="1" w:styleId="28">
    <w:name w:val="页码1"/>
    <w:basedOn w:val="15"/>
    <w:qFormat/>
    <w:uiPriority w:val="0"/>
    <w:rPr>
      <w:rFonts w:cs="Times New Roman"/>
    </w:rPr>
  </w:style>
  <w:style w:type="paragraph" w:customStyle="1" w:styleId="29">
    <w:name w:val="Table Paragraph"/>
    <w:basedOn w:val="1"/>
    <w:next w:val="1"/>
    <w:qFormat/>
    <w:uiPriority w:val="1"/>
    <w:pPr>
      <w:autoSpaceDE w:val="0"/>
      <w:autoSpaceDN w:val="0"/>
    </w:pPr>
    <w:rPr>
      <w:rFonts w:ascii="宋体" w:hAnsi="宋体" w:cs="宋体"/>
      <w:sz w:val="22"/>
      <w:szCs w:val="24"/>
      <w:lang w:eastAsia="en-US" w:bidi="en-US"/>
    </w:rPr>
  </w:style>
  <w:style w:type="paragraph" w:customStyle="1" w:styleId="30">
    <w:name w:val="BodyText1"/>
    <w:basedOn w:val="1"/>
    <w:qFormat/>
    <w:uiPriority w:val="0"/>
    <w:pPr>
      <w:spacing w:after="120"/>
      <w:jc w:val="both"/>
    </w:pPr>
    <w:rPr>
      <w:szCs w:val="24"/>
    </w:rPr>
  </w:style>
  <w:style w:type="paragraph" w:customStyle="1" w:styleId="31">
    <w:name w:val="Table Text"/>
    <w:basedOn w:val="1"/>
    <w:semiHidden/>
    <w:qFormat/>
    <w:uiPriority w:val="0"/>
    <w:rPr>
      <w:rFonts w:ascii="宋体" w:hAnsi="宋体" w:cs="宋体"/>
      <w:lang w:eastAsia="en-US"/>
    </w:rPr>
  </w:style>
  <w:style w:type="table" w:customStyle="1" w:styleId="32">
    <w:name w:val="Table Normal"/>
    <w:semiHidden/>
    <w:unhideWhenUsed/>
    <w:qFormat/>
    <w:uiPriority w:val="0"/>
    <w:tblPr>
      <w:tblCellMar>
        <w:top w:w="0" w:type="dxa"/>
        <w:left w:w="0" w:type="dxa"/>
        <w:bottom w:w="0" w:type="dxa"/>
        <w:right w:w="0" w:type="dxa"/>
      </w:tblCellMar>
    </w:tblPr>
  </w:style>
  <w:style w:type="character" w:customStyle="1" w:styleId="33">
    <w:name w:val="NormalCharacter"/>
    <w:qFormat/>
    <w:uiPriority w:val="0"/>
  </w:style>
  <w:style w:type="paragraph" w:styleId="3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192e6b3d-6ea5-468d-88f1-fba4e3880544</errorID>
      <errorWord>,</errorWord>
      <group>L1_Format</group>
      <groupName>格式问题</groupName>
      <ability>L2_HalfPunc_CN</ability>
      <abilityName>全半角问题</abilityName>
      <candidateList>
        <item>，</item>
      </candidateList>
      <explain>文本全半角错误。</explain>
      <paraID>3EA223DF</paraID>
      <start>32</start>
      <end>33</end>
      <status>unmodified</status>
      <modifiedWord/>
      <trackRevisions>false</trackRevisions>
    </reviewItem>
    <reviewItem>
      <errorID>13398d7e-73ad-401f-93af-5ffcee85a153</errorID>
      <errorWord>（</errorWord>
      <group>L1_Punc</group>
      <groupName>标点问题</groupName>
      <ability>L2_Punc_CN</ability>
      <abilityName>标点符号问题</abilityName>
      <candidateList/>
      <explain>同一形式括号套用。</explain>
      <paraID>73F089A9</paraID>
      <start>37</start>
      <end>38</end>
      <status>unmodified</status>
      <modifiedWord/>
      <trackRevisions>false</trackRevisions>
    </reviewItem>
    <reviewItem>
      <errorID>4cf21fe3-2861-4608-8a38-dd0688c9bed9</errorID>
      <errorWord>）</errorWord>
      <group>L1_Punc</group>
      <groupName>标点问题</groupName>
      <ability>L2_Punc_CN</ability>
      <abilityName>标点符号问题</abilityName>
      <candidateList/>
      <explain>同一形式括号套用。</explain>
      <paraID>73F089A9</paraID>
      <start>57</start>
      <end>58</end>
      <status>unmodified</status>
      <modifiedWord/>
      <trackRevisions>false</trackRevisions>
    </reviewItem>
    <reviewItem>
      <errorID>dc4afe28-f0ce-4bea-96e3-61da6ad7c1ed</errorID>
      <errorWord>（</errorWord>
      <group>L1_Punc</group>
      <groupName>标点问题</groupName>
      <ability>L2_Punc_CN</ability>
      <abilityName>标点符号问题</abilityName>
      <candidateList/>
      <explain>同一形式括号套用。</explain>
      <paraID>4439A6C7</paraID>
      <start>80</start>
      <end>81</end>
      <status>unmodified</status>
      <modifiedWord/>
      <trackRevisions>false</trackRevisions>
    </reviewItem>
    <reviewItem>
      <errorID>acb9f49b-b527-47cc-9b3a-4eba7de94193</errorID>
      <errorWord>）</errorWord>
      <group>L1_Punc</group>
      <groupName>标点问题</groupName>
      <ability>L2_Punc_CN</ability>
      <abilityName>标点符号问题</abilityName>
      <candidateList/>
      <explain>同一形式括号套用。</explain>
      <paraID>4439A6C7</paraID>
      <start>94</start>
      <end>95</end>
      <status>unmodified</status>
      <modifiedWord/>
      <trackRevisions>false</trackRevisions>
    </reviewItem>
    <reviewItem>
      <errorID>23be3f6b-2b1c-4f61-b211-a4b3188787f3</errorID>
      <errorWord>(</errorWord>
      <group>L1_Format</group>
      <groupName>格式问题</groupName>
      <ability>L2_HalfPunc_CN</ability>
      <abilityName>全半角问题</abilityName>
      <candidateList>
        <item>（</item>
      </candidateList>
      <explain>文本全半角错误。</explain>
      <paraID>62082A69</paraID>
      <start>107</start>
      <end>108</end>
      <status>unmodified</status>
      <modifiedWord/>
      <trackRevisions>false</trackRevisions>
    </reviewItem>
    <reviewItem>
      <errorID>18476e13-9738-4bad-bb75-d34d5c038f40</errorID>
      <errorWord>)</errorWord>
      <group>L1_Format</group>
      <groupName>格式问题</groupName>
      <ability>L2_HalfPunc_CN</ability>
      <abilityName>全半角问题</abilityName>
      <candidateList>
        <item>）</item>
      </candidateList>
      <explain>文本全半角错误。</explain>
      <paraID>62082A69</paraID>
      <start>120</start>
      <end>121</end>
      <status>unmodified</status>
      <modifiedWord/>
      <trackRevisions>false</trackRevisions>
    </reviewItem>
    <reviewItem>
      <errorID>7a3e66c9-b1cd-47bc-8a21-1b704bf63a07</errorID>
      <errorWord>日至2026年</errorWord>
      <group>L1_Word</group>
      <groupName>字词问题</groupName>
      <ability>L2_Typo</ability>
      <abilityName>字词错误</abilityName>
      <candidateList>
        <item>日起至2026年</item>
      </candidateList>
      <explain/>
      <paraID>50683B9C</paraID>
      <start>14</start>
      <end>21</end>
      <status>unmodified</status>
      <modifiedWord/>
      <trackRevisions>false</trackRevisions>
    </reviewItem>
    <reviewItem>
      <errorID>2af46d7b-d9fc-4676-8794-e8251c6345fc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75F1B0C9</paraID>
      <start>0</start>
      <end>2</end>
      <status>unmodified</status>
      <modifiedWord/>
      <trackRevisions>false</trackRevisions>
    </reviewItem>
    <reviewItem>
      <errorID>4222de0e-80d6-4f73-8e4b-9ace83beaf94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6DE8A43B</paraID>
      <start>0</start>
      <end>2</end>
      <status>unmodified</status>
      <modifiedWord/>
      <trackRevisions>false</trackRevisions>
    </reviewItem>
    <reviewItem>
      <errorID>fc5bd860-ada1-42ee-8631-ad2484af857c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77752383</paraID>
      <start>0</start>
      <end>2</end>
      <status>unmodified</status>
      <modifiedWord/>
      <trackRevisions>false</trackRevisions>
    </reviewItem>
    <reviewItem>
      <errorID>bc8c1eb1-eba1-4d07-aca2-2ffa2d569583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19B7BC28</paraID>
      <start>0</start>
      <end>2</end>
      <status>unmodified</status>
      <modifiedWord/>
      <trackRevisions>false</trackRevisions>
    </reviewItem>
    <reviewItem>
      <errorID>bf1b4436-8569-4241-89b3-18ccfe50939a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7C745084</paraID>
      <start>16</start>
      <end>19</end>
      <status>unmodified</status>
      <modifiedWord/>
      <trackRevisions>false</trackRevisions>
    </reviewItem>
    <reviewItem>
      <errorID>68cb8770-c5b1-409e-97d7-b0d62a17ca8e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7C745084</paraID>
      <start>35</start>
      <end>38</end>
      <status>unmodified</status>
      <modifiedWord/>
      <trackRevisions>false</trackRevisions>
    </reviewItem>
    <reviewItem>
      <errorID>94d5abf7-5638-42da-a7f1-f78dc2ebabfa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3C3F71DB</paraID>
      <start>0</start>
      <end>2</end>
      <status>unmodified</status>
      <modifiedWord/>
      <trackRevisions>false</trackRevisions>
    </reviewItem>
    <reviewItem>
      <errorID>b431ed71-aed5-454e-a070-9fe222453fd0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328A8C3D</paraID>
      <start>0</start>
      <end>2</end>
      <status>unmodified</status>
      <modifiedWord/>
      <trackRevisions>false</trackRevisions>
    </reviewItem>
    <reviewItem>
      <errorID>4864e8a9-f701-4def-8bb8-eb0dbb4851ff</errorID>
      <errorWord>（</errorWord>
      <group>L1_Punc</group>
      <groupName>标点问题</groupName>
      <ability>L2_Punc_CN</ability>
      <abilityName>标点符号问题</abilityName>
      <candidateList/>
      <explain>同一形式括号套用。</explain>
      <paraID>61C21EA9</paraID>
      <start>142</start>
      <end>143</end>
      <status>unmodified</status>
      <modifiedWord/>
      <trackRevisions>false</trackRevisions>
    </reviewItem>
    <reviewItem>
      <errorID>e9f87859-8c76-4c62-9e62-511a3f1a9b73</errorID>
      <errorWord>）</errorWord>
      <group>L1_Punc</group>
      <groupName>标点问题</groupName>
      <ability>L2_Punc_CN</ability>
      <abilityName>标点符号问题</abilityName>
      <candidateList/>
      <explain>同一形式括号套用。</explain>
      <paraID>61C21EA9</paraID>
      <start>147</start>
      <end>148</end>
      <status>unmodified</status>
      <modifiedWord/>
      <trackRevisions>false</trackRevisions>
    </reviewItem>
    <reviewItem>
      <errorID>c20e664e-1eed-4b1c-91d8-4d392941ff50</errorID>
      <errorWord>,</errorWord>
      <group>L1_Format</group>
      <groupName>格式问题</groupName>
      <ability>L2_HalfPunc_CN</ability>
      <abilityName>全半角问题</abilityName>
      <candidateList>
        <item>，</item>
      </candidateList>
      <explain>文本全半角错误。</explain>
      <paraID>6C843F55</paraID>
      <start>17</start>
      <end>18</end>
      <status>unmodified</status>
      <modifiedWord/>
      <trackRevisions>false</trackRevisions>
    </reviewItem>
    <reviewItem>
      <errorID>239695e8-4f86-4887-9f4f-8964533da251</errorID>
      <errorWord>,</errorWord>
      <group>L1_Format</group>
      <groupName>格式问题</groupName>
      <ability>L2_HalfPunc_CN</ability>
      <abilityName>全半角问题</abilityName>
      <candidateList>
        <item>，</item>
      </candidateList>
      <explain>文本全半角错误。</explain>
      <paraID>6C843F55</paraID>
      <start>38</start>
      <end>39</end>
      <status>unmodified</status>
      <modifiedWord/>
      <trackRevisions>false</trackRevisions>
    </reviewItem>
    <reviewItem>
      <errorID>4ee693c5-ba6e-4498-b9a3-060a1807bd37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7B7A969E</paraID>
      <start>0</start>
      <end>2</end>
      <status>unmodified</status>
      <modifiedWord/>
      <trackRevisions>false</trackRevisions>
    </reviewItem>
    <reviewItem>
      <errorID>a189bd07-cb8c-48e6-a638-e68922685f1d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639983E7</paraID>
      <start>0</start>
      <end>2</end>
      <status>unmodified</status>
      <modifiedWord/>
      <trackRevisions>false</trackRevisions>
    </reviewItem>
    <reviewItem>
      <errorID>148a87f4-cf74-4663-8981-5410565d4c5f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8F45818</paraID>
      <start>0</start>
      <end>2</end>
      <status>unmodified</status>
      <modifiedWord/>
      <trackRevisions>false</trackRevisions>
    </reviewItem>
    <reviewItem>
      <errorID>a9d2b7fb-15d6-4ef8-a1b6-b222c998d273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35E42C49</paraID>
      <start>0</start>
      <end>2</end>
      <status>unmodified</status>
      <modifiedWord/>
      <trackRevisions>false</trackRevisions>
    </reviewItem>
    <reviewItem>
      <errorID>f99d01c4-934d-4495-a383-03ffe3879fad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2F6AFA26</paraID>
      <start>0</start>
      <end>2</end>
      <status>unmodified</status>
      <modifiedWord/>
      <trackRevisions>false</trackRevisions>
    </reviewItem>
    <reviewItem>
      <errorID>b1a73152-d3a4-483a-98a0-36457c5c2e41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6FD4AC8A</paraID>
      <start>0</start>
      <end>2</end>
      <status>unmodified</status>
      <modifiedWord/>
      <trackRevisions>false</trackRevisions>
    </reviewItem>
    <reviewItem>
      <errorID>b4b7bf08-1dec-4315-a2d3-c25d02d1c871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338FE9C7</paraID>
      <start>0</start>
      <end>3</end>
      <status>unmodified</status>
      <modifiedWord/>
      <trackRevisions>false</trackRevisions>
    </reviewItem>
    <reviewItem>
      <errorID>1ee0e78d-cc72-4bc3-9d96-7478a54d5b8f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58B805ED</paraID>
      <start>0</start>
      <end>3</end>
      <status>unmodified</status>
      <modifiedWord/>
      <trackRevisions>false</trackRevisions>
    </reviewItem>
    <reviewItem>
      <errorID>56b0db97-749c-44f4-9269-54496c003c46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790551B4</paraID>
      <start>0</start>
      <end>3</end>
      <status>unmodified</status>
      <modifiedWord/>
      <trackRevisions>false</trackRevisions>
    </reviewItem>
    <reviewItem>
      <errorID>174487ba-9650-4242-9409-b4338403e4fe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6432840B</paraID>
      <start>0</start>
      <end>3</end>
      <status>unmodified</status>
      <modifiedWord/>
      <trackRevisions>false</trackRevisions>
    </reviewItem>
    <reviewItem>
      <errorID>063ea69d-3550-414f-bce9-f94d07e9b0a6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1DAEFB9F</paraID>
      <start>0</start>
      <end>3</end>
      <status>unmodified</status>
      <modifiedWord/>
      <trackRevisions>false</trackRevisions>
    </reviewItem>
    <reviewItem>
      <errorID>b2fa4e77-0a93-4b67-9d97-5c7c4c04e455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299A2F9C</paraID>
      <start>0</start>
      <end>3</end>
      <status>unmodified</status>
      <modifiedWord/>
      <trackRevisions>false</trackRevisions>
    </reviewItem>
    <reviewItem>
      <errorID>8c0e8a95-7fc4-43aa-a881-3316f189735b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31534A62</paraID>
      <start>0</start>
      <end>3</end>
      <status>unmodified</status>
      <modifiedWord/>
      <trackRevisions>false</trackRevisions>
    </reviewItem>
    <reviewItem>
      <errorID>358b7c1e-0792-4290-9b3b-15cbb1ad5a0e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29C094E</paraID>
      <start>0</start>
      <end>3</end>
      <status>unmodified</status>
      <modifiedWord/>
      <trackRevisions>false</trackRevisions>
    </reviewItem>
    <reviewItem>
      <errorID>d0177988-d1d5-4b68-8074-37b30333afb8</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240178BF</paraID>
      <start>0</start>
      <end>3</end>
      <status>unmodified</status>
      <modifiedWord/>
      <trackRevisions>false</trackRevisions>
    </reviewItem>
    <reviewItem>
      <errorID>2cbc1d62-80fa-4598-a5ba-4684282eb3bb</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6817616E</paraID>
      <start>0</start>
      <end>3</end>
      <status>unmodified</status>
      <modifiedWord/>
      <trackRevisions>false</trackRevisions>
    </reviewItem>
    <reviewItem>
      <errorID>f2249906-bd36-4237-8a35-5516cc9e0add</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5343CF58</paraID>
      <start>0</start>
      <end>3</end>
      <status>unmodified</status>
      <modifiedWord/>
      <trackRevisions>false</trackRevisions>
    </reviewItem>
    <reviewItem>
      <errorID>282cee43-072a-480a-8e98-73da83894221</errorID>
      <errorWord>,</errorWord>
      <group>L1_Format</group>
      <groupName>格式问题</groupName>
      <ability>L2_HalfPunc_CN</ability>
      <abilityName>全半角问题</abilityName>
      <candidateList>
        <item>，</item>
      </candidateList>
      <explain>文本全半角错误。</explain>
      <paraID>5611D740</paraID>
      <start>42</start>
      <end>43</end>
      <status>unmodified</status>
      <modifiedWord/>
      <trackRevisions>false</trackRevisions>
    </reviewItem>
    <reviewItem>
      <errorID>b7e69af1-d8a7-45d3-83d9-395ad5787d0e</errorID>
      <errorWord>(</errorWord>
      <group>L1_Format</group>
      <groupName>格式问题</groupName>
      <ability>L2_HalfPunc_CN</ability>
      <abilityName>全半角问题</abilityName>
      <candidateList>
        <item>（</item>
      </candidateList>
      <explain>文本全半角错误。</explain>
      <paraID>5611D740</paraID>
      <start>62</start>
      <end>63</end>
      <status>unmodified</status>
      <modifiedWord/>
      <trackRevisions>false</trackRevisions>
    </reviewItem>
    <reviewItem>
      <errorID>89619b11-39f5-4aa1-8e8f-17bd997efd03</errorID>
      <errorWord>)</errorWord>
      <group>L1_Format</group>
      <groupName>格式问题</groupName>
      <ability>L2_HalfPunc_CN</ability>
      <abilityName>全半角问题</abilityName>
      <candidateList>
        <item>）</item>
      </candidateList>
      <explain>文本全半角错误。</explain>
      <paraID>5611D740</paraID>
      <start>65</start>
      <end>66</end>
      <status>unmodified</status>
      <modifiedWord/>
      <trackRevisions>false</trackRevisions>
    </reviewItem>
    <reviewItem>
      <errorID>382e976e-d3e6-42f3-819d-2fb6eb242eae</errorID>
      <errorWord>(</errorWord>
      <group>L1_Format</group>
      <groupName>格式问题</groupName>
      <ability>L2_HalfPunc_CN</ability>
      <abilityName>全半角问题</abilityName>
      <candidateList>
        <item>（</item>
      </candidateList>
      <explain>文本全半角错误。</explain>
      <paraID>5611D740</paraID>
      <start>107</start>
      <end>108</end>
      <status>unmodified</status>
      <modifiedWord/>
      <trackRevisions>false</trackRevisions>
    </reviewItem>
    <reviewItem>
      <errorID>71a1ee81-3d7f-43c7-801a-c5927b0a65e8</errorID>
      <errorWord>)</errorWord>
      <group>L1_Format</group>
      <groupName>格式问题</groupName>
      <ability>L2_HalfPunc_CN</ability>
      <abilityName>全半角问题</abilityName>
      <candidateList>
        <item>）</item>
      </candidateList>
      <explain>文本全半角错误。</explain>
      <paraID>5611D740</paraID>
      <start>114</start>
      <end>115</end>
      <status>unmodified</status>
      <modifiedWord/>
      <trackRevisions>false</trackRevisions>
    </reviewItem>
    <reviewItem>
      <errorID>3b02793c-5a52-4ccc-b39c-33462096a572</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6D80F640</paraID>
      <start>0</start>
      <end>3</end>
      <status>unmodified</status>
      <modifiedWord/>
      <trackRevisions>false</trackRevisions>
    </reviewItem>
    <reviewItem>
      <errorID>ced5c09c-0cea-4779-affc-7a796fe9dc16</errorID>
      <errorWord>法律、法规</errorWord>
      <group>L1_Word</group>
      <groupName>字词问题</groupName>
      <ability>L2_Typo</ability>
      <abilityName>字词错误</abilityName>
      <candidateList>
        <item>法律法规</item>
      </candidateList>
      <explain/>
      <paraID>53216825</paraID>
      <start>7</start>
      <end>12</end>
      <status>unmodified</status>
      <modifiedWord/>
      <trackRevisions>false</trackRevisions>
    </reviewItem>
    <reviewItem>
      <errorID>03c8b3b6-995c-4102-9222-5145e827da0c</errorID>
      <errorWord>，：</errorWord>
      <group>L1_Punc</group>
      <groupName>标点问题</groupName>
      <ability>L2_Punc_CN</ability>
      <abilityName>标点符号问题</abilityName>
      <candidateList>
        <item>，</item>
      </candidateList>
      <explain/>
      <paraID>3006F8F1</paraID>
      <start>20</start>
      <end>22</end>
      <status>unmodified</status>
      <modifiedWord/>
      <trackRevisions>false</trackRevisions>
    </reviewItem>
    <reviewItem>
      <errorID>658ce10f-4b20-4434-ae10-4d9ac4726b1a</errorID>
      <errorWord>(</errorWord>
      <group>L1_Format</group>
      <groupName>格式问题</groupName>
      <ability>L2_HalfPunc_CN</ability>
      <abilityName>全半角问题</abilityName>
      <candidateList>
        <item>（</item>
      </candidateList>
      <explain>文本全半角错误。</explain>
      <paraID>31DF4C8F</paraID>
      <start>34</start>
      <end>35</end>
      <status>unmodified</status>
      <modifiedWord/>
      <trackRevisions>false</trackRevisions>
    </reviewItem>
    <reviewItem>
      <errorID>6363f768-f963-4c2c-96bb-75738cf0a112</errorID>
      <errorWord>)</errorWord>
      <group>L1_Format</group>
      <groupName>格式问题</groupName>
      <ability>L2_HalfPunc_CN</ability>
      <abilityName>全半角问题</abilityName>
      <candidateList>
        <item>）</item>
      </candidateList>
      <explain>文本全半角错误。</explain>
      <paraID>31DF4C8F</paraID>
      <start>37</start>
      <end>38</end>
      <status>unmodified</status>
      <modifiedWord/>
      <trackRevisions>false</trackRevisions>
    </reviewItem>
    <reviewItem>
      <errorID>af9cffbb-f6d2-4a2e-add7-6805d00e2d2b</errorID>
      <errorWord>:</errorWord>
      <group>L1_Format</group>
      <groupName>格式问题</groupName>
      <ability>L2_HalfPunc_CN</ability>
      <abilityName>全半角问题</abilityName>
      <candidateList>
        <item>：</item>
      </candidateList>
      <explain>文本全半角错误。</explain>
      <paraID>31DF4C8F</paraID>
      <start>42</start>
      <end>43</end>
      <status>unmodified</status>
      <modifiedWord/>
      <trackRevisions>false</trackRevisions>
    </reviewItem>
    <reviewItem>
      <errorID>63d392c2-1a99-45a8-a530-dd7e90d3a5dd</errorID>
      <errorWord>&lt;</errorWord>
      <group>L1_Format</group>
      <groupName>格式问题</groupName>
      <ability>L2_HalfPunc_CN</ability>
      <abilityName>全半角问题</abilityName>
      <candidateList>
        <item>〈</item>
      </candidateList>
      <explain>文本全半角错误。</explain>
      <paraID>26C13E9E</paraID>
      <start>36</start>
      <end>37</end>
      <status>unmodified</status>
      <modifiedWord/>
      <trackRevisions>false</trackRevisions>
    </reviewItem>
    <reviewItem>
      <errorID>15713ef4-615b-4425-9114-b38eafa0ef70</errorID>
      <errorWord>&lt;</errorWord>
      <group>L1_Format</group>
      <groupName>格式问题</groupName>
      <ability>L2_HalfPunc_CN</ability>
      <abilityName>全半角问题</abilityName>
      <candidateList>
        <item>〈</item>
      </candidateList>
      <explain>文本全半角错误。</explain>
      <paraID>420DA201</paraID>
      <start>36</start>
      <end>37</end>
      <status>unmodified</status>
      <modifiedWord/>
      <trackRevisions>false</trackRevisions>
    </reviewItem>
    <reviewItem>
      <errorID>ca23425e-837b-4f4c-9e94-2f8849c572de</errorID>
      <errorWord>&lt;</errorWord>
      <group>L1_Format</group>
      <groupName>格式问题</groupName>
      <ability>L2_HalfPunc_CN</ability>
      <abilityName>全半角问题</abilityName>
      <candidateList>
        <item>〈</item>
      </candidateList>
      <explain>文本全半角错误。</explain>
      <paraID>44DF147E</paraID>
      <start>25</start>
      <end>26</end>
      <status>unmodified</status>
      <modifiedWord/>
      <trackRevisions>false</trackRevisions>
    </reviewItem>
    <reviewItem>
      <errorID>ef197e4f-45d5-4b55-a42b-14f447c66df1</errorID>
      <errorWord>，</errorWord>
      <group>L1_Word</group>
      <groupName>字词问题</groupName>
      <ability>L2_Typo</ability>
      <abilityName>字词错误</abilityName>
      <candidateList>
        <item>，并</item>
      </candidateList>
      <explain/>
      <paraID>54B71270</paraID>
      <start>59</start>
      <end>60</end>
      <status>unmodified</status>
      <modifiedWord/>
      <trackRevisions>false</trackRevisions>
    </reviewItem>
    <reviewItem>
      <errorID>1d7c6b4d-51fd-4bcb-a0ac-4dba99eee736</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7C71FEF9</paraID>
      <start>0</start>
      <end>3</end>
      <status>unmodified</status>
      <modifiedWord/>
      <trackRevisions>false</trackRevisions>
    </reviewItem>
    <reviewItem>
      <errorID>2cb940e1-3332-462d-8289-cdca760d9bb8</errorID>
      <errorWord>【2002】1980号</errorWord>
      <group>L1_Knowledge</group>
      <groupName>知识性问题</groupName>
      <ability>L2_Knowledge</ability>
      <abilityName>其他知识</abilityName>
      <candidateList>
        <item>〔2002〕1980号</item>
      </candidateList>
      <explain>发文字号格式错误。</explain>
      <paraID>3458E3C3</paraID>
      <start>59</start>
      <end>70</end>
      <status>unmodified</status>
      <modifiedWord/>
      <trackRevisions>false</trackRevisions>
    </reviewItem>
    <reviewItem>
      <errorID>d04212d2-cfe1-47ec-9715-a807d4994ce1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29E19C6E</paraID>
      <start>0</start>
      <end>3</end>
      <status>unmodified</status>
      <modifiedWord/>
      <trackRevisions>false</trackRevisions>
    </reviewItem>
    <reviewItem>
      <errorID>1b96e7f1-67e3-4a26-801c-7c721f2fd89c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4DE0EE33</paraID>
      <start>0</start>
      <end>3</end>
      <status>unmodified</status>
      <modifiedWord/>
      <trackRevisions>false</trackRevisions>
    </reviewItem>
    <reviewItem>
      <errorID>144fa44b-7187-4871-a419-35e9156a76c8</errorID>
      <errorWord>《政府采购法》</errorWord>
      <group>L1_Word</group>
      <groupName>字词问题</groupName>
      <ability>L2_Typo</ability>
      <abilityName>字词错误</abilityName>
      <candidateList>
        <item>《中华人民共和国政府采购法》</item>
      </candidateList>
      <explain/>
      <paraID>2ADF106D</paraID>
      <start>137</start>
      <end>151</end>
      <status>modified</status>
      <modifiedWord>《中华人民共和国政府采购法》</modifiedWord>
      <trackRevisions>false</trackRevisions>
    </reviewItem>
    <reviewItem>
      <errorID>ae848c43-47b0-4fbf-848d-9b1c8498e6e9</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123B10A7</paraID>
      <start>0</start>
      <end>3</end>
      <status>unmodified</status>
      <modifiedWord/>
      <trackRevisions>false</trackRevisions>
    </reviewItem>
    <reviewItem>
      <errorID>6a53d8a8-a67b-441b-b902-1691a7682e75</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123B2190</paraID>
      <start>0</start>
      <end>3</end>
      <status>unmodified</status>
      <modifiedWord/>
      <trackRevisions>false</trackRevisions>
    </reviewItem>
    <reviewItem>
      <errorID>d1f80694-a8a2-4ed2-b41e-2788bce6e276</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1CC9500D</paraID>
      <start>102</start>
      <end>106</end>
      <status>unmodified</status>
      <modifiedWord/>
      <trackRevisions>false</trackRevisions>
    </reviewItem>
    <reviewItem>
      <errorID>58b7b7d4-0fd8-490c-8a84-bcb46c1dcf37</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B366AB2</paraID>
      <start>0</start>
      <end>3</end>
      <status>unmodified</status>
      <modifiedWord/>
      <trackRevisions>false</trackRevisions>
    </reviewItem>
    <reviewItem>
      <errorID>46fca696-f4ef-4d05-8115-829cb89e6e6f</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35338C47</paraID>
      <start>0</start>
      <end>3</end>
      <status>unmodified</status>
      <modifiedWord/>
      <trackRevisions>false</trackRevisions>
    </reviewItem>
    <reviewItem>
      <errorID>933b5f82-7d29-4529-b564-0e42cd3f4b86</errorID>
      <errorWord>(</errorWord>
      <group>L1_Format</group>
      <groupName>格式问题</groupName>
      <ability>L2_HalfPunc_CN</ability>
      <abilityName>全半角问题</abilityName>
      <candidateList>
        <item>（</item>
      </candidateList>
      <explain>文本全半角错误。</explain>
      <paraID>74E3B422</paraID>
      <start>77</start>
      <end>78</end>
      <status>unmodified</status>
      <modifiedWord/>
      <trackRevisions>false</trackRevisions>
    </reviewItem>
    <reviewItem>
      <errorID>eaa0e359-3a23-49e3-bbeb-2e9be3ec55f1</errorID>
      <errorWord>)</errorWord>
      <group>L1_Format</group>
      <groupName>格式问题</groupName>
      <ability>L2_HalfPunc_CN</ability>
      <abilityName>全半角问题</abilityName>
      <candidateList>
        <item>）</item>
      </candidateList>
      <explain>文本全半角错误。</explain>
      <paraID>74E3B422</paraID>
      <start>88</start>
      <end>89</end>
      <status>unmodified</status>
      <modifiedWord/>
      <trackRevisions>false</trackRevisions>
    </reviewItem>
    <reviewItem>
      <errorID>bdfd91c3-cfeb-4c1b-812b-9e8980c16575</errorID>
      <errorWord>（</errorWord>
      <group>L1_Punc</group>
      <groupName>标点问题</groupName>
      <ability>L2_Punc_CN</ability>
      <abilityName>标点符号问题</abilityName>
      <candidateList/>
      <explain>同一形式括号套用。</explain>
      <paraID>71E7514B</paraID>
      <start>34</start>
      <end>35</end>
      <status>unmodified</status>
      <modifiedWord/>
      <trackRevisions>false</trackRevisions>
    </reviewItem>
    <reviewItem>
      <errorID>fbef871d-2bd0-40e9-89e7-29ea28bb8032</errorID>
      <errorWord>）</errorWord>
      <group>L1_Punc</group>
      <groupName>标点问题</groupName>
      <ability>L2_Punc_CN</ability>
      <abilityName>标点符号问题</abilityName>
      <candidateList/>
      <explain>同一形式括号套用。</explain>
      <paraID>71E7514B</paraID>
      <start>40</start>
      <end>41</end>
      <status>unmodified</status>
      <modifiedWord/>
      <trackRevisions>false</trackRevisions>
    </reviewItem>
    <reviewItem>
      <errorID>7181817a-073e-42ec-9aba-40459b8dd663</errorID>
      <errorWord>（</errorWord>
      <group>L1_Punc</group>
      <groupName>标点问题</groupName>
      <ability>L2_Punc_CN</ability>
      <abilityName>标点符号问题</abilityName>
      <candidateList/>
      <explain>同一形式括号套用。</explain>
      <paraID>61509F71</paraID>
      <start>30</start>
      <end>31</end>
      <status>unmodified</status>
      <modifiedWord/>
      <trackRevisions>false</trackRevisions>
    </reviewItem>
    <reviewItem>
      <errorID>66bd9a95-64be-497f-b862-424ff18baf43</errorID>
      <errorWord>）</errorWord>
      <group>L1_Punc</group>
      <groupName>标点问题</groupName>
      <ability>L2_Punc_CN</ability>
      <abilityName>标点符号问题</abilityName>
      <candidateList/>
      <explain>同一形式括号套用。</explain>
      <paraID>61509F71</paraID>
      <start>36</start>
      <end>37</end>
      <status>unmodified</status>
      <modifiedWord/>
      <trackRevisions>false</trackRevisions>
    </reviewItem>
    <reviewItem>
      <errorID>34c1e3b1-3266-43fb-8680-12e6e5f400cf</errorID>
      <errorWord>其它</errorWord>
      <group>L1_Word</group>
      <groupName>字词问题</groupName>
      <ability>L2_Alias</ability>
      <abilityName>也作/曾用词</abilityName>
      <candidateList>
        <item>其他</item>
      </candidateList>
      <explain>词汇[其它]为不规范表述或旧称，其规范书面表述为[其他]。</explain>
      <paraID>1BA48BAE</paraID>
      <start>3</start>
      <end>5</end>
      <status>unmodified</status>
      <modifiedWord/>
      <trackRevisions>false</trackRevisions>
    </reviewItem>
    <reviewItem>
      <errorID>2637eefc-0399-45b4-b788-868fff03fc29</errorID>
      <errorWord>（</errorWord>
      <group>L1_Punc</group>
      <groupName>标点问题</groupName>
      <ability>L2_Punc_CN</ability>
      <abilityName>标点符号问题</abilityName>
      <candidateList/>
      <explain>同一形式括号套用。</explain>
      <paraID>135DA474</paraID>
      <start>20</start>
      <end>21</end>
      <status>unmodified</status>
      <modifiedWord/>
      <trackRevisions>false</trackRevisions>
    </reviewItem>
    <reviewItem>
      <errorID>ff48d5b8-873b-43e3-a177-b9a17e49bf68</errorID>
      <errorWord>）</errorWord>
      <group>L1_Punc</group>
      <groupName>标点问题</groupName>
      <ability>L2_Punc_CN</ability>
      <abilityName>标点符号问题</abilityName>
      <candidateList/>
      <explain>同一形式括号套用。</explain>
      <paraID>135DA474</paraID>
      <start>26</start>
      <end>27</end>
      <status>unmodified</status>
      <modifiedWord/>
      <trackRevisions>false</trackRevisions>
    </reviewItem>
    <reviewItem>
      <errorID>cec0ce11-b219-4a52-9547-579e7bdba9be</errorID>
      <errorWord>作</errorWord>
      <group>L1_Word</group>
      <groupName>字词问题</groupName>
      <ability>L2_Typo</ability>
      <abilityName>字词错误</abilityName>
      <candidateList>
        <item>作性</item>
      </candidateList>
      <explain/>
      <paraID>4C6EA198</paraID>
      <start>86</start>
      <end>87</end>
      <status>unmodified</status>
      <modifiedWord/>
      <trackRevisions>false</trackRevisions>
    </reviewItem>
    <reviewItem>
      <errorID>c65296a1-da7b-488f-85df-ca6edf4de550</errorID>
      <errorWord>根据对</errorWord>
      <group>L1_Word</group>
      <groupName>字词问题</groupName>
      <ability>L2_Typo</ability>
      <abilityName>字词错误</abilityName>
      <candidateList>
        <item>根据</item>
      </candidateList>
      <explain/>
      <paraID>6E5BFD59</paraID>
      <start>3</start>
      <end>6</end>
      <status>unmodified</status>
      <modifiedWord/>
      <trackRevisions>false</trackRevisions>
    </reviewItem>
    <reviewItem>
      <errorID>ccb7a2a5-14b2-40ce-8756-4da736abb721</errorID>
      <errorWord>划</errorWord>
      <group>L1_Word</group>
      <groupName>字词问题</groupName>
      <ability>L2_Typo</ability>
      <abilityName>字词错误</abilityName>
      <candidateList>
        <item>划和</item>
      </candidateList>
      <explain/>
      <paraID>5A255A82</paraID>
      <start>41</start>
      <end>42</end>
      <status>unmodified</status>
      <modifiedWord/>
      <trackRevisions>false</trackRevisions>
    </reviewItem>
    <reviewItem>
      <errorID>aae19edc-38c5-42eb-9235-3db9549ac4df</errorID>
      <errorWord>，较</errorWord>
      <group>L1_Word</group>
      <groupName>字词问题</groupName>
      <ability>L2_Typo</ability>
      <abilityName>字词错误</abilityName>
      <candidateList>
        <item>，</item>
      </candidateList>
      <explain/>
      <paraID>5A255A82</paraID>
      <start>58</start>
      <end>60</end>
      <status>unmodified</status>
      <modifiedWord/>
      <trackRevisions>false</trackRevisions>
    </reviewItem>
    <reviewItem>
      <errorID>98ca650f-8e21-47f6-9e9b-7eba15f45ae7</errorID>
      <errorWord>根据对</errorWord>
      <group>L1_Word</group>
      <groupName>字词问题</groupName>
      <ability>L2_Typo</ability>
      <abilityName>字词错误</abilityName>
      <candidateList>
        <item>根据</item>
      </candidateList>
      <explain/>
      <paraID>6497039D</paraID>
      <start>3</start>
      <end>6</end>
      <status>unmodified</status>
      <modifiedWord/>
      <trackRevisions>false</trackRevisions>
    </reviewItem>
    <reviewItem>
      <errorID>1d798d82-5b12-4796-85c0-e2292a7b0a2e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2759E622</paraID>
      <start>0</start>
      <end>2</end>
      <status>unmodified</status>
      <modifiedWord/>
      <trackRevisions>false</trackRevisions>
    </reviewItem>
    <reviewItem>
      <errorID>030ab17f-986d-4908-8162-60fd5eaf1b55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32AF030B</paraID>
      <start>0</start>
      <end>2</end>
      <status>unmodified</status>
      <modifiedWord/>
      <trackRevisions>false</trackRevisions>
    </reviewItem>
    <reviewItem>
      <errorID>635810aa-102f-4812-a284-e5c8fafccf85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1CD30B6D</paraID>
      <start>0</start>
      <end>2</end>
      <status>unmodified</status>
      <modifiedWord/>
      <trackRevisions>false</trackRevisions>
    </reviewItem>
    <reviewItem>
      <errorID>41d47082-3904-424c-9538-0de1912754b1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745E7B17</paraID>
      <start>0</start>
      <end>2</end>
      <status>unmodified</status>
      <modifiedWord/>
      <trackRevisions>false</trackRevisions>
    </reviewItem>
    <reviewItem>
      <errorID>7121c18b-2cfa-4e8f-8d6b-e2b0ab8a6d12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20BF7C84</paraID>
      <start>0</start>
      <end>2</end>
      <status>unmodified</status>
      <modifiedWord/>
      <trackRevisions>false</trackRevisions>
    </reviewItem>
    <reviewItem>
      <errorID>b3d0d852-e1bd-4da5-81ba-1e8097a57806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1D417B1A</paraID>
      <start>0</start>
      <end>2</end>
      <status>unmodified</status>
      <modifiedWord/>
      <trackRevisions>false</trackRevisions>
    </reviewItem>
    <reviewItem>
      <errorID>dbc1f2c8-1374-4d39-ba0c-b923f0595ece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524B0C5A</paraID>
      <start>0</start>
      <end>2</end>
      <status>unmodified</status>
      <modifiedWord/>
      <trackRevisions>false</trackRevisions>
    </reviewItem>
    <reviewItem>
      <errorID>b107d0e1-1afd-42b0-8bff-aa227ffd8aa6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18A2D070</paraID>
      <start>0</start>
      <end>2</end>
      <status>unmodified</status>
      <modifiedWord/>
      <trackRevisions>false</trackRevisions>
    </reviewItem>
    <reviewItem>
      <errorID>066311ba-3124-497c-8f45-c91a00d7df12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6AF56DD6</paraID>
      <start>0</start>
      <end>2</end>
      <status>unmodified</status>
      <modifiedWord/>
      <trackRevisions>false</trackRevisions>
    </reviewItem>
    <reviewItem>
      <errorID>60b68b64-07cd-49ec-8b1d-b56005a455b2</errorID>
      <errorWord>[2014]80号</errorWord>
      <group>L1_Knowledge</group>
      <groupName>知识性问题</groupName>
      <ability>L2_Knowledge</ability>
      <abilityName>其他知识</abilityName>
      <candidateList>
        <item>〔2014〕80号</item>
      </candidateList>
      <explain>发文字号格式错误。</explain>
      <paraID> 58F2DB3</paraID>
      <start>38</start>
      <end>47</end>
      <status>unmodified</status>
      <modifiedWord/>
      <trackRevisions>false</trackRevisions>
    </reviewItem>
    <reviewItem>
      <errorID>5e23ae9d-30cb-46fb-83ff-5e83e3692eae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525B4829</paraID>
      <start>0</start>
      <end>3</end>
      <status>unmodified</status>
      <modifiedWord/>
      <trackRevisions>false</trackRevisions>
    </reviewItem>
    <reviewItem>
      <errorID>17b6960c-bf68-4190-8905-213bc9ec2078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5AF1AFD9</paraID>
      <start>0</start>
      <end>2</end>
      <status>unmodified</status>
      <modifiedWord/>
      <trackRevisions>false</trackRevisions>
    </reviewItem>
    <reviewItem>
      <errorID>62fd0c38-b616-4049-a3e0-9b2a18b4dea9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6A126B10</paraID>
      <start>0</start>
      <end>2</end>
      <status>unmodified</status>
      <modifiedWord/>
      <trackRevisions>false</trackRevisions>
    </reviewItem>
    <reviewItem>
      <errorID>43f64c94-3f2f-4492-9183-f50cac18145c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14079300</paraID>
      <start>0</start>
      <end>2</end>
      <status>unmodified</status>
      <modifiedWord/>
      <trackRevisions>false</trackRevisions>
    </reviewItem>
    <reviewItem>
      <errorID>bfc9994b-0625-4f45-9d1e-6e6229a86236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3C94F58C</paraID>
      <start>0</start>
      <end>2</end>
      <status>unmodified</status>
      <modifiedWord/>
      <trackRevisions>false</trackRevisions>
    </reviewItem>
    <reviewItem>
      <errorID>fc2c4e37-c75c-4d53-911c-0d069c326105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1B20E324</paraID>
      <start>0</start>
      <end>2</end>
      <status>unmodified</status>
      <modifiedWord/>
      <trackRevisions>false</trackRevisions>
    </reviewItem>
    <reviewItem>
      <errorID>5068f4d1-7353-442a-a66b-ae152212b1d5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3872636C</paraID>
      <start>0</start>
      <end>2</end>
      <status>unmodified</status>
      <modifiedWord/>
      <trackRevisions>false</trackRevisions>
    </reviewItem>
    <reviewItem>
      <errorID>8edf63bf-2e86-46b6-85fa-ea15a6ae8fbe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72411B08</paraID>
      <start>0</start>
      <end>2</end>
      <status>unmodified</status>
      <modifiedWord/>
      <trackRevisions>false</trackRevisions>
    </reviewItem>
    <reviewItem>
      <errorID>44f88159-4b05-47b4-8e91-fdd545f2435e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24C059F8</paraID>
      <start>0</start>
      <end>2</end>
      <status>unmodified</status>
      <modifiedWord/>
      <trackRevisions>false</trackRevisions>
    </reviewItem>
    <reviewItem>
      <errorID>32a25035-9906-48d3-b1b7-3a0d0a397859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195E712F</paraID>
      <start>0</start>
      <end>2</end>
      <status>unmodified</status>
      <modifiedWord/>
      <trackRevisions>false</trackRevisions>
    </reviewItem>
    <reviewItem>
      <errorID>45193e7a-e4f4-41c4-ba00-a98bc1987e95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37794F27</paraID>
      <start>0</start>
      <end>2</end>
      <status>unmodified</status>
      <modifiedWord/>
      <trackRevisions>false</trackRevisions>
    </reviewItem>
    <reviewItem>
      <errorID>7119cc6e-82a2-4c75-befc-020af6a2b891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3099112B</paraID>
      <start>0</start>
      <end>2</end>
      <status>unmodified</status>
      <modifiedWord/>
      <trackRevisions>false</trackRevisions>
    </reviewItem>
    <reviewItem>
      <errorID>7c1b68de-964f-486c-84bc-35e76f94e214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6DC04401</paraID>
      <start>0</start>
      <end>2</end>
      <status>unmodified</status>
      <modifiedWord/>
      <trackRevisions>false</trackRevisions>
    </reviewItem>
    <reviewItem>
      <errorID>e5fcdfe1-7797-451c-aeb4-abf05a99e2f1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7B1B0613</paraID>
      <start>0</start>
      <end>2</end>
      <status>unmodified</status>
      <modifiedWord/>
      <trackRevisions>false</trackRevisions>
    </reviewItem>
    <reviewItem>
      <errorID>758056d6-2321-44dd-8678-294c4c70e3e6</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41EBC93D</paraID>
      <start>0</start>
      <end>2</end>
      <status>unmodified</status>
      <modifiedWord/>
      <trackRevisions>false</trackRevisions>
    </reviewItem>
    <reviewItem>
      <errorID>d7806ba5-44ce-466b-9a3b-bd93c7fa1953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54D2E25D</paraID>
      <start>0</start>
      <end>3</end>
      <status>unmodified</status>
      <modifiedWord/>
      <trackRevisions>false</trackRevisions>
    </reviewItem>
    <reviewItem>
      <errorID>ea6e1b6a-9f2b-4491-a2ef-6823bff89726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6CC907FF</paraID>
      <start>0</start>
      <end>3</end>
      <status>unmodified</status>
      <modifiedWord/>
      <trackRevisions>false</trackRevisions>
    </reviewItem>
    <reviewItem>
      <errorID>0ec9b2bf-3dc5-4ae1-bf2b-21b9bcdedeb6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1EA64A21</paraID>
      <start>0</start>
      <end>3</end>
      <status>unmodified</status>
      <modifiedWord/>
      <trackRevisions>false</trackRevisions>
    </reviewItem>
    <reviewItem>
      <errorID>7f370131-368a-465b-a526-6848d68afdcf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3F6221AD</paraID>
      <start>0</start>
      <end>3</end>
      <status>unmodified</status>
      <modifiedWord/>
      <trackRevisions>false</trackRevisions>
    </reviewItem>
    <reviewItem>
      <errorID>297310ce-0bd4-4f5e-9db5-32bf809c94e8</errorID>
      <errorWord>：</errorWord>
      <group>L1_Format</group>
      <groupName>格式问题</groupName>
      <ability>L2_HalfPunc_CN</ability>
      <abilityName>全半角问题</abilityName>
      <candidateList>
        <item>:</item>
      </candidateList>
      <explain>文本全半角错误。</explain>
      <paraID>66BE3FEA</paraID>
      <start>22</start>
      <end>23</end>
      <status>unmodified</status>
      <modifiedWord/>
      <trackRevisions>false</trackRevisions>
    </reviewItem>
    <reviewItem>
      <errorID>6f5cbc2b-f161-40d6-a716-bd266fea9a3a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469C2F40</paraID>
      <start>0</start>
      <end>2</end>
      <status>unmodified</status>
      <modifiedWord/>
      <trackRevisions>false</trackRevisions>
    </reviewItem>
    <reviewItem>
      <errorID>0158b433-dfc2-4285-906a-fb537c25c9f3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517470EF</paraID>
      <start>0</start>
      <end>2</end>
      <status>unmodified</status>
      <modifiedWord/>
      <trackRevisions>false</trackRevisions>
    </reviewItem>
    <reviewItem>
      <errorID>31be8216-c872-48c3-be75-7c2abbcbbd1c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5E829861</paraID>
      <start>0</start>
      <end>2</end>
      <status>unmodified</status>
      <modifiedWord/>
      <trackRevisions>false</trackRevisions>
    </reviewItem>
    <reviewItem>
      <errorID>7d1c589f-8422-4c14-b933-60b15767db6b</errorID>
      <errorWord>安全的</errorWord>
      <group>L1_Word</group>
      <groupName>字词问题</groupName>
      <ability>L2_Typo</ability>
      <abilityName>字词错误</abilityName>
      <candidateList>
        <item>安全</item>
      </candidateList>
      <explain/>
      <paraID>5E829861</paraID>
      <start>35</start>
      <end>38</end>
      <status>unmodified</status>
      <modifiedWord/>
      <trackRevisions>false</trackRevisions>
    </reviewItem>
    <reviewItem>
      <errorID>0765377f-9123-4ab9-b126-8dbd22ac38ae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416C8D4F</paraID>
      <start>0</start>
      <end>2</end>
      <status>unmodified</status>
      <modifiedWord/>
      <trackRevisions>false</trackRevisions>
    </reviewItem>
    <reviewItem>
      <errorID>d77f233e-41d9-4574-8331-83e1906ccd4b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792748B8</paraID>
      <start>0</start>
      <end>2</end>
      <status>unmodified</status>
      <modifiedWord/>
      <trackRevisions>false</trackRevisions>
    </reviewItem>
    <reviewItem>
      <errorID>559bb5b5-051f-4a11-adba-411eb092e230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2ECC27A8</paraID>
      <start>0</start>
      <end>2</end>
      <status>unmodified</status>
      <modifiedWord/>
      <trackRevisions>false</trackRevisions>
    </reviewItem>
    <reviewItem>
      <errorID>c2b36e91-ac57-457d-9b2a-2ee4988b0c89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58479742</paraID>
      <start>0</start>
      <end>2</end>
      <status>unmodified</status>
      <modifiedWord/>
      <trackRevisions>false</trackRevisions>
    </reviewItem>
    <reviewItem>
      <errorID>818670e0-5eb3-4d0b-94b3-bb517103f3d7</errorID>
      <errorWord>下</errorWord>
      <group>L1_Word</group>
      <groupName>字词问题</groupName>
      <ability>L2_Typo</ability>
      <abilityName>字词错误</abilityName>
      <candidateList>
        <item>下简</item>
      </candidateList>
      <explain/>
      <paraID>7E557767</paraID>
      <start>7</start>
      <end>8</end>
      <status>unmodified</status>
      <modifiedWord/>
      <trackRevisions>false</trackRevisions>
    </reviewItem>
    <reviewItem>
      <errorID>3091ef1f-78a5-4ad0-a069-5536c080f7b9</errorID>
      <errorWord>下</errorWord>
      <group>L1_Word</group>
      <groupName>字词问题</groupName>
      <ability>L2_Typo</ability>
      <abilityName>字词错误</abilityName>
      <candidateList>
        <item>下简</item>
      </candidateList>
      <explain/>
      <paraID>2DD030CB</paraID>
      <start>7</start>
      <end>8</end>
      <status>unmodified</status>
      <modifiedWord/>
      <trackRevisions>false</trackRevisions>
    </reviewItem>
    <reviewItem>
      <errorID>4f87eae3-d982-4263-8323-e5564813f3ff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6A5652BA</paraID>
      <start>0</start>
      <end>2</end>
      <status>unmodified</status>
      <modifiedWord/>
      <trackRevisions>false</trackRevisions>
    </reviewItem>
    <reviewItem>
      <errorID>5f1f480b-67ac-41e6-b1d1-013507b8943e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6F81B391</paraID>
      <start>0</start>
      <end>2</end>
      <status>unmodified</status>
      <modifiedWord/>
      <trackRevisions>false</trackRevisions>
    </reviewItem>
    <reviewItem>
      <errorID>7ef1cb69-f8eb-4fb2-af1b-742c3a15f962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E8EC430</paraID>
      <start>0</start>
      <end>2</end>
      <status>unmodified</status>
      <modifiedWord/>
      <trackRevisions>false</trackRevisions>
    </reviewItem>
    <reviewItem>
      <errorID>5402bea7-bccd-4d97-a2f4-ffecce6e2e20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1D0664CE</paraID>
      <start>0</start>
      <end>2</end>
      <status>unmodified</status>
      <modifiedWord/>
      <trackRevisions>false</trackRevisions>
    </reviewItem>
    <reviewItem>
      <errorID>92290ebd-3e38-4070-93a2-e4daa730f1e6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37BF1E37</paraID>
      <start>0</start>
      <end>2</end>
      <status>unmodified</status>
      <modifiedWord/>
      <trackRevisions>false</trackRevisions>
    </reviewItem>
    <reviewItem>
      <errorID>63446d18-cbaf-43e1-b944-19deb09e55a4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41A89ABF</paraID>
      <start>0</start>
      <end>2</end>
      <status>unmodified</status>
      <modifiedWord/>
      <trackRevisions>false</trackRevisions>
    </reviewItem>
    <reviewItem>
      <errorID>8c53ce2c-e995-49f3-a9f2-afbd46f7067f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11B8F105</paraID>
      <start>0</start>
      <end>2</end>
      <status>unmodified</status>
      <modifiedWord/>
      <trackRevisions>false</trackRevisions>
    </reviewItem>
    <reviewItem>
      <errorID>f567a520-9e3c-4e30-b743-a54418fb53d7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7F114807</paraID>
      <start>0</start>
      <end>2</end>
      <status>unmodified</status>
      <modifiedWord/>
      <trackRevisions>false</trackRevisions>
    </reviewItem>
    <reviewItem>
      <errorID>cc08bab7-071c-49ee-bcfe-81e8f02506ce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73479F2E</paraID>
      <start>0</start>
      <end>2</end>
      <status>unmodified</status>
      <modifiedWord/>
      <trackRevisions>false</trackRevisions>
    </reviewItem>
    <reviewItem>
      <errorID>9bb6ec3f-9b10-439d-a89b-8e12a0ae494d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2B1F4537</paraID>
      <start>0</start>
      <end>2</end>
      <status>unmodified</status>
      <modifiedWord/>
      <trackRevisions>false</trackRevisions>
    </reviewItem>
    <reviewItem>
      <errorID>357dd472-5a28-44c5-9548-92913bbe6979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3BBA1918</paraID>
      <start>0</start>
      <end>2</end>
      <status>unmodified</status>
      <modifiedWord/>
      <trackRevisions>false</trackRevisions>
    </reviewItem>
    <reviewItem>
      <errorID>88f5823d-c868-4bea-adc5-15463f543aaa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140FAB9F</paraID>
      <start>0</start>
      <end>2</end>
      <status>unmodified</status>
      <modifiedWord/>
      <trackRevisions>false</trackRevisions>
    </reviewItem>
    <reviewItem>
      <errorID>9b977d65-5e80-4513-8ff4-67e21db4cd4a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12C2B9B6</paraID>
      <start>0</start>
      <end>2</end>
      <status>unmodified</status>
      <modifiedWord/>
      <trackRevisions>false</trackRevisions>
    </reviewItem>
    <reviewItem>
      <errorID>7d2f4a22-edb7-4485-8067-48b20eb5c7dc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3A90689</paraID>
      <start>0</start>
      <end>2</end>
      <status>unmodified</status>
      <modifiedWord/>
      <trackRevisions>false</trackRevisions>
    </reviewItem>
    <reviewItem>
      <errorID>e8754252-63dc-4a44-8a73-c56cbbc21024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3CD19324</paraID>
      <start>0</start>
      <end>2</end>
      <status>unmodified</status>
      <modifiedWord/>
      <trackRevisions>false</trackRevisions>
    </reviewItem>
    <reviewItem>
      <errorID>548da657-ad03-479c-8b7a-3e7df3bb726f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386F074</paraID>
      <start>0</start>
      <end>2</end>
      <status>unmodified</status>
      <modifiedWord/>
      <trackRevisions>false</trackRevisions>
    </reviewItem>
    <reviewItem>
      <errorID>938322a0-68f4-4f3d-b2d3-e06a8992b9aa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6F49D9FB</paraID>
      <start>0</start>
      <end>2</end>
      <status>unmodified</status>
      <modifiedWord/>
      <trackRevisions>false</trackRevisions>
    </reviewItem>
    <reviewItem>
      <errorID>e26ec454-e89c-4b3e-a7fa-771d501036b5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72713FC7</paraID>
      <start>0</start>
      <end>2</end>
      <status>unmodified</status>
      <modifiedWord/>
      <trackRevisions>false</trackRevisions>
    </reviewItem>
    <reviewItem>
      <errorID>8095339a-573b-45e5-bd0e-fc1ac5d0ee71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67F56AFE</paraID>
      <start>0</start>
      <end>2</end>
      <status>unmodified</status>
      <modifiedWord/>
      <trackRevisions>false</trackRevisions>
    </reviewItem>
    <reviewItem>
      <errorID>8b5b5cb1-d966-4e95-bf09-cc2246ef5d91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403D8937</paraID>
      <start>0</start>
      <end>2</end>
      <status>unmodified</status>
      <modifiedWord/>
      <trackRevisions>false</trackRevisions>
    </reviewItem>
    <reviewItem>
      <errorID>edb89d80-23ba-4cd7-ac34-410dc7a9a63e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2F972E80</paraID>
      <start>0</start>
      <end>2</end>
      <status>unmodified</status>
      <modifiedWord/>
      <trackRevisions>false</trackRevisions>
    </reviewItem>
    <reviewItem>
      <errorID>2a68b067-6b22-478d-8c05-7de2712a3e53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7C89BE40</paraID>
      <start>0</start>
      <end>2</end>
      <status>unmodified</status>
      <modifiedWord/>
      <trackRevisions>false</trackRevisions>
    </reviewItem>
    <reviewItem>
      <errorID>04791f0b-6879-4ea1-a315-d14d216ca4c2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1BED424B</paraID>
      <start>0</start>
      <end>2</end>
      <status>unmodified</status>
      <modifiedWord/>
      <trackRevisions>false</trackRevisions>
    </reviewItem>
    <reviewItem>
      <errorID>9ff08b04-d2da-4da5-8acd-135c085aebad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6083BF6E</paraID>
      <start>0</start>
      <end>2</end>
      <status>unmodified</status>
      <modifiedWord/>
      <trackRevisions>false</trackRevisions>
    </reviewItem>
    <reviewItem>
      <errorID>b5ed58fd-58bd-435b-ad49-5023790e9d9b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3A254AE1</paraID>
      <start>0</start>
      <end>2</end>
      <status>unmodified</status>
      <modifiedWord/>
      <trackRevisions>false</trackRevisions>
    </reviewItem>
    <reviewItem>
      <errorID>2096a6ba-7ad1-4001-9b83-562690aee442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12CC7807</paraID>
      <start>0</start>
      <end>2</end>
      <status>unmodified</status>
      <modifiedWord/>
      <trackRevisions>false</trackRevisions>
    </reviewItem>
    <reviewItem>
      <errorID>3891355d-fa40-4e69-9718-fd47f60debec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6DF3903F</paraID>
      <start>0</start>
      <end>2</end>
      <status>unmodified</status>
      <modifiedWord/>
      <trackRevisions>false</trackRevisions>
    </reviewItem>
    <reviewItem>
      <errorID>3e09d75a-c023-4d17-ac9b-4263f6360f5f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6F33A305</paraID>
      <start>0</start>
      <end>2</end>
      <status>unmodified</status>
      <modifiedWord/>
      <trackRevisions>false</trackRevisions>
    </reviewItem>
    <reviewItem>
      <errorID>5802c6da-cf25-4da1-b70e-745ae4879251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51BE4427</paraID>
      <start>0</start>
      <end>2</end>
      <status>unmodified</status>
      <modifiedWord/>
      <trackRevisions>false</trackRevisions>
    </reviewItem>
    <reviewItem>
      <errorID>e0d55a26-7692-4ecb-a7c7-612dbfea2498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2EA5724C</paraID>
      <start>0</start>
      <end>2</end>
      <status>unmodified</status>
      <modifiedWord/>
      <trackRevisions>false</trackRevisions>
    </reviewItem>
    <reviewItem>
      <errorID>f297137a-18ae-47f9-b9c8-1ae4de569257</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2EA5724C</paraID>
      <start>34</start>
      <end>44</end>
      <status>unmodified</status>
      <modifiedWord/>
      <trackRevisions>false</trackRevisions>
    </reviewItem>
    <reviewItem>
      <errorID>2e346839-b0a5-4779-8df0-99b4980e1615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3917B16B</paraID>
      <start>0</start>
      <end>2</end>
      <status>unmodified</status>
      <modifiedWord/>
      <trackRevisions>false</trackRevisions>
    </reviewItem>
    <reviewItem>
      <errorID>c9f70718-0990-47f0-987a-efca4264ab2b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3AC8F31C</paraID>
      <start>0</start>
      <end>2</end>
      <status>unmodified</status>
      <modifiedWord/>
      <trackRevisions>false</trackRevisions>
    </reviewItem>
    <reviewItem>
      <errorID>7f56f085-1152-4c99-abfa-9db1e644107a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5EE44567</paraID>
      <start>0</start>
      <end>2</end>
      <status>unmodified</status>
      <modifiedWord/>
      <trackRevisions>false</trackRevisions>
    </reviewItem>
    <reviewItem>
      <errorID>47e57617-3348-42ee-8f3e-dbcf5c9c621a</errorID>
      <errorWord>服务的</errorWord>
      <group>L1_Word</group>
      <groupName>字词问题</groupName>
      <ability>L2_Typo</ability>
      <abilityName>字词错误</abilityName>
      <candidateList>
        <item>服务</item>
      </candidateList>
      <explain/>
      <paraID>5EE44567</paraID>
      <start>3</start>
      <end>6</end>
      <status>unmodified</status>
      <modifiedWord/>
      <trackRevisions>false</trackRevisions>
    </reviewItem>
    <reviewItem>
      <errorID>18793a47-a07b-4680-8411-811293ed7719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3EAF3FB8</paraID>
      <start>0</start>
      <end>2</end>
      <status>unmodified</status>
      <modifiedWord/>
      <trackRevisions>false</trackRevisions>
    </reviewItem>
    <reviewItem>
      <errorID>f7f41a1a-4039-4ef7-9dcd-08f62f48e424</errorID>
      <errorWord>:</errorWord>
      <group>L1_Format</group>
      <groupName>格式问题</groupName>
      <ability>L2_HalfPunc_CN</ability>
      <abilityName>全半角问题</abilityName>
      <candidateList>
        <item>：</item>
      </candidateList>
      <explain>文本全半角错误。</explain>
      <paraID>1D300E2F</paraID>
      <start>12</start>
      <end>13</end>
      <status>unmodified</status>
      <modifiedWord/>
      <trackRevisions>false</trackRevisions>
    </reviewItem>
    <reviewItem>
      <errorID>e4e85898-3143-42b4-9467-6d3ec8da2f64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3DFCADD</paraID>
      <start>0</start>
      <end>2</end>
      <status>unmodified</status>
      <modifiedWord/>
      <trackRevisions>false</trackRevisions>
    </reviewItem>
    <reviewItem>
      <errorID>f43896cb-c9e4-4c5e-804d-fc5ba761238a</errorID>
      <errorWord>(</errorWord>
      <group>L1_Format</group>
      <groupName>格式问题</groupName>
      <ability>L2_HalfPunc_CN</ability>
      <abilityName>全半角问题</abilityName>
      <candidateList>
        <item>（</item>
      </candidateList>
      <explain>文本全半角错误。</explain>
      <paraID>3C0A5E0F</paraID>
      <start>57</start>
      <end>58</end>
      <status>unmodified</status>
      <modifiedWord/>
      <trackRevisions>false</trackRevisions>
    </reviewItem>
    <reviewItem>
      <errorID>1f622add-5356-4c44-b0ea-9b1dfa97567c</errorID>
      <errorWord>)</errorWord>
      <group>L1_Format</group>
      <groupName>格式问题</groupName>
      <ability>L2_HalfPunc_CN</ability>
      <abilityName>全半角问题</abilityName>
      <candidateList>
        <item>）</item>
      </candidateList>
      <explain>文本全半角错误。</explain>
      <paraID>3C0A5E0F</paraID>
      <start>60</start>
      <end>61</end>
      <status>unmodified</status>
      <modifiedWord/>
      <trackRevisions>false</trackRevisions>
    </reviewItem>
    <reviewItem>
      <errorID>1d297ab6-57f4-42e3-a6c0-af33b708541d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545A3367</paraID>
      <start>0</start>
      <end>2</end>
      <status>unmodified</status>
      <modifiedWord/>
      <trackRevisions>false</trackRevisions>
    </reviewItem>
    <reviewItem>
      <errorID>9774c148-d19d-47ec-8f33-626e018decaa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3EC761F0</paraID>
      <start>0</start>
      <end>2</end>
      <status>unmodified</status>
      <modifiedWord/>
      <trackRevisions>false</trackRevisions>
    </reviewItem>
    <reviewItem>
      <errorID>28b4f8f3-c7b5-4502-ad2c-f3e8ef789d56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4E08023C</paraID>
      <start>0</start>
      <end>2</end>
      <status>unmodified</status>
      <modifiedWord/>
      <trackRevisions>false</trackRevisions>
    </reviewItem>
    <reviewItem>
      <errorID>7df5a84a-835f-4b1a-8fed-7bc96aaa767f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800BCCF</paraID>
      <start>0</start>
      <end>2</end>
      <status>unmodified</status>
      <modifiedWord/>
      <trackRevisions>false</trackRevisions>
    </reviewItem>
    <reviewItem>
      <errorID>ca22994c-bbd8-405a-8474-dc62cdd6fe65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79BF3060</paraID>
      <start>0</start>
      <end>2</end>
      <status>unmodified</status>
      <modifiedWord/>
      <trackRevisions>false</trackRevisions>
    </reviewItem>
    <reviewItem>
      <errorID>de69052b-3793-405e-97d5-90e1ba94ab01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62365032</paraID>
      <start>0</start>
      <end>2</end>
      <status>unmodified</status>
      <modifiedWord/>
      <trackRevisions>false</trackRevisions>
    </reviewItem>
    <reviewItem>
      <errorID>388e22bc-74bd-4d3e-b2db-af1318486a1a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55FC6709</paraID>
      <start>0</start>
      <end>2</end>
      <status>unmodified</status>
      <modifiedWord/>
      <trackRevisions>false</trackRevisions>
    </reviewItem>
    <reviewItem>
      <errorID>1e0bccba-8811-4989-8426-2baac99afd6c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F928143</paraID>
      <start>0</start>
      <end>2</end>
      <status>unmodified</status>
      <modifiedWord/>
      <trackRevisions>false</trackRevisions>
    </reviewItem>
    <reviewItem>
      <errorID>d3d739c8-db1b-463a-8002-e881fe8b9319</errorID>
      <errorWord>:</errorWord>
      <group>L1_Format</group>
      <groupName>格式问题</groupName>
      <ability>L2_HalfPunc_CN</ability>
      <abilityName>全半角问题</abilityName>
      <candidateList>
        <item>：</item>
      </candidateList>
      <explain>文本全半角错误。</explain>
      <paraID>6E53C8B7</paraID>
      <start>13</start>
      <end>14</end>
      <status>unmodified</status>
      <modifiedWord/>
      <trackRevisions>false</trackRevisions>
    </reviewItem>
    <reviewItem>
      <errorID>6a1ea720-244f-45c4-8b8e-b059bd0ca427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770FFB85</paraID>
      <start>0</start>
      <end>2</end>
      <status>unmodified</status>
      <modifiedWord/>
      <trackRevisions>false</trackRevisions>
    </reviewItem>
    <reviewItem>
      <errorID>392c5346-2fe2-43e1-9263-d69130879973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4112A7B7</paraID>
      <start>0</start>
      <end>2</end>
      <status>unmodified</status>
      <modifiedWord/>
      <trackRevisions>false</trackRevisions>
    </reviewItem>
    <reviewItem>
      <errorID>0f60a440-3861-4169-9ab4-ef08070892ef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4210EC3E</paraID>
      <start>0</start>
      <end>2</end>
      <status>unmodified</status>
      <modifiedWord/>
      <trackRevisions>false</trackRevisions>
    </reviewItem>
    <reviewItem>
      <errorID>5159c95c-2508-4ad5-a027-53176440db39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107A3EBC</paraID>
      <start>0</start>
      <end>2</end>
      <status>unmodified</status>
      <modifiedWord/>
      <trackRevisions>false</trackRevisions>
    </reviewItem>
    <reviewItem>
      <errorID>3860f609-f77e-4457-b088-50d64e007668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932760</paraID>
      <start>0</start>
      <end>2</end>
      <status>unmodified</status>
      <modifiedWord/>
      <trackRevisions>false</trackRevisions>
    </reviewItem>
    <reviewItem>
      <errorID>b7bf460e-c08f-426d-bc7b-42775d2cb339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55B04743</paraID>
      <start>0</start>
      <end>2</end>
      <status>unmodified</status>
      <modifiedWord/>
      <trackRevisions>false</trackRevisions>
    </reviewItem>
    <reviewItem>
      <errorID>1e302085-1d32-4dc6-bed2-e3656463a367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2C0FD143</paraID>
      <start>0</start>
      <end>2</end>
      <status>unmodified</status>
      <modifiedWord/>
      <trackRevisions>false</trackRevisions>
    </reviewItem>
    <reviewItem>
      <errorID>d4de6627-c29d-44d4-bcf3-4e75b68f46ca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7878459B</paraID>
      <start>0</start>
      <end>2</end>
      <status>unmodified</status>
      <modifiedWord/>
      <trackRevisions>false</trackRevisions>
    </reviewItem>
    <reviewItem>
      <errorID>2dabb0f3-51c2-47d2-9ebf-fa8e3417bf73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1151ACC0</paraID>
      <start>0</start>
      <end>3</end>
      <status>unmodified</status>
      <modifiedWord/>
      <trackRevisions>false</trackRevisions>
    </reviewItem>
    <reviewItem>
      <errorID>9112ad20-d1f8-42e2-afdf-7f08ba32a00b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C0BC22F</paraID>
      <start>0</start>
      <end>3</end>
      <status>unmodified</status>
      <modifiedWord/>
      <trackRevisions>false</trackRevisions>
    </reviewItem>
    <reviewItem>
      <errorID>85829f93-d067-4d87-b4ca-ec28e5c925b3</errorID>
      <errorWord>（</errorWord>
      <group>L1_Punc</group>
      <groupName>标点问题</groupName>
      <ability>L2_Punc_CN</ability>
      <abilityName>标点符号问题</abilityName>
      <candidateList/>
      <explain>同一形式括号套用。</explain>
      <paraID>78127DD2</paraID>
      <start>0</start>
      <end>1</end>
      <status>unmodified</status>
      <modifiedWord/>
      <trackRevisions>false</trackRevisions>
    </reviewItem>
    <reviewItem>
      <errorID>a502bab1-f804-44ae-847f-0fd1f593cb18</errorID>
      <errorWord>(</errorWord>
      <group>L1_Punc</group>
      <groupName>标点问题</groupName>
      <ability>L2_Punc_CN</ability>
      <abilityName>标点符号问题</abilityName>
      <candidateList/>
      <explain>同一形式括号套用。</explain>
      <paraID>78127DD2</paraID>
      <start>19</start>
      <end>20</end>
      <status>unmodified</status>
      <modifiedWord/>
      <trackRevisions>false</trackRevisions>
    </reviewItem>
    <reviewItem>
      <errorID>00102f6e-e9c7-45d5-8b2e-00685d41d3a1</errorID>
      <errorWord>)</errorWord>
      <group>L1_Punc</group>
      <groupName>标点问题</groupName>
      <ability>L2_Punc_CN</ability>
      <abilityName>标点符号问题</abilityName>
      <candidateList/>
      <explain>同一形式括号套用。</explain>
      <paraID>78127DD2</paraID>
      <start>29</start>
      <end>30</end>
      <status>unmodified</status>
      <modifiedWord/>
      <trackRevisions>false</trackRevisions>
    </reviewItem>
    <reviewItem>
      <errorID>c2d77b37-7403-42ea-8ae7-d92cb55231fc</errorID>
      <errorWord>）</errorWord>
      <group>L1_Punc</group>
      <groupName>标点问题</groupName>
      <ability>L2_Punc_CN</ability>
      <abilityName>标点符号问题</abilityName>
      <candidateList/>
      <explain>同一形式括号套用。</explain>
      <paraID>21EC7568</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4ead30-f477-4068-8815-856b9d7ae90f}">
  <ds:schemaRefs/>
</ds:datastoreItem>
</file>

<file path=docProps/app.xml><?xml version="1.0" encoding="utf-8"?>
<Properties xmlns="http://schemas.openxmlformats.org/officeDocument/2006/extended-properties" xmlns:vt="http://schemas.openxmlformats.org/officeDocument/2006/docPropsVTypes">
  <Template>Normal</Template>
  <Pages>40</Pages>
  <Words>19246</Words>
  <Characters>20120</Characters>
  <Lines>194</Lines>
  <Paragraphs>54</Paragraphs>
  <TotalTime>10</TotalTime>
  <ScaleCrop>false</ScaleCrop>
  <LinksUpToDate>false</LinksUpToDate>
  <CharactersWithSpaces>20312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2026-05-27T02:05:00Z</dcterms:created>
  <dc:creator>vince</dc:creator>
  <cp:lastModifiedBy>张张</cp:lastModifiedBy>
  <cp:lastPrinted>2026-05-20T01:28:00Z</cp:lastPrinted>
  <dcterms:modified xsi:type="dcterms:W3CDTF">2026-08-10T09:45:35Z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B5A80AA45B14469DA9045B1A7C8DFF5C_11</vt:lpwstr>
  </property>
  <property fmtid="{D5CDD505-2E9C-101B-9397-08002B2CF9AE}" pid="4" name="KSOTemplateDocerSaveRecord">
    <vt:lpwstr>eyJoZGlkIjoiMGU1OWZlM2JlZmVmYjlkYTZiMzBmOWY0NTkxMjJmNDkiLCJ1c2VySWQiOiI1MDU0MzIyNTgifQ==</vt:lpwstr>
  </property>
</Properties>
</file>