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5F73F9">
      <w:pPr>
        <w:spacing w:line="276" w:lineRule="auto"/>
        <w:jc w:val="left"/>
        <w:rPr>
          <w:rFonts w:ascii="黑体" w:hAnsi="宋体" w:eastAsia="黑体"/>
          <w:b/>
          <w:sz w:val="72"/>
          <w:szCs w:val="84"/>
        </w:rPr>
      </w:pPr>
      <w:bookmarkStart w:id="0" w:name="_Hlt460313661"/>
      <w:bookmarkEnd w:id="0"/>
      <w:bookmarkStart w:id="1" w:name="_Hlt460313659"/>
      <w:bookmarkEnd w:id="1"/>
    </w:p>
    <w:p w14:paraId="537B3335">
      <w:pPr>
        <w:spacing w:line="276" w:lineRule="auto"/>
        <w:jc w:val="center"/>
        <w:rPr>
          <w:rFonts w:ascii="宋体" w:hAnsi="宋体"/>
          <w:sz w:val="72"/>
          <w:szCs w:val="84"/>
        </w:rPr>
      </w:pPr>
      <w:r>
        <w:rPr>
          <w:rFonts w:hint="eastAsia" w:ascii="黑体" w:hAnsi="宋体" w:eastAsia="黑体"/>
          <w:sz w:val="72"/>
          <w:szCs w:val="84"/>
        </w:rPr>
        <w:t>竞争性磋商文件</w:t>
      </w:r>
    </w:p>
    <w:p w14:paraId="4BBD33C7">
      <w:pPr>
        <w:spacing w:line="276" w:lineRule="auto"/>
        <w:jc w:val="left"/>
        <w:rPr>
          <w:rFonts w:ascii="宋体" w:hAnsi="宋体"/>
          <w:sz w:val="28"/>
        </w:rPr>
      </w:pPr>
    </w:p>
    <w:p w14:paraId="4383F5E4">
      <w:pPr>
        <w:spacing w:line="276" w:lineRule="auto"/>
        <w:ind w:firstLine="1600"/>
        <w:jc w:val="left"/>
        <w:rPr>
          <w:rFonts w:ascii="宋体" w:hAnsi="宋体"/>
          <w:sz w:val="40"/>
        </w:rPr>
      </w:pPr>
    </w:p>
    <w:p w14:paraId="28F4BA76">
      <w:pPr>
        <w:spacing w:line="276" w:lineRule="auto"/>
        <w:ind w:firstLine="1600"/>
        <w:jc w:val="left"/>
        <w:rPr>
          <w:rFonts w:ascii="宋体" w:hAnsi="宋体"/>
          <w:sz w:val="40"/>
        </w:rPr>
      </w:pPr>
    </w:p>
    <w:p w14:paraId="64AD77D1">
      <w:pPr>
        <w:spacing w:line="276" w:lineRule="auto"/>
        <w:ind w:firstLine="1600"/>
        <w:jc w:val="left"/>
        <w:rPr>
          <w:rFonts w:ascii="黑体" w:hAnsi="宋体" w:eastAsia="黑体"/>
          <w:sz w:val="40"/>
        </w:rPr>
      </w:pPr>
    </w:p>
    <w:p w14:paraId="0AF3622B">
      <w:pPr>
        <w:spacing w:line="276" w:lineRule="auto"/>
        <w:jc w:val="left"/>
        <w:rPr>
          <w:rFonts w:ascii="黑体" w:hAnsi="宋体" w:eastAsia="黑体"/>
          <w:sz w:val="32"/>
          <w:szCs w:val="32"/>
        </w:rPr>
      </w:pPr>
      <w:r>
        <w:rPr>
          <w:rFonts w:hint="eastAsia" w:ascii="黑体" w:hAnsi="宋体" w:eastAsia="黑体"/>
          <w:sz w:val="32"/>
          <w:szCs w:val="32"/>
        </w:rPr>
        <w:t>项目编号：</w:t>
      </w:r>
      <w:bookmarkStart w:id="2" w:name="_Hlk214050179"/>
      <w:r>
        <w:rPr>
          <w:rFonts w:hint="eastAsia" w:ascii="黑体" w:hAnsi="宋体" w:eastAsia="黑体"/>
          <w:sz w:val="32"/>
          <w:szCs w:val="32"/>
        </w:rPr>
        <w:t xml:space="preserve">ZXYW-DL-005-20260015 </w:t>
      </w:r>
      <w:bookmarkEnd w:id="2"/>
      <w:r>
        <w:rPr>
          <w:rFonts w:hint="eastAsia" w:ascii="黑体" w:hAnsi="黑体" w:eastAsia="黑体" w:cs="黑体"/>
          <w:sz w:val="32"/>
          <w:szCs w:val="32"/>
        </w:rPr>
        <w:t xml:space="preserve"> </w:t>
      </w:r>
    </w:p>
    <w:p w14:paraId="7030E737">
      <w:pPr>
        <w:spacing w:line="276" w:lineRule="auto"/>
        <w:ind w:left="1600" w:hanging="1600" w:hangingChars="500"/>
        <w:jc w:val="left"/>
        <w:rPr>
          <w:rFonts w:ascii="黑体" w:hAnsi="宋体" w:eastAsia="黑体"/>
          <w:sz w:val="32"/>
          <w:szCs w:val="32"/>
        </w:rPr>
      </w:pPr>
      <w:r>
        <w:rPr>
          <w:rFonts w:hint="eastAsia" w:ascii="黑体" w:hAnsi="宋体" w:eastAsia="黑体"/>
          <w:sz w:val="32"/>
          <w:szCs w:val="32"/>
        </w:rPr>
        <w:t>项目名称：西岗街道龙泉山公墓相关房屋屋面防水及内外部维修、水表安装等零星修缮工程项目</w:t>
      </w:r>
    </w:p>
    <w:p w14:paraId="15B92301">
      <w:pPr>
        <w:spacing w:line="276" w:lineRule="auto"/>
        <w:jc w:val="left"/>
        <w:rPr>
          <w:rFonts w:ascii="黑体" w:hAnsi="宋体" w:eastAsia="黑体"/>
          <w:sz w:val="40"/>
        </w:rPr>
      </w:pPr>
    </w:p>
    <w:p w14:paraId="58F836B2">
      <w:pPr>
        <w:spacing w:line="360" w:lineRule="auto"/>
        <w:jc w:val="center"/>
        <w:rPr>
          <w:rFonts w:ascii="黑体" w:hAnsi="宋体" w:eastAsia="黑体"/>
          <w:color w:val="0000FF"/>
          <w:sz w:val="30"/>
          <w:szCs w:val="30"/>
        </w:rPr>
      </w:pPr>
      <w:r>
        <w:rPr>
          <w:rFonts w:hint="eastAsia" w:ascii="黑体" w:hAnsi="宋体" w:eastAsia="黑体"/>
          <w:color w:val="0000FF"/>
          <w:sz w:val="30"/>
          <w:szCs w:val="30"/>
        </w:rPr>
        <w:t>（专门面向中小企业）</w:t>
      </w:r>
    </w:p>
    <w:p w14:paraId="2D1EDB0D">
      <w:pPr>
        <w:spacing w:line="276" w:lineRule="auto"/>
        <w:jc w:val="left"/>
        <w:rPr>
          <w:rFonts w:ascii="黑体" w:hAnsi="宋体" w:eastAsia="黑体"/>
          <w:sz w:val="28"/>
        </w:rPr>
      </w:pPr>
    </w:p>
    <w:p w14:paraId="4E1E701E">
      <w:pPr>
        <w:spacing w:line="276" w:lineRule="auto"/>
        <w:jc w:val="left"/>
        <w:rPr>
          <w:rFonts w:ascii="黑体" w:hAnsi="宋体" w:eastAsia="黑体"/>
          <w:sz w:val="28"/>
        </w:rPr>
      </w:pPr>
    </w:p>
    <w:p w14:paraId="35C89E9F">
      <w:pPr>
        <w:spacing w:line="276" w:lineRule="auto"/>
        <w:jc w:val="left"/>
        <w:rPr>
          <w:rFonts w:ascii="黑体" w:hAnsi="黑体" w:eastAsia="黑体"/>
          <w:sz w:val="28"/>
        </w:rPr>
      </w:pPr>
    </w:p>
    <w:p w14:paraId="7FC237E7">
      <w:pPr>
        <w:pStyle w:val="213"/>
        <w:spacing w:line="276" w:lineRule="auto"/>
        <w:rPr>
          <w:sz w:val="20"/>
        </w:rPr>
      </w:pPr>
    </w:p>
    <w:p w14:paraId="693E75BB">
      <w:pPr>
        <w:spacing w:line="276" w:lineRule="auto"/>
        <w:jc w:val="left"/>
        <w:rPr>
          <w:rFonts w:ascii="黑体" w:hAnsi="黑体" w:eastAsia="黑体"/>
          <w:sz w:val="28"/>
        </w:rPr>
      </w:pPr>
    </w:p>
    <w:p w14:paraId="726A322E">
      <w:pPr>
        <w:spacing w:line="276" w:lineRule="auto"/>
        <w:jc w:val="center"/>
        <w:rPr>
          <w:rFonts w:ascii="宋体" w:hAnsi="宋体"/>
          <w:b/>
          <w:sz w:val="28"/>
        </w:rPr>
      </w:pPr>
      <w:r>
        <w:rPr>
          <w:rFonts w:hint="eastAsia" w:ascii="宋体" w:hAnsi="宋体"/>
          <w:b/>
          <w:sz w:val="28"/>
        </w:rPr>
        <w:t>采购人：</w:t>
      </w:r>
      <w:bookmarkStart w:id="3" w:name="_Hlk240038179"/>
      <w:bookmarkStart w:id="4" w:name="_Toc503948560"/>
      <w:bookmarkStart w:id="5" w:name="_Toc503948054"/>
      <w:r>
        <w:rPr>
          <w:rFonts w:hint="eastAsia" w:ascii="宋体" w:hAnsi="宋体"/>
          <w:b/>
          <w:sz w:val="28"/>
        </w:rPr>
        <w:t>南京市栖霞区人民政府西岗街道办事处</w:t>
      </w:r>
      <w:bookmarkEnd w:id="3"/>
    </w:p>
    <w:p w14:paraId="2A21062F">
      <w:pPr>
        <w:spacing w:line="276" w:lineRule="auto"/>
        <w:jc w:val="center"/>
        <w:rPr>
          <w:rFonts w:ascii="宋体" w:hAnsi="宋体"/>
          <w:b/>
          <w:sz w:val="28"/>
        </w:rPr>
      </w:pPr>
      <w:r>
        <w:rPr>
          <w:rFonts w:hint="eastAsia" w:ascii="宋体" w:hAnsi="宋体"/>
          <w:b/>
          <w:sz w:val="28"/>
        </w:rPr>
        <w:t>采购代理：</w:t>
      </w:r>
      <w:bookmarkEnd w:id="4"/>
      <w:bookmarkEnd w:id="5"/>
      <w:r>
        <w:rPr>
          <w:rFonts w:hint="eastAsia" w:ascii="宋体" w:hAnsi="宋体"/>
          <w:b/>
          <w:sz w:val="28"/>
        </w:rPr>
        <w:t>南京高科工程咨询有限公司</w:t>
      </w:r>
    </w:p>
    <w:p w14:paraId="3E3CA197">
      <w:pPr>
        <w:spacing w:line="276" w:lineRule="auto"/>
        <w:jc w:val="center"/>
        <w:rPr>
          <w:rFonts w:ascii="宋体" w:hAnsi="宋体"/>
          <w:b/>
          <w:sz w:val="28"/>
        </w:rPr>
      </w:pPr>
    </w:p>
    <w:p w14:paraId="085974A8">
      <w:pPr>
        <w:spacing w:line="276" w:lineRule="auto"/>
        <w:jc w:val="center"/>
        <w:rPr>
          <w:rFonts w:ascii="宋体" w:hAnsi="宋体"/>
          <w:b/>
          <w:sz w:val="28"/>
        </w:rPr>
      </w:pPr>
      <w:r>
        <w:rPr>
          <w:rFonts w:hint="eastAsia" w:ascii="宋体" w:hAnsi="宋体"/>
          <w:b/>
          <w:sz w:val="28"/>
        </w:rPr>
        <w:t>二○二六年九月</w:t>
      </w:r>
    </w:p>
    <w:p w14:paraId="6F01FBC5">
      <w:pPr>
        <w:spacing w:line="276" w:lineRule="auto"/>
        <w:jc w:val="left"/>
        <w:rPr>
          <w:rFonts w:ascii="宋体" w:hAnsi="宋体"/>
          <w:b/>
          <w:sz w:val="24"/>
        </w:rPr>
      </w:pPr>
    </w:p>
    <w:p w14:paraId="285AE909">
      <w:pPr>
        <w:tabs>
          <w:tab w:val="left" w:pos="1635"/>
        </w:tabs>
        <w:spacing w:line="276" w:lineRule="auto"/>
        <w:jc w:val="left"/>
        <w:rPr>
          <w:rFonts w:ascii="宋体" w:hAnsi="宋体"/>
          <w:sz w:val="24"/>
          <w:szCs w:val="30"/>
        </w:rPr>
      </w:pPr>
    </w:p>
    <w:p w14:paraId="21D26040">
      <w:pPr>
        <w:tabs>
          <w:tab w:val="left" w:pos="1635"/>
        </w:tabs>
        <w:spacing w:line="276" w:lineRule="auto"/>
        <w:ind w:firstLine="241"/>
        <w:jc w:val="center"/>
        <w:rPr>
          <w:rFonts w:ascii="黑体" w:hAnsi="宋体" w:eastAsia="黑体"/>
          <w:b/>
          <w:sz w:val="24"/>
          <w:szCs w:val="30"/>
        </w:rPr>
      </w:pPr>
      <w:r>
        <w:rPr>
          <w:rFonts w:ascii="黑体" w:hAnsi="宋体" w:eastAsia="黑体"/>
          <w:b/>
          <w:sz w:val="24"/>
          <w:szCs w:val="30"/>
        </w:rPr>
        <w:br w:type="page" w:clear="all"/>
      </w:r>
    </w:p>
    <w:p w14:paraId="47F27180">
      <w:pPr>
        <w:tabs>
          <w:tab w:val="left" w:pos="1635"/>
        </w:tabs>
        <w:spacing w:line="276" w:lineRule="auto"/>
        <w:ind w:firstLine="241"/>
        <w:jc w:val="center"/>
        <w:rPr>
          <w:rFonts w:asciiTheme="majorEastAsia" w:hAnsiTheme="majorEastAsia" w:eastAsiaTheme="majorEastAsia"/>
          <w:b/>
          <w:sz w:val="44"/>
          <w:szCs w:val="44"/>
        </w:rPr>
      </w:pPr>
      <w:r>
        <w:rPr>
          <w:rFonts w:hint="eastAsia" w:asciiTheme="majorEastAsia" w:hAnsiTheme="majorEastAsia" w:eastAsiaTheme="majorEastAsia"/>
          <w:b/>
          <w:sz w:val="44"/>
          <w:szCs w:val="44"/>
        </w:rPr>
        <w:t>目  录</w:t>
      </w:r>
    </w:p>
    <w:p w14:paraId="4868CA9D">
      <w:pPr>
        <w:spacing w:line="276" w:lineRule="auto"/>
        <w:jc w:val="left"/>
        <w:rPr>
          <w:rFonts w:ascii="宋体" w:hAnsi="宋体"/>
          <w:sz w:val="32"/>
          <w:szCs w:val="32"/>
        </w:rPr>
      </w:pPr>
    </w:p>
    <w:p w14:paraId="4919B824">
      <w:pPr>
        <w:pStyle w:val="22"/>
        <w:tabs>
          <w:tab w:val="right" w:leader="dot" w:pos="8504"/>
        </w:tabs>
        <w:rPr>
          <w:rFonts w:ascii="宋体" w:hAnsi="宋体"/>
          <w:sz w:val="32"/>
          <w:szCs w:val="32"/>
        </w:rPr>
      </w:pPr>
      <w:r>
        <w:rPr>
          <w:rFonts w:ascii="宋体" w:hAnsi="宋体"/>
          <w:sz w:val="32"/>
          <w:szCs w:val="32"/>
        </w:rPr>
        <w:fldChar w:fldCharType="begin"/>
      </w:r>
      <w:r>
        <w:rPr>
          <w:rFonts w:ascii="宋体" w:hAnsi="宋体"/>
          <w:sz w:val="32"/>
          <w:szCs w:val="32"/>
        </w:rPr>
        <w:instrText xml:space="preserve"> </w:instrText>
      </w:r>
      <w:r>
        <w:rPr>
          <w:rFonts w:hint="eastAsia" w:ascii="宋体" w:hAnsi="宋体"/>
          <w:sz w:val="32"/>
          <w:szCs w:val="32"/>
        </w:rPr>
        <w:instrText xml:space="preserve">TOC \o "1-3" \h \z \u</w:instrText>
      </w:r>
      <w:r>
        <w:rPr>
          <w:rFonts w:ascii="宋体" w:hAnsi="宋体"/>
          <w:sz w:val="32"/>
          <w:szCs w:val="32"/>
        </w:rPr>
        <w:instrText xml:space="preserve"> </w:instrText>
      </w:r>
      <w:r>
        <w:rPr>
          <w:rFonts w:ascii="宋体" w:hAnsi="宋体"/>
          <w:sz w:val="32"/>
          <w:szCs w:val="32"/>
        </w:rPr>
        <w:fldChar w:fldCharType="separate"/>
      </w:r>
      <w:r>
        <w:fldChar w:fldCharType="begin"/>
      </w:r>
      <w:r>
        <w:instrText xml:space="preserve"> HYPERLINK \l "_Toc21349" </w:instrText>
      </w:r>
      <w:r>
        <w:fldChar w:fldCharType="separate"/>
      </w:r>
      <w:r>
        <w:rPr>
          <w:rFonts w:ascii="宋体" w:hAnsi="宋体"/>
          <w:sz w:val="32"/>
          <w:szCs w:val="32"/>
        </w:rPr>
        <w:t xml:space="preserve">第一章 </w:t>
      </w:r>
      <w:r>
        <w:rPr>
          <w:rFonts w:hint="eastAsia" w:ascii="宋体" w:hAnsi="宋体"/>
          <w:sz w:val="32"/>
          <w:szCs w:val="32"/>
        </w:rPr>
        <w:t>竞争性磋商公告</w:t>
      </w:r>
      <w:r>
        <w:rPr>
          <w:rFonts w:ascii="宋体" w:hAnsi="宋体"/>
          <w:sz w:val="32"/>
          <w:szCs w:val="32"/>
        </w:rPr>
        <w:tab/>
      </w:r>
      <w:r>
        <w:rPr>
          <w:rFonts w:ascii="宋体" w:hAnsi="宋体"/>
          <w:sz w:val="32"/>
          <w:szCs w:val="32"/>
        </w:rPr>
        <w:t>3</w:t>
      </w:r>
      <w:r>
        <w:rPr>
          <w:rFonts w:ascii="宋体" w:hAnsi="宋体"/>
          <w:sz w:val="32"/>
          <w:szCs w:val="32"/>
        </w:rPr>
        <w:fldChar w:fldCharType="end"/>
      </w:r>
    </w:p>
    <w:p w14:paraId="7D97DA0D">
      <w:pPr>
        <w:pStyle w:val="22"/>
        <w:tabs>
          <w:tab w:val="right" w:leader="dot" w:pos="8504"/>
        </w:tabs>
        <w:rPr>
          <w:rFonts w:ascii="宋体" w:hAnsi="宋体"/>
          <w:sz w:val="32"/>
          <w:szCs w:val="32"/>
        </w:rPr>
      </w:pPr>
      <w:r>
        <w:fldChar w:fldCharType="begin"/>
      </w:r>
      <w:r>
        <w:instrText xml:space="preserve"> HYPERLINK \l "_Toc19489" </w:instrText>
      </w:r>
      <w:r>
        <w:fldChar w:fldCharType="separate"/>
      </w:r>
      <w:r>
        <w:rPr>
          <w:rFonts w:hint="eastAsia" w:ascii="宋体" w:hAnsi="宋体"/>
          <w:sz w:val="32"/>
          <w:szCs w:val="32"/>
        </w:rPr>
        <w:t>第二章 竞争性磋商须知</w:t>
      </w:r>
      <w:r>
        <w:rPr>
          <w:rFonts w:ascii="宋体" w:hAnsi="宋体"/>
          <w:sz w:val="32"/>
          <w:szCs w:val="32"/>
        </w:rPr>
        <w:tab/>
      </w:r>
      <w:r>
        <w:rPr>
          <w:rFonts w:ascii="宋体" w:hAnsi="宋体"/>
          <w:sz w:val="32"/>
          <w:szCs w:val="32"/>
        </w:rPr>
        <w:t>7</w:t>
      </w:r>
      <w:r>
        <w:rPr>
          <w:rFonts w:ascii="宋体" w:hAnsi="宋体"/>
          <w:sz w:val="32"/>
          <w:szCs w:val="32"/>
        </w:rPr>
        <w:fldChar w:fldCharType="end"/>
      </w:r>
    </w:p>
    <w:p w14:paraId="526ED079">
      <w:pPr>
        <w:pStyle w:val="22"/>
        <w:tabs>
          <w:tab w:val="right" w:leader="dot" w:pos="8504"/>
        </w:tabs>
        <w:rPr>
          <w:rFonts w:ascii="宋体" w:hAnsi="宋体"/>
          <w:sz w:val="32"/>
          <w:szCs w:val="32"/>
        </w:rPr>
      </w:pPr>
      <w:r>
        <w:fldChar w:fldCharType="begin"/>
      </w:r>
      <w:r>
        <w:instrText xml:space="preserve"> HYPERLINK \l "_Toc19051" </w:instrText>
      </w:r>
      <w:r>
        <w:fldChar w:fldCharType="separate"/>
      </w:r>
      <w:r>
        <w:rPr>
          <w:rFonts w:hint="eastAsia" w:ascii="宋体" w:hAnsi="宋体" w:cs="Arial"/>
          <w:sz w:val="32"/>
          <w:szCs w:val="32"/>
        </w:rPr>
        <w:t>第三章 磋商项目需求</w:t>
      </w:r>
      <w:r>
        <w:rPr>
          <w:rFonts w:ascii="宋体" w:hAnsi="宋体"/>
          <w:sz w:val="32"/>
          <w:szCs w:val="32"/>
        </w:rPr>
        <w:tab/>
      </w:r>
      <w:r>
        <w:rPr>
          <w:rFonts w:ascii="宋体" w:hAnsi="宋体"/>
          <w:sz w:val="32"/>
          <w:szCs w:val="32"/>
        </w:rPr>
        <w:fldChar w:fldCharType="begin"/>
      </w:r>
      <w:r>
        <w:rPr>
          <w:rFonts w:ascii="宋体" w:hAnsi="宋体"/>
          <w:sz w:val="32"/>
          <w:szCs w:val="32"/>
        </w:rPr>
        <w:instrText xml:space="preserve"> PAGEREF _Toc19051 \h </w:instrText>
      </w:r>
      <w:r>
        <w:rPr>
          <w:rFonts w:ascii="宋体" w:hAnsi="宋体"/>
          <w:sz w:val="32"/>
          <w:szCs w:val="32"/>
        </w:rPr>
        <w:fldChar w:fldCharType="separate"/>
      </w:r>
      <w:r>
        <w:rPr>
          <w:rFonts w:ascii="宋体" w:hAnsi="宋体"/>
          <w:sz w:val="32"/>
          <w:szCs w:val="32"/>
        </w:rPr>
        <w:t>16</w:t>
      </w:r>
      <w:r>
        <w:rPr>
          <w:rFonts w:ascii="宋体" w:hAnsi="宋体"/>
          <w:sz w:val="32"/>
          <w:szCs w:val="32"/>
        </w:rPr>
        <w:fldChar w:fldCharType="end"/>
      </w:r>
      <w:r>
        <w:rPr>
          <w:rFonts w:ascii="宋体" w:hAnsi="宋体"/>
          <w:sz w:val="32"/>
          <w:szCs w:val="32"/>
        </w:rPr>
        <w:fldChar w:fldCharType="end"/>
      </w:r>
    </w:p>
    <w:p w14:paraId="2A2E128A">
      <w:pPr>
        <w:pStyle w:val="22"/>
        <w:tabs>
          <w:tab w:val="right" w:leader="dot" w:pos="8504"/>
        </w:tabs>
        <w:rPr>
          <w:rFonts w:ascii="宋体" w:hAnsi="宋体"/>
          <w:sz w:val="32"/>
          <w:szCs w:val="32"/>
        </w:rPr>
      </w:pPr>
      <w:r>
        <w:fldChar w:fldCharType="begin"/>
      </w:r>
      <w:r>
        <w:instrText xml:space="preserve"> HYPERLINK \l "_Toc20676" </w:instrText>
      </w:r>
      <w:r>
        <w:fldChar w:fldCharType="separate"/>
      </w:r>
      <w:r>
        <w:rPr>
          <w:rFonts w:hint="eastAsia" w:ascii="宋体" w:hAnsi="宋体" w:cs="Arial"/>
          <w:sz w:val="32"/>
          <w:szCs w:val="32"/>
          <w:lang w:val="zh-CN"/>
        </w:rPr>
        <w:t>第四章 评分标准</w:t>
      </w:r>
      <w:r>
        <w:rPr>
          <w:rFonts w:ascii="宋体" w:hAnsi="宋体"/>
          <w:sz w:val="32"/>
          <w:szCs w:val="32"/>
        </w:rPr>
        <w:tab/>
      </w:r>
      <w:r>
        <w:rPr>
          <w:rFonts w:ascii="宋体" w:hAnsi="宋体"/>
          <w:sz w:val="32"/>
          <w:szCs w:val="32"/>
        </w:rPr>
        <w:t>20</w:t>
      </w:r>
      <w:r>
        <w:rPr>
          <w:rFonts w:ascii="宋体" w:hAnsi="宋体"/>
          <w:sz w:val="32"/>
          <w:szCs w:val="32"/>
        </w:rPr>
        <w:fldChar w:fldCharType="end"/>
      </w:r>
    </w:p>
    <w:p w14:paraId="251814C7">
      <w:pPr>
        <w:pStyle w:val="22"/>
        <w:tabs>
          <w:tab w:val="right" w:leader="dot" w:pos="8504"/>
        </w:tabs>
        <w:rPr>
          <w:rFonts w:ascii="宋体" w:hAnsi="宋体"/>
          <w:sz w:val="32"/>
          <w:szCs w:val="32"/>
        </w:rPr>
      </w:pPr>
      <w:r>
        <w:fldChar w:fldCharType="begin"/>
      </w:r>
      <w:r>
        <w:instrText xml:space="preserve"> HYPERLINK \l "_Toc31847" </w:instrText>
      </w:r>
      <w:r>
        <w:fldChar w:fldCharType="separate"/>
      </w:r>
      <w:r>
        <w:rPr>
          <w:rFonts w:ascii="宋体" w:hAnsi="宋体"/>
          <w:sz w:val="32"/>
          <w:szCs w:val="32"/>
        </w:rPr>
        <w:t>第五章</w:t>
      </w:r>
      <w:r>
        <w:rPr>
          <w:rFonts w:hint="eastAsia" w:ascii="宋体" w:hAnsi="宋体"/>
          <w:sz w:val="32"/>
          <w:szCs w:val="32"/>
        </w:rPr>
        <w:t xml:space="preserve"> 合同</w:t>
      </w:r>
      <w:r>
        <w:rPr>
          <w:rFonts w:ascii="宋体" w:hAnsi="宋体"/>
          <w:sz w:val="32"/>
          <w:szCs w:val="32"/>
        </w:rPr>
        <w:tab/>
      </w:r>
      <w:r>
        <w:rPr>
          <w:rFonts w:ascii="宋体" w:hAnsi="宋体"/>
          <w:sz w:val="32"/>
          <w:szCs w:val="32"/>
        </w:rPr>
        <w:fldChar w:fldCharType="begin"/>
      </w:r>
      <w:r>
        <w:rPr>
          <w:rFonts w:ascii="宋体" w:hAnsi="宋体"/>
          <w:sz w:val="32"/>
          <w:szCs w:val="32"/>
        </w:rPr>
        <w:instrText xml:space="preserve"> PAGEREF _Toc31847 \h </w:instrText>
      </w:r>
      <w:r>
        <w:rPr>
          <w:rFonts w:ascii="宋体" w:hAnsi="宋体"/>
          <w:sz w:val="32"/>
          <w:szCs w:val="32"/>
        </w:rPr>
        <w:fldChar w:fldCharType="separate"/>
      </w:r>
      <w:r>
        <w:rPr>
          <w:rFonts w:ascii="宋体" w:hAnsi="宋体"/>
          <w:sz w:val="32"/>
          <w:szCs w:val="32"/>
        </w:rPr>
        <w:t>22</w:t>
      </w:r>
      <w:r>
        <w:rPr>
          <w:rFonts w:ascii="宋体" w:hAnsi="宋体"/>
          <w:sz w:val="32"/>
          <w:szCs w:val="32"/>
        </w:rPr>
        <w:fldChar w:fldCharType="end"/>
      </w:r>
      <w:r>
        <w:rPr>
          <w:rFonts w:ascii="宋体" w:hAnsi="宋体"/>
          <w:sz w:val="32"/>
          <w:szCs w:val="32"/>
        </w:rPr>
        <w:fldChar w:fldCharType="end"/>
      </w:r>
    </w:p>
    <w:p w14:paraId="5C1F5BFC">
      <w:pPr>
        <w:pStyle w:val="233"/>
        <w:tabs>
          <w:tab w:val="right" w:leader="dot" w:pos="9345"/>
        </w:tabs>
        <w:spacing w:line="276" w:lineRule="auto"/>
        <w:jc w:val="left"/>
        <w:rPr>
          <w:sz w:val="18"/>
        </w:rPr>
      </w:pPr>
      <w:r>
        <w:rPr>
          <w:rFonts w:ascii="宋体" w:hAnsi="宋体"/>
          <w:sz w:val="32"/>
          <w:szCs w:val="32"/>
        </w:rPr>
        <w:fldChar w:fldCharType="end"/>
      </w:r>
    </w:p>
    <w:p w14:paraId="0C947364">
      <w:pPr>
        <w:pStyle w:val="233"/>
        <w:tabs>
          <w:tab w:val="right" w:leader="dot" w:pos="9345"/>
        </w:tabs>
        <w:spacing w:line="276" w:lineRule="auto"/>
        <w:jc w:val="left"/>
        <w:rPr>
          <w:rFonts w:ascii="宋体" w:hAnsi="宋体"/>
        </w:rPr>
      </w:pPr>
    </w:p>
    <w:p w14:paraId="5CFCBDF8">
      <w:pPr>
        <w:pStyle w:val="233"/>
        <w:tabs>
          <w:tab w:val="right" w:leader="dot" w:pos="9345"/>
        </w:tabs>
        <w:spacing w:line="276" w:lineRule="auto"/>
        <w:jc w:val="left"/>
        <w:rPr>
          <w:sz w:val="18"/>
        </w:rPr>
      </w:pPr>
      <w:bookmarkStart w:id="6" w:name="_Toc16617189"/>
      <w:bookmarkStart w:id="7" w:name="_Toc21349"/>
      <w:r>
        <w:rPr>
          <w:rFonts w:hint="eastAsia" w:ascii="宋体" w:hAnsi="宋体"/>
          <w:sz w:val="32"/>
          <w:szCs w:val="32"/>
        </w:rPr>
        <w:t>附件：磋商响应文件格式</w:t>
      </w:r>
    </w:p>
    <w:p w14:paraId="34CE8213">
      <w:pPr>
        <w:pStyle w:val="2"/>
        <w:sectPr>
          <w:pgSz w:w="11906" w:h="16838"/>
          <w:pgMar w:top="1440" w:right="1701" w:bottom="1440" w:left="1701" w:header="907" w:footer="680" w:gutter="0"/>
          <w:cols w:space="1701" w:num="1"/>
          <w:titlePg/>
          <w:docGrid w:linePitch="360" w:charSpace="0"/>
        </w:sectPr>
      </w:pPr>
    </w:p>
    <w:p w14:paraId="735CC47A">
      <w:pPr>
        <w:pStyle w:val="2"/>
      </w:pPr>
      <w:r>
        <w:t xml:space="preserve">第一章 </w:t>
      </w:r>
      <w:bookmarkEnd w:id="6"/>
      <w:r>
        <w:rPr>
          <w:rFonts w:hint="eastAsia"/>
        </w:rPr>
        <w:t>竞争性磋商公告</w:t>
      </w:r>
      <w:bookmarkEnd w:id="7"/>
    </w:p>
    <w:p w14:paraId="18B5D829">
      <w:pPr>
        <w:spacing w:line="360" w:lineRule="auto"/>
        <w:ind w:firstLine="400"/>
        <w:rPr>
          <w:rFonts w:ascii="宋体" w:hAnsi="宋体" w:cs="宋体"/>
          <w:szCs w:val="21"/>
        </w:rPr>
      </w:pPr>
      <w:r>
        <w:rPr>
          <w:rFonts w:hint="eastAsia" w:ascii="宋体" w:hAnsi="宋体" w:cs="宋体"/>
          <w:szCs w:val="21"/>
        </w:rPr>
        <w:t>南京市栖霞区人民政府西岗街道办事处（以下简称“采购人”），就</w:t>
      </w:r>
      <w:r>
        <w:rPr>
          <w:rFonts w:hint="eastAsia" w:ascii="宋体" w:hAnsi="宋体" w:cs="宋体"/>
          <w:b/>
          <w:bCs/>
          <w:szCs w:val="21"/>
          <w:u w:val="single"/>
        </w:rPr>
        <w:t xml:space="preserve">西岗街道龙泉山公墓相关房屋屋面防水及内外部维修、水表安装等零星修缮工程项目 </w:t>
      </w:r>
      <w:r>
        <w:rPr>
          <w:rFonts w:hint="eastAsia" w:ascii="宋体" w:hAnsi="宋体" w:cs="宋体"/>
          <w:szCs w:val="21"/>
        </w:rPr>
        <w:t>进行竞争性磋商。请潜在供应商按照本公告要求的方式获取采购文件，并于</w:t>
      </w:r>
      <w:r>
        <w:rPr>
          <w:rFonts w:ascii="宋体" w:hAnsi="宋体" w:cs="宋体"/>
          <w:szCs w:val="21"/>
          <w:u w:val="single"/>
        </w:rPr>
        <w:t>2026</w:t>
      </w:r>
      <w:r>
        <w:rPr>
          <w:rFonts w:hint="eastAsia" w:ascii="宋体" w:hAnsi="宋体" w:cs="宋体"/>
          <w:szCs w:val="21"/>
          <w:u w:val="single"/>
        </w:rPr>
        <w:t>年</w:t>
      </w:r>
      <w:r>
        <w:rPr>
          <w:rFonts w:ascii="宋体" w:hAnsi="宋体" w:cs="宋体"/>
          <w:szCs w:val="21"/>
          <w:u w:val="single"/>
        </w:rPr>
        <w:t>10</w:t>
      </w:r>
      <w:r>
        <w:rPr>
          <w:rFonts w:hint="eastAsia" w:ascii="宋体" w:hAnsi="宋体" w:cs="宋体"/>
          <w:szCs w:val="21"/>
          <w:u w:val="single"/>
        </w:rPr>
        <w:t>月1</w:t>
      </w:r>
      <w:r>
        <w:rPr>
          <w:rFonts w:ascii="宋体" w:hAnsi="宋体" w:cs="宋体"/>
          <w:szCs w:val="21"/>
          <w:u w:val="single"/>
        </w:rPr>
        <w:t>6</w:t>
      </w:r>
      <w:r>
        <w:rPr>
          <w:rFonts w:hint="eastAsia" w:ascii="宋体" w:hAnsi="宋体" w:cs="宋体"/>
          <w:szCs w:val="21"/>
          <w:u w:val="single"/>
        </w:rPr>
        <w:t>日10时00分</w:t>
      </w:r>
      <w:r>
        <w:rPr>
          <w:rFonts w:hint="eastAsia" w:ascii="宋体" w:hAnsi="宋体" w:cs="宋体"/>
          <w:szCs w:val="21"/>
        </w:rPr>
        <w:t>（北京时间）在南京市栖霞区学津路8号高科中心A座5楼5</w:t>
      </w:r>
      <w:r>
        <w:rPr>
          <w:rFonts w:ascii="宋体" w:hAnsi="宋体" w:cs="宋体"/>
          <w:szCs w:val="21"/>
        </w:rPr>
        <w:t>18</w:t>
      </w:r>
      <w:r>
        <w:rPr>
          <w:rFonts w:hint="eastAsia" w:ascii="宋体" w:hAnsi="宋体" w:cs="宋体"/>
          <w:szCs w:val="21"/>
        </w:rPr>
        <w:t>会议室提交响应文件。</w:t>
      </w:r>
    </w:p>
    <w:p w14:paraId="587DE9BA">
      <w:pPr>
        <w:pStyle w:val="3"/>
      </w:pPr>
      <w:bookmarkStart w:id="8" w:name="_Toc168563602"/>
      <w:bookmarkStart w:id="9" w:name="_Toc28359089"/>
      <w:bookmarkStart w:id="10" w:name="_Toc28359012"/>
      <w:bookmarkStart w:id="11" w:name="_Toc35393629"/>
      <w:bookmarkStart w:id="12" w:name="_Toc35393798"/>
      <w:bookmarkStart w:id="13" w:name="_Toc18854"/>
      <w:r>
        <w:rPr>
          <w:rFonts w:hint="eastAsia"/>
        </w:rPr>
        <w:t>一、项目基本情况</w:t>
      </w:r>
      <w:bookmarkEnd w:id="8"/>
      <w:bookmarkEnd w:id="9"/>
      <w:bookmarkEnd w:id="10"/>
      <w:bookmarkEnd w:id="11"/>
      <w:bookmarkEnd w:id="12"/>
      <w:bookmarkEnd w:id="13"/>
    </w:p>
    <w:p w14:paraId="2263E5F9">
      <w:pPr>
        <w:widowControl/>
        <w:shd w:val="clear" w:color="auto" w:fill="FFFFFF"/>
        <w:spacing w:line="360" w:lineRule="auto"/>
        <w:ind w:firstLine="370"/>
        <w:rPr>
          <w:rFonts w:ascii="宋体" w:hAnsi="宋体" w:cs="宋体"/>
          <w:spacing w:val="8"/>
          <w:szCs w:val="21"/>
        </w:rPr>
      </w:pPr>
      <w:r>
        <w:rPr>
          <w:rFonts w:hint="eastAsia" w:ascii="宋体" w:hAnsi="宋体" w:cs="宋体"/>
          <w:spacing w:val="8"/>
          <w:szCs w:val="21"/>
        </w:rPr>
        <w:t>1.1项目编号：</w:t>
      </w:r>
      <w:r>
        <w:rPr>
          <w:rFonts w:hint="eastAsia" w:ascii="宋体" w:hAnsi="宋体" w:cs="宋体"/>
          <w:spacing w:val="8"/>
          <w:sz w:val="24"/>
        </w:rPr>
        <w:t>ZXYW-DL-005-20260015</w:t>
      </w:r>
    </w:p>
    <w:p w14:paraId="05C633F4">
      <w:pPr>
        <w:widowControl/>
        <w:shd w:val="clear" w:color="auto" w:fill="FFFFFF"/>
        <w:spacing w:line="360" w:lineRule="auto"/>
        <w:ind w:firstLine="370"/>
        <w:rPr>
          <w:rFonts w:ascii="宋体" w:hAnsi="宋体" w:cs="宋体"/>
          <w:spacing w:val="8"/>
          <w:szCs w:val="21"/>
        </w:rPr>
      </w:pPr>
      <w:r>
        <w:rPr>
          <w:rFonts w:hint="eastAsia" w:ascii="宋体" w:hAnsi="宋体" w:cs="宋体"/>
          <w:spacing w:val="8"/>
          <w:szCs w:val="21"/>
        </w:rPr>
        <w:t>1.2项目名称：西岗街道龙泉山公墓相关房屋屋面防水及内外部维修、水表安装等零星修缮工程项目</w:t>
      </w:r>
    </w:p>
    <w:p w14:paraId="2F0194E3">
      <w:pPr>
        <w:widowControl/>
        <w:shd w:val="clear" w:color="auto" w:fill="FFFFFF"/>
        <w:spacing w:line="360" w:lineRule="auto"/>
        <w:ind w:firstLine="370"/>
        <w:rPr>
          <w:rFonts w:ascii="宋体" w:hAnsi="宋体" w:cs="宋体"/>
          <w:spacing w:val="8"/>
          <w:szCs w:val="21"/>
        </w:rPr>
      </w:pPr>
      <w:r>
        <w:rPr>
          <w:rFonts w:hint="eastAsia" w:ascii="宋体" w:hAnsi="宋体" w:cs="宋体"/>
          <w:spacing w:val="8"/>
          <w:szCs w:val="21"/>
        </w:rPr>
        <w:t>1.3预算金额：1</w:t>
      </w:r>
      <w:r>
        <w:rPr>
          <w:rFonts w:ascii="宋体" w:hAnsi="宋体" w:cs="宋体"/>
          <w:spacing w:val="8"/>
          <w:szCs w:val="21"/>
        </w:rPr>
        <w:t>3.5</w:t>
      </w:r>
      <w:r>
        <w:rPr>
          <w:rFonts w:hint="eastAsia" w:ascii="宋体" w:hAnsi="宋体" w:cs="宋体"/>
          <w:spacing w:val="8"/>
          <w:szCs w:val="21"/>
        </w:rPr>
        <w:t>万元</w:t>
      </w:r>
    </w:p>
    <w:p w14:paraId="5675506D">
      <w:pPr>
        <w:widowControl/>
        <w:shd w:val="clear" w:color="auto" w:fill="FFFFFF"/>
        <w:spacing w:line="360" w:lineRule="auto"/>
        <w:ind w:firstLine="370"/>
        <w:rPr>
          <w:rFonts w:ascii="宋体" w:hAnsi="宋体" w:cs="宋体"/>
          <w:spacing w:val="8"/>
          <w:szCs w:val="21"/>
        </w:rPr>
      </w:pPr>
      <w:r>
        <w:rPr>
          <w:rFonts w:hint="eastAsia" w:ascii="宋体" w:hAnsi="宋体" w:cs="宋体"/>
          <w:spacing w:val="8"/>
          <w:szCs w:val="21"/>
        </w:rPr>
        <w:t>1.4</w:t>
      </w:r>
      <w:r>
        <w:rPr>
          <w:rFonts w:hint="eastAsia" w:ascii="宋体" w:hAnsi="宋体" w:cs="宋体"/>
          <w:b/>
          <w:bCs/>
          <w:spacing w:val="8"/>
          <w:szCs w:val="21"/>
        </w:rPr>
        <w:t>最高限价：12.6012万元</w:t>
      </w:r>
      <w:r>
        <w:rPr>
          <w:rFonts w:hint="eastAsia" w:ascii="宋体" w:hAnsi="宋体" w:cs="宋体"/>
          <w:spacing w:val="8"/>
          <w:szCs w:val="21"/>
        </w:rPr>
        <w:t>（供应商的磋商报价超过最高限价的其响应文件将被作为无效标处理）</w:t>
      </w:r>
    </w:p>
    <w:p w14:paraId="13C0667C">
      <w:pPr>
        <w:widowControl/>
        <w:shd w:val="clear" w:color="auto" w:fill="FFFFFF"/>
        <w:spacing w:line="360" w:lineRule="auto"/>
        <w:ind w:firstLine="370"/>
        <w:rPr>
          <w:rFonts w:ascii="宋体" w:hAnsi="宋体" w:cs="宋体"/>
          <w:spacing w:val="8"/>
          <w:szCs w:val="21"/>
        </w:rPr>
      </w:pPr>
      <w:r>
        <w:rPr>
          <w:rFonts w:hint="eastAsia" w:ascii="宋体" w:hAnsi="宋体" w:cs="宋体"/>
          <w:spacing w:val="8"/>
          <w:szCs w:val="21"/>
        </w:rPr>
        <w:t xml:space="preserve">1.5采购需求：西岗街道龙泉山公墓相关房屋屋面防水及内外部维修、水表安装等零星修缮工程项目，具体详见工程量清单。 </w:t>
      </w:r>
    </w:p>
    <w:p w14:paraId="3DDA71C3">
      <w:pPr>
        <w:widowControl/>
        <w:shd w:val="clear" w:color="auto" w:fill="FFFFFF"/>
        <w:spacing w:line="360" w:lineRule="auto"/>
        <w:ind w:firstLine="370"/>
        <w:rPr>
          <w:rFonts w:ascii="宋体" w:hAnsi="宋体" w:cs="宋体"/>
          <w:spacing w:val="8"/>
          <w:szCs w:val="21"/>
        </w:rPr>
      </w:pPr>
      <w:r>
        <w:rPr>
          <w:rFonts w:hint="eastAsia" w:ascii="宋体" w:hAnsi="宋体" w:cs="宋体"/>
          <w:spacing w:val="8"/>
          <w:szCs w:val="21"/>
        </w:rPr>
        <w:t>1.6合同履行期限：工期30日历天。</w:t>
      </w:r>
    </w:p>
    <w:p w14:paraId="0040C31E">
      <w:pPr>
        <w:widowControl/>
        <w:shd w:val="clear" w:color="auto" w:fill="FFFFFF"/>
        <w:spacing w:line="360" w:lineRule="auto"/>
        <w:ind w:firstLine="370"/>
        <w:rPr>
          <w:rFonts w:ascii="宋体" w:hAnsi="宋体" w:cs="宋体"/>
          <w:spacing w:val="8"/>
          <w:szCs w:val="21"/>
        </w:rPr>
      </w:pPr>
      <w:r>
        <w:rPr>
          <w:rFonts w:hint="eastAsia" w:ascii="宋体" w:hAnsi="宋体" w:cs="宋体"/>
          <w:spacing w:val="8"/>
          <w:szCs w:val="21"/>
        </w:rPr>
        <w:t>1.7行业划分：</w:t>
      </w:r>
      <w:r>
        <w:rPr>
          <w:rFonts w:hint="eastAsia" w:ascii="宋体" w:hAnsi="宋体" w:cs="宋体"/>
          <w:color w:val="000000"/>
          <w:spacing w:val="8"/>
          <w:szCs w:val="21"/>
        </w:rPr>
        <w:t>建筑业</w:t>
      </w:r>
    </w:p>
    <w:p w14:paraId="65D5CBB5">
      <w:pPr>
        <w:widowControl/>
        <w:shd w:val="clear" w:color="auto" w:fill="FFFFFF"/>
        <w:spacing w:line="360" w:lineRule="auto"/>
        <w:ind w:firstLine="370"/>
        <w:rPr>
          <w:rFonts w:ascii="宋体" w:hAnsi="宋体" w:cs="宋体"/>
          <w:spacing w:val="8"/>
          <w:szCs w:val="21"/>
        </w:rPr>
      </w:pPr>
      <w:r>
        <w:rPr>
          <w:rFonts w:hint="eastAsia" w:ascii="宋体" w:hAnsi="宋体" w:cs="宋体"/>
          <w:spacing w:val="8"/>
          <w:szCs w:val="21"/>
        </w:rPr>
        <w:t>1.8本项目不接受联合体投标。</w:t>
      </w:r>
    </w:p>
    <w:p w14:paraId="1C5FA9CA">
      <w:pPr>
        <w:pStyle w:val="3"/>
      </w:pPr>
      <w:bookmarkStart w:id="14" w:name="_Toc28359013"/>
      <w:bookmarkStart w:id="15" w:name="_Toc28359090"/>
      <w:bookmarkStart w:id="16" w:name="_Toc168563603"/>
      <w:bookmarkStart w:id="17" w:name="_Toc35393799"/>
      <w:bookmarkStart w:id="18" w:name="_Toc35393630"/>
      <w:bookmarkStart w:id="19" w:name="_Toc28694"/>
      <w:r>
        <w:rPr>
          <w:rFonts w:hint="eastAsia"/>
        </w:rPr>
        <w:t>二、申请人的资格要求</w:t>
      </w:r>
      <w:bookmarkEnd w:id="14"/>
      <w:bookmarkEnd w:id="15"/>
      <w:bookmarkEnd w:id="16"/>
      <w:bookmarkEnd w:id="17"/>
      <w:bookmarkEnd w:id="18"/>
      <w:bookmarkEnd w:id="19"/>
    </w:p>
    <w:p w14:paraId="551B3175">
      <w:pPr>
        <w:spacing w:line="360" w:lineRule="auto"/>
        <w:ind w:firstLine="420"/>
        <w:rPr>
          <w:rFonts w:ascii="宋体" w:hAnsi="宋体" w:cs="宋体"/>
          <w:color w:val="0000FF"/>
          <w:szCs w:val="21"/>
          <w:lang w:val="zh-CN"/>
        </w:rPr>
      </w:pPr>
      <w:bookmarkStart w:id="20" w:name="_Toc28359014"/>
      <w:bookmarkStart w:id="21" w:name="_Toc28359091"/>
      <w:r>
        <w:rPr>
          <w:rFonts w:hint="eastAsia" w:ascii="宋体" w:hAnsi="宋体" w:cs="宋体"/>
          <w:b/>
          <w:bCs/>
          <w:szCs w:val="21"/>
        </w:rPr>
        <w:t>1.</w:t>
      </w:r>
      <w:r>
        <w:rPr>
          <w:rFonts w:hint="eastAsia" w:ascii="宋体" w:hAnsi="宋体" w:cs="宋体"/>
          <w:b/>
          <w:bCs/>
          <w:szCs w:val="21"/>
          <w:lang w:val="zh-CN"/>
        </w:rPr>
        <w:t>满足《中华人民共和国政府采购法》第二十二条规定：</w:t>
      </w:r>
      <w:r>
        <w:rPr>
          <w:rFonts w:hint="eastAsia" w:ascii="宋体" w:hAnsi="宋体" w:cs="宋体"/>
          <w:b/>
          <w:bCs/>
          <w:color w:val="0000FF"/>
          <w:szCs w:val="21"/>
          <w:lang w:val="zh-CN"/>
        </w:rPr>
        <w:t>提供《供应商信用承诺函》（格式见附件：磋商响应文件格式）。</w:t>
      </w:r>
    </w:p>
    <w:p w14:paraId="1BBB4847">
      <w:pPr>
        <w:spacing w:line="360" w:lineRule="auto"/>
        <w:ind w:firstLine="420"/>
        <w:rPr>
          <w:rFonts w:ascii="宋体" w:hAnsi="宋体" w:cs="方正大黑简体"/>
          <w:szCs w:val="21"/>
        </w:rPr>
      </w:pPr>
      <w:r>
        <w:rPr>
          <w:rFonts w:hint="eastAsia" w:ascii="宋体" w:hAnsi="宋体" w:cs="宋体"/>
          <w:b/>
          <w:bCs/>
          <w:szCs w:val="21"/>
        </w:rPr>
        <w:t>2.落实政府采购政策需满足的资格要求：</w:t>
      </w:r>
      <w:r>
        <w:rPr>
          <w:rFonts w:hint="eastAsia" w:ascii="宋体" w:hAnsi="宋体" w:cs="方正大黑简体"/>
          <w:szCs w:val="21"/>
        </w:rPr>
        <w:t>本项目按照以下方式落实政府采购促进中小企业发展的要求：</w:t>
      </w:r>
    </w:p>
    <w:p w14:paraId="688474D5">
      <w:pPr>
        <w:spacing w:line="360" w:lineRule="auto"/>
        <w:ind w:firstLine="420"/>
        <w:rPr>
          <w:rFonts w:ascii="宋体" w:hAnsi="宋体" w:cs="宋体"/>
          <w:b/>
          <w:bCs/>
          <w:szCs w:val="21"/>
          <w:u w:val="single"/>
        </w:rPr>
      </w:pPr>
      <w:r>
        <w:rPr>
          <w:rFonts w:hint="eastAsia" w:ascii="宋体" w:hAnsi="宋体" w:cs="方正大黑简体"/>
          <w:b/>
          <w:bCs/>
          <w:szCs w:val="21"/>
        </w:rPr>
        <w:t>本项目整体专门面向中小企业采购。</w:t>
      </w:r>
    </w:p>
    <w:p w14:paraId="612772B3">
      <w:pPr>
        <w:spacing w:line="360" w:lineRule="auto"/>
        <w:ind w:firstLine="422" w:firstLineChars="200"/>
        <w:rPr>
          <w:rFonts w:ascii="宋体" w:hAnsi="宋体" w:cs="宋体"/>
          <w:b/>
          <w:bCs/>
          <w:szCs w:val="21"/>
        </w:rPr>
      </w:pPr>
      <w:r>
        <w:rPr>
          <w:rFonts w:hint="eastAsia" w:ascii="宋体" w:hAnsi="宋体" w:cs="宋体"/>
          <w:b/>
          <w:bCs/>
          <w:szCs w:val="21"/>
        </w:rPr>
        <w:t>3.本项目的特定资格要求：</w:t>
      </w:r>
    </w:p>
    <w:p w14:paraId="352ABBD6">
      <w:pPr>
        <w:spacing w:line="360" w:lineRule="auto"/>
        <w:ind w:firstLine="424" w:firstLineChars="202"/>
        <w:rPr>
          <w:rFonts w:ascii="宋体" w:hAnsi="宋体" w:cs="宋体"/>
          <w:bCs/>
          <w:szCs w:val="21"/>
        </w:rPr>
      </w:pPr>
      <w:bookmarkStart w:id="22" w:name="_Toc35393800"/>
      <w:bookmarkStart w:id="23" w:name="_Toc35393631"/>
      <w:bookmarkStart w:id="24" w:name="_Toc168563604"/>
      <w:r>
        <w:rPr>
          <w:rFonts w:hint="eastAsia" w:ascii="宋体" w:hAnsi="宋体" w:cs="宋体"/>
          <w:bCs/>
          <w:szCs w:val="21"/>
        </w:rPr>
        <w:t>（1）供应商具有建筑工程施工总承包三级及以上资质，并取得安全生产许可证（提供有效证书复印件加盖公章）。</w:t>
      </w:r>
    </w:p>
    <w:p w14:paraId="33DD8DA4">
      <w:pPr>
        <w:spacing w:line="360" w:lineRule="auto"/>
        <w:ind w:firstLine="424"/>
        <w:rPr>
          <w:rFonts w:ascii="宋体" w:hAnsi="宋体" w:cs="宋体"/>
          <w:bCs/>
          <w:szCs w:val="21"/>
        </w:rPr>
      </w:pPr>
      <w:r>
        <w:rPr>
          <w:rFonts w:hint="eastAsia" w:ascii="宋体" w:hAnsi="宋体" w:cs="宋体"/>
          <w:bCs/>
          <w:szCs w:val="21"/>
        </w:rPr>
        <w:t>（2）项目负责人：</w:t>
      </w:r>
    </w:p>
    <w:p w14:paraId="791DDDFF">
      <w:pPr>
        <w:spacing w:line="360" w:lineRule="auto"/>
        <w:ind w:firstLine="424"/>
        <w:rPr>
          <w:rFonts w:ascii="宋体" w:hAnsi="宋体" w:cs="宋体"/>
          <w:bCs/>
          <w:szCs w:val="21"/>
        </w:rPr>
      </w:pPr>
      <w:r>
        <w:rPr>
          <w:rFonts w:hint="eastAsia" w:ascii="宋体" w:hAnsi="宋体" w:cs="宋体"/>
          <w:bCs/>
          <w:szCs w:val="21"/>
        </w:rPr>
        <w:t>a:具有注册建造师证建筑工程二级（含）以上资质，并具有安全生产考核合格证书（B类）。提供有效证书复印件、社保机构出具的近六个月任意一个月供应商为项目负责人缴纳的养老保险资料（并加盖社保中心章或社保中心参保缴费证明电子专用章）。（须提供上述证书复印件并加盖公章）。</w:t>
      </w:r>
    </w:p>
    <w:p w14:paraId="09AB5DF5">
      <w:pPr>
        <w:spacing w:line="360" w:lineRule="auto"/>
        <w:ind w:firstLine="424"/>
        <w:rPr>
          <w:rFonts w:ascii="宋体" w:hAnsi="宋体" w:cs="宋体"/>
          <w:bCs/>
          <w:szCs w:val="21"/>
        </w:rPr>
      </w:pPr>
      <w:r>
        <w:rPr>
          <w:rFonts w:hint="eastAsia" w:ascii="宋体" w:hAnsi="宋体" w:cs="宋体"/>
          <w:bCs/>
          <w:szCs w:val="21"/>
        </w:rPr>
        <w:t>b:项目负责人必须满足下列条件</w:t>
      </w:r>
      <w:r>
        <w:rPr>
          <w:rFonts w:hint="eastAsia" w:ascii="宋体" w:hAnsi="宋体" w:cs="宋体"/>
          <w:b/>
          <w:szCs w:val="21"/>
        </w:rPr>
        <w:t>（提供承诺书并加盖公章，格式自拟）</w:t>
      </w:r>
      <w:r>
        <w:rPr>
          <w:rFonts w:hint="eastAsia" w:ascii="宋体" w:hAnsi="宋体" w:cs="宋体"/>
          <w:bCs/>
          <w:szCs w:val="21"/>
        </w:rPr>
        <w:t>：</w:t>
      </w:r>
    </w:p>
    <w:p w14:paraId="0A59ED81">
      <w:pPr>
        <w:spacing w:line="360" w:lineRule="auto"/>
        <w:ind w:firstLine="424"/>
        <w:rPr>
          <w:rFonts w:ascii="宋体" w:hAnsi="宋体" w:cs="宋体"/>
          <w:bCs/>
          <w:szCs w:val="21"/>
        </w:rPr>
      </w:pPr>
      <w:r>
        <w:rPr>
          <w:rFonts w:ascii="宋体" w:hAnsi="宋体" w:cs="宋体"/>
          <w:bCs/>
          <w:szCs w:val="21"/>
        </w:rPr>
        <w:t>①</w:t>
      </w:r>
      <w:r>
        <w:rPr>
          <w:rFonts w:hint="eastAsia" w:ascii="宋体" w:hAnsi="宋体" w:cs="宋体"/>
          <w:bCs/>
          <w:szCs w:val="21"/>
        </w:rPr>
        <w:t>项目负责人不得同时在两个或者两个以上单位受聘或者执业。</w:t>
      </w:r>
    </w:p>
    <w:p w14:paraId="6D697D96">
      <w:pPr>
        <w:spacing w:line="360" w:lineRule="auto"/>
        <w:ind w:firstLine="424"/>
        <w:rPr>
          <w:rFonts w:ascii="宋体" w:hAnsi="宋体" w:cs="宋体"/>
          <w:bCs/>
          <w:szCs w:val="21"/>
        </w:rPr>
      </w:pPr>
      <w:r>
        <w:rPr>
          <w:rFonts w:ascii="宋体" w:hAnsi="宋体" w:cs="宋体"/>
          <w:bCs/>
          <w:szCs w:val="21"/>
        </w:rPr>
        <w:t>②</w:t>
      </w:r>
      <w:r>
        <w:rPr>
          <w:rFonts w:hint="eastAsia" w:ascii="宋体" w:hAnsi="宋体" w:cs="宋体"/>
          <w:bCs/>
          <w:szCs w:val="21"/>
        </w:rPr>
        <w:t>项目负责人是非变更后无在建工程；或项目负责人是变更后无在建工程；或因非承包方原因致使工程项目停工超过120天（含），经建设单位同意的；或项目负责人有在建工程，但该在建工程与本次招标的工程属于同一工程项目、同一项目批文、同一施工地点分段发包或分期施工的情况且总的工程规模在项目负责人执业范围之内。如有在建工程必须符合苏建规字[2025]12号文规定，在建工程认定按照苏建规字[2025]12号文规定执行。</w:t>
      </w:r>
    </w:p>
    <w:p w14:paraId="410874C2">
      <w:pPr>
        <w:spacing w:line="360" w:lineRule="auto"/>
        <w:ind w:firstLine="424"/>
        <w:rPr>
          <w:rFonts w:ascii="宋体" w:hAnsi="宋体" w:cs="宋体"/>
          <w:bCs/>
          <w:szCs w:val="21"/>
        </w:rPr>
      </w:pPr>
      <w:r>
        <w:rPr>
          <w:rFonts w:ascii="宋体" w:hAnsi="宋体" w:cs="宋体"/>
          <w:bCs/>
          <w:szCs w:val="21"/>
        </w:rPr>
        <w:t>③</w:t>
      </w:r>
      <w:r>
        <w:rPr>
          <w:rFonts w:hint="eastAsia" w:ascii="宋体" w:hAnsi="宋体" w:cs="宋体"/>
          <w:bCs/>
          <w:szCs w:val="21"/>
        </w:rPr>
        <w:t>项目负责人无行贿犯罪行为记录；或者有行贿犯罪行为记录，但自记录之日起已超过5年的。</w:t>
      </w:r>
    </w:p>
    <w:p w14:paraId="287C61AA">
      <w:pPr>
        <w:spacing w:line="360" w:lineRule="auto"/>
        <w:ind w:firstLine="454"/>
        <w:rPr>
          <w:rFonts w:ascii="宋体" w:hAnsi="宋体" w:cs="宋体"/>
          <w:b/>
          <w:szCs w:val="21"/>
        </w:rPr>
      </w:pPr>
      <w:r>
        <w:rPr>
          <w:rFonts w:hint="eastAsia" w:ascii="宋体" w:hAnsi="宋体" w:cs="宋体"/>
          <w:b/>
          <w:szCs w:val="21"/>
        </w:rPr>
        <w:t>注：（1）根据江苏省住房和城乡建设厅（2023)第26号“关于我省二级建造师、二级造价工程师、二级注册建筑师、二级注册结构工程师注册证书电子证照换发的公告”，自2024年3月10日起，二级注册建造师须提供换证后的新版电子证照，电子证照应当符合相关文件规定。</w:t>
      </w:r>
    </w:p>
    <w:p w14:paraId="5DE7AE85">
      <w:pPr>
        <w:spacing w:line="360" w:lineRule="auto"/>
        <w:ind w:firstLine="454"/>
      </w:pPr>
      <w:r>
        <w:rPr>
          <w:rFonts w:hint="eastAsia" w:ascii="宋体" w:hAnsi="宋体" w:cs="宋体"/>
          <w:b/>
          <w:szCs w:val="21"/>
        </w:rPr>
        <w:t>（2）根据住房和城乡建设部办公厅关于全面实行一级建造师电子注册证书的通知（建办市〔2021〕40号）要求，自2021年10月15日起，在全国范围内实行一级建造师电子证书，电子证书式样按照《全国一体化在线政务服务平台电子证照一级建造师注册证书》标准执行。自 2022年1月1日起，一级建造师统一使用电子证书，纸质注册证书作废。各投标人须提供一级建造师证书电子注册证书复印件，电子注册证书应当符合相关文件规定，签名图像应当与持证人个人手写签名笔迹一致，证书应当在使用有效期限内。若提供的证明材料无法识别有效信息的，视为无效。投标人将自行承担资格审查不通过等相应后果。</w:t>
      </w:r>
    </w:p>
    <w:p w14:paraId="194AC88D">
      <w:pPr>
        <w:spacing w:line="360" w:lineRule="auto"/>
        <w:ind w:firstLine="454"/>
        <w:rPr>
          <w:rFonts w:ascii="宋体" w:hAnsi="宋体" w:cs="宋体"/>
          <w:b/>
          <w:spacing w:val="8"/>
          <w:szCs w:val="21"/>
        </w:rPr>
      </w:pPr>
      <w:r>
        <w:rPr>
          <w:rFonts w:hint="eastAsia" w:ascii="宋体" w:hAnsi="宋体" w:cs="宋体"/>
          <w:b/>
          <w:spacing w:val="8"/>
          <w:szCs w:val="21"/>
        </w:rPr>
        <w:t>4.拒绝下述供应商参加本次采购活动：</w:t>
      </w:r>
    </w:p>
    <w:p w14:paraId="58A0F4F7">
      <w:pPr>
        <w:spacing w:line="360" w:lineRule="auto"/>
        <w:ind w:firstLine="426"/>
        <w:jc w:val="left"/>
        <w:rPr>
          <w:rFonts w:ascii="宋体" w:hAnsi="宋体" w:cs="宋体"/>
          <w:szCs w:val="21"/>
          <w:lang w:val="zh-CN"/>
        </w:rPr>
      </w:pPr>
      <w:r>
        <w:rPr>
          <w:rFonts w:hint="eastAsia" w:ascii="宋体" w:hAnsi="宋体" w:cs="宋体"/>
          <w:szCs w:val="21"/>
          <w:lang w:val="zh-CN"/>
        </w:rPr>
        <w:t>（1）供应商单位负责人为同一人或者存在直接控股、管理关系的不同供应商，不得参加同一合同项下的政府采购活动。</w:t>
      </w:r>
    </w:p>
    <w:p w14:paraId="3B94F002">
      <w:pPr>
        <w:spacing w:line="360" w:lineRule="auto"/>
        <w:ind w:firstLine="426"/>
        <w:jc w:val="left"/>
        <w:rPr>
          <w:rFonts w:ascii="宋体" w:hAnsi="宋体" w:cs="宋体"/>
          <w:szCs w:val="21"/>
          <w:lang w:val="zh-CN"/>
        </w:rPr>
      </w:pPr>
      <w:r>
        <w:rPr>
          <w:rFonts w:hint="eastAsia" w:ascii="宋体" w:hAnsi="宋体" w:cs="宋体"/>
          <w:szCs w:val="21"/>
          <w:lang w:val="zh-CN"/>
        </w:rPr>
        <w:t>（2）除单一来源采购项目外，为采购项目提供整体设计、规范编制或者项目管理、监理、检测等服务的供应商，不得再参加该采购项目的其他采购活动。</w:t>
      </w:r>
    </w:p>
    <w:p w14:paraId="12953254">
      <w:pPr>
        <w:spacing w:line="360" w:lineRule="auto"/>
        <w:ind w:firstLine="426"/>
        <w:jc w:val="left"/>
      </w:pPr>
      <w:r>
        <w:rPr>
          <w:rFonts w:hint="eastAsia" w:ascii="宋体" w:hAnsi="宋体" w:cs="宋体"/>
          <w:szCs w:val="21"/>
          <w:lang w:val="zh-CN"/>
        </w:rPr>
        <w:t>（3）供应商被“信用中国”网站、“中国政府采购网”列入失信被执行人、重大税收违法案件当事人名单、政府采购严重违法失信行为记录名单。</w:t>
      </w:r>
    </w:p>
    <w:p w14:paraId="10223506">
      <w:pPr>
        <w:pStyle w:val="3"/>
      </w:pPr>
      <w:bookmarkStart w:id="25" w:name="_Toc25949"/>
      <w:r>
        <w:rPr>
          <w:rFonts w:hint="eastAsia"/>
        </w:rPr>
        <w:t>三、获取采购文件</w:t>
      </w:r>
      <w:bookmarkEnd w:id="20"/>
      <w:bookmarkEnd w:id="21"/>
      <w:bookmarkEnd w:id="22"/>
      <w:bookmarkEnd w:id="23"/>
      <w:bookmarkEnd w:id="24"/>
      <w:bookmarkEnd w:id="25"/>
    </w:p>
    <w:p w14:paraId="6555B4BB">
      <w:pPr>
        <w:spacing w:line="360" w:lineRule="auto"/>
        <w:ind w:firstLine="420" w:firstLineChars="200"/>
        <w:rPr>
          <w:rFonts w:ascii="宋体" w:hAnsi="宋体" w:cs="宋体"/>
          <w:szCs w:val="21"/>
        </w:rPr>
      </w:pPr>
      <w:r>
        <w:rPr>
          <w:rFonts w:hint="eastAsia" w:ascii="宋体" w:hAnsi="宋体" w:cs="宋体"/>
          <w:szCs w:val="21"/>
        </w:rPr>
        <w:t>时间：自竞争性磋商公告发布之日起5个工作日</w:t>
      </w:r>
    </w:p>
    <w:p w14:paraId="666B45E6">
      <w:pPr>
        <w:spacing w:line="360" w:lineRule="auto"/>
        <w:ind w:firstLine="422" w:firstLineChars="200"/>
        <w:rPr>
          <w:rFonts w:ascii="宋体" w:hAnsi="宋体" w:cs="宋体"/>
          <w:b/>
          <w:bCs/>
          <w:szCs w:val="21"/>
        </w:rPr>
      </w:pPr>
      <w:r>
        <w:rPr>
          <w:rFonts w:hint="eastAsia" w:ascii="宋体" w:hAnsi="宋体" w:cs="宋体"/>
          <w:b/>
          <w:bCs/>
          <w:szCs w:val="21"/>
        </w:rPr>
        <w:t>方式：</w:t>
      </w:r>
    </w:p>
    <w:p w14:paraId="3C65635E">
      <w:pPr>
        <w:spacing w:line="360" w:lineRule="auto"/>
        <w:ind w:firstLine="422" w:firstLineChars="200"/>
        <w:rPr>
          <w:rFonts w:ascii="宋体" w:hAnsi="宋体" w:cs="Trebuchet MS"/>
          <w:b/>
          <w:bCs/>
          <w:szCs w:val="21"/>
        </w:rPr>
      </w:pPr>
      <w:r>
        <w:rPr>
          <w:rFonts w:hint="eastAsia" w:ascii="宋体" w:hAnsi="宋体" w:cs="Trebuchet MS"/>
          <w:b/>
          <w:bCs/>
          <w:szCs w:val="21"/>
        </w:rPr>
        <w:t>1、在栖霞区政府门户网站(https://www.njqxq.gov.cn)“公示公告－政府采购”栏目免费下载电子版采购文件。</w:t>
      </w:r>
    </w:p>
    <w:p w14:paraId="18A1ECAF">
      <w:pPr>
        <w:spacing w:line="360" w:lineRule="auto"/>
        <w:ind w:left="420" w:leftChars="200"/>
        <w:rPr>
          <w:rFonts w:ascii="宋体" w:hAnsi="宋体" w:cs="Trebuchet MS"/>
          <w:szCs w:val="21"/>
        </w:rPr>
      </w:pPr>
      <w:r>
        <w:rPr>
          <w:rFonts w:hint="eastAsia" w:ascii="宋体" w:hAnsi="宋体" w:cs="Trebuchet MS"/>
          <w:b/>
          <w:bCs/>
          <w:szCs w:val="21"/>
        </w:rPr>
        <w:t>2、凡有意参加投标者须在上述规定时间（5个工作日）内提供以下材料扫描件加盖公章，发送至邮箱:</w:t>
      </w:r>
      <w:r>
        <w:rPr>
          <w:rFonts w:ascii="宋体" w:hAnsi="宋体" w:cs="Trebuchet MS"/>
          <w:b/>
          <w:bCs/>
          <w:szCs w:val="21"/>
        </w:rPr>
        <w:t xml:space="preserve"> </w:t>
      </w:r>
      <w:r>
        <w:rPr>
          <w:rFonts w:hint="eastAsia" w:ascii="宋体" w:hAnsi="宋体" w:cs="Trebuchet MS"/>
          <w:b/>
          <w:bCs/>
          <w:szCs w:val="21"/>
        </w:rPr>
        <w:t>764605111@qq.com进行登记:</w:t>
      </w:r>
    </w:p>
    <w:p w14:paraId="1701BFC2">
      <w:pPr>
        <w:spacing w:line="360" w:lineRule="auto"/>
        <w:ind w:firstLine="420" w:firstLineChars="200"/>
        <w:rPr>
          <w:rFonts w:ascii="宋体" w:hAnsi="宋体" w:cs="Trebuchet MS"/>
          <w:szCs w:val="21"/>
        </w:rPr>
      </w:pPr>
      <w:r>
        <w:rPr>
          <w:rFonts w:ascii="宋体" w:hAnsi="宋体" w:cs="Trebuchet MS"/>
          <w:szCs w:val="21"/>
        </w:rPr>
        <w:t>(1)</w:t>
      </w:r>
      <w:r>
        <w:rPr>
          <w:rFonts w:hint="eastAsia" w:ascii="宋体" w:hAnsi="宋体" w:cs="Trebuchet MS"/>
          <w:szCs w:val="21"/>
        </w:rPr>
        <w:t>、授权委托书或单位介绍信原件加盖公章。</w:t>
      </w:r>
    </w:p>
    <w:p w14:paraId="39262236">
      <w:pPr>
        <w:spacing w:line="360" w:lineRule="auto"/>
        <w:ind w:firstLine="420" w:firstLineChars="200"/>
        <w:rPr>
          <w:rFonts w:ascii="宋体" w:hAnsi="宋体" w:cs="Trebuchet MS"/>
          <w:szCs w:val="21"/>
        </w:rPr>
      </w:pPr>
      <w:r>
        <w:rPr>
          <w:rFonts w:ascii="宋体" w:hAnsi="宋体" w:cs="Trebuchet MS"/>
          <w:szCs w:val="21"/>
        </w:rPr>
        <w:t>(2)</w:t>
      </w:r>
      <w:r>
        <w:rPr>
          <w:rFonts w:hint="eastAsia" w:ascii="宋体" w:hAnsi="宋体" w:cs="Trebuchet MS"/>
          <w:szCs w:val="21"/>
        </w:rPr>
        <w:t>、投标申请人的法定代表人及其授权的委托代理人身份证复印件加盖公章。</w:t>
      </w:r>
    </w:p>
    <w:p w14:paraId="06FB35F5">
      <w:pPr>
        <w:spacing w:line="360" w:lineRule="auto"/>
        <w:ind w:firstLine="420" w:firstLineChars="200"/>
        <w:rPr>
          <w:rFonts w:ascii="宋体" w:hAnsi="宋体" w:cs="Trebuchet MS"/>
          <w:szCs w:val="21"/>
        </w:rPr>
      </w:pPr>
      <w:r>
        <w:rPr>
          <w:rFonts w:ascii="宋体" w:hAnsi="宋体" w:cs="Trebuchet MS"/>
          <w:szCs w:val="21"/>
        </w:rPr>
        <w:t>(3)</w:t>
      </w:r>
      <w:r>
        <w:rPr>
          <w:rFonts w:hint="eastAsia" w:ascii="宋体" w:hAnsi="宋体" w:cs="Trebuchet MS"/>
          <w:szCs w:val="21"/>
        </w:rPr>
        <w:t>、投标申请人的营业执照复印件加盖公章。</w:t>
      </w:r>
    </w:p>
    <w:p w14:paraId="6E519E4A">
      <w:pPr>
        <w:spacing w:line="360" w:lineRule="auto"/>
        <w:ind w:firstLine="420" w:firstLineChars="200"/>
        <w:rPr>
          <w:rFonts w:ascii="宋体" w:hAnsi="宋体" w:cs="Trebuchet MS"/>
          <w:szCs w:val="21"/>
        </w:rPr>
      </w:pPr>
      <w:r>
        <w:rPr>
          <w:rFonts w:hint="eastAsia" w:ascii="宋体" w:hAnsi="宋体" w:cs="Trebuchet MS"/>
          <w:szCs w:val="21"/>
        </w:rPr>
        <w:t>(4)、采购人根据项目的特殊要求规定的特定资格条件所需证明材料的复印件加盖公章。</w:t>
      </w:r>
    </w:p>
    <w:p w14:paraId="4C32761E">
      <w:pPr>
        <w:spacing w:line="360" w:lineRule="auto"/>
        <w:ind w:firstLine="420" w:firstLineChars="200"/>
        <w:rPr>
          <w:rFonts w:ascii="宋体" w:hAnsi="宋体" w:cs="宋体"/>
          <w:b/>
          <w:bCs/>
          <w:color w:val="0000FF"/>
          <w:szCs w:val="21"/>
        </w:rPr>
      </w:pPr>
      <w:r>
        <w:rPr>
          <w:rFonts w:hint="eastAsia" w:ascii="宋体" w:hAnsi="宋体" w:cs="Trebuchet MS"/>
          <w:szCs w:val="21"/>
        </w:rPr>
        <w:t>开标时需将上述材料原件连同递交的响应文件一并递交给代理公司，以便后期存档。相关资料发送后请及时联系招标代理工作人员（联系人高工，电话:15996312839），以确认完成登记。</w:t>
      </w:r>
      <w:r>
        <w:rPr>
          <w:rFonts w:hint="eastAsia" w:ascii="宋体" w:hAnsi="宋体" w:cs="Trebuchet MS"/>
          <w:b/>
          <w:bCs/>
          <w:szCs w:val="21"/>
        </w:rPr>
        <w:t>未进行登记的单位的投标文件将不予接受。</w:t>
      </w:r>
      <w:r>
        <w:rPr>
          <w:rFonts w:hint="eastAsia" w:ascii="宋体" w:hAnsi="宋体" w:cs="宋体"/>
          <w:b/>
          <w:bCs/>
          <w:color w:val="0000FF"/>
          <w:szCs w:val="21"/>
        </w:rPr>
        <w:t xml:space="preserve"> </w:t>
      </w:r>
    </w:p>
    <w:p w14:paraId="4D821079">
      <w:pPr>
        <w:pStyle w:val="3"/>
        <w:rPr>
          <w:rFonts w:ascii="宋体" w:hAnsi="宋体" w:cs="宋体"/>
          <w:iCs/>
          <w:szCs w:val="21"/>
        </w:rPr>
      </w:pPr>
      <w:bookmarkStart w:id="26" w:name="_Toc32565"/>
      <w:r>
        <w:rPr>
          <w:rFonts w:hint="eastAsia"/>
        </w:rPr>
        <w:t>四、</w:t>
      </w:r>
      <w:bookmarkEnd w:id="26"/>
      <w:r>
        <w:rPr>
          <w:rFonts w:hint="eastAsia"/>
        </w:rPr>
        <w:t>提交响应文件截止时间、磋商时间和地点</w:t>
      </w:r>
    </w:p>
    <w:p w14:paraId="7125FFAC">
      <w:pPr>
        <w:spacing w:line="360" w:lineRule="auto"/>
        <w:ind w:firstLine="420" w:firstLineChars="200"/>
        <w:rPr>
          <w:rFonts w:ascii="宋体" w:hAnsi="宋体" w:cs="宋体"/>
          <w:szCs w:val="21"/>
        </w:rPr>
      </w:pPr>
      <w:r>
        <w:rPr>
          <w:rFonts w:hint="eastAsia" w:ascii="宋体" w:hAnsi="宋体" w:cs="宋体"/>
          <w:szCs w:val="21"/>
        </w:rPr>
        <w:t>截止时间：</w:t>
      </w:r>
      <w:bookmarkStart w:id="27" w:name="_Hlk221113886"/>
      <w:r>
        <w:rPr>
          <w:rFonts w:ascii="宋体" w:hAnsi="宋体" w:cs="宋体"/>
          <w:szCs w:val="21"/>
        </w:rPr>
        <w:t>2026</w:t>
      </w:r>
      <w:r>
        <w:rPr>
          <w:rFonts w:hint="eastAsia" w:ascii="宋体" w:hAnsi="宋体" w:cs="宋体"/>
          <w:szCs w:val="21"/>
        </w:rPr>
        <w:t>年</w:t>
      </w:r>
      <w:r>
        <w:rPr>
          <w:rFonts w:ascii="宋体" w:hAnsi="宋体" w:cs="宋体"/>
          <w:szCs w:val="21"/>
        </w:rPr>
        <w:t>10</w:t>
      </w:r>
      <w:r>
        <w:rPr>
          <w:rFonts w:hint="eastAsia" w:ascii="宋体" w:hAnsi="宋体" w:cs="宋体"/>
          <w:szCs w:val="21"/>
        </w:rPr>
        <w:t>月1</w:t>
      </w:r>
      <w:r>
        <w:rPr>
          <w:rFonts w:ascii="宋体" w:hAnsi="宋体" w:cs="宋体"/>
          <w:szCs w:val="21"/>
        </w:rPr>
        <w:t>6</w:t>
      </w:r>
      <w:r>
        <w:rPr>
          <w:rFonts w:hint="eastAsia" w:ascii="宋体" w:hAnsi="宋体" w:cs="宋体"/>
          <w:szCs w:val="21"/>
        </w:rPr>
        <w:t>日</w:t>
      </w:r>
      <w:r>
        <w:rPr>
          <w:rFonts w:ascii="宋体" w:hAnsi="宋体" w:cs="宋体"/>
          <w:szCs w:val="21"/>
        </w:rPr>
        <w:t>10</w:t>
      </w:r>
      <w:r>
        <w:rPr>
          <w:rFonts w:hint="eastAsia" w:ascii="宋体" w:hAnsi="宋体" w:cs="宋体"/>
          <w:szCs w:val="21"/>
        </w:rPr>
        <w:t>时</w:t>
      </w:r>
      <w:r>
        <w:rPr>
          <w:rFonts w:ascii="宋体" w:hAnsi="宋体" w:cs="宋体"/>
          <w:szCs w:val="21"/>
        </w:rPr>
        <w:t>0</w:t>
      </w:r>
      <w:r>
        <w:rPr>
          <w:rFonts w:hint="eastAsia" w:ascii="宋体" w:hAnsi="宋体" w:cs="宋体"/>
          <w:szCs w:val="21"/>
        </w:rPr>
        <w:t xml:space="preserve">0分（北京时间） </w:t>
      </w:r>
      <w:bookmarkEnd w:id="27"/>
    </w:p>
    <w:p w14:paraId="21934960">
      <w:pPr>
        <w:spacing w:line="360" w:lineRule="auto"/>
        <w:ind w:firstLine="420" w:firstLineChars="200"/>
        <w:rPr>
          <w:rFonts w:ascii="宋体" w:hAnsi="宋体" w:cs="宋体"/>
          <w:szCs w:val="21"/>
        </w:rPr>
      </w:pPr>
      <w:r>
        <w:rPr>
          <w:rFonts w:hint="eastAsia" w:ascii="宋体" w:hAnsi="宋体" w:cs="宋体"/>
          <w:szCs w:val="21"/>
        </w:rPr>
        <w:t>磋商时间：</w:t>
      </w:r>
      <w:r>
        <w:rPr>
          <w:rFonts w:ascii="宋体" w:hAnsi="宋体" w:cs="宋体"/>
          <w:szCs w:val="21"/>
        </w:rPr>
        <w:t>2026</w:t>
      </w:r>
      <w:r>
        <w:rPr>
          <w:rFonts w:hint="eastAsia" w:ascii="宋体" w:hAnsi="宋体" w:cs="宋体"/>
          <w:szCs w:val="21"/>
        </w:rPr>
        <w:t>年</w:t>
      </w:r>
      <w:r>
        <w:rPr>
          <w:rFonts w:ascii="宋体" w:hAnsi="宋体" w:cs="宋体"/>
          <w:szCs w:val="21"/>
        </w:rPr>
        <w:t>10</w:t>
      </w:r>
      <w:r>
        <w:rPr>
          <w:rFonts w:hint="eastAsia" w:ascii="宋体" w:hAnsi="宋体" w:cs="宋体"/>
          <w:szCs w:val="21"/>
        </w:rPr>
        <w:t>月1</w:t>
      </w:r>
      <w:r>
        <w:rPr>
          <w:rFonts w:ascii="宋体" w:hAnsi="宋体" w:cs="宋体"/>
          <w:szCs w:val="21"/>
        </w:rPr>
        <w:t>6</w:t>
      </w:r>
      <w:r>
        <w:rPr>
          <w:rFonts w:hint="eastAsia" w:ascii="宋体" w:hAnsi="宋体" w:cs="宋体"/>
          <w:szCs w:val="21"/>
        </w:rPr>
        <w:t>日</w:t>
      </w:r>
      <w:r>
        <w:rPr>
          <w:rFonts w:ascii="宋体" w:hAnsi="宋体" w:cs="宋体"/>
          <w:szCs w:val="21"/>
        </w:rPr>
        <w:t>10</w:t>
      </w:r>
      <w:r>
        <w:rPr>
          <w:rFonts w:hint="eastAsia" w:ascii="宋体" w:hAnsi="宋体" w:cs="宋体"/>
          <w:szCs w:val="21"/>
        </w:rPr>
        <w:t>时</w:t>
      </w:r>
      <w:r>
        <w:rPr>
          <w:rFonts w:ascii="宋体" w:hAnsi="宋体" w:cs="宋体"/>
          <w:szCs w:val="21"/>
        </w:rPr>
        <w:t>0</w:t>
      </w:r>
      <w:r>
        <w:rPr>
          <w:rFonts w:hint="eastAsia" w:ascii="宋体" w:hAnsi="宋体" w:cs="宋体"/>
          <w:szCs w:val="21"/>
        </w:rPr>
        <w:t xml:space="preserve">0分（北京时间） </w:t>
      </w:r>
    </w:p>
    <w:p w14:paraId="47C1D797">
      <w:pPr>
        <w:spacing w:line="360" w:lineRule="auto"/>
        <w:ind w:firstLine="420" w:firstLineChars="200"/>
        <w:rPr>
          <w:rFonts w:ascii="宋体" w:hAnsi="宋体" w:cs="宋体"/>
          <w:szCs w:val="21"/>
        </w:rPr>
      </w:pPr>
      <w:r>
        <w:rPr>
          <w:rFonts w:hint="eastAsia" w:ascii="宋体" w:hAnsi="宋体" w:cs="宋体"/>
          <w:szCs w:val="21"/>
        </w:rPr>
        <w:t>地点：南京市栖霞区学津路8号高科中心A座5楼5</w:t>
      </w:r>
      <w:r>
        <w:rPr>
          <w:rFonts w:ascii="宋体" w:hAnsi="宋体" w:cs="宋体"/>
          <w:szCs w:val="21"/>
        </w:rPr>
        <w:t>18</w:t>
      </w:r>
      <w:r>
        <w:rPr>
          <w:rFonts w:hint="eastAsia" w:ascii="宋体" w:hAnsi="宋体" w:cs="宋体"/>
          <w:szCs w:val="21"/>
        </w:rPr>
        <w:t>会议室。</w:t>
      </w:r>
    </w:p>
    <w:p w14:paraId="6763024C">
      <w:pPr>
        <w:widowControl/>
        <w:shd w:val="clear" w:color="auto" w:fill="FFFFFF"/>
        <w:spacing w:line="360" w:lineRule="auto"/>
        <w:ind w:firstLine="420" w:firstLineChars="200"/>
        <w:jc w:val="left"/>
        <w:rPr>
          <w:rFonts w:ascii="宋体" w:hAnsi="宋体" w:cs="宋体"/>
          <w:color w:val="00B0F0"/>
          <w:spacing w:val="8"/>
          <w:szCs w:val="21"/>
        </w:rPr>
      </w:pPr>
      <w:r>
        <w:rPr>
          <w:rFonts w:hint="eastAsia" w:ascii="宋体" w:hAnsi="宋体" w:cs="Trebuchet MS"/>
          <w:szCs w:val="21"/>
        </w:rPr>
        <w:t>磋商响应文件份数及密封要求：纸质版响应文件一式叁份（壹份正本、贰份副本；电子版标书一份，U盘形式，单独封装；响应文件电子版中必须包含加盖公章的响应文件的全部内容，不得加密，所有文档、图表等采用PDF格式)；《磋商报价表》一式两份，一份装订在磋商响应文件正本中，一份单独密封，并在封袋上标明“磋商报价表”字样。所有响应文件应密封且加盖企业公章；当纸质正本文件与副本文件、电子版文件不一致时，以纸质正本文件为准。电子版文件用于存档，供应商需承担前述不一致造成的不利后果，每份纸质文件须清楚标明“正本”或“副本”字样。未按要求提交响应文件的，其响应文件将予以否决。</w:t>
      </w:r>
    </w:p>
    <w:p w14:paraId="46830F79">
      <w:pPr>
        <w:pStyle w:val="3"/>
      </w:pPr>
      <w:bookmarkStart w:id="28" w:name="_Toc27221"/>
      <w:r>
        <w:rPr>
          <w:rFonts w:hint="eastAsia"/>
        </w:rPr>
        <w:t>五</w:t>
      </w:r>
      <w:bookmarkEnd w:id="28"/>
      <w:bookmarkStart w:id="29" w:name="_Toc35393634"/>
      <w:bookmarkStart w:id="30" w:name="_Toc19952"/>
      <w:bookmarkStart w:id="31" w:name="_Toc35393803"/>
      <w:bookmarkStart w:id="32" w:name="_Toc28359094"/>
      <w:bookmarkStart w:id="33" w:name="_Toc28359017"/>
      <w:r>
        <w:rPr>
          <w:rFonts w:hint="eastAsia"/>
        </w:rPr>
        <w:t>、公告期限</w:t>
      </w:r>
      <w:bookmarkEnd w:id="29"/>
      <w:bookmarkEnd w:id="30"/>
      <w:bookmarkEnd w:id="31"/>
      <w:bookmarkEnd w:id="32"/>
      <w:bookmarkEnd w:id="33"/>
    </w:p>
    <w:p w14:paraId="29AA4E38">
      <w:pPr>
        <w:spacing w:line="360" w:lineRule="auto"/>
        <w:ind w:firstLine="420" w:firstLineChars="200"/>
        <w:rPr>
          <w:rFonts w:ascii="宋体" w:hAnsi="宋体" w:cs="宋体"/>
          <w:iCs/>
          <w:szCs w:val="21"/>
        </w:rPr>
      </w:pPr>
      <w:r>
        <w:rPr>
          <w:rFonts w:hint="eastAsia" w:ascii="宋体" w:hAnsi="宋体" w:cs="宋体"/>
          <w:iCs/>
          <w:szCs w:val="21"/>
        </w:rPr>
        <w:t>自本公告发布之日起5个工作日。</w:t>
      </w:r>
    </w:p>
    <w:p w14:paraId="4DDBF360">
      <w:pPr>
        <w:pStyle w:val="3"/>
      </w:pPr>
      <w:bookmarkStart w:id="34" w:name="_Toc35393804"/>
      <w:bookmarkStart w:id="35" w:name="_Toc35393635"/>
      <w:bookmarkStart w:id="36" w:name="_Toc1886"/>
      <w:r>
        <w:rPr>
          <w:rFonts w:hint="eastAsia"/>
        </w:rPr>
        <w:t>六、其他补充事宜</w:t>
      </w:r>
      <w:bookmarkEnd w:id="34"/>
      <w:bookmarkEnd w:id="35"/>
      <w:bookmarkEnd w:id="36"/>
    </w:p>
    <w:p w14:paraId="61590D59">
      <w:pPr>
        <w:spacing w:line="360" w:lineRule="auto"/>
        <w:ind w:firstLine="420" w:firstLineChars="200"/>
      </w:pPr>
      <w:bookmarkStart w:id="37" w:name="_Toc35393636"/>
      <w:bookmarkStart w:id="38" w:name="_Toc28359018"/>
      <w:bookmarkStart w:id="39" w:name="_Toc28359095"/>
      <w:bookmarkStart w:id="40" w:name="_Toc35393805"/>
      <w:r>
        <w:rPr>
          <w:rFonts w:hint="eastAsia"/>
        </w:rPr>
        <w:t>1、本标段采用：综合评分法（详见竞争性磋商文件）；</w:t>
      </w:r>
    </w:p>
    <w:p w14:paraId="6BF78F40">
      <w:pPr>
        <w:spacing w:line="360" w:lineRule="auto"/>
        <w:ind w:firstLine="420" w:firstLineChars="200"/>
      </w:pPr>
      <w:r>
        <w:rPr>
          <w:rFonts w:hint="eastAsia"/>
        </w:rPr>
        <w:t>2、供应商资格审查由本项目的磋商小组依照采购文件规定的磋商评审标准进行评审，具体内容详见竞争性磋商文件；</w:t>
      </w:r>
    </w:p>
    <w:p w14:paraId="1A71AE91">
      <w:pPr>
        <w:spacing w:line="360" w:lineRule="auto"/>
        <w:ind w:firstLine="422" w:firstLineChars="200"/>
        <w:rPr>
          <w:b/>
          <w:bCs/>
        </w:rPr>
      </w:pPr>
      <w:r>
        <w:rPr>
          <w:rFonts w:hint="eastAsia"/>
          <w:b/>
          <w:bCs/>
        </w:rPr>
        <w:t>3、本项目的招标代理服务费由成交供应商支付，具体详见竞争性磋商文件。</w:t>
      </w:r>
    </w:p>
    <w:p w14:paraId="7626CDDF">
      <w:pPr>
        <w:pStyle w:val="3"/>
      </w:pPr>
      <w:bookmarkStart w:id="41" w:name="_Toc29895"/>
      <w:r>
        <w:rPr>
          <w:rFonts w:hint="eastAsia"/>
        </w:rPr>
        <w:t>七、凡对本次采购提出询问，请按以下方式联系</w:t>
      </w:r>
      <w:bookmarkEnd w:id="37"/>
      <w:bookmarkEnd w:id="38"/>
      <w:bookmarkEnd w:id="39"/>
      <w:bookmarkEnd w:id="40"/>
      <w:bookmarkEnd w:id="41"/>
    </w:p>
    <w:p w14:paraId="316671D7">
      <w:pPr>
        <w:widowControl/>
        <w:shd w:val="clear" w:color="auto" w:fill="FFFFFF"/>
        <w:spacing w:line="360" w:lineRule="auto"/>
        <w:ind w:firstLine="424" w:firstLineChars="202"/>
        <w:jc w:val="left"/>
        <w:rPr>
          <w:rFonts w:ascii="宋体" w:hAnsi="宋体" w:cs="宋体"/>
          <w:color w:val="000000"/>
        </w:rPr>
      </w:pPr>
      <w:bookmarkStart w:id="42" w:name="_Toc16399"/>
      <w:bookmarkStart w:id="43" w:name="_Toc23462"/>
      <w:r>
        <w:rPr>
          <w:rFonts w:ascii="宋体" w:hAnsi="宋体" w:cs="宋体"/>
          <w:color w:val="000000"/>
        </w:rPr>
        <w:t>1</w:t>
      </w:r>
      <w:r>
        <w:rPr>
          <w:rFonts w:hint="eastAsia" w:ascii="宋体" w:hAnsi="宋体" w:cs="宋体"/>
          <w:color w:val="000000"/>
        </w:rPr>
        <w:t>、采购人信息</w:t>
      </w:r>
    </w:p>
    <w:p w14:paraId="0D9A62D0">
      <w:pPr>
        <w:widowControl/>
        <w:shd w:val="clear" w:color="auto" w:fill="FFFFFF"/>
        <w:spacing w:line="360" w:lineRule="auto"/>
        <w:ind w:firstLine="424" w:firstLineChars="202"/>
        <w:jc w:val="left"/>
        <w:rPr>
          <w:rFonts w:ascii="宋体" w:hAnsi="宋体" w:cs="宋体"/>
        </w:rPr>
      </w:pPr>
      <w:r>
        <w:rPr>
          <w:rFonts w:hint="eastAsia" w:ascii="宋体" w:hAnsi="宋体" w:cs="宋体"/>
        </w:rPr>
        <w:t>名 称：南京市栖霞区人民政府西岗街道办事处</w:t>
      </w:r>
    </w:p>
    <w:p w14:paraId="0AF2661B">
      <w:pPr>
        <w:widowControl/>
        <w:shd w:val="clear" w:color="auto" w:fill="FFFFFF"/>
        <w:spacing w:line="360" w:lineRule="auto"/>
        <w:ind w:firstLine="424" w:firstLineChars="202"/>
        <w:jc w:val="left"/>
        <w:rPr>
          <w:rFonts w:ascii="宋体" w:hAnsi="宋体" w:cs="宋体"/>
        </w:rPr>
      </w:pPr>
      <w:r>
        <w:rPr>
          <w:rFonts w:hint="eastAsia" w:ascii="宋体" w:hAnsi="宋体" w:cs="宋体"/>
        </w:rPr>
        <w:t>地 址：南京市栖霞区竹丝东路8号</w:t>
      </w:r>
    </w:p>
    <w:p w14:paraId="2CE31FBA">
      <w:pPr>
        <w:widowControl/>
        <w:shd w:val="clear" w:color="auto" w:fill="FFFFFF"/>
        <w:spacing w:line="360" w:lineRule="auto"/>
        <w:ind w:firstLine="424" w:firstLineChars="202"/>
        <w:jc w:val="left"/>
        <w:rPr>
          <w:rFonts w:ascii="宋体" w:hAnsi="宋体" w:cs="宋体"/>
          <w:color w:val="0000FF"/>
        </w:rPr>
      </w:pPr>
      <w:r>
        <w:rPr>
          <w:rFonts w:hint="eastAsia" w:ascii="宋体" w:hAnsi="宋体" w:cs="宋体"/>
          <w:color w:val="0000FF"/>
        </w:rPr>
        <w:t xml:space="preserve">联系人：张工  </w:t>
      </w:r>
    </w:p>
    <w:p w14:paraId="2045004F">
      <w:pPr>
        <w:widowControl/>
        <w:shd w:val="clear" w:color="auto" w:fill="FFFFFF"/>
        <w:spacing w:line="360" w:lineRule="auto"/>
        <w:ind w:firstLine="424" w:firstLineChars="202"/>
        <w:jc w:val="left"/>
        <w:rPr>
          <w:rFonts w:ascii="宋体" w:hAnsi="宋体" w:cs="宋体"/>
          <w:color w:val="0000FF"/>
        </w:rPr>
      </w:pPr>
      <w:r>
        <w:rPr>
          <w:rFonts w:hint="eastAsia" w:ascii="宋体" w:hAnsi="宋体" w:cs="宋体"/>
          <w:color w:val="0000FF"/>
        </w:rPr>
        <w:t xml:space="preserve">联系电话：16651651196 </w:t>
      </w:r>
    </w:p>
    <w:p w14:paraId="6BB70647">
      <w:pPr>
        <w:widowControl/>
        <w:shd w:val="clear" w:color="auto" w:fill="FFFFFF"/>
        <w:spacing w:line="360" w:lineRule="auto"/>
        <w:ind w:firstLine="424" w:firstLineChars="202"/>
        <w:jc w:val="left"/>
        <w:rPr>
          <w:rFonts w:ascii="宋体" w:hAnsi="宋体" w:cs="宋体"/>
          <w:color w:val="000000"/>
        </w:rPr>
      </w:pPr>
      <w:r>
        <w:rPr>
          <w:rFonts w:ascii="宋体" w:hAnsi="宋体" w:cs="宋体"/>
          <w:color w:val="000000"/>
        </w:rPr>
        <w:t>2</w:t>
      </w:r>
      <w:r>
        <w:rPr>
          <w:rFonts w:hint="eastAsia" w:ascii="宋体" w:hAnsi="宋体" w:cs="宋体"/>
          <w:color w:val="000000"/>
        </w:rPr>
        <w:t>、采购代理机构信息</w:t>
      </w:r>
    </w:p>
    <w:p w14:paraId="1814F0BB">
      <w:pPr>
        <w:widowControl/>
        <w:shd w:val="clear" w:color="auto" w:fill="FFFFFF"/>
        <w:spacing w:line="360" w:lineRule="auto"/>
        <w:ind w:firstLine="424" w:firstLineChars="202"/>
        <w:jc w:val="left"/>
        <w:rPr>
          <w:rFonts w:ascii="宋体" w:hAnsi="宋体" w:cs="宋体"/>
          <w:color w:val="000000"/>
        </w:rPr>
      </w:pPr>
      <w:r>
        <w:rPr>
          <w:rFonts w:hint="eastAsia" w:ascii="宋体" w:hAnsi="宋体" w:cs="宋体"/>
          <w:color w:val="000000"/>
        </w:rPr>
        <w:t>名 称： 南京高科工程咨询有限公司</w:t>
      </w:r>
    </w:p>
    <w:p w14:paraId="0CB3A374">
      <w:pPr>
        <w:widowControl/>
        <w:shd w:val="clear" w:color="auto" w:fill="FFFFFF"/>
        <w:spacing w:line="360" w:lineRule="auto"/>
        <w:ind w:firstLine="424" w:firstLineChars="202"/>
        <w:jc w:val="left"/>
        <w:rPr>
          <w:rFonts w:ascii="宋体" w:hAnsi="宋体" w:cs="宋体"/>
          <w:color w:val="000000"/>
        </w:rPr>
      </w:pPr>
      <w:r>
        <w:rPr>
          <w:rFonts w:hint="eastAsia" w:ascii="宋体" w:hAnsi="宋体" w:cs="宋体"/>
          <w:color w:val="000000"/>
        </w:rPr>
        <w:t xml:space="preserve">地 址： </w:t>
      </w:r>
      <w:r>
        <w:rPr>
          <w:rFonts w:hint="eastAsia" w:ascii="宋体" w:hAnsi="宋体" w:cs="宋体"/>
          <w:szCs w:val="21"/>
        </w:rPr>
        <w:t>南京市栖霞区学津路8号高科中心A座5楼5</w:t>
      </w:r>
      <w:r>
        <w:rPr>
          <w:rFonts w:ascii="宋体" w:hAnsi="宋体" w:cs="宋体"/>
          <w:szCs w:val="21"/>
        </w:rPr>
        <w:t>26</w:t>
      </w:r>
      <w:r>
        <w:rPr>
          <w:rFonts w:hint="eastAsia" w:ascii="宋体" w:hAnsi="宋体" w:cs="宋体"/>
          <w:szCs w:val="21"/>
        </w:rPr>
        <w:t>室</w:t>
      </w:r>
    </w:p>
    <w:p w14:paraId="2C41B637">
      <w:pPr>
        <w:tabs>
          <w:tab w:val="left" w:pos="0"/>
          <w:tab w:val="left" w:pos="510"/>
          <w:tab w:val="left" w:pos="1134"/>
        </w:tabs>
        <w:adjustRightInd w:val="0"/>
        <w:snapToGrid w:val="0"/>
        <w:spacing w:line="360" w:lineRule="auto"/>
        <w:ind w:firstLine="420" w:firstLineChars="200"/>
        <w:rPr>
          <w:rFonts w:ascii="宋体" w:hAnsi="宋体" w:cs="宋体"/>
          <w:szCs w:val="21"/>
        </w:rPr>
      </w:pPr>
      <w:r>
        <w:rPr>
          <w:rFonts w:hint="eastAsia" w:ascii="宋体" w:hAnsi="宋体" w:cs="宋体"/>
          <w:szCs w:val="21"/>
          <w:lang w:val="zh-CN"/>
        </w:rPr>
        <w:t>联系人：</w:t>
      </w:r>
      <w:r>
        <w:rPr>
          <w:rFonts w:hint="eastAsia" w:ascii="宋体" w:hAnsi="宋体" w:cs="宋体"/>
          <w:szCs w:val="21"/>
        </w:rPr>
        <w:t>王工</w:t>
      </w:r>
    </w:p>
    <w:p w14:paraId="63A4B44A">
      <w:pPr>
        <w:tabs>
          <w:tab w:val="left" w:pos="0"/>
          <w:tab w:val="left" w:pos="510"/>
          <w:tab w:val="left" w:pos="1134"/>
        </w:tabs>
        <w:adjustRightInd w:val="0"/>
        <w:snapToGrid w:val="0"/>
        <w:spacing w:line="360" w:lineRule="auto"/>
        <w:ind w:firstLine="420" w:firstLineChars="200"/>
        <w:rPr>
          <w:rFonts w:ascii="宋体" w:hAnsi="宋体" w:cs="宋体"/>
          <w:szCs w:val="21"/>
          <w:lang w:val="zh-CN"/>
        </w:rPr>
      </w:pPr>
      <w:r>
        <w:rPr>
          <w:rFonts w:hint="eastAsia" w:ascii="宋体" w:hAnsi="宋体" w:cs="宋体"/>
          <w:szCs w:val="21"/>
          <w:lang w:val="zh-CN"/>
        </w:rPr>
        <w:t xml:space="preserve">联系电话：13815886621 </w:t>
      </w:r>
    </w:p>
    <w:p w14:paraId="283305D1">
      <w:pPr>
        <w:pStyle w:val="2"/>
        <w:rPr>
          <w:rFonts w:ascii="宋体" w:hAnsi="宋体"/>
          <w:szCs w:val="30"/>
        </w:rPr>
      </w:pPr>
      <w:r>
        <w:rPr>
          <w:rFonts w:ascii="宋体" w:hAnsi="宋体" w:cs="方正大黑简体"/>
          <w:szCs w:val="21"/>
        </w:rPr>
        <w:br w:type="page" w:clear="all"/>
      </w:r>
      <w:bookmarkStart w:id="44" w:name="_Toc19489"/>
      <w:r>
        <w:rPr>
          <w:rFonts w:hint="eastAsia"/>
        </w:rPr>
        <w:t>第二章 竞争性磋商须知</w:t>
      </w:r>
      <w:bookmarkEnd w:id="42"/>
      <w:bookmarkEnd w:id="43"/>
      <w:bookmarkEnd w:id="44"/>
    </w:p>
    <w:p w14:paraId="3EC0355A">
      <w:pPr>
        <w:spacing w:line="360" w:lineRule="auto"/>
        <w:ind w:firstLine="422" w:firstLineChars="200"/>
        <w:jc w:val="left"/>
        <w:outlineLvl w:val="1"/>
        <w:rPr>
          <w:rFonts w:ascii="宋体" w:hAnsi="宋体" w:cs="宋体"/>
          <w:b/>
          <w:szCs w:val="21"/>
        </w:rPr>
      </w:pPr>
      <w:bookmarkStart w:id="45" w:name="_Toc26142"/>
      <w:bookmarkStart w:id="46" w:name="_Toc24897"/>
      <w:bookmarkStart w:id="47" w:name="_Toc6139"/>
      <w:r>
        <w:rPr>
          <w:rFonts w:hint="eastAsia" w:ascii="宋体" w:hAnsi="宋体" w:cs="宋体"/>
          <w:b/>
          <w:szCs w:val="21"/>
        </w:rPr>
        <w:t>一、总则</w:t>
      </w:r>
      <w:bookmarkEnd w:id="45"/>
      <w:bookmarkEnd w:id="46"/>
      <w:bookmarkEnd w:id="47"/>
    </w:p>
    <w:p w14:paraId="5AB5B243">
      <w:pPr>
        <w:spacing w:line="360" w:lineRule="auto"/>
        <w:ind w:firstLine="402"/>
        <w:jc w:val="left"/>
        <w:rPr>
          <w:rFonts w:ascii="宋体" w:hAnsi="宋体" w:cs="宋体"/>
          <w:b/>
          <w:szCs w:val="21"/>
          <w:lang w:val="zh-CN"/>
        </w:rPr>
      </w:pPr>
      <w:r>
        <w:rPr>
          <w:rFonts w:hint="eastAsia" w:ascii="宋体" w:hAnsi="宋体" w:cs="宋体"/>
          <w:b/>
          <w:szCs w:val="21"/>
          <w:lang w:val="zh-CN"/>
        </w:rPr>
        <w:t>1.适用法律</w:t>
      </w:r>
    </w:p>
    <w:p w14:paraId="54F03203">
      <w:pPr>
        <w:spacing w:line="360" w:lineRule="auto"/>
        <w:ind w:firstLine="420"/>
        <w:jc w:val="left"/>
        <w:rPr>
          <w:rFonts w:ascii="宋体" w:hAnsi="宋体" w:cs="宋体"/>
          <w:szCs w:val="21"/>
          <w:lang w:val="zh-CN"/>
        </w:rPr>
      </w:pPr>
      <w:r>
        <w:rPr>
          <w:rFonts w:hint="eastAsia" w:ascii="宋体" w:hAnsi="宋体" w:cs="宋体"/>
          <w:szCs w:val="21"/>
        </w:rPr>
        <w:t>参照</w:t>
      </w:r>
      <w:r>
        <w:rPr>
          <w:rFonts w:hint="eastAsia" w:ascii="宋体" w:hAnsi="宋体" w:cs="宋体"/>
          <w:szCs w:val="21"/>
          <w:lang w:val="zh-CN"/>
        </w:rPr>
        <w:t>《中华人民共和国政府采购法》、《中华人民共和国政府采购法实施条例》、《政府采购非招标采购方式管理办法》等有关法律、规章和规定等。</w:t>
      </w:r>
    </w:p>
    <w:p w14:paraId="45111E7A">
      <w:pPr>
        <w:spacing w:line="360" w:lineRule="auto"/>
        <w:ind w:firstLine="420"/>
        <w:jc w:val="left"/>
        <w:rPr>
          <w:rFonts w:ascii="宋体" w:hAnsi="宋体" w:cs="宋体"/>
          <w:b/>
          <w:szCs w:val="21"/>
          <w:lang w:val="zh-CN"/>
        </w:rPr>
      </w:pPr>
      <w:r>
        <w:rPr>
          <w:rFonts w:hint="eastAsia" w:ascii="宋体" w:hAnsi="宋体" w:cs="宋体"/>
          <w:b/>
          <w:szCs w:val="21"/>
          <w:lang w:val="zh-CN"/>
        </w:rPr>
        <w:t>2．定义</w:t>
      </w:r>
    </w:p>
    <w:p w14:paraId="6C7B9420">
      <w:pPr>
        <w:spacing w:line="360" w:lineRule="auto"/>
        <w:ind w:firstLine="420"/>
        <w:jc w:val="left"/>
        <w:rPr>
          <w:rFonts w:ascii="宋体" w:hAnsi="宋体" w:cs="宋体"/>
          <w:szCs w:val="21"/>
          <w:lang w:val="zh-CN"/>
        </w:rPr>
      </w:pPr>
      <w:r>
        <w:rPr>
          <w:rFonts w:hint="eastAsia" w:ascii="宋体" w:hAnsi="宋体" w:cs="宋体"/>
          <w:szCs w:val="21"/>
          <w:lang w:val="zh-CN"/>
        </w:rPr>
        <w:t>2.1 “供应商”</w:t>
      </w:r>
      <w:r>
        <w:rPr>
          <w:rFonts w:hint="eastAsia" w:ascii="宋体" w:hAnsi="宋体" w:cs="宋体"/>
          <w:szCs w:val="21"/>
        </w:rPr>
        <w:t>是指参加竞争性磋商，并符合磋商文件规定资格条件的法人、其他组织或者自然人。</w:t>
      </w:r>
    </w:p>
    <w:p w14:paraId="15A8D930">
      <w:pPr>
        <w:spacing w:line="360" w:lineRule="auto"/>
        <w:ind w:firstLine="420"/>
        <w:jc w:val="left"/>
        <w:rPr>
          <w:rFonts w:ascii="宋体" w:hAnsi="宋体" w:cs="宋体"/>
          <w:szCs w:val="21"/>
          <w:lang w:val="zh-CN"/>
        </w:rPr>
      </w:pPr>
      <w:r>
        <w:rPr>
          <w:rFonts w:hint="eastAsia" w:ascii="宋体" w:hAnsi="宋体" w:cs="宋体"/>
          <w:szCs w:val="21"/>
          <w:lang w:val="zh-CN"/>
        </w:rPr>
        <w:t>2.2“工程”指</w:t>
      </w:r>
      <w:r>
        <w:rPr>
          <w:rFonts w:hint="eastAsia" w:ascii="宋体" w:hAnsi="宋体" w:cs="宋体"/>
          <w:szCs w:val="21"/>
          <w:u w:val="single"/>
          <w:lang w:val="zh-CN"/>
        </w:rPr>
        <w:t xml:space="preserve"> </w:t>
      </w:r>
      <w:r>
        <w:rPr>
          <w:rFonts w:hint="eastAsia" w:ascii="宋体" w:hAnsi="宋体" w:cs="宋体"/>
          <w:szCs w:val="21"/>
          <w:u w:val="single"/>
        </w:rPr>
        <w:t xml:space="preserve">西岗街道龙泉山公墓相关房屋屋面防水及内外部维修、水表安装等零星修缮工程项目 </w:t>
      </w:r>
      <w:r>
        <w:rPr>
          <w:rFonts w:hint="eastAsia" w:ascii="宋体" w:hAnsi="宋体" w:cs="宋体"/>
          <w:szCs w:val="21"/>
        </w:rPr>
        <w:t>。</w:t>
      </w:r>
    </w:p>
    <w:p w14:paraId="023EAEA1">
      <w:pPr>
        <w:spacing w:line="360" w:lineRule="auto"/>
        <w:ind w:firstLine="420"/>
        <w:jc w:val="left"/>
        <w:rPr>
          <w:rFonts w:ascii="宋体" w:hAnsi="宋体" w:cs="宋体"/>
          <w:szCs w:val="21"/>
          <w:lang w:val="zh-CN"/>
        </w:rPr>
      </w:pPr>
      <w:r>
        <w:rPr>
          <w:rFonts w:hint="eastAsia" w:ascii="宋体" w:hAnsi="宋体" w:cs="宋体"/>
          <w:szCs w:val="21"/>
          <w:lang w:val="zh-CN"/>
        </w:rPr>
        <w:t>2.3“用户或使用单位”是指使用施工服务的单位。</w:t>
      </w:r>
    </w:p>
    <w:p w14:paraId="401D732A">
      <w:pPr>
        <w:spacing w:line="360" w:lineRule="auto"/>
        <w:ind w:firstLine="420"/>
        <w:jc w:val="left"/>
        <w:rPr>
          <w:rFonts w:ascii="宋体" w:hAnsi="宋体" w:cs="宋体"/>
          <w:b/>
          <w:szCs w:val="21"/>
          <w:lang w:val="zh-CN"/>
        </w:rPr>
      </w:pPr>
      <w:r>
        <w:rPr>
          <w:rFonts w:hint="eastAsia" w:ascii="宋体" w:hAnsi="宋体" w:cs="宋体"/>
          <w:b/>
          <w:szCs w:val="21"/>
          <w:lang w:val="zh-CN"/>
        </w:rPr>
        <w:t>3．政策功能</w:t>
      </w:r>
    </w:p>
    <w:p w14:paraId="1B866475">
      <w:pPr>
        <w:spacing w:line="360" w:lineRule="auto"/>
        <w:ind w:firstLine="422"/>
        <w:jc w:val="left"/>
        <w:rPr>
          <w:rFonts w:ascii="宋体" w:hAnsi="宋体" w:cs="宋体"/>
          <w:b/>
          <w:bCs/>
          <w:szCs w:val="21"/>
          <w:lang w:val="zh-CN"/>
        </w:rPr>
      </w:pPr>
      <w:r>
        <w:rPr>
          <w:rFonts w:hint="eastAsia" w:ascii="宋体" w:hAnsi="宋体" w:cs="宋体"/>
          <w:b/>
          <w:bCs/>
          <w:szCs w:val="21"/>
          <w:lang w:val="zh-CN"/>
        </w:rPr>
        <w:t>3.1 本项目专门面向中小企业采购，供应商应为中小微企业、监狱企业、残疾人福利性单位。</w:t>
      </w:r>
    </w:p>
    <w:p w14:paraId="470022A4">
      <w:pPr>
        <w:spacing w:line="360" w:lineRule="auto"/>
        <w:ind w:firstLine="416"/>
        <w:rPr>
          <w:rFonts w:ascii="宋体" w:hAnsi="宋体" w:cs="宋体"/>
          <w:szCs w:val="21"/>
        </w:rPr>
      </w:pPr>
      <w:r>
        <w:rPr>
          <w:rFonts w:hint="eastAsia" w:ascii="宋体" w:hAnsi="宋体" w:cs="宋体"/>
          <w:szCs w:val="21"/>
        </w:rPr>
        <w:t>3.2  小企业（含小型、微型企业）应当符合以下条件：</w:t>
      </w:r>
    </w:p>
    <w:p w14:paraId="4C443898">
      <w:pPr>
        <w:spacing w:line="360" w:lineRule="auto"/>
        <w:ind w:firstLine="416"/>
        <w:rPr>
          <w:rFonts w:ascii="宋体" w:hAnsi="宋体" w:cs="宋体"/>
          <w:szCs w:val="21"/>
        </w:rPr>
      </w:pPr>
      <w:r>
        <w:rPr>
          <w:rFonts w:hint="eastAsia" w:ascii="宋体" w:hAnsi="宋体" w:cs="宋体"/>
          <w:szCs w:val="21"/>
        </w:rPr>
        <w:t>（1）供应商为小企业，且符合中小企业划分标准（</w:t>
      </w:r>
      <w:r>
        <w:rPr>
          <w:rFonts w:hint="eastAsia" w:ascii="宋体" w:hAnsi="宋体" w:cs="宋体"/>
          <w:szCs w:val="21"/>
          <w:lang w:val="zh-CN"/>
        </w:rPr>
        <w:t>中小企业划型标准按照《关于印发中小企业划型标准规定的通知》（工信部联企业〔2011〕300 号）文认定），但与大企业的负责人为同一人，或者与大企业存在直接控股、管理关系的除外。</w:t>
      </w:r>
    </w:p>
    <w:p w14:paraId="33937606">
      <w:pPr>
        <w:spacing w:line="360" w:lineRule="auto"/>
        <w:ind w:firstLine="416"/>
        <w:rPr>
          <w:rFonts w:ascii="宋体" w:hAnsi="宋体" w:cs="宋体"/>
          <w:szCs w:val="21"/>
        </w:rPr>
      </w:pPr>
      <w:r>
        <w:rPr>
          <w:rFonts w:hint="eastAsia" w:ascii="宋体" w:hAnsi="宋体" w:cs="宋体"/>
          <w:szCs w:val="21"/>
        </w:rPr>
        <w:t>（2）提供本企业制造的货物、承担的工程或者服务，或者提供其他小企业制造的货物。如果提供的货物为大中型企业注册商标的货物，视同大中型企业。</w:t>
      </w:r>
    </w:p>
    <w:p w14:paraId="0F724930">
      <w:pPr>
        <w:spacing w:line="360" w:lineRule="auto"/>
        <w:ind w:firstLine="416"/>
        <w:jc w:val="left"/>
        <w:rPr>
          <w:rFonts w:ascii="宋体" w:hAnsi="宋体" w:cs="宋体"/>
          <w:szCs w:val="21"/>
        </w:rPr>
      </w:pPr>
      <w:r>
        <w:rPr>
          <w:rFonts w:hint="eastAsia" w:ascii="宋体" w:hAnsi="宋体" w:cs="宋体"/>
          <w:szCs w:val="21"/>
        </w:rPr>
        <w:t>（3）在货物采购项目中，供应商提供的货物既有中小企业制造货物，也有大型企业制造货物的，不享受本办法规定的中小企业扶持政策。</w:t>
      </w:r>
      <w:r>
        <w:rPr>
          <w:rFonts w:hint="eastAsia" w:ascii="宋体" w:hAnsi="宋体" w:cs="宋体"/>
          <w:szCs w:val="21"/>
        </w:rPr>
        <w:br w:type="textWrapping" w:clear="all"/>
      </w:r>
      <w:r>
        <w:rPr>
          <w:rFonts w:hint="eastAsia" w:ascii="宋体" w:hAnsi="宋体" w:cs="宋体"/>
          <w:szCs w:val="21"/>
        </w:rPr>
        <w:t xml:space="preserve">    （4）以联合体形式参加政府采购活动，联合体各方均为中小企业的，联合体视同中小企业。其中，联合体各方均为小微企业的，联合体视同小微企业。</w:t>
      </w:r>
    </w:p>
    <w:p w14:paraId="4A2A64C5">
      <w:pPr>
        <w:spacing w:line="360" w:lineRule="auto"/>
        <w:ind w:firstLine="420"/>
        <w:rPr>
          <w:rFonts w:ascii="宋体" w:hAnsi="宋体" w:cs="宋体"/>
          <w:szCs w:val="21"/>
        </w:rPr>
      </w:pPr>
      <w:r>
        <w:rPr>
          <w:rFonts w:hint="eastAsia" w:ascii="宋体" w:hAnsi="宋体" w:cs="宋体"/>
          <w:szCs w:val="21"/>
        </w:rPr>
        <w:t xml:space="preserve">3.3 监狱和戒毒企业   </w:t>
      </w:r>
    </w:p>
    <w:p w14:paraId="6D3B0BBB">
      <w:pPr>
        <w:spacing w:line="360" w:lineRule="auto"/>
        <w:ind w:firstLine="416"/>
        <w:rPr>
          <w:rFonts w:ascii="宋体" w:hAnsi="宋体" w:cs="宋体"/>
          <w:szCs w:val="21"/>
        </w:rPr>
      </w:pPr>
      <w:r>
        <w:rPr>
          <w:rFonts w:hint="eastAsia" w:ascii="宋体" w:hAnsi="宋体" w:cs="宋体"/>
          <w:szCs w:val="21"/>
        </w:rPr>
        <w:t>监狱企业需提供由省级以上监狱管理局、戒毒管理局（含新疆生产建设兵团）出具的属于监狱企业的证明文件。监狱企业标准请参照《关于政府采购支持监狱企业发展有关问题的通知》（财库[2014]68 号）。</w:t>
      </w:r>
    </w:p>
    <w:p w14:paraId="2A3EE751">
      <w:pPr>
        <w:spacing w:line="360" w:lineRule="auto"/>
        <w:ind w:firstLine="416"/>
        <w:rPr>
          <w:rFonts w:ascii="宋体" w:hAnsi="宋体" w:cs="宋体"/>
          <w:szCs w:val="21"/>
        </w:rPr>
      </w:pPr>
      <w:r>
        <w:rPr>
          <w:rFonts w:hint="eastAsia" w:ascii="宋体" w:hAnsi="宋体" w:cs="宋体"/>
          <w:szCs w:val="21"/>
        </w:rPr>
        <w:t xml:space="preserve">3.4 残疾人福利性单位 </w:t>
      </w:r>
    </w:p>
    <w:p w14:paraId="78C19B4A">
      <w:pPr>
        <w:spacing w:line="360" w:lineRule="auto"/>
        <w:ind w:firstLine="416"/>
        <w:rPr>
          <w:rFonts w:ascii="宋体" w:hAnsi="宋体" w:cs="宋体"/>
          <w:szCs w:val="21"/>
        </w:rPr>
      </w:pPr>
      <w:r>
        <w:rPr>
          <w:rFonts w:hint="eastAsia" w:ascii="宋体" w:hAnsi="宋体" w:cs="宋体"/>
          <w:szCs w:val="21"/>
        </w:rPr>
        <w:t>残疾人福利单位需按照采购文件的要求提供《残疾人福利性单位声明函》。 残疾人福利单位标准请参照《关于促进残疾人就业政府采购政策的通知》（财库〔2017〕141 号）。</w:t>
      </w:r>
    </w:p>
    <w:p w14:paraId="07F99F3A">
      <w:pPr>
        <w:spacing w:line="360" w:lineRule="auto"/>
        <w:ind w:firstLine="416"/>
        <w:rPr>
          <w:rFonts w:ascii="宋体" w:hAnsi="宋体" w:cs="宋体"/>
          <w:szCs w:val="21"/>
        </w:rPr>
      </w:pPr>
      <w:r>
        <w:rPr>
          <w:rFonts w:hint="eastAsia" w:ascii="宋体" w:hAnsi="宋体" w:cs="宋体"/>
          <w:szCs w:val="21"/>
        </w:rPr>
        <w:t>3.5 监狱企业、残疾人福利单位属于小型、微型企业的，不重复享受政策。</w:t>
      </w:r>
    </w:p>
    <w:p w14:paraId="28D948B5">
      <w:pPr>
        <w:spacing w:line="360" w:lineRule="auto"/>
        <w:ind w:firstLine="416"/>
        <w:rPr>
          <w:rFonts w:ascii="宋体" w:hAnsi="宋体" w:cs="宋体"/>
          <w:szCs w:val="21"/>
        </w:rPr>
      </w:pPr>
      <w:r>
        <w:rPr>
          <w:rFonts w:hint="eastAsia" w:ascii="宋体" w:hAnsi="宋体" w:cs="宋体"/>
          <w:szCs w:val="21"/>
        </w:rPr>
        <w:t>3.6 价格扣除</w:t>
      </w:r>
    </w:p>
    <w:p w14:paraId="5B6FFA71">
      <w:pPr>
        <w:spacing w:line="360" w:lineRule="auto"/>
        <w:ind w:firstLine="416"/>
        <w:rPr>
          <w:rFonts w:ascii="宋体" w:hAnsi="宋体" w:cs="宋体"/>
          <w:szCs w:val="21"/>
        </w:rPr>
      </w:pPr>
      <w:r>
        <w:rPr>
          <w:rFonts w:hint="eastAsia" w:ascii="宋体" w:hAnsi="宋体" w:cs="宋体"/>
          <w:szCs w:val="21"/>
        </w:rPr>
        <w:t>3.6.1 对国家认定的节能产品和环保产品分别给予投标价的5%价格扣除，用扣除后的价格参与评审。</w:t>
      </w:r>
    </w:p>
    <w:p w14:paraId="7EA9CEEC">
      <w:pPr>
        <w:spacing w:line="360" w:lineRule="auto"/>
        <w:ind w:firstLine="416"/>
        <w:rPr>
          <w:rFonts w:ascii="宋体" w:hAnsi="宋体" w:cs="宋体"/>
          <w:szCs w:val="21"/>
        </w:rPr>
      </w:pPr>
      <w:r>
        <w:rPr>
          <w:rFonts w:hint="eastAsia" w:ascii="宋体" w:hAnsi="宋体" w:cs="宋体"/>
          <w:szCs w:val="21"/>
        </w:rPr>
        <w:t>3.6.2  小微企业价格扣除：本项目专门面向中小企业采购，评审时，采购人对小微企业的报价不给予价格扣除；本项目不允许中型企业向一家或者多家小微企业分包，采购人对中型企业的报价不给予价格扣除。</w:t>
      </w:r>
    </w:p>
    <w:p w14:paraId="4D466CAC">
      <w:pPr>
        <w:spacing w:line="360" w:lineRule="auto"/>
        <w:ind w:firstLine="402"/>
        <w:jc w:val="left"/>
        <w:rPr>
          <w:rFonts w:ascii="宋体" w:hAnsi="宋体" w:cs="宋体"/>
          <w:szCs w:val="21"/>
          <w:lang w:val="zh-CN"/>
        </w:rPr>
      </w:pPr>
      <w:r>
        <w:rPr>
          <w:rFonts w:hint="eastAsia" w:ascii="宋体" w:hAnsi="宋体" w:cs="宋体"/>
          <w:b/>
          <w:bCs/>
          <w:szCs w:val="21"/>
          <w:lang w:val="zh-CN"/>
        </w:rPr>
        <w:t>3.</w:t>
      </w:r>
      <w:r>
        <w:rPr>
          <w:rFonts w:hint="eastAsia" w:ascii="宋体" w:hAnsi="宋体" w:cs="宋体"/>
          <w:b/>
          <w:bCs/>
          <w:szCs w:val="21"/>
        </w:rPr>
        <w:t xml:space="preserve">7 </w:t>
      </w:r>
      <w:r>
        <w:rPr>
          <w:rFonts w:hint="eastAsia" w:ascii="宋体" w:hAnsi="宋体" w:cs="宋体"/>
          <w:b/>
          <w:bCs/>
          <w:szCs w:val="21"/>
          <w:lang w:val="zh-CN"/>
        </w:rPr>
        <w:t>强制采购节能产品、信息安全产品，优先采购环境标志产品。</w:t>
      </w:r>
      <w:r>
        <w:rPr>
          <w:rFonts w:hint="eastAsia" w:ascii="宋体" w:hAnsi="宋体" w:cs="宋体"/>
          <w:szCs w:val="21"/>
          <w:lang w:val="zh-CN"/>
        </w:rPr>
        <w:t>节能产品是指列入财政部、国家发展和改革委员会制定的《节能产品政府采购清单》，且经过认定的节能产品；信息安全产品是指列入国家质检总局 国家认监委《信息安全产品强制性认证目录》，并获得强制性产品认证证书的产品；环境标志产品是指列入财政部、国家环保总局制定的《环境标志产品政府采购清单》，且经过认证的环境标志产品。</w:t>
      </w:r>
    </w:p>
    <w:p w14:paraId="63627B37">
      <w:pPr>
        <w:spacing w:line="360" w:lineRule="auto"/>
        <w:ind w:firstLine="400"/>
        <w:jc w:val="left"/>
        <w:rPr>
          <w:rFonts w:ascii="宋体" w:hAnsi="宋体" w:cs="宋体"/>
          <w:szCs w:val="21"/>
          <w:lang w:val="zh-CN"/>
        </w:rPr>
      </w:pPr>
      <w:r>
        <w:rPr>
          <w:rFonts w:hint="eastAsia" w:ascii="宋体" w:hAnsi="宋体" w:cs="宋体"/>
          <w:szCs w:val="21"/>
          <w:lang w:val="zh-CN"/>
        </w:rPr>
        <w:t>（1）提供的产品属于信息安全产品的，供应商应当选择经国家认证的信息安全产品，并提供由中国信息安全认证中心按国家标准认证颁发的有效认证证书复印件。</w:t>
      </w:r>
    </w:p>
    <w:p w14:paraId="0A6BFE42">
      <w:pPr>
        <w:spacing w:line="360" w:lineRule="auto"/>
        <w:ind w:firstLine="400"/>
        <w:jc w:val="left"/>
        <w:rPr>
          <w:rFonts w:ascii="宋体" w:hAnsi="宋体" w:cs="宋体"/>
          <w:szCs w:val="21"/>
          <w:lang w:val="zh-CN"/>
        </w:rPr>
      </w:pPr>
      <w:r>
        <w:rPr>
          <w:rFonts w:hint="eastAsia" w:ascii="宋体" w:hAnsi="宋体" w:cs="宋体"/>
          <w:szCs w:val="21"/>
          <w:lang w:val="zh-CN"/>
        </w:rPr>
        <w:t>（2）提供的产品属于政府强制采购节能产品的，供应商应当选择《节能产品政府采购清单》中的产品，并提供有效的节能产品认证证书复印件。</w:t>
      </w:r>
    </w:p>
    <w:p w14:paraId="2231272B">
      <w:pPr>
        <w:spacing w:line="360" w:lineRule="auto"/>
        <w:ind w:firstLine="400"/>
        <w:jc w:val="left"/>
        <w:rPr>
          <w:rFonts w:ascii="宋体" w:hAnsi="宋体" w:cs="宋体"/>
          <w:szCs w:val="21"/>
          <w:lang w:val="zh-CN"/>
        </w:rPr>
      </w:pPr>
      <w:r>
        <w:rPr>
          <w:rFonts w:hint="eastAsia" w:ascii="宋体" w:hAnsi="宋体" w:cs="宋体"/>
          <w:szCs w:val="21"/>
          <w:lang w:val="zh-CN"/>
        </w:rPr>
        <w:t>（3）提供的产品属于环境标志产品的,供应商应当选择《环境标志产品政府采购清单》中的,且经过认证的环境标志产品投标,并提供有效的环境标志产品认证证书复印件。</w:t>
      </w:r>
    </w:p>
    <w:p w14:paraId="4E6166F2">
      <w:pPr>
        <w:spacing w:line="360" w:lineRule="auto"/>
        <w:ind w:firstLine="402"/>
        <w:jc w:val="left"/>
        <w:rPr>
          <w:rFonts w:ascii="宋体" w:hAnsi="宋体" w:cs="宋体"/>
          <w:b/>
          <w:szCs w:val="21"/>
          <w:lang w:val="zh-CN"/>
        </w:rPr>
      </w:pPr>
      <w:r>
        <w:rPr>
          <w:rFonts w:hint="eastAsia" w:ascii="宋体" w:hAnsi="宋体" w:cs="宋体"/>
          <w:b/>
          <w:szCs w:val="21"/>
          <w:lang w:val="zh-CN"/>
        </w:rPr>
        <w:t>4.参与竞争性磋商供应商资格条件</w:t>
      </w:r>
    </w:p>
    <w:p w14:paraId="1E3822E9">
      <w:pPr>
        <w:spacing w:line="360" w:lineRule="auto"/>
        <w:ind w:firstLine="422" w:firstLineChars="200"/>
        <w:jc w:val="left"/>
        <w:rPr>
          <w:rFonts w:ascii="宋体" w:hAnsi="宋体" w:cs="宋体"/>
          <w:b/>
          <w:bCs/>
          <w:szCs w:val="21"/>
        </w:rPr>
      </w:pPr>
      <w:r>
        <w:rPr>
          <w:rFonts w:hint="eastAsia" w:ascii="宋体" w:hAnsi="宋体" w:cs="宋体"/>
          <w:b/>
          <w:bCs/>
          <w:szCs w:val="21"/>
        </w:rPr>
        <w:t>4.1 详见第一章竞争性磋商公告</w:t>
      </w:r>
    </w:p>
    <w:p w14:paraId="19D8F9EF">
      <w:pPr>
        <w:spacing w:line="360" w:lineRule="auto"/>
        <w:ind w:firstLine="422" w:firstLineChars="200"/>
        <w:jc w:val="left"/>
        <w:rPr>
          <w:rFonts w:ascii="宋体" w:hAnsi="宋体" w:cs="宋体"/>
          <w:b/>
          <w:bCs/>
          <w:szCs w:val="21"/>
        </w:rPr>
      </w:pPr>
      <w:r>
        <w:rPr>
          <w:rFonts w:hint="eastAsia" w:ascii="宋体" w:hAnsi="宋体" w:cs="宋体"/>
          <w:b/>
          <w:bCs/>
          <w:szCs w:val="21"/>
        </w:rPr>
        <w:t>4.2 拒绝下述供应商参加本次采购活动：</w:t>
      </w:r>
    </w:p>
    <w:p w14:paraId="0C4CC9AD">
      <w:pPr>
        <w:spacing w:line="360" w:lineRule="auto"/>
        <w:ind w:firstLine="420" w:firstLineChars="200"/>
        <w:jc w:val="left"/>
        <w:rPr>
          <w:rFonts w:ascii="宋体" w:hAnsi="宋体" w:cs="宋体"/>
          <w:szCs w:val="21"/>
        </w:rPr>
      </w:pPr>
      <w:r>
        <w:rPr>
          <w:rFonts w:hint="eastAsia" w:ascii="宋体" w:hAnsi="宋体" w:cs="宋体"/>
          <w:szCs w:val="21"/>
        </w:rPr>
        <w:t>（1）是否接受联合体投标：不接受。</w:t>
      </w:r>
    </w:p>
    <w:p w14:paraId="7BDB4A9E">
      <w:pPr>
        <w:spacing w:line="360" w:lineRule="auto"/>
        <w:ind w:firstLine="420" w:firstLineChars="200"/>
        <w:jc w:val="left"/>
        <w:rPr>
          <w:rFonts w:ascii="宋体" w:hAnsi="宋体" w:cs="宋体"/>
          <w:szCs w:val="21"/>
        </w:rPr>
      </w:pPr>
      <w:r>
        <w:rPr>
          <w:rFonts w:hint="eastAsia" w:ascii="宋体" w:hAnsi="宋体" w:cs="宋体"/>
          <w:szCs w:val="21"/>
        </w:rPr>
        <w:t>（2）供应商单位负责人为同一人或者存在直接控股、管理关系的不同供应商，不得参加同一合同项下的政府采购活动。</w:t>
      </w:r>
    </w:p>
    <w:p w14:paraId="0F68FD8D">
      <w:pPr>
        <w:spacing w:line="360" w:lineRule="auto"/>
        <w:ind w:firstLine="420" w:firstLineChars="200"/>
        <w:jc w:val="left"/>
        <w:rPr>
          <w:rFonts w:ascii="宋体" w:hAnsi="宋体" w:cs="宋体"/>
          <w:szCs w:val="21"/>
        </w:rPr>
      </w:pPr>
      <w:r>
        <w:rPr>
          <w:rFonts w:hint="eastAsia" w:ascii="宋体" w:hAnsi="宋体" w:cs="宋体"/>
          <w:szCs w:val="21"/>
        </w:rPr>
        <w:t>（3）除单一来源采购项目外，为采购项目提供整体设计、规范编制或者项目管理、监理、检测等服务的供应商，不得再参加该采购项目的其他采购活动。</w:t>
      </w:r>
    </w:p>
    <w:p w14:paraId="7741892C">
      <w:pPr>
        <w:spacing w:line="360" w:lineRule="auto"/>
        <w:ind w:firstLine="420" w:firstLineChars="200"/>
        <w:jc w:val="left"/>
        <w:rPr>
          <w:rFonts w:ascii="宋体" w:hAnsi="宋体" w:cs="宋体"/>
          <w:szCs w:val="21"/>
        </w:rPr>
      </w:pPr>
      <w:r>
        <w:rPr>
          <w:rFonts w:hint="eastAsia" w:ascii="宋体" w:hAnsi="宋体" w:cs="宋体"/>
          <w:szCs w:val="21"/>
        </w:rPr>
        <w:t>（4）供应商被“信用中国”网站、“中国政府采购网"列入失信被执行人、重大税收违法案件当事人名单、政府采购严重违法失信行为记录名单。</w:t>
      </w:r>
    </w:p>
    <w:p w14:paraId="02284081">
      <w:pPr>
        <w:spacing w:line="360" w:lineRule="auto"/>
        <w:ind w:firstLine="422" w:firstLineChars="200"/>
        <w:jc w:val="left"/>
        <w:rPr>
          <w:rFonts w:ascii="宋体" w:hAnsi="宋体" w:cs="宋体"/>
          <w:b/>
          <w:szCs w:val="21"/>
          <w:lang w:val="zh-CN"/>
        </w:rPr>
      </w:pPr>
      <w:r>
        <w:rPr>
          <w:rFonts w:hint="eastAsia" w:ascii="宋体" w:hAnsi="宋体" w:cs="宋体"/>
          <w:b/>
          <w:szCs w:val="21"/>
        </w:rPr>
        <w:t>5.磋商供应商的义务及注意事项</w:t>
      </w:r>
    </w:p>
    <w:p w14:paraId="480A132E">
      <w:pPr>
        <w:spacing w:line="360" w:lineRule="auto"/>
        <w:ind w:firstLine="402"/>
        <w:jc w:val="left"/>
        <w:rPr>
          <w:rFonts w:ascii="宋体" w:hAnsi="宋体" w:cs="宋体"/>
          <w:bCs/>
          <w:szCs w:val="21"/>
        </w:rPr>
      </w:pPr>
      <w:r>
        <w:rPr>
          <w:rFonts w:hint="eastAsia" w:ascii="宋体" w:hAnsi="宋体" w:cs="宋体"/>
          <w:bCs/>
          <w:szCs w:val="21"/>
        </w:rPr>
        <w:t>5.1</w:t>
      </w:r>
      <w:r>
        <w:rPr>
          <w:rFonts w:hint="eastAsia" w:ascii="宋体" w:hAnsi="宋体" w:cs="宋体"/>
          <w:bCs/>
          <w:szCs w:val="21"/>
          <w:lang w:val="zh-CN"/>
        </w:rPr>
        <w:t>集中</w:t>
      </w:r>
      <w:r>
        <w:rPr>
          <w:rFonts w:hint="eastAsia" w:ascii="宋体" w:hAnsi="宋体" w:cs="宋体"/>
          <w:bCs/>
          <w:szCs w:val="21"/>
        </w:rPr>
        <w:t>勘查现场: 不组织</w:t>
      </w:r>
    </w:p>
    <w:p w14:paraId="5CB68549">
      <w:pPr>
        <w:spacing w:line="360" w:lineRule="auto"/>
        <w:ind w:firstLine="402"/>
        <w:jc w:val="left"/>
        <w:rPr>
          <w:rFonts w:ascii="宋体" w:hAnsi="宋体" w:cs="宋体"/>
          <w:b/>
          <w:szCs w:val="21"/>
        </w:rPr>
      </w:pPr>
      <w:r>
        <w:rPr>
          <w:rFonts w:hint="eastAsia" w:ascii="宋体" w:hAnsi="宋体" w:cs="宋体"/>
          <w:b/>
          <w:szCs w:val="21"/>
        </w:rPr>
        <w:t>5.2 义务</w:t>
      </w:r>
    </w:p>
    <w:p w14:paraId="25B42DE4">
      <w:pPr>
        <w:spacing w:line="360" w:lineRule="auto"/>
        <w:ind w:firstLine="400"/>
        <w:jc w:val="left"/>
        <w:rPr>
          <w:rFonts w:ascii="宋体" w:hAnsi="宋体" w:cs="宋体"/>
          <w:szCs w:val="21"/>
        </w:rPr>
      </w:pPr>
      <w:r>
        <w:rPr>
          <w:rFonts w:hint="eastAsia" w:ascii="宋体" w:hAnsi="宋体" w:cs="宋体"/>
          <w:szCs w:val="21"/>
        </w:rPr>
        <w:t>5.2.1磋商供应商应当认真阅读本磋商文件，完全明了本项目之名称、用途、数量、质量和交付时间，完全明了应具备的资格条件。</w:t>
      </w:r>
    </w:p>
    <w:p w14:paraId="4FF049F9">
      <w:pPr>
        <w:spacing w:line="360" w:lineRule="auto"/>
        <w:ind w:firstLine="400"/>
        <w:jc w:val="left"/>
        <w:rPr>
          <w:rFonts w:ascii="宋体" w:hAnsi="宋体" w:cs="宋体"/>
          <w:szCs w:val="21"/>
        </w:rPr>
      </w:pPr>
      <w:r>
        <w:rPr>
          <w:rFonts w:hint="eastAsia" w:ascii="宋体" w:hAnsi="宋体" w:cs="宋体"/>
          <w:szCs w:val="21"/>
        </w:rPr>
        <w:t>5.2.2磋商供应商应当按照磋商文件的要求编制响应性文件。响应性文件应对磋商文件提出的实质性要求和条件作出完全响应。</w:t>
      </w:r>
    </w:p>
    <w:p w14:paraId="061B93AB">
      <w:pPr>
        <w:spacing w:line="360" w:lineRule="auto"/>
        <w:ind w:firstLine="400"/>
        <w:jc w:val="left"/>
        <w:rPr>
          <w:rFonts w:ascii="宋体" w:hAnsi="宋体" w:cs="宋体"/>
          <w:szCs w:val="21"/>
        </w:rPr>
      </w:pPr>
      <w:r>
        <w:rPr>
          <w:rFonts w:hint="eastAsia" w:ascii="宋体" w:hAnsi="宋体" w:cs="宋体"/>
          <w:szCs w:val="21"/>
        </w:rPr>
        <w:t>5.2.3磋商供应商应在磋商截止时间前，将密封的响应性文件送达磋商地点。</w:t>
      </w:r>
    </w:p>
    <w:p w14:paraId="1E8C7114">
      <w:pPr>
        <w:spacing w:line="360" w:lineRule="auto"/>
        <w:ind w:firstLine="400"/>
        <w:jc w:val="left"/>
        <w:rPr>
          <w:rFonts w:ascii="宋体" w:hAnsi="宋体" w:cs="宋体"/>
          <w:szCs w:val="21"/>
        </w:rPr>
      </w:pPr>
      <w:r>
        <w:rPr>
          <w:rFonts w:hint="eastAsia" w:ascii="宋体" w:hAnsi="宋体" w:cs="宋体"/>
          <w:szCs w:val="21"/>
        </w:rPr>
        <w:t>5.2.4磋商供应商不得相互串通报价，不得排挤其他磋商供应商的公平竞争，损害采购人或者其他磋商供应商的合法权益。磋商供应商不得与采购人串通投标，损害国家利益，公众利益或者他人的合法权益。</w:t>
      </w:r>
    </w:p>
    <w:p w14:paraId="349BA5F6">
      <w:pPr>
        <w:pStyle w:val="225"/>
        <w:spacing w:line="360" w:lineRule="auto"/>
        <w:ind w:left="0" w:firstLine="400"/>
        <w:jc w:val="left"/>
        <w:rPr>
          <w:rFonts w:ascii="宋体" w:hAnsi="宋体" w:eastAsia="宋体" w:cs="宋体"/>
          <w:sz w:val="21"/>
          <w:szCs w:val="21"/>
        </w:rPr>
      </w:pPr>
      <w:r>
        <w:rPr>
          <w:rFonts w:hint="eastAsia" w:ascii="宋体" w:hAnsi="宋体" w:eastAsia="宋体" w:cs="宋体"/>
          <w:sz w:val="21"/>
          <w:szCs w:val="21"/>
        </w:rPr>
        <w:t>5.2.5磋商供应商在磋商截止时间前，对所递交的响应性文件可以补充、修改或者撤回，并书面通知采购人。补充、修改的内容为响应性文件的组成部分。</w:t>
      </w:r>
    </w:p>
    <w:p w14:paraId="1CD7B8A1">
      <w:pPr>
        <w:tabs>
          <w:tab w:val="left" w:pos="1260"/>
        </w:tabs>
        <w:spacing w:line="360" w:lineRule="auto"/>
        <w:ind w:firstLine="400"/>
        <w:jc w:val="left"/>
        <w:rPr>
          <w:rFonts w:ascii="宋体" w:hAnsi="宋体" w:cs="宋体"/>
          <w:b/>
          <w:bCs/>
          <w:szCs w:val="21"/>
        </w:rPr>
      </w:pPr>
      <w:r>
        <w:rPr>
          <w:rFonts w:hint="eastAsia" w:ascii="宋体" w:hAnsi="宋体" w:cs="宋体"/>
          <w:b/>
          <w:bCs/>
          <w:szCs w:val="21"/>
        </w:rPr>
        <w:t>6.磋商文件的澄清、修改</w:t>
      </w:r>
    </w:p>
    <w:p w14:paraId="59C8BADF">
      <w:pPr>
        <w:spacing w:line="360" w:lineRule="auto"/>
        <w:ind w:firstLine="400"/>
        <w:jc w:val="left"/>
        <w:rPr>
          <w:rFonts w:ascii="宋体" w:hAnsi="宋体" w:cs="宋体"/>
          <w:szCs w:val="21"/>
        </w:rPr>
      </w:pPr>
      <w:r>
        <w:rPr>
          <w:rFonts w:hint="eastAsia" w:ascii="宋体" w:hAnsi="宋体" w:cs="宋体"/>
          <w:szCs w:val="21"/>
        </w:rPr>
        <w:t>6.1任何要求对磋商文件进行澄清的供应商，应在磋商文件规定的响应性文件提交截止日期五天前按磋商文件中的联系方式以书面形式（如传真等）通知采购代理机构，采购代理机构将及时予以答复；在磋商文件公布期间，采购代理机构可主动对磋商文件进行澄清，磋商文件实质性变动的除外。</w:t>
      </w:r>
    </w:p>
    <w:p w14:paraId="03C901A4">
      <w:pPr>
        <w:spacing w:line="360" w:lineRule="auto"/>
        <w:ind w:firstLine="400"/>
        <w:jc w:val="left"/>
        <w:rPr>
          <w:rFonts w:ascii="宋体" w:hAnsi="宋体" w:cs="宋体"/>
          <w:szCs w:val="21"/>
        </w:rPr>
      </w:pPr>
      <w:r>
        <w:rPr>
          <w:rFonts w:hint="eastAsia" w:ascii="宋体" w:hAnsi="宋体" w:cs="宋体"/>
          <w:szCs w:val="21"/>
        </w:rPr>
        <w:t>6.2磋商文件公布期间如有实质性变动的，采购代理机构将在原磋商采购信息发布媒体上发布变更公告，并自变更之日起公布期限顺延，相关供应商应请及时关注。如果潜在供应商因自身的原因未能及时获取相应信息，供应商将承担被拒绝参加磋商或被视为非实质性响应磋商文件的风险。</w:t>
      </w:r>
    </w:p>
    <w:p w14:paraId="245F0DDF">
      <w:pPr>
        <w:spacing w:line="360" w:lineRule="auto"/>
        <w:ind w:firstLine="402"/>
        <w:jc w:val="left"/>
        <w:rPr>
          <w:rFonts w:ascii="宋体" w:hAnsi="宋体" w:cs="宋体"/>
          <w:b/>
          <w:szCs w:val="21"/>
        </w:rPr>
      </w:pPr>
      <w:r>
        <w:rPr>
          <w:rFonts w:hint="eastAsia" w:ascii="宋体" w:hAnsi="宋体" w:cs="宋体"/>
          <w:b/>
          <w:szCs w:val="21"/>
        </w:rPr>
        <w:t>7.磋商有效期</w:t>
      </w:r>
    </w:p>
    <w:p w14:paraId="039BC70F">
      <w:pPr>
        <w:spacing w:line="360" w:lineRule="auto"/>
        <w:ind w:firstLine="400"/>
        <w:jc w:val="left"/>
        <w:rPr>
          <w:rFonts w:ascii="宋体" w:hAnsi="宋体" w:cs="宋体"/>
          <w:szCs w:val="21"/>
        </w:rPr>
      </w:pPr>
      <w:r>
        <w:rPr>
          <w:rFonts w:hint="eastAsia" w:ascii="宋体" w:hAnsi="宋体" w:cs="宋体"/>
          <w:szCs w:val="21"/>
        </w:rPr>
        <w:t>7.1磋商有效期为磋商文件规定的磋商之日后30天。</w:t>
      </w:r>
    </w:p>
    <w:p w14:paraId="577C9ADD">
      <w:pPr>
        <w:spacing w:line="360" w:lineRule="auto"/>
        <w:ind w:firstLine="400"/>
        <w:jc w:val="left"/>
        <w:rPr>
          <w:rFonts w:ascii="宋体" w:hAnsi="宋体" w:cs="宋体"/>
          <w:szCs w:val="21"/>
        </w:rPr>
      </w:pPr>
      <w:r>
        <w:rPr>
          <w:rFonts w:hint="eastAsia" w:ascii="宋体" w:hAnsi="宋体" w:cs="宋体"/>
          <w:szCs w:val="21"/>
        </w:rPr>
        <w:t>7.2在特殊情况下，采购人于原磋商有效期满之前，可向磋商供应商提出延长磋商有效期的要求。供应商可以拒绝采购人的这种要求。同意延长的供应商既不能要求也不允许修改其响应性文件。</w:t>
      </w:r>
    </w:p>
    <w:p w14:paraId="6E0BEA8D">
      <w:pPr>
        <w:spacing w:line="360" w:lineRule="auto"/>
        <w:ind w:firstLine="400"/>
        <w:jc w:val="left"/>
        <w:rPr>
          <w:rFonts w:ascii="宋体" w:hAnsi="宋体" w:cs="宋体"/>
          <w:b/>
          <w:bCs/>
          <w:szCs w:val="21"/>
          <w:lang w:val="zh-CN"/>
        </w:rPr>
      </w:pPr>
      <w:r>
        <w:rPr>
          <w:rFonts w:hint="eastAsia" w:ascii="宋体" w:hAnsi="宋体" w:cs="宋体"/>
          <w:b/>
          <w:bCs/>
          <w:szCs w:val="21"/>
          <w:lang w:val="zh-CN"/>
        </w:rPr>
        <w:t>8．磋商费用</w:t>
      </w:r>
    </w:p>
    <w:p w14:paraId="4E85A64C">
      <w:pPr>
        <w:spacing w:line="360" w:lineRule="auto"/>
        <w:ind w:firstLine="420"/>
        <w:jc w:val="left"/>
        <w:rPr>
          <w:rFonts w:ascii="宋体" w:hAnsi="宋体" w:cs="宋体"/>
          <w:szCs w:val="21"/>
          <w:lang w:val="zh-CN"/>
        </w:rPr>
      </w:pPr>
      <w:r>
        <w:rPr>
          <w:rFonts w:hint="eastAsia" w:ascii="宋体" w:hAnsi="宋体" w:cs="宋体"/>
          <w:szCs w:val="21"/>
        </w:rPr>
        <w:t>8.1磋商供应商</w:t>
      </w:r>
      <w:r>
        <w:rPr>
          <w:rFonts w:hint="eastAsia" w:ascii="宋体" w:hAnsi="宋体" w:cs="宋体"/>
          <w:szCs w:val="21"/>
          <w:lang w:val="zh-CN"/>
        </w:rPr>
        <w:t>应承担所有与准备和参加磋商有关的费用，采购代理机构和采购人在任何情况下均无义务和责任承担这些费用。</w:t>
      </w:r>
    </w:p>
    <w:p w14:paraId="407A3B9F">
      <w:pPr>
        <w:spacing w:line="360" w:lineRule="auto"/>
        <w:ind w:firstLine="420"/>
        <w:jc w:val="left"/>
        <w:rPr>
          <w:rFonts w:ascii="宋体" w:hAnsi="宋体" w:cs="宋体"/>
          <w:b/>
          <w:bCs/>
          <w:szCs w:val="21"/>
          <w:lang w:val="zh-CN"/>
        </w:rPr>
      </w:pPr>
      <w:r>
        <w:rPr>
          <w:rFonts w:hint="eastAsia" w:ascii="宋体" w:hAnsi="宋体" w:cs="宋体"/>
          <w:b/>
          <w:bCs/>
          <w:szCs w:val="21"/>
          <w:lang w:val="zh-CN"/>
        </w:rPr>
        <w:t>8.2本次采购招标代理费按【计价格（2002）1980号】文件标准计取（不足3000元按3000元计取），计费基数为中标价；上述费用由成交供应商在领取成交通知书前一次性支付。无论是否将该费用在报价中列明，均视为已含在总价中。</w:t>
      </w:r>
    </w:p>
    <w:p w14:paraId="5091744E">
      <w:pPr>
        <w:spacing w:line="360" w:lineRule="auto"/>
        <w:ind w:firstLine="402"/>
        <w:jc w:val="left"/>
        <w:outlineLvl w:val="1"/>
        <w:rPr>
          <w:rFonts w:ascii="宋体" w:hAnsi="宋体" w:cs="宋体"/>
          <w:b/>
          <w:szCs w:val="21"/>
        </w:rPr>
      </w:pPr>
      <w:bookmarkStart w:id="48" w:name="_Toc23959"/>
      <w:bookmarkStart w:id="49" w:name="_Toc9570"/>
      <w:bookmarkStart w:id="50" w:name="_Toc8705"/>
      <w:bookmarkStart w:id="51" w:name="_Toc478818514"/>
      <w:bookmarkStart w:id="52" w:name="_Toc9706"/>
      <w:bookmarkStart w:id="53" w:name="_Toc6803"/>
      <w:bookmarkStart w:id="54" w:name="_Toc13984"/>
      <w:bookmarkStart w:id="55" w:name="_Toc22271"/>
      <w:bookmarkStart w:id="56" w:name="_Toc8651"/>
      <w:bookmarkStart w:id="57" w:name="_Toc8839"/>
      <w:bookmarkStart w:id="58" w:name="_Toc503338388"/>
      <w:bookmarkStart w:id="59" w:name="_Toc21976"/>
      <w:bookmarkStart w:id="60" w:name="_Toc1641"/>
      <w:bookmarkStart w:id="61" w:name="_Toc10828"/>
      <w:r>
        <w:rPr>
          <w:rFonts w:hint="eastAsia" w:ascii="宋体" w:hAnsi="宋体" w:cs="宋体"/>
          <w:b/>
          <w:szCs w:val="21"/>
        </w:rPr>
        <w:t>二、响应性文件的编制</w:t>
      </w:r>
      <w:bookmarkEnd w:id="48"/>
      <w:bookmarkEnd w:id="49"/>
      <w:bookmarkEnd w:id="50"/>
      <w:bookmarkEnd w:id="51"/>
      <w:bookmarkEnd w:id="52"/>
      <w:bookmarkEnd w:id="53"/>
      <w:bookmarkEnd w:id="54"/>
      <w:bookmarkEnd w:id="55"/>
      <w:bookmarkEnd w:id="56"/>
      <w:bookmarkEnd w:id="57"/>
      <w:bookmarkEnd w:id="58"/>
      <w:bookmarkEnd w:id="59"/>
      <w:bookmarkEnd w:id="60"/>
      <w:bookmarkEnd w:id="61"/>
    </w:p>
    <w:p w14:paraId="59839EB3">
      <w:pPr>
        <w:spacing w:line="360" w:lineRule="auto"/>
        <w:ind w:firstLine="402"/>
        <w:jc w:val="left"/>
        <w:rPr>
          <w:rFonts w:ascii="宋体" w:hAnsi="宋体" w:cs="宋体"/>
          <w:b/>
          <w:szCs w:val="21"/>
        </w:rPr>
      </w:pPr>
      <w:r>
        <w:rPr>
          <w:rFonts w:hint="eastAsia" w:ascii="宋体" w:hAnsi="宋体" w:cs="宋体"/>
          <w:b/>
          <w:szCs w:val="21"/>
        </w:rPr>
        <w:t>9.响应性文件的语言、计量单位、货币和编制</w:t>
      </w:r>
    </w:p>
    <w:p w14:paraId="57346597">
      <w:pPr>
        <w:spacing w:line="360" w:lineRule="auto"/>
        <w:ind w:firstLine="400"/>
        <w:jc w:val="left"/>
        <w:rPr>
          <w:rFonts w:ascii="宋体" w:hAnsi="宋体" w:cs="宋体"/>
          <w:szCs w:val="21"/>
        </w:rPr>
      </w:pPr>
      <w:r>
        <w:rPr>
          <w:rFonts w:hint="eastAsia" w:ascii="宋体" w:hAnsi="宋体" w:cs="宋体"/>
          <w:szCs w:val="21"/>
        </w:rPr>
        <w:t>9.1磋商供应商提交的响应性文件、技术文件和资料，以及磋商供应商与采购</w:t>
      </w:r>
      <w:r>
        <w:rPr>
          <w:rFonts w:hint="eastAsia" w:ascii="宋体" w:hAnsi="宋体" w:cs="宋体"/>
          <w:szCs w:val="21"/>
          <w:lang w:val="zh-CN"/>
        </w:rPr>
        <w:t>代理机构</w:t>
      </w:r>
      <w:r>
        <w:rPr>
          <w:rFonts w:hint="eastAsia" w:ascii="宋体" w:hAnsi="宋体" w:cs="宋体"/>
          <w:szCs w:val="21"/>
        </w:rPr>
        <w:t>就有关磋商的所有来往函电均应使用中文。响应性文件中若有英文或其他语言文字的资料，应提供相应的中文翻译资料。</w:t>
      </w:r>
      <w:r>
        <w:rPr>
          <w:rFonts w:hint="eastAsia" w:ascii="宋体" w:hAnsi="宋体" w:cs="宋体"/>
          <w:szCs w:val="21"/>
          <w:lang w:val="zh-CN"/>
        </w:rPr>
        <w:t>对不同文本磋商响应文件的解释发生异议的，以中文文本为准。</w:t>
      </w:r>
    </w:p>
    <w:p w14:paraId="45FDFE5C">
      <w:pPr>
        <w:spacing w:line="360" w:lineRule="auto"/>
        <w:ind w:firstLine="400"/>
        <w:jc w:val="left"/>
        <w:rPr>
          <w:rFonts w:ascii="宋体" w:hAnsi="宋体" w:cs="宋体"/>
          <w:szCs w:val="21"/>
        </w:rPr>
      </w:pPr>
      <w:r>
        <w:rPr>
          <w:rFonts w:hint="eastAsia" w:ascii="宋体" w:hAnsi="宋体" w:cs="宋体"/>
          <w:szCs w:val="21"/>
        </w:rPr>
        <w:t>9.2磋商供应商所使用的计量单位应为国家法定计量单位。</w:t>
      </w:r>
    </w:p>
    <w:p w14:paraId="0C376BF3">
      <w:pPr>
        <w:spacing w:line="360" w:lineRule="auto"/>
        <w:ind w:firstLine="400"/>
        <w:jc w:val="left"/>
        <w:rPr>
          <w:rFonts w:ascii="宋体" w:hAnsi="宋体" w:cs="宋体"/>
          <w:szCs w:val="21"/>
          <w:lang w:val="zh-CN"/>
        </w:rPr>
      </w:pPr>
      <w:r>
        <w:rPr>
          <w:rFonts w:hint="eastAsia" w:ascii="宋体" w:hAnsi="宋体" w:cs="宋体"/>
          <w:szCs w:val="21"/>
        </w:rPr>
        <w:t>9.3磋商供应商应用人民币报价。</w:t>
      </w:r>
      <w:r>
        <w:rPr>
          <w:rFonts w:hint="eastAsia" w:ascii="宋体" w:hAnsi="宋体" w:cs="宋体"/>
          <w:szCs w:val="21"/>
          <w:lang w:val="zh-CN"/>
        </w:rPr>
        <w:t>报价产品如果是进口产品的，应提供人民币与美元之间的汇率；报价单位为“元”。</w:t>
      </w:r>
    </w:p>
    <w:p w14:paraId="0DF23C68">
      <w:pPr>
        <w:spacing w:line="360" w:lineRule="auto"/>
        <w:ind w:firstLine="420"/>
        <w:jc w:val="left"/>
        <w:rPr>
          <w:rFonts w:ascii="宋体" w:hAnsi="宋体" w:cs="宋体"/>
          <w:szCs w:val="21"/>
          <w:lang w:val="zh-CN"/>
        </w:rPr>
      </w:pPr>
      <w:r>
        <w:rPr>
          <w:rFonts w:hint="eastAsia" w:ascii="宋体" w:hAnsi="宋体" w:cs="宋体"/>
          <w:szCs w:val="21"/>
          <w:lang w:val="zh-CN"/>
        </w:rPr>
        <w:t>9.4 磋商响应文件应字迹清楚、内容齐全、不得涂改。如有修改，修改处须有供应商公章或投标专用章和法定代表人或其授权磋商代表签字。</w:t>
      </w:r>
    </w:p>
    <w:p w14:paraId="4FC742B9">
      <w:pPr>
        <w:spacing w:line="360" w:lineRule="auto"/>
        <w:ind w:firstLine="420"/>
        <w:jc w:val="left"/>
        <w:rPr>
          <w:rFonts w:ascii="宋体" w:hAnsi="宋体" w:cs="宋体"/>
          <w:szCs w:val="21"/>
          <w:lang w:val="zh-CN"/>
        </w:rPr>
      </w:pPr>
      <w:r>
        <w:rPr>
          <w:rFonts w:hint="eastAsia" w:ascii="宋体" w:hAnsi="宋体" w:cs="宋体"/>
          <w:szCs w:val="21"/>
          <w:lang w:val="zh-CN"/>
        </w:rPr>
        <w:t>9.5 磋商响应文件应按照竞争性磋商文件规定的顺序，统一用A4规格幅面打印、装订成册并编制目录，由于编排混乱导致磋商响应文件被误读或查找不到，责任由供应商承担。</w:t>
      </w:r>
    </w:p>
    <w:p w14:paraId="55793F21">
      <w:pPr>
        <w:spacing w:line="360" w:lineRule="auto"/>
        <w:ind w:firstLine="400"/>
        <w:jc w:val="left"/>
        <w:rPr>
          <w:rFonts w:ascii="宋体" w:hAnsi="宋体" w:cs="宋体"/>
          <w:szCs w:val="21"/>
        </w:rPr>
      </w:pPr>
      <w:r>
        <w:rPr>
          <w:rFonts w:hint="eastAsia" w:ascii="宋体" w:hAnsi="宋体" w:cs="宋体"/>
          <w:szCs w:val="21"/>
          <w:lang w:val="zh-CN"/>
        </w:rPr>
        <w:t>9.6 供应商应在磋商响应文件中写清相应的项目编号、项目名称、供应商全称、地址、电话等。</w:t>
      </w:r>
    </w:p>
    <w:p w14:paraId="10525AD5">
      <w:pPr>
        <w:spacing w:line="360" w:lineRule="auto"/>
        <w:ind w:firstLine="402"/>
        <w:jc w:val="left"/>
        <w:rPr>
          <w:rFonts w:ascii="宋体" w:hAnsi="宋体" w:cs="宋体"/>
          <w:b/>
          <w:szCs w:val="21"/>
        </w:rPr>
      </w:pPr>
      <w:r>
        <w:rPr>
          <w:rFonts w:hint="eastAsia" w:ascii="宋体" w:hAnsi="宋体" w:cs="宋体"/>
          <w:b/>
          <w:szCs w:val="21"/>
        </w:rPr>
        <w:t>10.响应性文件的组成</w:t>
      </w:r>
    </w:p>
    <w:p w14:paraId="7CDE1E55">
      <w:pPr>
        <w:spacing w:line="360" w:lineRule="auto"/>
        <w:ind w:firstLine="420"/>
        <w:jc w:val="left"/>
        <w:rPr>
          <w:rFonts w:ascii="宋体" w:hAnsi="宋体" w:cs="宋体"/>
          <w:b/>
          <w:szCs w:val="21"/>
        </w:rPr>
      </w:pPr>
      <w:r>
        <w:rPr>
          <w:rFonts w:hint="eastAsia" w:ascii="宋体" w:hAnsi="宋体" w:cs="宋体"/>
          <w:szCs w:val="21"/>
          <w:lang w:val="zh-CN"/>
        </w:rPr>
        <w:t xml:space="preserve">10.1 </w:t>
      </w:r>
      <w:r>
        <w:rPr>
          <w:rFonts w:hint="eastAsia" w:ascii="宋体" w:hAnsi="宋体" w:cs="宋体"/>
          <w:szCs w:val="21"/>
        </w:rPr>
        <w:t>供应商应当根据竞争性磋商文件要求编制磋商响应文件，并根据自己的商务能力、技术水平对竞争性磋商文件提出的要求和条件逐条标明是否响应。</w:t>
      </w:r>
    </w:p>
    <w:p w14:paraId="125BC4F6">
      <w:pPr>
        <w:spacing w:line="360" w:lineRule="auto"/>
        <w:ind w:firstLine="420"/>
        <w:jc w:val="left"/>
        <w:rPr>
          <w:rFonts w:ascii="宋体" w:hAnsi="宋体" w:cs="宋体"/>
          <w:szCs w:val="21"/>
        </w:rPr>
      </w:pPr>
      <w:r>
        <w:rPr>
          <w:rFonts w:hint="eastAsia" w:ascii="宋体" w:hAnsi="宋体" w:cs="宋体"/>
          <w:szCs w:val="21"/>
        </w:rPr>
        <w:t>10.2</w:t>
      </w:r>
      <w:r>
        <w:rPr>
          <w:rFonts w:hint="eastAsia" w:ascii="宋体" w:hAnsi="宋体" w:cs="宋体"/>
          <w:szCs w:val="21"/>
          <w:lang w:val="zh-CN"/>
        </w:rPr>
        <w:t>磋商响应文件由商务部分、技术部分、价格部分，以及其他部分组成。</w:t>
      </w:r>
    </w:p>
    <w:p w14:paraId="7804C083">
      <w:pPr>
        <w:spacing w:line="360" w:lineRule="auto"/>
        <w:ind w:firstLine="420"/>
        <w:jc w:val="left"/>
        <w:rPr>
          <w:rFonts w:ascii="宋体" w:hAnsi="宋体" w:cs="宋体"/>
          <w:szCs w:val="21"/>
        </w:rPr>
      </w:pPr>
      <w:r>
        <w:rPr>
          <w:rFonts w:hint="eastAsia" w:ascii="宋体" w:hAnsi="宋体" w:cs="宋体"/>
          <w:b/>
          <w:szCs w:val="21"/>
        </w:rPr>
        <w:t>11. 响应性文件的商务部分</w:t>
      </w:r>
    </w:p>
    <w:p w14:paraId="68E17DD3">
      <w:pPr>
        <w:spacing w:line="360" w:lineRule="auto"/>
        <w:ind w:firstLine="420"/>
        <w:jc w:val="left"/>
        <w:rPr>
          <w:rFonts w:ascii="宋体" w:hAnsi="宋体" w:cs="宋体"/>
          <w:b/>
          <w:bCs/>
          <w:szCs w:val="21"/>
          <w:lang w:val="zh-CN"/>
        </w:rPr>
      </w:pPr>
      <w:r>
        <w:rPr>
          <w:rFonts w:hint="eastAsia" w:ascii="宋体" w:hAnsi="宋体" w:cs="宋体"/>
          <w:szCs w:val="21"/>
          <w:lang w:val="zh-CN"/>
        </w:rPr>
        <w:t>商务部分是证明供应商有资格参加磋商和成交后有能力履行合同的文件，</w:t>
      </w:r>
      <w:r>
        <w:rPr>
          <w:rFonts w:hint="eastAsia" w:ascii="宋体" w:hAnsi="宋体" w:cs="宋体"/>
          <w:szCs w:val="21"/>
        </w:rPr>
        <w:t>这些文件应能满足竞争性磋商采购的要求</w:t>
      </w:r>
      <w:r>
        <w:rPr>
          <w:rFonts w:hint="eastAsia" w:ascii="宋体" w:hAnsi="宋体" w:cs="宋体"/>
          <w:szCs w:val="21"/>
          <w:lang w:val="zh-CN"/>
        </w:rPr>
        <w:t>，包括但不限于下列文件，</w:t>
      </w:r>
      <w:r>
        <w:rPr>
          <w:rFonts w:hint="eastAsia" w:ascii="宋体" w:hAnsi="宋体" w:cs="宋体"/>
          <w:b/>
          <w:bCs/>
          <w:szCs w:val="21"/>
          <w:lang w:val="zh-CN"/>
        </w:rPr>
        <w:t>其中加</w:t>
      </w:r>
      <w:r>
        <w:rPr>
          <w:rFonts w:hint="eastAsia" w:ascii="宋体" w:hAnsi="宋体" w:cs="宋体"/>
          <w:b/>
          <w:bCs/>
          <w:szCs w:val="21"/>
        </w:rPr>
        <w:t>★</w:t>
      </w:r>
      <w:r>
        <w:rPr>
          <w:rFonts w:hint="eastAsia" w:ascii="宋体" w:hAnsi="宋体" w:cs="宋体"/>
          <w:b/>
          <w:bCs/>
          <w:szCs w:val="21"/>
          <w:lang w:val="zh-CN"/>
        </w:rPr>
        <w:t>项目不得有缺失或无效，否则视为无效投标。</w:t>
      </w:r>
    </w:p>
    <w:p w14:paraId="122932EE">
      <w:pPr>
        <w:widowControl/>
        <w:spacing w:line="360" w:lineRule="auto"/>
        <w:ind w:firstLine="420"/>
        <w:jc w:val="left"/>
        <w:rPr>
          <w:rFonts w:ascii="宋体" w:hAnsi="宋体" w:cs="Trebuchet MS"/>
          <w:szCs w:val="21"/>
          <w:lang w:val="zh-CN"/>
        </w:rPr>
      </w:pPr>
      <w:r>
        <w:rPr>
          <w:rFonts w:hint="eastAsia" w:ascii="宋体" w:hAnsi="宋体" w:cs="Trebuchet MS"/>
          <w:szCs w:val="21"/>
          <w:lang w:val="zh-CN"/>
        </w:rPr>
        <w:t>（</w:t>
      </w:r>
      <w:r>
        <w:rPr>
          <w:rFonts w:ascii="宋体" w:hAnsi="宋体" w:cs="Trebuchet MS"/>
          <w:szCs w:val="21"/>
          <w:lang w:val="zh-CN"/>
        </w:rPr>
        <w:t>1</w:t>
      </w:r>
      <w:r>
        <w:rPr>
          <w:rFonts w:hint="eastAsia" w:ascii="宋体" w:hAnsi="宋体" w:cs="Trebuchet MS"/>
          <w:szCs w:val="21"/>
          <w:lang w:val="zh-CN"/>
        </w:rPr>
        <w:t>）</w:t>
      </w:r>
      <w:r>
        <w:rPr>
          <w:rFonts w:hint="eastAsia" w:ascii="宋体" w:hAnsi="宋体"/>
          <w:szCs w:val="21"/>
          <w:lang w:val="zh-CN"/>
        </w:rPr>
        <w:t>★磋商申请及声明；</w:t>
      </w:r>
    </w:p>
    <w:p w14:paraId="2B880C73">
      <w:pPr>
        <w:widowControl/>
        <w:spacing w:line="360" w:lineRule="auto"/>
        <w:ind w:firstLine="420"/>
        <w:jc w:val="left"/>
        <w:rPr>
          <w:rFonts w:ascii="宋体" w:hAnsi="宋体" w:cs="Trebuchet MS"/>
          <w:szCs w:val="21"/>
          <w:lang w:val="zh-CN"/>
        </w:rPr>
      </w:pPr>
      <w:r>
        <w:rPr>
          <w:rFonts w:hint="eastAsia" w:ascii="宋体" w:hAnsi="宋体" w:cs="Trebuchet MS"/>
          <w:szCs w:val="21"/>
          <w:lang w:val="zh-CN"/>
        </w:rPr>
        <w:t>（</w:t>
      </w:r>
      <w:r>
        <w:rPr>
          <w:rFonts w:ascii="宋体" w:hAnsi="宋体" w:cs="Trebuchet MS"/>
          <w:szCs w:val="21"/>
          <w:lang w:val="zh-CN"/>
        </w:rPr>
        <w:t>2</w:t>
      </w:r>
      <w:r>
        <w:rPr>
          <w:rFonts w:hint="eastAsia" w:ascii="宋体" w:hAnsi="宋体" w:cs="Trebuchet MS"/>
          <w:szCs w:val="21"/>
          <w:lang w:val="zh-CN"/>
        </w:rPr>
        <w:t>）</w:t>
      </w:r>
      <w:r>
        <w:rPr>
          <w:rFonts w:ascii="宋体" w:hAnsi="宋体" w:cs="Trebuchet MS"/>
          <w:b/>
          <w:sz w:val="24"/>
          <w:szCs w:val="21"/>
          <w:lang w:val="zh-CN"/>
        </w:rPr>
        <w:t>★</w:t>
      </w:r>
      <w:r>
        <w:rPr>
          <w:rFonts w:hint="eastAsia" w:ascii="宋体" w:hAnsi="宋体"/>
          <w:szCs w:val="21"/>
          <w:lang w:val="zh-CN"/>
        </w:rPr>
        <w:t>法定代表人授权委托书；</w:t>
      </w:r>
    </w:p>
    <w:p w14:paraId="07B5AE78">
      <w:pPr>
        <w:widowControl/>
        <w:spacing w:line="360" w:lineRule="auto"/>
        <w:ind w:firstLine="420"/>
        <w:jc w:val="left"/>
        <w:rPr>
          <w:rFonts w:ascii="宋体" w:hAnsi="宋体" w:cs="Trebuchet MS"/>
          <w:szCs w:val="21"/>
          <w:lang w:val="zh-CN"/>
        </w:rPr>
      </w:pPr>
      <w:r>
        <w:rPr>
          <w:rFonts w:hint="eastAsia" w:ascii="宋体" w:hAnsi="宋体" w:cs="Trebuchet MS"/>
          <w:szCs w:val="21"/>
          <w:lang w:val="zh-CN"/>
        </w:rPr>
        <w:t>（3）</w:t>
      </w:r>
      <w:r>
        <w:rPr>
          <w:rFonts w:ascii="宋体" w:hAnsi="宋体" w:cs="Trebuchet MS"/>
          <w:b/>
          <w:sz w:val="24"/>
          <w:szCs w:val="21"/>
          <w:lang w:val="zh-CN"/>
        </w:rPr>
        <w:t>★</w:t>
      </w:r>
      <w:r>
        <w:rPr>
          <w:rFonts w:hint="eastAsia" w:ascii="宋体" w:hAnsi="宋体" w:cs="Trebuchet MS"/>
          <w:szCs w:val="21"/>
          <w:lang w:val="zh-CN"/>
        </w:rPr>
        <w:t>磋商报价表；</w:t>
      </w:r>
    </w:p>
    <w:p w14:paraId="6AC2C5BE">
      <w:pPr>
        <w:widowControl/>
        <w:spacing w:line="360" w:lineRule="auto"/>
        <w:ind w:firstLine="420"/>
        <w:jc w:val="left"/>
        <w:rPr>
          <w:rFonts w:ascii="宋体" w:hAnsi="宋体" w:cs="Trebuchet MS"/>
          <w:szCs w:val="21"/>
          <w:lang w:val="zh-CN"/>
        </w:rPr>
      </w:pPr>
      <w:r>
        <w:rPr>
          <w:rFonts w:hint="eastAsia" w:ascii="宋体" w:hAnsi="宋体" w:cs="Trebuchet MS"/>
          <w:szCs w:val="21"/>
          <w:lang w:val="zh-CN"/>
        </w:rPr>
        <w:t>（</w:t>
      </w:r>
      <w:r>
        <w:rPr>
          <w:rFonts w:hint="eastAsia" w:ascii="宋体" w:hAnsi="宋体" w:cs="Trebuchet MS"/>
          <w:szCs w:val="21"/>
        </w:rPr>
        <w:t>4</w:t>
      </w:r>
      <w:r>
        <w:rPr>
          <w:rFonts w:hint="eastAsia" w:ascii="宋体" w:hAnsi="宋体" w:cs="Trebuchet MS"/>
          <w:szCs w:val="21"/>
          <w:lang w:val="zh-CN"/>
        </w:rPr>
        <w:t>）</w:t>
      </w:r>
      <w:r>
        <w:rPr>
          <w:rFonts w:ascii="宋体" w:hAnsi="宋体" w:cs="Trebuchet MS"/>
          <w:b/>
          <w:sz w:val="24"/>
          <w:szCs w:val="21"/>
          <w:lang w:val="zh-CN"/>
        </w:rPr>
        <w:t>★</w:t>
      </w:r>
      <w:r>
        <w:rPr>
          <w:rFonts w:hint="eastAsia" w:ascii="宋体" w:hAnsi="宋体" w:cs="宋体"/>
          <w:b/>
          <w:bCs/>
          <w:color w:val="0000FF"/>
          <w:szCs w:val="21"/>
          <w:lang w:val="zh-CN"/>
        </w:rPr>
        <w:t>《供应商信用承诺函》</w:t>
      </w:r>
    </w:p>
    <w:p w14:paraId="760D2429">
      <w:pPr>
        <w:widowControl/>
        <w:spacing w:line="360" w:lineRule="auto"/>
        <w:ind w:firstLine="420"/>
        <w:jc w:val="left"/>
        <w:rPr>
          <w:rFonts w:ascii="宋体" w:hAnsi="宋体" w:cs="Georgia"/>
          <w:b/>
          <w:szCs w:val="21"/>
          <w:lang w:val="zh-CN"/>
        </w:rPr>
      </w:pPr>
      <w:r>
        <w:rPr>
          <w:rFonts w:hint="eastAsia" w:ascii="宋体" w:hAnsi="宋体" w:cs="Georgia"/>
          <w:bCs/>
          <w:szCs w:val="21"/>
          <w:lang w:val="zh-CN"/>
        </w:rPr>
        <w:t>（</w:t>
      </w:r>
      <w:r>
        <w:rPr>
          <w:rFonts w:hint="eastAsia" w:ascii="宋体" w:hAnsi="宋体" w:cs="Georgia"/>
          <w:bCs/>
          <w:szCs w:val="21"/>
        </w:rPr>
        <w:t>5</w:t>
      </w:r>
      <w:r>
        <w:rPr>
          <w:rFonts w:hint="eastAsia" w:ascii="宋体" w:hAnsi="宋体" w:cs="Georgia"/>
          <w:bCs/>
          <w:szCs w:val="21"/>
          <w:lang w:val="zh-CN"/>
        </w:rPr>
        <w:t>）</w:t>
      </w:r>
      <w:r>
        <w:rPr>
          <w:rFonts w:hint="eastAsia" w:ascii="宋体" w:hAnsi="宋体" w:cs="Trebuchet MS"/>
          <w:szCs w:val="21"/>
          <w:lang w:val="zh-CN"/>
        </w:rPr>
        <w:t>★第一章</w:t>
      </w:r>
      <w:r>
        <w:rPr>
          <w:rFonts w:hint="eastAsia"/>
        </w:rPr>
        <w:t>磋商公告</w:t>
      </w:r>
      <w:r>
        <w:rPr>
          <w:rFonts w:hint="eastAsia" w:ascii="宋体" w:hAnsi="宋体" w:cs="Trebuchet MS"/>
          <w:szCs w:val="21"/>
          <w:lang w:val="zh-CN"/>
        </w:rPr>
        <w:t>中《中华人民共和国政府采购法》规定的资格条件证明文件；</w:t>
      </w:r>
    </w:p>
    <w:p w14:paraId="5D66DD18">
      <w:pPr>
        <w:widowControl/>
        <w:spacing w:line="360" w:lineRule="auto"/>
        <w:ind w:firstLine="420"/>
        <w:jc w:val="left"/>
        <w:rPr>
          <w:rFonts w:ascii="宋体" w:hAnsi="宋体" w:cs="Trebuchet MS"/>
          <w:szCs w:val="21"/>
          <w:lang w:val="zh-CN"/>
        </w:rPr>
      </w:pPr>
      <w:r>
        <w:rPr>
          <w:rFonts w:hint="eastAsia" w:ascii="宋体" w:hAnsi="宋体" w:cs="Trebuchet MS"/>
          <w:szCs w:val="21"/>
          <w:lang w:val="zh-CN"/>
        </w:rPr>
        <w:t>（</w:t>
      </w:r>
      <w:r>
        <w:rPr>
          <w:rFonts w:hint="eastAsia" w:ascii="宋体" w:hAnsi="宋体" w:cs="Trebuchet MS"/>
          <w:szCs w:val="21"/>
        </w:rPr>
        <w:t>6</w:t>
      </w:r>
      <w:r>
        <w:rPr>
          <w:rFonts w:hint="eastAsia" w:ascii="宋体" w:hAnsi="宋体" w:cs="Trebuchet MS"/>
          <w:szCs w:val="21"/>
          <w:lang w:val="zh-CN"/>
        </w:rPr>
        <w:t>）★第一章</w:t>
      </w:r>
      <w:r>
        <w:rPr>
          <w:rFonts w:hint="eastAsia"/>
        </w:rPr>
        <w:t>磋商公告</w:t>
      </w:r>
      <w:r>
        <w:rPr>
          <w:rFonts w:hint="eastAsia" w:ascii="宋体" w:hAnsi="宋体" w:cs="Trebuchet MS"/>
          <w:szCs w:val="21"/>
          <w:lang w:val="zh-CN"/>
        </w:rPr>
        <w:t>中采购人根据采购项目的特殊要求规定的特定条件证明文件（如有）；</w:t>
      </w:r>
    </w:p>
    <w:p w14:paraId="28FB1729">
      <w:pPr>
        <w:widowControl/>
        <w:spacing w:line="360" w:lineRule="auto"/>
        <w:ind w:firstLine="420"/>
        <w:jc w:val="left"/>
        <w:rPr>
          <w:rFonts w:ascii="宋体" w:hAnsi="宋体" w:cs="Trebuchet MS"/>
          <w:szCs w:val="21"/>
          <w:lang w:val="zh-CN"/>
        </w:rPr>
      </w:pPr>
      <w:r>
        <w:rPr>
          <w:rFonts w:hint="eastAsia" w:ascii="宋体" w:hAnsi="宋体" w:cs="Trebuchet MS"/>
          <w:szCs w:val="21"/>
          <w:lang w:val="zh-CN"/>
        </w:rPr>
        <w:t>（</w:t>
      </w:r>
      <w:r>
        <w:rPr>
          <w:rFonts w:hint="eastAsia" w:ascii="宋体" w:hAnsi="宋体" w:cs="Trebuchet MS"/>
          <w:szCs w:val="21"/>
        </w:rPr>
        <w:t>7</w:t>
      </w:r>
      <w:r>
        <w:rPr>
          <w:rFonts w:hint="eastAsia" w:ascii="宋体" w:hAnsi="宋体" w:cs="Trebuchet MS"/>
          <w:szCs w:val="21"/>
          <w:lang w:val="zh-CN"/>
        </w:rPr>
        <w:t>）★分项报价明细表（如有）；</w:t>
      </w:r>
    </w:p>
    <w:p w14:paraId="66574E7B">
      <w:pPr>
        <w:widowControl/>
        <w:spacing w:line="360" w:lineRule="auto"/>
        <w:ind w:firstLine="420"/>
        <w:jc w:val="left"/>
        <w:rPr>
          <w:rFonts w:ascii="宋体" w:hAnsi="宋体" w:cs="Trebuchet MS"/>
          <w:szCs w:val="21"/>
          <w:lang w:val="zh-CN"/>
        </w:rPr>
      </w:pPr>
      <w:r>
        <w:rPr>
          <w:rFonts w:hint="eastAsia" w:ascii="宋体" w:hAnsi="宋体" w:cs="Trebuchet MS"/>
          <w:szCs w:val="21"/>
          <w:lang w:val="zh-CN"/>
        </w:rPr>
        <w:t>（</w:t>
      </w:r>
      <w:r>
        <w:rPr>
          <w:rFonts w:hint="eastAsia" w:ascii="宋体" w:hAnsi="宋体" w:cs="Trebuchet MS"/>
          <w:szCs w:val="21"/>
        </w:rPr>
        <w:t>8</w:t>
      </w:r>
      <w:r>
        <w:rPr>
          <w:rFonts w:hint="eastAsia" w:ascii="宋体" w:hAnsi="宋体" w:cs="Trebuchet MS"/>
          <w:szCs w:val="21"/>
          <w:lang w:val="zh-CN"/>
        </w:rPr>
        <w:t>）</w:t>
      </w:r>
      <w:r>
        <w:rPr>
          <w:rFonts w:ascii="宋体" w:hAnsi="宋体" w:cs="Trebuchet MS"/>
          <w:b/>
          <w:sz w:val="24"/>
          <w:szCs w:val="21"/>
          <w:lang w:val="zh-CN"/>
        </w:rPr>
        <w:t>★</w:t>
      </w:r>
      <w:r>
        <w:rPr>
          <w:rFonts w:hint="eastAsia" w:ascii="宋体" w:hAnsi="宋体" w:cs="Trebuchet MS"/>
          <w:szCs w:val="21"/>
          <w:lang w:val="zh-CN"/>
        </w:rPr>
        <w:t>商务条款偏离表；</w:t>
      </w:r>
    </w:p>
    <w:p w14:paraId="1DE55BB3">
      <w:pPr>
        <w:widowControl/>
        <w:spacing w:line="360" w:lineRule="auto"/>
        <w:ind w:firstLine="420"/>
        <w:jc w:val="left"/>
        <w:rPr>
          <w:rFonts w:ascii="宋体" w:hAnsi="宋体" w:cs="Trebuchet MS"/>
          <w:szCs w:val="21"/>
          <w:lang w:val="zh-CN"/>
        </w:rPr>
      </w:pPr>
      <w:r>
        <w:rPr>
          <w:rFonts w:hint="eastAsia" w:ascii="宋体" w:hAnsi="宋体" w:cs="Trebuchet MS"/>
          <w:szCs w:val="21"/>
          <w:lang w:val="zh-CN"/>
        </w:rPr>
        <w:t>（</w:t>
      </w:r>
      <w:r>
        <w:rPr>
          <w:rFonts w:hint="eastAsia" w:ascii="宋体" w:hAnsi="宋体" w:cs="Trebuchet MS"/>
          <w:szCs w:val="21"/>
        </w:rPr>
        <w:t>9</w:t>
      </w:r>
      <w:r>
        <w:rPr>
          <w:rFonts w:hint="eastAsia" w:ascii="宋体" w:hAnsi="宋体" w:cs="Trebuchet MS"/>
          <w:szCs w:val="21"/>
          <w:lang w:val="zh-CN"/>
        </w:rPr>
        <w:t>）</w:t>
      </w:r>
      <w:r>
        <w:rPr>
          <w:rFonts w:ascii="宋体" w:hAnsi="宋体" w:cs="Trebuchet MS"/>
          <w:b/>
          <w:sz w:val="24"/>
          <w:szCs w:val="21"/>
          <w:lang w:val="zh-CN"/>
        </w:rPr>
        <w:t>★</w:t>
      </w:r>
      <w:r>
        <w:rPr>
          <w:rFonts w:hint="eastAsia" w:ascii="宋体" w:hAnsi="宋体" w:cs="Trebuchet MS"/>
          <w:szCs w:val="21"/>
          <w:lang w:val="zh-CN"/>
        </w:rPr>
        <w:t>中小企业声明函；</w:t>
      </w:r>
    </w:p>
    <w:p w14:paraId="370BF9C8">
      <w:pPr>
        <w:widowControl/>
        <w:spacing w:line="360" w:lineRule="auto"/>
        <w:ind w:firstLine="420"/>
        <w:jc w:val="left"/>
        <w:rPr>
          <w:rFonts w:ascii="宋体" w:hAnsi="宋体" w:cs="Trebuchet MS"/>
          <w:szCs w:val="21"/>
          <w:lang w:val="zh-CN"/>
        </w:rPr>
      </w:pPr>
      <w:r>
        <w:rPr>
          <w:rFonts w:hint="eastAsia" w:ascii="宋体" w:hAnsi="宋体" w:cs="Trebuchet MS"/>
          <w:szCs w:val="21"/>
          <w:lang w:val="zh-CN"/>
        </w:rPr>
        <w:t>（</w:t>
      </w:r>
      <w:r>
        <w:rPr>
          <w:rFonts w:ascii="宋体" w:hAnsi="宋体" w:cs="Trebuchet MS"/>
          <w:szCs w:val="21"/>
        </w:rPr>
        <w:t>10</w:t>
      </w:r>
      <w:r>
        <w:rPr>
          <w:rFonts w:hint="eastAsia" w:ascii="宋体" w:hAnsi="宋体" w:cs="Trebuchet MS"/>
          <w:szCs w:val="21"/>
          <w:lang w:val="zh-CN"/>
        </w:rPr>
        <w:t>）</w:t>
      </w:r>
      <w:r>
        <w:rPr>
          <w:rFonts w:ascii="宋体" w:hAnsi="宋体" w:cs="Trebuchet MS"/>
          <w:b/>
          <w:sz w:val="24"/>
          <w:szCs w:val="21"/>
          <w:lang w:val="zh-CN"/>
        </w:rPr>
        <w:t>★</w:t>
      </w:r>
      <w:r>
        <w:rPr>
          <w:rFonts w:hint="eastAsia" w:ascii="宋体" w:hAnsi="宋体" w:cs="Trebuchet MS"/>
          <w:szCs w:val="21"/>
          <w:lang w:val="zh-CN"/>
        </w:rPr>
        <w:t>无重大违法记录声明；</w:t>
      </w:r>
    </w:p>
    <w:p w14:paraId="69704DCB">
      <w:pPr>
        <w:widowControl/>
        <w:spacing w:line="360" w:lineRule="auto"/>
        <w:ind w:firstLine="420"/>
        <w:jc w:val="left"/>
        <w:rPr>
          <w:rFonts w:ascii="宋体" w:hAnsi="宋体" w:cs="Trebuchet MS"/>
          <w:szCs w:val="21"/>
          <w:lang w:val="zh-CN"/>
        </w:rPr>
      </w:pPr>
      <w:r>
        <w:rPr>
          <w:rFonts w:hint="eastAsia" w:ascii="宋体" w:hAnsi="宋体" w:cs="Trebuchet MS"/>
          <w:szCs w:val="21"/>
          <w:lang w:val="zh-CN"/>
        </w:rPr>
        <w:t>（</w:t>
      </w:r>
      <w:r>
        <w:rPr>
          <w:rFonts w:ascii="宋体" w:hAnsi="宋体" w:cs="Trebuchet MS"/>
          <w:szCs w:val="21"/>
          <w:lang w:val="zh-CN"/>
        </w:rPr>
        <w:t>11</w:t>
      </w:r>
      <w:r>
        <w:rPr>
          <w:rFonts w:hint="eastAsia" w:ascii="宋体" w:hAnsi="宋体" w:cs="Trebuchet MS"/>
          <w:szCs w:val="21"/>
          <w:lang w:val="zh-CN"/>
        </w:rPr>
        <w:t>）</w:t>
      </w:r>
      <w:r>
        <w:rPr>
          <w:rFonts w:ascii="宋体" w:hAnsi="宋体" w:cs="Trebuchet MS"/>
          <w:b/>
          <w:sz w:val="24"/>
          <w:szCs w:val="21"/>
          <w:lang w:val="zh-CN"/>
        </w:rPr>
        <w:t>★</w:t>
      </w:r>
      <w:r>
        <w:rPr>
          <w:rFonts w:hint="eastAsia" w:ascii="宋体" w:hAnsi="宋体" w:cs="Trebuchet MS"/>
          <w:szCs w:val="21"/>
          <w:lang w:val="zh-CN"/>
        </w:rPr>
        <w:t>安全生产责任承诺书；</w:t>
      </w:r>
    </w:p>
    <w:p w14:paraId="19E3496E">
      <w:pPr>
        <w:widowControl/>
        <w:spacing w:line="360" w:lineRule="auto"/>
        <w:ind w:firstLine="420"/>
        <w:jc w:val="left"/>
        <w:rPr>
          <w:rFonts w:ascii="宋体" w:hAnsi="宋体" w:cs="Trebuchet MS"/>
          <w:szCs w:val="21"/>
          <w:lang w:val="zh-CN"/>
        </w:rPr>
      </w:pPr>
      <w:r>
        <w:rPr>
          <w:rFonts w:hint="eastAsia" w:ascii="宋体" w:hAnsi="宋体" w:cs="Trebuchet MS"/>
          <w:szCs w:val="21"/>
          <w:lang w:val="zh-CN"/>
        </w:rPr>
        <w:t>（1</w:t>
      </w:r>
      <w:r>
        <w:rPr>
          <w:rFonts w:ascii="宋体" w:hAnsi="宋体" w:cs="Trebuchet MS"/>
          <w:szCs w:val="21"/>
        </w:rPr>
        <w:t>2</w:t>
      </w:r>
      <w:r>
        <w:rPr>
          <w:rFonts w:hint="eastAsia" w:ascii="宋体" w:hAnsi="宋体" w:cs="Trebuchet MS"/>
          <w:szCs w:val="21"/>
          <w:lang w:val="zh-CN"/>
        </w:rPr>
        <w:t xml:space="preserve">） </w:t>
      </w:r>
      <w:r>
        <w:rPr>
          <w:rFonts w:ascii="宋体" w:hAnsi="宋体" w:cs="Trebuchet MS"/>
          <w:szCs w:val="21"/>
          <w:lang w:val="zh-CN"/>
        </w:rPr>
        <w:t>残疾人福利性单位声明函</w:t>
      </w:r>
      <w:r>
        <w:rPr>
          <w:rFonts w:hint="eastAsia" w:ascii="宋体" w:hAnsi="宋体" w:cs="Trebuchet MS"/>
          <w:szCs w:val="21"/>
          <w:lang w:val="zh-CN"/>
        </w:rPr>
        <w:t>（如有）；</w:t>
      </w:r>
    </w:p>
    <w:p w14:paraId="08C56E21">
      <w:pPr>
        <w:widowControl/>
        <w:spacing w:line="360" w:lineRule="auto"/>
        <w:ind w:firstLine="420"/>
        <w:jc w:val="left"/>
        <w:rPr>
          <w:rFonts w:ascii="宋体" w:hAnsi="宋体" w:cs="Trebuchet MS"/>
          <w:szCs w:val="21"/>
          <w:lang w:val="zh-CN"/>
        </w:rPr>
      </w:pPr>
      <w:r>
        <w:rPr>
          <w:rFonts w:hint="eastAsia" w:ascii="宋体" w:hAnsi="宋体" w:cs="Trebuchet MS"/>
          <w:szCs w:val="21"/>
          <w:lang w:val="zh-CN"/>
        </w:rPr>
        <w:t>（1</w:t>
      </w:r>
      <w:r>
        <w:rPr>
          <w:rFonts w:ascii="宋体" w:hAnsi="宋体" w:cs="Trebuchet MS"/>
          <w:szCs w:val="21"/>
        </w:rPr>
        <w:t>3</w:t>
      </w:r>
      <w:r>
        <w:rPr>
          <w:rFonts w:hint="eastAsia" w:ascii="宋体" w:hAnsi="宋体" w:cs="Trebuchet MS"/>
          <w:szCs w:val="21"/>
          <w:lang w:val="zh-CN"/>
        </w:rPr>
        <w:t xml:space="preserve">） </w:t>
      </w:r>
      <w:r>
        <w:rPr>
          <w:rFonts w:ascii="宋体" w:hAnsi="宋体" w:cs="Trebuchet MS"/>
          <w:szCs w:val="21"/>
          <w:lang w:val="zh-CN"/>
        </w:rPr>
        <w:t>属于监狱企业的证明文件</w:t>
      </w:r>
      <w:r>
        <w:rPr>
          <w:rFonts w:hint="eastAsia" w:ascii="宋体" w:hAnsi="宋体" w:cs="Trebuchet MS"/>
          <w:szCs w:val="21"/>
          <w:lang w:val="zh-CN"/>
        </w:rPr>
        <w:t>（如有）；</w:t>
      </w:r>
    </w:p>
    <w:p w14:paraId="653E38C2">
      <w:pPr>
        <w:widowControl/>
        <w:spacing w:line="360" w:lineRule="auto"/>
        <w:ind w:firstLine="420"/>
        <w:jc w:val="left"/>
        <w:rPr>
          <w:rFonts w:ascii="宋体" w:hAnsi="宋体" w:cs="Trebuchet MS"/>
          <w:szCs w:val="21"/>
          <w:lang w:val="zh-CN"/>
        </w:rPr>
      </w:pPr>
      <w:r>
        <w:rPr>
          <w:rFonts w:hint="eastAsia" w:ascii="宋体" w:hAnsi="宋体" w:cs="Trebuchet MS"/>
          <w:szCs w:val="21"/>
          <w:lang w:val="zh-CN"/>
        </w:rPr>
        <w:t>（1</w:t>
      </w:r>
      <w:r>
        <w:rPr>
          <w:rFonts w:ascii="宋体" w:hAnsi="宋体" w:cs="Trebuchet MS"/>
          <w:szCs w:val="21"/>
        </w:rPr>
        <w:t>4</w:t>
      </w:r>
      <w:r>
        <w:rPr>
          <w:rFonts w:hint="eastAsia" w:ascii="宋体" w:hAnsi="宋体" w:cs="Trebuchet MS"/>
          <w:szCs w:val="21"/>
          <w:lang w:val="zh-CN"/>
        </w:rPr>
        <w:t xml:space="preserve">） </w:t>
      </w:r>
      <w:r>
        <w:rPr>
          <w:rFonts w:ascii="宋体" w:hAnsi="宋体" w:cs="Trebuchet MS"/>
          <w:szCs w:val="21"/>
          <w:lang w:val="zh-CN"/>
        </w:rPr>
        <w:t>节能产品认证文件</w:t>
      </w:r>
      <w:r>
        <w:rPr>
          <w:rFonts w:hint="eastAsia" w:ascii="宋体" w:hAnsi="宋体" w:cs="Trebuchet MS"/>
          <w:szCs w:val="21"/>
          <w:lang w:val="zh-CN"/>
        </w:rPr>
        <w:t>（如有）；</w:t>
      </w:r>
    </w:p>
    <w:p w14:paraId="694C4EB3">
      <w:pPr>
        <w:widowControl/>
        <w:spacing w:line="360" w:lineRule="auto"/>
        <w:ind w:firstLine="420"/>
        <w:jc w:val="left"/>
        <w:rPr>
          <w:rFonts w:ascii="宋体" w:hAnsi="宋体" w:cs="Trebuchet MS"/>
          <w:szCs w:val="21"/>
          <w:lang w:val="zh-CN"/>
        </w:rPr>
      </w:pPr>
      <w:r>
        <w:rPr>
          <w:rFonts w:hint="eastAsia" w:ascii="宋体" w:hAnsi="宋体" w:cs="Trebuchet MS"/>
          <w:szCs w:val="21"/>
          <w:lang w:val="zh-CN"/>
        </w:rPr>
        <w:t>（1</w:t>
      </w:r>
      <w:r>
        <w:rPr>
          <w:rFonts w:ascii="宋体" w:hAnsi="宋体" w:cs="Trebuchet MS"/>
          <w:szCs w:val="21"/>
        </w:rPr>
        <w:t>5</w:t>
      </w:r>
      <w:r>
        <w:rPr>
          <w:rFonts w:hint="eastAsia" w:ascii="宋体" w:hAnsi="宋体" w:cs="Trebuchet MS"/>
          <w:szCs w:val="21"/>
          <w:lang w:val="zh-CN"/>
        </w:rPr>
        <w:t xml:space="preserve">） </w:t>
      </w:r>
      <w:r>
        <w:rPr>
          <w:rFonts w:ascii="宋体" w:hAnsi="宋体" w:cs="Trebuchet MS"/>
          <w:szCs w:val="21"/>
          <w:lang w:val="zh-CN"/>
        </w:rPr>
        <w:t>环境标志产品认证文件</w:t>
      </w:r>
      <w:r>
        <w:rPr>
          <w:rFonts w:hint="eastAsia" w:ascii="宋体" w:hAnsi="宋体" w:cs="Trebuchet MS"/>
          <w:szCs w:val="21"/>
          <w:lang w:val="zh-CN"/>
        </w:rPr>
        <w:t>（如有）；</w:t>
      </w:r>
    </w:p>
    <w:p w14:paraId="144F5378">
      <w:pPr>
        <w:widowControl/>
        <w:spacing w:line="360" w:lineRule="auto"/>
        <w:ind w:firstLine="420"/>
        <w:jc w:val="left"/>
        <w:rPr>
          <w:rFonts w:ascii="宋体" w:hAnsi="宋体" w:cs="Trebuchet MS"/>
          <w:szCs w:val="21"/>
          <w:lang w:val="zh-CN"/>
        </w:rPr>
      </w:pPr>
      <w:r>
        <w:rPr>
          <w:rFonts w:hint="eastAsia" w:ascii="宋体" w:hAnsi="宋体" w:cs="Trebuchet MS"/>
          <w:szCs w:val="21"/>
          <w:lang w:val="zh-CN"/>
        </w:rPr>
        <w:t>（1</w:t>
      </w:r>
      <w:r>
        <w:rPr>
          <w:rFonts w:ascii="宋体" w:hAnsi="宋体" w:cs="Trebuchet MS"/>
          <w:szCs w:val="21"/>
        </w:rPr>
        <w:t>6</w:t>
      </w:r>
      <w:r>
        <w:rPr>
          <w:rFonts w:hint="eastAsia" w:ascii="宋体" w:hAnsi="宋体" w:cs="Trebuchet MS"/>
          <w:szCs w:val="21"/>
          <w:lang w:val="zh-CN"/>
        </w:rPr>
        <w:t xml:space="preserve">） </w:t>
      </w:r>
      <w:r>
        <w:rPr>
          <w:rFonts w:ascii="宋体" w:hAnsi="宋体" w:cs="Trebuchet MS"/>
          <w:szCs w:val="21"/>
          <w:lang w:val="zh-CN"/>
        </w:rPr>
        <w:t>进口产品转让技术、消化吸收再创新方案</w:t>
      </w:r>
      <w:r>
        <w:rPr>
          <w:rFonts w:hint="eastAsia" w:ascii="宋体" w:hAnsi="宋体" w:cs="Trebuchet MS"/>
          <w:szCs w:val="21"/>
          <w:lang w:val="zh-CN"/>
        </w:rPr>
        <w:t>（如有）；</w:t>
      </w:r>
    </w:p>
    <w:p w14:paraId="235E7F6C">
      <w:pPr>
        <w:widowControl/>
        <w:spacing w:line="360" w:lineRule="auto"/>
        <w:ind w:firstLine="420"/>
        <w:jc w:val="left"/>
        <w:rPr>
          <w:rFonts w:ascii="宋体" w:hAnsi="宋体" w:cs="Trebuchet MS"/>
          <w:szCs w:val="21"/>
          <w:lang w:val="zh-CN"/>
        </w:rPr>
      </w:pPr>
      <w:r>
        <w:rPr>
          <w:rFonts w:hint="eastAsia" w:ascii="宋体" w:hAnsi="宋体" w:cs="Trebuchet MS"/>
          <w:szCs w:val="21"/>
          <w:lang w:val="zh-CN"/>
        </w:rPr>
        <w:t>（1</w:t>
      </w:r>
      <w:r>
        <w:rPr>
          <w:rFonts w:ascii="宋体" w:hAnsi="宋体" w:cs="Trebuchet MS"/>
          <w:szCs w:val="21"/>
        </w:rPr>
        <w:t>7</w:t>
      </w:r>
      <w:r>
        <w:rPr>
          <w:rFonts w:hint="eastAsia" w:ascii="宋体" w:hAnsi="宋体" w:cs="Trebuchet MS"/>
          <w:szCs w:val="21"/>
          <w:lang w:val="zh-CN"/>
        </w:rPr>
        <w:t>）</w:t>
      </w:r>
      <w:r>
        <w:rPr>
          <w:rFonts w:hint="eastAsia" w:ascii="宋体" w:hAnsi="宋体" w:cs="Trebuchet MS"/>
          <w:b/>
          <w:sz w:val="24"/>
          <w:szCs w:val="21"/>
          <w:lang w:val="zh-CN"/>
        </w:rPr>
        <w:t xml:space="preserve"> </w:t>
      </w:r>
      <w:r>
        <w:rPr>
          <w:rFonts w:hint="eastAsia" w:ascii="宋体" w:hAnsi="宋体" w:cs="Trebuchet MS"/>
          <w:szCs w:val="21"/>
          <w:lang w:val="zh-CN"/>
        </w:rPr>
        <w:t>磋商供应商认为需提供的</w:t>
      </w:r>
      <w:r>
        <w:rPr>
          <w:rFonts w:hint="eastAsia" w:ascii="宋体" w:hAnsi="宋体" w:cs="Trebuchet MS"/>
          <w:szCs w:val="21"/>
        </w:rPr>
        <w:t>承诺书</w:t>
      </w:r>
      <w:r>
        <w:rPr>
          <w:rFonts w:hint="eastAsia" w:ascii="宋体" w:hAnsi="宋体" w:cs="Trebuchet MS"/>
          <w:szCs w:val="21"/>
          <w:lang w:val="zh-CN"/>
        </w:rPr>
        <w:t>；</w:t>
      </w:r>
    </w:p>
    <w:p w14:paraId="4822823A">
      <w:pPr>
        <w:widowControl/>
        <w:spacing w:line="360" w:lineRule="auto"/>
        <w:ind w:firstLine="420"/>
        <w:jc w:val="left"/>
        <w:rPr>
          <w:rFonts w:ascii="宋体" w:hAnsi="宋体" w:cs="Trebuchet MS"/>
          <w:szCs w:val="21"/>
          <w:lang w:val="zh-CN"/>
        </w:rPr>
      </w:pPr>
      <w:r>
        <w:rPr>
          <w:rFonts w:hint="eastAsia" w:ascii="宋体" w:hAnsi="宋体" w:cs="Trebuchet MS"/>
          <w:szCs w:val="21"/>
          <w:lang w:val="zh-CN"/>
        </w:rPr>
        <w:t>（1</w:t>
      </w:r>
      <w:r>
        <w:rPr>
          <w:rFonts w:hint="eastAsia" w:ascii="宋体" w:hAnsi="宋体" w:cs="Trebuchet MS"/>
          <w:szCs w:val="21"/>
        </w:rPr>
        <w:t>8</w:t>
      </w:r>
      <w:r>
        <w:rPr>
          <w:rFonts w:hint="eastAsia" w:ascii="宋体" w:hAnsi="宋体" w:cs="Trebuchet MS"/>
          <w:szCs w:val="21"/>
          <w:lang w:val="zh-CN"/>
        </w:rPr>
        <w:t>） 磋商供应商认为需要提供的其他商务资料。</w:t>
      </w:r>
    </w:p>
    <w:p w14:paraId="42AFB376">
      <w:pPr>
        <w:spacing w:line="360" w:lineRule="auto"/>
        <w:ind w:firstLine="420"/>
        <w:jc w:val="left"/>
        <w:rPr>
          <w:rFonts w:ascii="宋体" w:hAnsi="宋体" w:cs="宋体"/>
          <w:b/>
          <w:szCs w:val="21"/>
        </w:rPr>
      </w:pPr>
      <w:r>
        <w:rPr>
          <w:rFonts w:hint="eastAsia" w:ascii="宋体" w:hAnsi="宋体" w:cs="宋体"/>
          <w:b/>
          <w:szCs w:val="21"/>
        </w:rPr>
        <w:t>12.报价部分</w:t>
      </w:r>
    </w:p>
    <w:p w14:paraId="7A0A8723">
      <w:pPr>
        <w:spacing w:line="360" w:lineRule="auto"/>
        <w:ind w:firstLine="420"/>
        <w:jc w:val="left"/>
        <w:rPr>
          <w:rFonts w:ascii="宋体" w:hAnsi="宋体" w:cs="宋体"/>
          <w:szCs w:val="21"/>
          <w:lang w:val="zh-CN"/>
        </w:rPr>
      </w:pPr>
      <w:r>
        <w:rPr>
          <w:rFonts w:hint="eastAsia" w:ascii="宋体" w:hAnsi="宋体" w:cs="宋体"/>
          <w:szCs w:val="21"/>
          <w:lang w:val="zh-CN"/>
        </w:rPr>
        <w:t>12.1价格部分是对工程服务价格构成的说明，竞争性磋商文件如没有特别说明的话，对每一项工程服务仅接受一个</w:t>
      </w:r>
      <w:r>
        <w:rPr>
          <w:rFonts w:hint="eastAsia" w:ascii="宋体" w:hAnsi="宋体" w:cs="宋体"/>
          <w:szCs w:val="21"/>
        </w:rPr>
        <w:t>价格</w:t>
      </w:r>
      <w:r>
        <w:rPr>
          <w:rFonts w:hint="eastAsia" w:ascii="宋体" w:hAnsi="宋体" w:cs="宋体"/>
          <w:szCs w:val="21"/>
          <w:lang w:val="zh-CN"/>
        </w:rPr>
        <w:t>。</w:t>
      </w:r>
    </w:p>
    <w:p w14:paraId="3A305733">
      <w:pPr>
        <w:spacing w:line="360" w:lineRule="auto"/>
        <w:ind w:firstLine="400"/>
        <w:jc w:val="left"/>
        <w:rPr>
          <w:rFonts w:ascii="宋体" w:hAnsi="宋体" w:cs="宋体"/>
          <w:szCs w:val="21"/>
        </w:rPr>
      </w:pPr>
      <w:r>
        <w:rPr>
          <w:rFonts w:hint="eastAsia" w:ascii="宋体" w:hAnsi="宋体" w:cs="宋体"/>
          <w:szCs w:val="21"/>
          <w:lang w:val="zh-CN"/>
        </w:rPr>
        <w:t>12.2</w:t>
      </w:r>
      <w:r>
        <w:rPr>
          <w:rFonts w:hint="eastAsia" w:ascii="宋体" w:hAnsi="宋体" w:cs="宋体"/>
          <w:szCs w:val="21"/>
        </w:rPr>
        <w:t>磋商报价是磋商文件所确定的采购范围内的全部施工或服务的价格体现。磋商报价：包括但不限于完成本项目的人工、机械、材料、施工技术、企业管理、税金、政策性文件规定及及合同包含内的所有风险、责任等各项应有费用以及供应商认为需要的其他费用等，响应供应商应根据上述因素自行考虑磋商报价</w:t>
      </w:r>
      <w:r>
        <w:rPr>
          <w:rFonts w:hint="eastAsia" w:ascii="宋体" w:hAnsi="宋体" w:cs="宋体"/>
          <w:szCs w:val="21"/>
          <w:lang w:val="zh-CN"/>
        </w:rPr>
        <w:t>。</w:t>
      </w:r>
    </w:p>
    <w:p w14:paraId="5FEAFDAC">
      <w:pPr>
        <w:spacing w:line="360" w:lineRule="auto"/>
        <w:ind w:firstLine="400"/>
        <w:jc w:val="left"/>
        <w:rPr>
          <w:rFonts w:ascii="宋体" w:hAnsi="宋体" w:cs="宋体"/>
          <w:szCs w:val="21"/>
        </w:rPr>
      </w:pPr>
      <w:r>
        <w:rPr>
          <w:rFonts w:hint="eastAsia" w:ascii="宋体" w:hAnsi="宋体" w:cs="宋体"/>
          <w:szCs w:val="21"/>
        </w:rPr>
        <w:t>12.3磋商供应商</w:t>
      </w:r>
      <w:r>
        <w:rPr>
          <w:rFonts w:hint="eastAsia" w:ascii="宋体" w:hAnsi="宋体" w:cs="宋体"/>
          <w:szCs w:val="21"/>
          <w:lang w:val="zh-CN"/>
        </w:rPr>
        <w:t>应在《磋商报价汇总表》、《磋商分项报价表》等中标明拟提供货物和服务的单价、总价以及分项报价。</w:t>
      </w:r>
    </w:p>
    <w:p w14:paraId="6A3C4C19">
      <w:pPr>
        <w:spacing w:line="360" w:lineRule="auto"/>
        <w:ind w:firstLine="400"/>
        <w:jc w:val="left"/>
        <w:rPr>
          <w:rFonts w:ascii="宋体" w:hAnsi="宋体" w:cs="宋体"/>
          <w:b/>
          <w:szCs w:val="21"/>
          <w:lang w:val="zh-CN"/>
        </w:rPr>
      </w:pPr>
      <w:r>
        <w:rPr>
          <w:rFonts w:hint="eastAsia" w:ascii="宋体" w:hAnsi="宋体" w:cs="宋体"/>
          <w:szCs w:val="21"/>
        </w:rPr>
        <w:t>12.4</w:t>
      </w:r>
      <w:r>
        <w:rPr>
          <w:rFonts w:hint="eastAsia" w:ascii="宋体" w:hAnsi="宋体" w:cs="宋体"/>
          <w:b/>
          <w:szCs w:val="21"/>
          <w:lang w:val="zh-CN"/>
        </w:rPr>
        <w:t>供应商应充分考虑到市场价格变动，以及项目实施过程中的不可预见因素，一旦成交，</w:t>
      </w:r>
      <w:r>
        <w:rPr>
          <w:rFonts w:hint="eastAsia" w:ascii="宋体" w:hAnsi="宋体" w:cs="宋体"/>
          <w:b/>
          <w:szCs w:val="21"/>
        </w:rPr>
        <w:t>总价</w:t>
      </w:r>
      <w:r>
        <w:rPr>
          <w:rFonts w:hint="eastAsia" w:ascii="宋体" w:hAnsi="宋体" w:cs="宋体"/>
          <w:b/>
          <w:szCs w:val="21"/>
          <w:lang w:val="zh-CN"/>
        </w:rPr>
        <w:t>不变。如果有漏项，视同让利。</w:t>
      </w:r>
    </w:p>
    <w:p w14:paraId="13702400">
      <w:pPr>
        <w:spacing w:line="360" w:lineRule="auto"/>
        <w:ind w:firstLine="402"/>
        <w:jc w:val="left"/>
        <w:rPr>
          <w:rFonts w:ascii="宋体" w:hAnsi="宋体" w:cs="宋体"/>
          <w:b/>
          <w:szCs w:val="21"/>
          <w:lang w:val="zh-CN"/>
        </w:rPr>
      </w:pPr>
      <w:r>
        <w:rPr>
          <w:rFonts w:hint="eastAsia" w:ascii="宋体" w:hAnsi="宋体" w:cs="宋体"/>
          <w:b/>
          <w:szCs w:val="21"/>
          <w:lang w:val="zh-CN"/>
        </w:rPr>
        <w:t>12.5本次磋商将采用二轮报价的形式，磋商申请单位需委派授权代表准时参加报价，否则视为放弃报价。经磋商后，如果成交价低于供应商在磋商响应文件报价的话，分项报价同比例调整。以供应商的最后报价作为价格评分依据。供应商的每一轮报价均不得超出采购限价；且后面轮次的报价不得高于前次的报价。</w:t>
      </w:r>
    </w:p>
    <w:p w14:paraId="185A0AFC">
      <w:pPr>
        <w:spacing w:line="360" w:lineRule="auto"/>
        <w:ind w:firstLine="400"/>
        <w:jc w:val="left"/>
        <w:rPr>
          <w:rFonts w:ascii="宋体" w:hAnsi="宋体" w:cs="宋体"/>
          <w:szCs w:val="21"/>
        </w:rPr>
      </w:pPr>
      <w:r>
        <w:rPr>
          <w:rFonts w:hint="eastAsia" w:ascii="宋体" w:hAnsi="宋体" w:cs="宋体"/>
          <w:szCs w:val="21"/>
        </w:rPr>
        <w:t>12.6报价表必须由供应商法人代表或委托授权人签字或加盖单位公章。如有优惠条款，请单独列明，但不得影响报价，影响货物或服务整体功能。</w:t>
      </w:r>
    </w:p>
    <w:p w14:paraId="6A80C54C">
      <w:pPr>
        <w:spacing w:line="360" w:lineRule="auto"/>
        <w:ind w:firstLine="402"/>
        <w:jc w:val="left"/>
        <w:rPr>
          <w:rFonts w:ascii="宋体" w:hAnsi="宋体" w:cs="宋体"/>
          <w:b/>
          <w:szCs w:val="21"/>
        </w:rPr>
      </w:pPr>
      <w:r>
        <w:rPr>
          <w:rFonts w:hint="eastAsia" w:ascii="宋体" w:hAnsi="宋体" w:cs="宋体"/>
          <w:b/>
          <w:szCs w:val="21"/>
        </w:rPr>
        <w:t>12.7 政府采购提倡公平竞争，反对盲目压价参与磋商，任何盲目压价和低于成本报价将会被拒绝。</w:t>
      </w:r>
    </w:p>
    <w:p w14:paraId="1DE8B4BA">
      <w:pPr>
        <w:spacing w:line="360" w:lineRule="auto"/>
        <w:ind w:firstLine="402"/>
        <w:jc w:val="left"/>
        <w:rPr>
          <w:rFonts w:ascii="宋体" w:hAnsi="宋体" w:cs="宋体"/>
          <w:b/>
          <w:szCs w:val="21"/>
        </w:rPr>
      </w:pPr>
      <w:r>
        <w:rPr>
          <w:rFonts w:hint="eastAsia" w:ascii="宋体" w:hAnsi="宋体" w:cs="宋体"/>
          <w:b/>
          <w:szCs w:val="21"/>
        </w:rPr>
        <w:t>13.技术部分</w:t>
      </w:r>
    </w:p>
    <w:p w14:paraId="5BA70961">
      <w:pPr>
        <w:spacing w:line="360" w:lineRule="auto"/>
        <w:ind w:firstLine="402"/>
        <w:jc w:val="left"/>
        <w:rPr>
          <w:rFonts w:ascii="宋体" w:hAnsi="宋体" w:cs="宋体"/>
          <w:b/>
          <w:bCs/>
          <w:szCs w:val="21"/>
          <w:lang w:val="zh-CN"/>
        </w:rPr>
      </w:pPr>
      <w:r>
        <w:rPr>
          <w:rFonts w:hint="eastAsia" w:ascii="宋体" w:hAnsi="宋体" w:cs="宋体"/>
          <w:szCs w:val="21"/>
          <w:lang w:val="zh-CN"/>
        </w:rPr>
        <w:t>技术部分是证明</w:t>
      </w:r>
      <w:r>
        <w:rPr>
          <w:rFonts w:hint="eastAsia" w:ascii="宋体" w:hAnsi="宋体" w:cs="宋体"/>
          <w:szCs w:val="21"/>
        </w:rPr>
        <w:t>供应商提供的货物和服务是合格的、并符合竞争性磋商文件要求的证明文件，以及</w:t>
      </w:r>
      <w:r>
        <w:rPr>
          <w:rFonts w:hint="eastAsia" w:ascii="宋体" w:hAnsi="宋体" w:cs="宋体"/>
          <w:szCs w:val="21"/>
          <w:lang w:val="zh-CN"/>
        </w:rPr>
        <w:t>对货物和服务的详细说明，这些文件可以是文字资料、图纸和数据等。提供的货物如与竞争性磋商文件要求有不符之处，应说明其差别之所在。包括但不限于下列文件，</w:t>
      </w:r>
      <w:r>
        <w:rPr>
          <w:rFonts w:hint="eastAsia" w:ascii="宋体" w:hAnsi="宋体" w:cs="宋体"/>
          <w:b/>
          <w:bCs/>
          <w:szCs w:val="21"/>
          <w:lang w:val="zh-CN"/>
        </w:rPr>
        <w:t>其中加</w:t>
      </w:r>
      <w:r>
        <w:rPr>
          <w:rFonts w:hint="eastAsia" w:ascii="宋体" w:hAnsi="宋体" w:cs="宋体"/>
          <w:b/>
          <w:bCs/>
          <w:szCs w:val="21"/>
        </w:rPr>
        <w:t>★</w:t>
      </w:r>
      <w:r>
        <w:rPr>
          <w:rFonts w:hint="eastAsia" w:ascii="宋体" w:hAnsi="宋体" w:cs="宋体"/>
          <w:b/>
          <w:bCs/>
          <w:szCs w:val="21"/>
          <w:lang w:val="zh-CN"/>
        </w:rPr>
        <w:t>项目不得有缺失或无效，否则视为无效投标。</w:t>
      </w:r>
      <w:bookmarkStart w:id="62" w:name="_Toc14815"/>
      <w:bookmarkStart w:id="63" w:name="_Toc503338389"/>
      <w:bookmarkStart w:id="64" w:name="_Toc25408"/>
      <w:bookmarkStart w:id="65" w:name="_Toc2828"/>
      <w:bookmarkStart w:id="66" w:name="_Toc3276"/>
      <w:bookmarkStart w:id="67" w:name="_Toc9308"/>
      <w:bookmarkStart w:id="68" w:name="_Toc3868"/>
      <w:bookmarkStart w:id="69" w:name="_Toc7114"/>
      <w:bookmarkStart w:id="70" w:name="_Toc1018"/>
      <w:bookmarkStart w:id="71" w:name="_Toc30540"/>
      <w:bookmarkStart w:id="72" w:name="_Toc9610"/>
    </w:p>
    <w:p w14:paraId="696EC0B5">
      <w:pPr>
        <w:tabs>
          <w:tab w:val="left" w:pos="732"/>
        </w:tabs>
        <w:spacing w:line="360" w:lineRule="auto"/>
        <w:ind w:firstLine="400"/>
        <w:jc w:val="left"/>
        <w:rPr>
          <w:rFonts w:ascii="宋体" w:hAnsi="宋体" w:cs="宋体"/>
          <w:szCs w:val="21"/>
          <w:lang w:val="zh-CN"/>
        </w:rPr>
      </w:pPr>
      <w:r>
        <w:rPr>
          <w:rFonts w:hint="eastAsia" w:ascii="宋体" w:hAnsi="宋体" w:cs="宋体"/>
          <w:szCs w:val="21"/>
          <w:lang w:val="zh-CN"/>
        </w:rPr>
        <w:t>（</w:t>
      </w:r>
      <w:r>
        <w:rPr>
          <w:rFonts w:hint="eastAsia" w:ascii="宋体" w:hAnsi="宋体" w:cs="宋体"/>
          <w:szCs w:val="21"/>
        </w:rPr>
        <w:t>1</w:t>
      </w:r>
      <w:r>
        <w:rPr>
          <w:rFonts w:hint="eastAsia" w:ascii="宋体" w:hAnsi="宋体" w:cs="宋体"/>
          <w:szCs w:val="21"/>
          <w:lang w:val="zh-CN"/>
        </w:rPr>
        <w:t>）项目组成员一览表；</w:t>
      </w:r>
    </w:p>
    <w:p w14:paraId="01EBF997">
      <w:pPr>
        <w:spacing w:line="360" w:lineRule="auto"/>
        <w:ind w:firstLine="400"/>
        <w:jc w:val="left"/>
        <w:rPr>
          <w:rFonts w:ascii="宋体" w:hAnsi="宋体" w:cs="宋体"/>
          <w:szCs w:val="21"/>
          <w:lang w:val="zh-CN"/>
        </w:rPr>
      </w:pPr>
      <w:r>
        <w:rPr>
          <w:rFonts w:hint="eastAsia" w:ascii="宋体" w:hAnsi="宋体" w:cs="宋体"/>
          <w:szCs w:val="21"/>
          <w:lang w:val="zh-CN"/>
        </w:rPr>
        <w:t>（</w:t>
      </w:r>
      <w:r>
        <w:rPr>
          <w:rFonts w:hint="eastAsia" w:ascii="宋体" w:hAnsi="宋体" w:cs="宋体"/>
          <w:szCs w:val="21"/>
        </w:rPr>
        <w:t>2</w:t>
      </w:r>
      <w:r>
        <w:rPr>
          <w:rFonts w:hint="eastAsia" w:ascii="宋体" w:hAnsi="宋体" w:cs="宋体"/>
          <w:szCs w:val="21"/>
          <w:lang w:val="zh-CN"/>
        </w:rPr>
        <w:t>）</w:t>
      </w:r>
      <w:r>
        <w:rPr>
          <w:rFonts w:hint="eastAsia" w:ascii="宋体" w:hAnsi="宋体" w:cs="宋体"/>
          <w:bCs/>
          <w:szCs w:val="21"/>
        </w:rPr>
        <w:t>项目</w:t>
      </w:r>
      <w:r>
        <w:rPr>
          <w:rFonts w:hint="eastAsia" w:ascii="宋体" w:hAnsi="宋体" w:cs="宋体"/>
          <w:szCs w:val="21"/>
          <w:lang w:val="zh-CN"/>
        </w:rPr>
        <w:t>实施方案；</w:t>
      </w:r>
    </w:p>
    <w:p w14:paraId="3BDF74E7">
      <w:pPr>
        <w:spacing w:line="360" w:lineRule="auto"/>
        <w:ind w:firstLine="400"/>
        <w:jc w:val="left"/>
        <w:rPr>
          <w:rFonts w:ascii="宋体" w:hAnsi="宋体" w:cs="宋体"/>
          <w:szCs w:val="21"/>
          <w:lang w:val="zh-CN"/>
        </w:rPr>
      </w:pPr>
      <w:r>
        <w:rPr>
          <w:rFonts w:hint="eastAsia" w:ascii="宋体" w:hAnsi="宋体" w:cs="宋体"/>
          <w:szCs w:val="21"/>
          <w:lang w:val="zh-CN"/>
        </w:rPr>
        <w:t>（3）</w:t>
      </w:r>
      <w:r>
        <w:rPr>
          <w:rFonts w:hint="eastAsia" w:ascii="宋体" w:hAnsi="宋体" w:cs="宋体"/>
          <w:b/>
          <w:szCs w:val="21"/>
        </w:rPr>
        <w:t>★</w:t>
      </w:r>
      <w:r>
        <w:rPr>
          <w:rFonts w:hint="eastAsia" w:ascii="宋体" w:hAnsi="宋体" w:cs="宋体"/>
          <w:szCs w:val="21"/>
          <w:lang w:val="zh-CN"/>
        </w:rPr>
        <w:t>技术条款偏离表</w:t>
      </w:r>
    </w:p>
    <w:p w14:paraId="18E6FA8A">
      <w:pPr>
        <w:spacing w:line="360" w:lineRule="auto"/>
        <w:ind w:firstLine="400"/>
        <w:jc w:val="left"/>
        <w:rPr>
          <w:rFonts w:ascii="宋体" w:hAnsi="宋体" w:cs="宋体"/>
          <w:szCs w:val="21"/>
          <w:lang w:val="zh-CN"/>
        </w:rPr>
      </w:pPr>
      <w:r>
        <w:rPr>
          <w:rFonts w:hint="eastAsia" w:ascii="宋体" w:hAnsi="宋体" w:cs="宋体"/>
          <w:szCs w:val="21"/>
          <w:lang w:val="zh-CN"/>
        </w:rPr>
        <w:t>（</w:t>
      </w:r>
      <w:r>
        <w:rPr>
          <w:rFonts w:hint="eastAsia" w:ascii="宋体" w:hAnsi="宋体" w:cs="宋体"/>
          <w:szCs w:val="21"/>
        </w:rPr>
        <w:t>4</w:t>
      </w:r>
      <w:r>
        <w:rPr>
          <w:rFonts w:hint="eastAsia" w:ascii="宋体" w:hAnsi="宋体" w:cs="宋体"/>
          <w:szCs w:val="21"/>
          <w:lang w:val="zh-CN"/>
        </w:rPr>
        <w:t>）供应商认为需要提供的其他技术文件或资料等。</w:t>
      </w:r>
    </w:p>
    <w:p w14:paraId="6761AEA1">
      <w:pPr>
        <w:spacing w:line="360" w:lineRule="auto"/>
        <w:ind w:firstLine="402"/>
        <w:jc w:val="left"/>
        <w:outlineLvl w:val="1"/>
        <w:rPr>
          <w:rFonts w:ascii="宋体" w:hAnsi="宋体" w:cs="宋体"/>
          <w:b/>
          <w:szCs w:val="21"/>
        </w:rPr>
      </w:pPr>
      <w:bookmarkStart w:id="73" w:name="_Toc9786"/>
      <w:bookmarkStart w:id="74" w:name="_Toc28198"/>
      <w:r>
        <w:rPr>
          <w:rFonts w:hint="eastAsia" w:ascii="宋体" w:hAnsi="宋体" w:cs="宋体"/>
          <w:b/>
          <w:szCs w:val="21"/>
        </w:rPr>
        <w:t>三、响应性文件的递交</w:t>
      </w:r>
      <w:bookmarkEnd w:id="62"/>
      <w:bookmarkEnd w:id="63"/>
      <w:bookmarkEnd w:id="64"/>
      <w:bookmarkEnd w:id="65"/>
      <w:bookmarkEnd w:id="66"/>
      <w:bookmarkEnd w:id="67"/>
      <w:bookmarkEnd w:id="68"/>
      <w:bookmarkEnd w:id="69"/>
      <w:bookmarkEnd w:id="70"/>
      <w:bookmarkEnd w:id="71"/>
      <w:bookmarkEnd w:id="72"/>
      <w:bookmarkEnd w:id="73"/>
      <w:bookmarkEnd w:id="74"/>
    </w:p>
    <w:p w14:paraId="681DF14D">
      <w:pPr>
        <w:spacing w:line="360" w:lineRule="auto"/>
        <w:ind w:firstLine="400"/>
        <w:jc w:val="left"/>
        <w:rPr>
          <w:rFonts w:ascii="宋体" w:hAnsi="宋体" w:cs="宋体"/>
          <w:szCs w:val="21"/>
        </w:rPr>
      </w:pPr>
      <w:r>
        <w:rPr>
          <w:rFonts w:hint="eastAsia" w:ascii="宋体" w:hAnsi="宋体" w:cs="宋体"/>
          <w:szCs w:val="21"/>
        </w:rPr>
        <w:t>14.响应性文件应由授权委托人在规定时间内递交至采购</w:t>
      </w:r>
      <w:r>
        <w:rPr>
          <w:rFonts w:hint="eastAsia" w:ascii="宋体" w:hAnsi="宋体" w:cs="宋体"/>
          <w:szCs w:val="21"/>
          <w:lang w:val="zh-CN"/>
        </w:rPr>
        <w:t>代理机构</w:t>
      </w:r>
      <w:r>
        <w:rPr>
          <w:rFonts w:hint="eastAsia" w:ascii="宋体" w:hAnsi="宋体" w:cs="宋体"/>
          <w:szCs w:val="21"/>
        </w:rPr>
        <w:t>指定的地点。</w:t>
      </w:r>
    </w:p>
    <w:p w14:paraId="24D61108">
      <w:pPr>
        <w:spacing w:line="360" w:lineRule="auto"/>
        <w:ind w:firstLine="400"/>
        <w:jc w:val="left"/>
        <w:rPr>
          <w:rFonts w:ascii="宋体" w:hAnsi="宋体" w:cs="宋体"/>
          <w:szCs w:val="21"/>
        </w:rPr>
      </w:pPr>
      <w:r>
        <w:rPr>
          <w:rFonts w:hint="eastAsia" w:ascii="宋体" w:hAnsi="宋体" w:cs="宋体"/>
          <w:szCs w:val="21"/>
        </w:rPr>
        <w:t>15.</w:t>
      </w:r>
      <w:r>
        <w:rPr>
          <w:rFonts w:hint="eastAsia" w:ascii="宋体" w:hAnsi="宋体" w:cs="宋体"/>
          <w:b/>
          <w:szCs w:val="21"/>
        </w:rPr>
        <w:t>响应性文件须装订成册（胶装），</w:t>
      </w:r>
      <w:r>
        <w:rPr>
          <w:rFonts w:hint="eastAsia" w:ascii="宋体" w:hAnsi="宋体" w:cs="宋体"/>
          <w:szCs w:val="21"/>
        </w:rPr>
        <w:t>密封封装，封面注明项目编号、项目名称、供应商名称、地址、电话等。响应性文件须提供正本</w:t>
      </w:r>
      <w:r>
        <w:rPr>
          <w:rFonts w:hint="eastAsia" w:ascii="宋体" w:hAnsi="宋体" w:cs="宋体"/>
          <w:b/>
          <w:szCs w:val="21"/>
        </w:rPr>
        <w:t>壹</w:t>
      </w:r>
      <w:r>
        <w:rPr>
          <w:rFonts w:hint="eastAsia" w:ascii="宋体" w:hAnsi="宋体" w:cs="宋体"/>
          <w:szCs w:val="21"/>
        </w:rPr>
        <w:t>份、副本贰份，且须法人代表或授权代表签署。</w:t>
      </w:r>
    </w:p>
    <w:p w14:paraId="2594AAA7">
      <w:pPr>
        <w:spacing w:line="360" w:lineRule="auto"/>
        <w:ind w:firstLine="420"/>
        <w:jc w:val="left"/>
        <w:rPr>
          <w:rFonts w:ascii="宋体" w:hAnsi="宋体" w:cs="宋体"/>
          <w:b/>
          <w:bCs/>
          <w:szCs w:val="21"/>
          <w:lang w:val="zh-CN"/>
        </w:rPr>
      </w:pPr>
      <w:r>
        <w:rPr>
          <w:rFonts w:hint="eastAsia" w:ascii="宋体" w:hAnsi="宋体" w:cs="宋体"/>
          <w:szCs w:val="21"/>
        </w:rPr>
        <w:t>16.</w:t>
      </w:r>
      <w:r>
        <w:rPr>
          <w:rFonts w:hint="eastAsia" w:ascii="宋体" w:hAnsi="宋体" w:cs="宋体"/>
          <w:b/>
          <w:bCs/>
          <w:szCs w:val="21"/>
          <w:lang w:val="zh-CN"/>
        </w:rPr>
        <w:t>有下列情形之一的磋商响应文件将被拒收：</w:t>
      </w:r>
    </w:p>
    <w:p w14:paraId="5D1D03AB">
      <w:pPr>
        <w:spacing w:line="360" w:lineRule="auto"/>
        <w:ind w:firstLine="420"/>
        <w:jc w:val="left"/>
        <w:rPr>
          <w:rFonts w:ascii="宋体" w:hAnsi="宋体" w:cs="宋体"/>
          <w:szCs w:val="21"/>
          <w:lang w:val="zh-CN"/>
        </w:rPr>
      </w:pPr>
      <w:r>
        <w:rPr>
          <w:rFonts w:hint="eastAsia" w:ascii="宋体" w:hAnsi="宋体" w:cs="宋体"/>
          <w:szCs w:val="21"/>
          <w:lang w:val="zh-CN"/>
        </w:rPr>
        <w:t>（1）在竞争性磋商文件要求提交磋商响应文件的截止时间之后送达的等。</w:t>
      </w:r>
    </w:p>
    <w:p w14:paraId="151D5318">
      <w:pPr>
        <w:tabs>
          <w:tab w:val="left" w:pos="5355"/>
        </w:tabs>
        <w:spacing w:line="360" w:lineRule="auto"/>
        <w:ind w:firstLine="420"/>
        <w:jc w:val="left"/>
        <w:rPr>
          <w:rFonts w:ascii="宋体" w:hAnsi="宋体" w:cs="宋体"/>
          <w:b/>
          <w:bCs/>
          <w:szCs w:val="21"/>
          <w:lang w:val="zh-CN"/>
        </w:rPr>
      </w:pPr>
      <w:r>
        <w:rPr>
          <w:rFonts w:hint="eastAsia" w:ascii="宋体" w:hAnsi="宋体" w:cs="宋体"/>
          <w:szCs w:val="21"/>
          <w:lang w:val="zh-CN"/>
        </w:rPr>
        <w:t>17.</w:t>
      </w:r>
      <w:r>
        <w:rPr>
          <w:rFonts w:hint="eastAsia" w:ascii="宋体" w:hAnsi="宋体" w:cs="宋体"/>
          <w:b/>
          <w:bCs/>
          <w:szCs w:val="21"/>
          <w:lang w:val="zh-CN"/>
        </w:rPr>
        <w:t xml:space="preserve"> 诚实信用</w:t>
      </w:r>
    </w:p>
    <w:p w14:paraId="1425D050">
      <w:pPr>
        <w:spacing w:line="360" w:lineRule="auto"/>
        <w:ind w:firstLine="420"/>
        <w:jc w:val="left"/>
        <w:rPr>
          <w:rFonts w:ascii="宋体" w:hAnsi="宋体" w:cs="宋体"/>
          <w:szCs w:val="21"/>
          <w:lang w:val="zh-CN"/>
        </w:rPr>
      </w:pPr>
      <w:r>
        <w:rPr>
          <w:rFonts w:hint="eastAsia" w:ascii="宋体" w:hAnsi="宋体" w:cs="宋体"/>
          <w:szCs w:val="21"/>
          <w:lang w:val="zh-CN"/>
        </w:rPr>
        <w:t>17.1 供应商之间不得相互串通报价，不得妨碍其他供应商的公平竞争，不得损害采购人或者其他供应商的合法权益。</w:t>
      </w:r>
    </w:p>
    <w:p w14:paraId="0956CAE0">
      <w:pPr>
        <w:spacing w:line="360" w:lineRule="auto"/>
        <w:ind w:firstLine="420"/>
        <w:jc w:val="left"/>
        <w:rPr>
          <w:rFonts w:ascii="宋体" w:hAnsi="宋体" w:cs="宋体"/>
          <w:szCs w:val="21"/>
          <w:lang w:val="zh-CN"/>
        </w:rPr>
      </w:pPr>
      <w:r>
        <w:rPr>
          <w:rFonts w:hint="eastAsia" w:ascii="宋体" w:hAnsi="宋体" w:cs="宋体"/>
          <w:szCs w:val="21"/>
          <w:lang w:val="zh-CN"/>
        </w:rPr>
        <w:t>17.2 供应商不得以向采购代理机构工作人员、磋商小组成员行贿或者采取其他不正当手段谋取成交。</w:t>
      </w:r>
    </w:p>
    <w:p w14:paraId="46C23252">
      <w:pPr>
        <w:spacing w:line="360" w:lineRule="auto"/>
        <w:ind w:firstLine="402"/>
        <w:jc w:val="left"/>
        <w:outlineLvl w:val="1"/>
        <w:rPr>
          <w:rFonts w:ascii="宋体" w:hAnsi="宋体" w:cs="宋体"/>
          <w:b/>
          <w:szCs w:val="21"/>
        </w:rPr>
      </w:pPr>
      <w:bookmarkStart w:id="75" w:name="_Toc503338390"/>
      <w:bookmarkStart w:id="76" w:name="_Toc28875"/>
      <w:bookmarkStart w:id="77" w:name="_Toc5353"/>
      <w:bookmarkStart w:id="78" w:name="_Toc860"/>
      <w:bookmarkStart w:id="79" w:name="_Toc18310"/>
      <w:bookmarkStart w:id="80" w:name="_Toc18423"/>
      <w:bookmarkStart w:id="81" w:name="_Toc16994"/>
      <w:bookmarkStart w:id="82" w:name="_Toc9921"/>
      <w:bookmarkStart w:id="83" w:name="_Toc18191"/>
      <w:bookmarkStart w:id="84" w:name="_Toc14571"/>
      <w:bookmarkStart w:id="85" w:name="_Toc12808"/>
      <w:bookmarkStart w:id="86" w:name="_Toc10304"/>
      <w:bookmarkStart w:id="87" w:name="_Toc15072"/>
      <w:r>
        <w:rPr>
          <w:rFonts w:hint="eastAsia" w:ascii="宋体" w:hAnsi="宋体" w:cs="宋体"/>
          <w:b/>
          <w:szCs w:val="21"/>
        </w:rPr>
        <w:t>四、</w:t>
      </w:r>
      <w:bookmarkEnd w:id="75"/>
      <w:bookmarkEnd w:id="76"/>
      <w:bookmarkEnd w:id="77"/>
      <w:bookmarkEnd w:id="78"/>
      <w:bookmarkEnd w:id="79"/>
      <w:bookmarkEnd w:id="80"/>
      <w:bookmarkEnd w:id="81"/>
      <w:r>
        <w:rPr>
          <w:rFonts w:hint="eastAsia" w:ascii="宋体" w:hAnsi="宋体" w:cs="宋体"/>
          <w:b/>
          <w:szCs w:val="21"/>
        </w:rPr>
        <w:t>磋商</w:t>
      </w:r>
      <w:bookmarkEnd w:id="82"/>
      <w:bookmarkEnd w:id="83"/>
      <w:bookmarkEnd w:id="84"/>
      <w:bookmarkEnd w:id="85"/>
      <w:bookmarkEnd w:id="86"/>
      <w:bookmarkEnd w:id="87"/>
    </w:p>
    <w:p w14:paraId="1070825A">
      <w:pPr>
        <w:spacing w:line="360" w:lineRule="auto"/>
        <w:ind w:firstLine="420"/>
        <w:jc w:val="left"/>
        <w:rPr>
          <w:rFonts w:ascii="宋体" w:hAnsi="宋体" w:cs="宋体"/>
          <w:szCs w:val="21"/>
        </w:rPr>
      </w:pPr>
      <w:r>
        <w:rPr>
          <w:rFonts w:hint="eastAsia" w:ascii="宋体" w:hAnsi="宋体" w:cs="宋体"/>
          <w:szCs w:val="21"/>
        </w:rPr>
        <w:t>18.</w:t>
      </w:r>
      <w:r>
        <w:rPr>
          <w:rFonts w:hint="eastAsia" w:ascii="宋体" w:hAnsi="宋体" w:cs="宋体"/>
          <w:szCs w:val="21"/>
          <w:lang w:val="zh-CN"/>
        </w:rPr>
        <w:t>采购代理机构</w:t>
      </w:r>
      <w:r>
        <w:rPr>
          <w:rFonts w:hint="eastAsia" w:ascii="宋体" w:hAnsi="宋体" w:cs="宋体"/>
          <w:szCs w:val="21"/>
        </w:rPr>
        <w:t>将按本磋商文件规定的时间和地点组织磋商小组与供应商进行磋商。</w:t>
      </w:r>
    </w:p>
    <w:p w14:paraId="0296B6E9">
      <w:pPr>
        <w:spacing w:line="360" w:lineRule="auto"/>
        <w:ind w:firstLine="400"/>
        <w:jc w:val="left"/>
        <w:rPr>
          <w:rFonts w:ascii="宋体" w:hAnsi="宋体" w:cs="宋体"/>
          <w:szCs w:val="21"/>
        </w:rPr>
      </w:pPr>
      <w:r>
        <w:rPr>
          <w:rFonts w:hint="eastAsia" w:ascii="宋体" w:hAnsi="宋体" w:cs="宋体"/>
          <w:szCs w:val="21"/>
        </w:rPr>
        <w:t>19.</w:t>
      </w:r>
      <w:r>
        <w:rPr>
          <w:rFonts w:hint="eastAsia" w:ascii="宋体" w:hAnsi="宋体" w:cs="宋体"/>
          <w:szCs w:val="21"/>
          <w:lang w:bidi="ar"/>
        </w:rPr>
        <w:t xml:space="preserve"> 磋商工作由采购代理机构负责组织，具体磋商事务由依法组建的磋商小组负责</w:t>
      </w:r>
      <w:r>
        <w:rPr>
          <w:rFonts w:hint="eastAsia" w:ascii="宋体" w:hAnsi="宋体" w:cs="宋体"/>
          <w:szCs w:val="21"/>
        </w:rPr>
        <w:t>。</w:t>
      </w:r>
    </w:p>
    <w:p w14:paraId="54E5EB00">
      <w:pPr>
        <w:spacing w:line="360" w:lineRule="auto"/>
        <w:ind w:firstLine="402"/>
        <w:jc w:val="left"/>
        <w:rPr>
          <w:rFonts w:ascii="宋体" w:hAnsi="宋体" w:cs="宋体"/>
          <w:b/>
          <w:szCs w:val="21"/>
        </w:rPr>
      </w:pPr>
      <w:r>
        <w:rPr>
          <w:rFonts w:hint="eastAsia" w:ascii="宋体" w:hAnsi="宋体" w:cs="宋体"/>
          <w:b/>
          <w:szCs w:val="21"/>
        </w:rPr>
        <w:t>20.磋商程序</w:t>
      </w:r>
    </w:p>
    <w:p w14:paraId="7354B6CD">
      <w:pPr>
        <w:spacing w:line="360" w:lineRule="auto"/>
        <w:ind w:firstLine="400"/>
        <w:jc w:val="left"/>
        <w:rPr>
          <w:rFonts w:ascii="宋体" w:hAnsi="宋体" w:cs="宋体"/>
          <w:szCs w:val="21"/>
        </w:rPr>
      </w:pPr>
      <w:r>
        <w:rPr>
          <w:rFonts w:hint="eastAsia" w:ascii="宋体" w:hAnsi="宋体" w:cs="宋体"/>
          <w:szCs w:val="21"/>
        </w:rPr>
        <w:t>20.1响应性文件初审</w:t>
      </w:r>
    </w:p>
    <w:p w14:paraId="19E7500B">
      <w:pPr>
        <w:spacing w:line="360" w:lineRule="auto"/>
        <w:ind w:firstLine="400"/>
        <w:jc w:val="left"/>
        <w:rPr>
          <w:rFonts w:ascii="宋体" w:hAnsi="宋体" w:cs="宋体"/>
          <w:szCs w:val="21"/>
        </w:rPr>
      </w:pPr>
      <w:r>
        <w:rPr>
          <w:rFonts w:hint="eastAsia" w:ascii="宋体" w:hAnsi="宋体" w:cs="宋体"/>
          <w:szCs w:val="21"/>
        </w:rPr>
        <w:t>20.1.1资格性检查。依据法律法规和磋商文件的规定，对响应性文件中资格证明等进行审查，以确定磋商供应商是否具备磋商资格。</w:t>
      </w:r>
    </w:p>
    <w:p w14:paraId="742D84E6">
      <w:pPr>
        <w:spacing w:line="360" w:lineRule="auto"/>
        <w:ind w:firstLine="400"/>
        <w:jc w:val="left"/>
        <w:rPr>
          <w:rFonts w:ascii="宋体" w:hAnsi="宋体" w:cs="宋体"/>
          <w:szCs w:val="21"/>
        </w:rPr>
      </w:pPr>
      <w:r>
        <w:rPr>
          <w:rFonts w:hint="eastAsia" w:ascii="宋体" w:hAnsi="宋体" w:cs="宋体"/>
          <w:szCs w:val="21"/>
        </w:rPr>
        <w:t>20.1.2符合性检查。依据磋商文件规定，从响应性文件的有效性、完整性和对磋商文件的响应程度进行审查，以确定是否对磋商文件的实质性要求作出响应。实质性响应是指供应商响应性文件与磋商文件要求的全部条款、条件和规格相符，没有重大偏离或保留。所谓重大偏离或保留是指影响合同的内容、服务质量；或者在实质上与磋商文件不一致，而且限制了采购人的权利或磋商供应商的义务，纠正这些偏离或保留将会对其他实质上响应要求的供应商的竞争地位产生不公正的影响。磋商小组决定供应商的响应性只根据响应性文件本身的内容，而不寻求外部的证据。如果响应性文件实质上没有响应磋商文件的要求，磋商小组将予以拒绝，供应商不得通过修改或撤销不合要求的偏离或保留而使其成为实质上响应。磋商小组将允许修正响应文件中不构成重大偏离的、微小的、非正规的、不一致的或不规则的地方，但这些修改不能影响任何供应商相应的名次排列。</w:t>
      </w:r>
    </w:p>
    <w:p w14:paraId="0F09A571">
      <w:pPr>
        <w:spacing w:line="360" w:lineRule="auto"/>
        <w:ind w:firstLine="400"/>
        <w:jc w:val="left"/>
        <w:rPr>
          <w:rFonts w:ascii="宋体" w:hAnsi="宋体" w:cs="宋体"/>
          <w:szCs w:val="21"/>
        </w:rPr>
      </w:pPr>
      <w:r>
        <w:rPr>
          <w:rFonts w:hint="eastAsia" w:ascii="宋体" w:hAnsi="宋体" w:cs="宋体"/>
          <w:szCs w:val="21"/>
        </w:rPr>
        <w:t>20.2磋商和澄清。在磋商澄清环节，对响应性文件中提供的货物和服务含义不明确、同类问题表述不一致或者明显文字和计算错误的内容，磋商小组可以要求供应商作出必要的澄清、说明或者纠正。供应商的澄清、说明、补正应当采用书面形式，由其授权代表签字，但不得改变响应性文件的实质性内容。</w:t>
      </w:r>
    </w:p>
    <w:p w14:paraId="4D869467">
      <w:pPr>
        <w:spacing w:line="360" w:lineRule="auto"/>
        <w:ind w:firstLine="420"/>
        <w:jc w:val="left"/>
        <w:rPr>
          <w:rFonts w:ascii="宋体" w:hAnsi="宋体" w:cs="宋体"/>
          <w:b/>
          <w:szCs w:val="21"/>
        </w:rPr>
      </w:pPr>
      <w:r>
        <w:rPr>
          <w:rFonts w:hint="eastAsia" w:ascii="宋体" w:hAnsi="宋体" w:cs="宋体"/>
          <w:b/>
          <w:szCs w:val="21"/>
        </w:rPr>
        <w:t>评审过程中出现下列情形之一的，评审委员会应当启动异常低价投标（响应）审查程序：</w:t>
      </w:r>
    </w:p>
    <w:p w14:paraId="269A53B8">
      <w:pPr>
        <w:spacing w:line="360" w:lineRule="auto"/>
        <w:ind w:firstLine="420"/>
        <w:jc w:val="left"/>
        <w:rPr>
          <w:rFonts w:ascii="宋体" w:hAnsi="宋体" w:cs="宋体"/>
          <w:b/>
          <w:szCs w:val="21"/>
        </w:rPr>
      </w:pPr>
      <w:r>
        <w:rPr>
          <w:rFonts w:hint="eastAsia" w:ascii="宋体" w:hAnsi="宋体" w:cs="宋体"/>
          <w:b/>
          <w:szCs w:val="21"/>
        </w:rPr>
        <w:t>①投标(响应)报价低于全部通过符合性审查供应商投标(响应)报价平均值50%的，即投标(响应)报价&lt;全部通过符合性审查供应商投标(响应)报价平均值×50%；</w:t>
      </w:r>
    </w:p>
    <w:p w14:paraId="37434A91">
      <w:pPr>
        <w:spacing w:line="360" w:lineRule="auto"/>
        <w:ind w:firstLine="420"/>
        <w:jc w:val="left"/>
        <w:rPr>
          <w:rFonts w:ascii="宋体" w:hAnsi="宋体" w:cs="宋体"/>
          <w:b/>
          <w:szCs w:val="21"/>
        </w:rPr>
      </w:pPr>
      <w:r>
        <w:rPr>
          <w:rFonts w:hint="eastAsia" w:ascii="宋体" w:hAnsi="宋体" w:cs="宋体"/>
          <w:b/>
          <w:szCs w:val="21"/>
        </w:rPr>
        <w:t>②投标(响应)报价低于通过符合性审查的次低报价供应商投标(响应)报价50%的，即投标(响应)报价&lt;通过符合性审查 的次低报价供应商投标(响应)报价×50%；</w:t>
      </w:r>
    </w:p>
    <w:p w14:paraId="69B9560E">
      <w:pPr>
        <w:spacing w:line="360" w:lineRule="auto"/>
        <w:ind w:firstLine="420"/>
        <w:jc w:val="left"/>
        <w:rPr>
          <w:rFonts w:ascii="宋体" w:hAnsi="宋体" w:cs="宋体"/>
          <w:b/>
          <w:szCs w:val="21"/>
        </w:rPr>
      </w:pPr>
      <w:r>
        <w:rPr>
          <w:rFonts w:hint="eastAsia" w:ascii="宋体" w:hAnsi="宋体" w:cs="宋体"/>
          <w:b/>
          <w:szCs w:val="21"/>
        </w:rPr>
        <w:t>③投标(响应)报价低于采购项目最高限价45%的，即投标(响 应)报价&lt;采购项目最高限价×45%；</w:t>
      </w:r>
    </w:p>
    <w:p w14:paraId="348CBAE2">
      <w:pPr>
        <w:spacing w:line="360" w:lineRule="auto"/>
        <w:ind w:firstLine="420"/>
        <w:jc w:val="left"/>
        <w:rPr>
          <w:rFonts w:ascii="宋体" w:hAnsi="宋体" w:cs="宋体"/>
          <w:b/>
          <w:szCs w:val="21"/>
        </w:rPr>
      </w:pPr>
      <w:r>
        <w:rPr>
          <w:rFonts w:hint="eastAsia" w:ascii="宋体" w:hAnsi="宋体" w:cs="宋体"/>
          <w:b/>
          <w:szCs w:val="21"/>
        </w:rPr>
        <w:t>④评审委员会认定的供应商响应报价过低、有可能影响产品质量或者不能诚信履约的其他情形。</w:t>
      </w:r>
    </w:p>
    <w:p w14:paraId="0BBBB4AD">
      <w:pPr>
        <w:spacing w:line="360" w:lineRule="auto"/>
        <w:ind w:firstLine="420"/>
        <w:jc w:val="left"/>
        <w:rPr>
          <w:rFonts w:ascii="宋体" w:hAnsi="宋体" w:cs="宋体"/>
          <w:b/>
          <w:szCs w:val="21"/>
        </w:rPr>
      </w:pPr>
      <w:r>
        <w:rPr>
          <w:rFonts w:hint="eastAsia" w:ascii="宋体" w:hAnsi="宋体" w:cs="宋体"/>
          <w:b/>
          <w:szCs w:val="21"/>
        </w:rPr>
        <w:t>⑤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属于第3项情形，供应商已随投标 (响应)文件一并提交相关书面说明及必要的证明材料的，在评审现场可不再重复提交。</w:t>
      </w:r>
    </w:p>
    <w:p w14:paraId="7C566928">
      <w:pPr>
        <w:spacing w:line="360" w:lineRule="auto"/>
        <w:ind w:firstLine="420"/>
        <w:jc w:val="left"/>
        <w:rPr>
          <w:rFonts w:ascii="宋体" w:hAnsi="宋体" w:cs="宋体"/>
          <w:b/>
          <w:szCs w:val="21"/>
        </w:rPr>
      </w:pPr>
      <w:r>
        <w:rPr>
          <w:rFonts w:hint="eastAsia" w:ascii="宋体" w:hAnsi="宋体" w:cs="宋体"/>
          <w:b/>
          <w:szCs w:val="21"/>
        </w:rPr>
        <w:t>⑥评审委员会依据专业经验，参考同类项目中标(成交)价格、 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0E818596">
      <w:pPr>
        <w:spacing w:line="360" w:lineRule="auto"/>
        <w:ind w:firstLine="420"/>
        <w:jc w:val="left"/>
        <w:rPr>
          <w:rFonts w:ascii="宋体" w:hAnsi="宋体" w:cs="宋体"/>
          <w:szCs w:val="21"/>
          <w:lang w:val="zh-CN"/>
        </w:rPr>
      </w:pPr>
      <w:r>
        <w:rPr>
          <w:rFonts w:hint="eastAsia" w:ascii="宋体" w:hAnsi="宋体" w:cs="宋体"/>
          <w:szCs w:val="21"/>
          <w:lang w:val="zh-CN"/>
        </w:rPr>
        <w:t>2</w:t>
      </w:r>
      <w:r>
        <w:rPr>
          <w:rFonts w:hint="eastAsia" w:ascii="宋体" w:hAnsi="宋体" w:cs="宋体"/>
          <w:szCs w:val="21"/>
        </w:rPr>
        <w:t>0.3</w:t>
      </w:r>
      <w:r>
        <w:rPr>
          <w:rFonts w:hint="eastAsia" w:ascii="宋体" w:hAnsi="宋体" w:cs="宋体"/>
          <w:szCs w:val="21"/>
          <w:lang w:val="zh-CN"/>
        </w:rPr>
        <w:t xml:space="preserve"> 磋商的轮次原则上采用两轮报价机制。即供应商在响应文件中填写的报价为第一轮报价,在技术、商务.服务等报价以外内容磋商 (谈判) 结束后，代理机构应让所有实质性响应的供应商在规定时间内提交最后报价(即第二轮报价)。所有提交最后报价的供应商代表应当集中在评审室或开标厅监控范围内，当场提交最后报价表，待全部提交完毕后，再集体退出评审现场。 </w:t>
      </w:r>
    </w:p>
    <w:p w14:paraId="287E0327">
      <w:pPr>
        <w:spacing w:line="360" w:lineRule="auto"/>
        <w:ind w:firstLine="420"/>
        <w:jc w:val="left"/>
        <w:rPr>
          <w:rFonts w:ascii="宋体" w:hAnsi="宋体" w:cs="宋体"/>
          <w:b/>
          <w:szCs w:val="21"/>
          <w:lang w:val="zh-CN"/>
        </w:rPr>
      </w:pPr>
      <w:r>
        <w:rPr>
          <w:rFonts w:hint="eastAsia" w:ascii="宋体" w:hAnsi="宋体" w:cs="宋体"/>
          <w:b/>
          <w:szCs w:val="21"/>
          <w:lang w:val="zh-CN"/>
        </w:rPr>
        <w:t>2</w:t>
      </w:r>
      <w:r>
        <w:rPr>
          <w:rFonts w:hint="eastAsia" w:ascii="宋体" w:hAnsi="宋体" w:cs="宋体"/>
          <w:b/>
          <w:szCs w:val="21"/>
        </w:rPr>
        <w:t>1</w:t>
      </w:r>
      <w:r>
        <w:rPr>
          <w:rFonts w:hint="eastAsia" w:ascii="宋体" w:hAnsi="宋体" w:cs="宋体"/>
          <w:b/>
          <w:szCs w:val="21"/>
          <w:lang w:val="zh-CN"/>
        </w:rPr>
        <w:t>、</w:t>
      </w:r>
      <w:r>
        <w:rPr>
          <w:rFonts w:hint="eastAsia" w:ascii="宋体" w:hAnsi="宋体" w:cs="宋体"/>
          <w:b/>
          <w:bCs/>
          <w:szCs w:val="21"/>
          <w:lang w:val="zh-CN"/>
        </w:rPr>
        <w:t>评分方法和标准</w:t>
      </w:r>
    </w:p>
    <w:p w14:paraId="69A67ABC">
      <w:pPr>
        <w:widowControl/>
        <w:spacing w:line="360" w:lineRule="auto"/>
        <w:ind w:firstLine="400"/>
        <w:jc w:val="left"/>
        <w:rPr>
          <w:rFonts w:ascii="宋体" w:hAnsi="宋体" w:cs="宋体"/>
          <w:bCs/>
          <w:szCs w:val="21"/>
          <w:lang w:val="zh-CN"/>
        </w:rPr>
      </w:pPr>
      <w:r>
        <w:rPr>
          <w:rFonts w:hint="eastAsia" w:ascii="宋体" w:hAnsi="宋体" w:cs="宋体"/>
          <w:bCs/>
          <w:szCs w:val="21"/>
          <w:lang w:val="zh-CN"/>
        </w:rPr>
        <w:t>2</w:t>
      </w:r>
      <w:r>
        <w:rPr>
          <w:rFonts w:hint="eastAsia" w:ascii="宋体" w:hAnsi="宋体" w:cs="宋体"/>
          <w:bCs/>
          <w:szCs w:val="21"/>
        </w:rPr>
        <w:t>1</w:t>
      </w:r>
      <w:r>
        <w:rPr>
          <w:rFonts w:hint="eastAsia" w:ascii="宋体" w:hAnsi="宋体" w:cs="宋体"/>
          <w:bCs/>
          <w:szCs w:val="21"/>
          <w:lang w:val="zh-CN"/>
        </w:rPr>
        <w:t xml:space="preserve">.1 </w:t>
      </w:r>
      <w:r>
        <w:rPr>
          <w:rFonts w:hint="eastAsia" w:ascii="宋体" w:hAnsi="宋体" w:cs="宋体"/>
          <w:szCs w:val="21"/>
          <w:lang w:val="zh-CN"/>
        </w:rPr>
        <w:t>采用综合评分法。即</w:t>
      </w:r>
      <w:r>
        <w:rPr>
          <w:rFonts w:hint="eastAsia" w:ascii="宋体" w:hAnsi="宋体" w:cs="宋体"/>
          <w:szCs w:val="21"/>
        </w:rPr>
        <w:t>在满足磋商文件实质性要求前提下，按照磋商文件中规定的各项因素进行综合评审后，以评审总得分最高的供应商作为成交候选供应商或者成交供应商的评分方法。</w:t>
      </w:r>
    </w:p>
    <w:p w14:paraId="2E8EBC9C">
      <w:pPr>
        <w:spacing w:line="360" w:lineRule="auto"/>
        <w:ind w:firstLine="400"/>
        <w:jc w:val="left"/>
        <w:rPr>
          <w:rFonts w:ascii="宋体" w:hAnsi="宋体" w:cs="宋体"/>
          <w:b/>
          <w:szCs w:val="21"/>
        </w:rPr>
      </w:pPr>
      <w:r>
        <w:rPr>
          <w:rFonts w:hint="eastAsia" w:ascii="宋体" w:hAnsi="宋体" w:cs="宋体"/>
          <w:bCs/>
          <w:szCs w:val="21"/>
          <w:lang w:val="zh-CN"/>
        </w:rPr>
        <w:t>2</w:t>
      </w:r>
      <w:r>
        <w:rPr>
          <w:rFonts w:hint="eastAsia" w:ascii="宋体" w:hAnsi="宋体" w:cs="宋体"/>
          <w:bCs/>
          <w:szCs w:val="21"/>
        </w:rPr>
        <w:t>1</w:t>
      </w:r>
      <w:r>
        <w:rPr>
          <w:rFonts w:hint="eastAsia" w:ascii="宋体" w:hAnsi="宋体" w:cs="宋体"/>
          <w:bCs/>
          <w:szCs w:val="21"/>
          <w:lang w:val="zh-CN"/>
        </w:rPr>
        <w:t xml:space="preserve">.2 </w:t>
      </w:r>
      <w:r>
        <w:rPr>
          <w:rFonts w:hint="eastAsia" w:ascii="宋体" w:hAnsi="宋体" w:cs="宋体"/>
          <w:szCs w:val="21"/>
        </w:rPr>
        <w:t>综合评分的</w:t>
      </w:r>
      <w:r>
        <w:rPr>
          <w:rFonts w:hint="eastAsia" w:ascii="宋体" w:hAnsi="宋体" w:cs="宋体"/>
          <w:szCs w:val="21"/>
          <w:lang w:val="zh-CN"/>
        </w:rPr>
        <w:t>主要因素是：</w:t>
      </w:r>
      <w:r>
        <w:rPr>
          <w:rFonts w:hint="eastAsia" w:ascii="宋体" w:hAnsi="宋体" w:cs="宋体"/>
          <w:b/>
          <w:szCs w:val="21"/>
        </w:rPr>
        <w:t>详见评标标准。</w:t>
      </w:r>
    </w:p>
    <w:p w14:paraId="19D59414">
      <w:pPr>
        <w:widowControl/>
        <w:spacing w:line="360" w:lineRule="auto"/>
        <w:ind w:firstLine="400"/>
        <w:jc w:val="left"/>
        <w:rPr>
          <w:rFonts w:ascii="宋体" w:hAnsi="宋体" w:cs="宋体"/>
          <w:szCs w:val="21"/>
          <w:lang w:val="zh-CN"/>
        </w:rPr>
      </w:pPr>
      <w:r>
        <w:rPr>
          <w:rFonts w:hint="eastAsia" w:ascii="宋体" w:hAnsi="宋体" w:cs="宋体"/>
          <w:bCs/>
          <w:szCs w:val="21"/>
          <w:lang w:val="zh-CN"/>
        </w:rPr>
        <w:t>2</w:t>
      </w:r>
      <w:r>
        <w:rPr>
          <w:rFonts w:hint="eastAsia" w:ascii="宋体" w:hAnsi="宋体" w:cs="宋体"/>
          <w:bCs/>
          <w:szCs w:val="21"/>
        </w:rPr>
        <w:t>1</w:t>
      </w:r>
      <w:r>
        <w:rPr>
          <w:rFonts w:hint="eastAsia" w:ascii="宋体" w:hAnsi="宋体" w:cs="宋体"/>
          <w:bCs/>
          <w:szCs w:val="21"/>
          <w:lang w:val="zh-CN"/>
        </w:rPr>
        <w:t>.3</w:t>
      </w:r>
      <w:r>
        <w:rPr>
          <w:rFonts w:hint="eastAsia" w:ascii="宋体" w:hAnsi="宋体" w:cs="宋体"/>
          <w:szCs w:val="21"/>
        </w:rPr>
        <w:t xml:space="preserve"> </w:t>
      </w:r>
      <w:r>
        <w:rPr>
          <w:rFonts w:hint="eastAsia" w:ascii="宋体" w:hAnsi="宋体" w:cs="宋体"/>
          <w:b/>
          <w:szCs w:val="21"/>
        </w:rPr>
        <w:t>评分标准详见第四章</w:t>
      </w:r>
    </w:p>
    <w:p w14:paraId="1ED60512">
      <w:pPr>
        <w:spacing w:line="360" w:lineRule="auto"/>
        <w:ind w:firstLine="402"/>
        <w:jc w:val="left"/>
        <w:outlineLvl w:val="1"/>
        <w:rPr>
          <w:rFonts w:ascii="宋体" w:hAnsi="宋体" w:cs="宋体"/>
          <w:b/>
          <w:szCs w:val="21"/>
        </w:rPr>
      </w:pPr>
      <w:bookmarkStart w:id="88" w:name="_Toc4028"/>
      <w:bookmarkStart w:id="89" w:name="_Toc639"/>
      <w:bookmarkStart w:id="90" w:name="_Toc1346"/>
      <w:bookmarkStart w:id="91" w:name="_Toc6256"/>
      <w:bookmarkStart w:id="92" w:name="_Toc1898"/>
      <w:bookmarkStart w:id="93" w:name="_Toc32339"/>
      <w:bookmarkStart w:id="94" w:name="_Toc26445"/>
      <w:bookmarkStart w:id="95" w:name="_Toc30851"/>
      <w:bookmarkStart w:id="96" w:name="_Toc18780"/>
      <w:bookmarkStart w:id="97" w:name="_Toc503338391"/>
      <w:bookmarkStart w:id="98" w:name="_Toc13872"/>
      <w:bookmarkStart w:id="99" w:name="_Toc31192"/>
      <w:bookmarkStart w:id="100" w:name="_Toc1911"/>
      <w:r>
        <w:rPr>
          <w:rFonts w:hint="eastAsia" w:ascii="宋体" w:hAnsi="宋体" w:cs="宋体"/>
          <w:b/>
          <w:szCs w:val="21"/>
        </w:rPr>
        <w:t>五、无效磋商响应文件</w:t>
      </w:r>
      <w:bookmarkEnd w:id="88"/>
      <w:bookmarkEnd w:id="89"/>
      <w:bookmarkEnd w:id="90"/>
      <w:bookmarkEnd w:id="91"/>
      <w:bookmarkEnd w:id="92"/>
      <w:bookmarkEnd w:id="93"/>
      <w:bookmarkEnd w:id="94"/>
      <w:bookmarkEnd w:id="95"/>
      <w:bookmarkEnd w:id="96"/>
      <w:bookmarkEnd w:id="97"/>
      <w:bookmarkEnd w:id="98"/>
      <w:bookmarkEnd w:id="99"/>
      <w:bookmarkEnd w:id="100"/>
    </w:p>
    <w:p w14:paraId="16A4EC84">
      <w:pPr>
        <w:spacing w:line="360" w:lineRule="auto"/>
        <w:ind w:firstLine="402"/>
        <w:jc w:val="left"/>
        <w:rPr>
          <w:rFonts w:ascii="宋体" w:hAnsi="宋体" w:cs="宋体"/>
          <w:b/>
          <w:szCs w:val="21"/>
        </w:rPr>
      </w:pPr>
      <w:r>
        <w:rPr>
          <w:rFonts w:hint="eastAsia" w:ascii="宋体" w:hAnsi="宋体" w:cs="宋体"/>
          <w:b/>
          <w:szCs w:val="21"/>
        </w:rPr>
        <w:t>22.出现下列情形之一的供应商磋商响应文件按照无效处理：</w:t>
      </w:r>
    </w:p>
    <w:p w14:paraId="4C8FC2FA">
      <w:pPr>
        <w:spacing w:line="360" w:lineRule="auto"/>
        <w:ind w:left="436" w:leftChars="200" w:hanging="16" w:hangingChars="8"/>
        <w:jc w:val="left"/>
        <w:outlineLvl w:val="1"/>
        <w:rPr>
          <w:rFonts w:ascii="宋体" w:hAnsi="宋体" w:cs="宋体"/>
          <w:b/>
          <w:szCs w:val="21"/>
        </w:rPr>
      </w:pPr>
      <w:bookmarkStart w:id="101" w:name="_Toc12421"/>
      <w:bookmarkStart w:id="102" w:name="_Toc503338392"/>
      <w:bookmarkStart w:id="103" w:name="_Toc32100"/>
      <w:bookmarkStart w:id="104" w:name="_Toc17634"/>
      <w:bookmarkStart w:id="105" w:name="_Toc30663"/>
      <w:bookmarkStart w:id="106" w:name="_Toc26095"/>
      <w:bookmarkStart w:id="107" w:name="_Toc8320"/>
      <w:bookmarkStart w:id="108" w:name="_Toc693"/>
      <w:bookmarkStart w:id="109" w:name="_Toc3994"/>
      <w:bookmarkStart w:id="110" w:name="_Toc9400"/>
      <w:bookmarkStart w:id="111" w:name="_Toc10792"/>
      <w:bookmarkStart w:id="112" w:name="_Toc4556"/>
      <w:bookmarkStart w:id="113" w:name="_Toc27412"/>
      <w:r>
        <w:rPr>
          <w:rFonts w:hint="eastAsia" w:ascii="宋体" w:hAnsi="宋体" w:cs="宋体"/>
          <w:bCs/>
          <w:szCs w:val="21"/>
          <w:lang w:bidi="ar"/>
        </w:rPr>
        <w:t>（1）未按竞争性磋商公告规定的数额和办法交纳磋商保证金的；</w:t>
      </w:r>
      <w:r>
        <w:rPr>
          <w:rFonts w:hint="eastAsia" w:ascii="宋体" w:hAnsi="宋体" w:cs="宋体"/>
          <w:bCs/>
          <w:szCs w:val="21"/>
          <w:lang w:bidi="ar"/>
        </w:rPr>
        <w:br w:type="textWrapping"/>
      </w:r>
      <w:r>
        <w:rPr>
          <w:rFonts w:hint="eastAsia" w:ascii="宋体" w:hAnsi="宋体" w:cs="宋体"/>
          <w:bCs/>
          <w:szCs w:val="21"/>
          <w:lang w:bidi="ar"/>
        </w:rPr>
        <w:t>（2）响应文件未按竞争性磋商文件要求签署、盖章的；</w:t>
      </w:r>
      <w:r>
        <w:rPr>
          <w:rFonts w:hint="eastAsia" w:ascii="宋体" w:hAnsi="宋体" w:cs="宋体"/>
          <w:bCs/>
          <w:szCs w:val="21"/>
          <w:lang w:bidi="ar"/>
        </w:rPr>
        <w:br w:type="textWrapping"/>
      </w:r>
      <w:r>
        <w:rPr>
          <w:rFonts w:hint="eastAsia" w:ascii="宋体" w:hAnsi="宋体" w:cs="宋体"/>
          <w:bCs/>
          <w:szCs w:val="21"/>
          <w:lang w:bidi="ar"/>
        </w:rPr>
        <w:t>（3）不具备竞争性磋商文件中规定的资格要求的；</w:t>
      </w:r>
      <w:r>
        <w:rPr>
          <w:rFonts w:hint="eastAsia" w:ascii="宋体" w:hAnsi="宋体" w:cs="宋体"/>
          <w:bCs/>
          <w:szCs w:val="21"/>
          <w:lang w:bidi="ar"/>
        </w:rPr>
        <w:br w:type="textWrapping"/>
      </w:r>
      <w:r>
        <w:rPr>
          <w:rFonts w:hint="eastAsia" w:ascii="宋体" w:hAnsi="宋体" w:cs="宋体"/>
          <w:bCs/>
          <w:szCs w:val="21"/>
          <w:lang w:bidi="ar"/>
        </w:rPr>
        <w:t>（4）响应文件含有采购人不能接受的附加条件的；</w:t>
      </w:r>
      <w:r>
        <w:rPr>
          <w:rFonts w:hint="eastAsia" w:ascii="宋体" w:hAnsi="宋体" w:cs="宋体"/>
          <w:bCs/>
          <w:szCs w:val="21"/>
          <w:lang w:bidi="ar"/>
        </w:rPr>
        <w:br w:type="textWrapping"/>
      </w:r>
      <w:r>
        <w:rPr>
          <w:rFonts w:hint="eastAsia" w:ascii="宋体" w:hAnsi="宋体" w:cs="宋体"/>
          <w:bCs/>
          <w:szCs w:val="21"/>
          <w:lang w:bidi="ar"/>
        </w:rPr>
        <w:t>（5）磋商总价超出采购项目预算或者最高限价的；供应商的每一轮报价超出最高限价的；</w:t>
      </w:r>
      <w:r>
        <w:rPr>
          <w:rFonts w:hint="eastAsia" w:ascii="宋体" w:hAnsi="宋体" w:cs="宋体"/>
          <w:bCs/>
          <w:szCs w:val="21"/>
          <w:lang w:bidi="ar"/>
        </w:rPr>
        <w:br w:type="textWrapping"/>
      </w:r>
      <w:r>
        <w:rPr>
          <w:rFonts w:hint="eastAsia" w:ascii="宋体" w:hAnsi="宋体" w:cs="宋体"/>
          <w:bCs/>
          <w:szCs w:val="21"/>
          <w:lang w:bidi="ar"/>
        </w:rPr>
        <w:t>（6）不符合法律、法规和竞争性磋商文件规定的其他实质性要求的；</w:t>
      </w:r>
      <w:r>
        <w:rPr>
          <w:rFonts w:hint="eastAsia" w:ascii="宋体" w:hAnsi="宋体" w:cs="宋体"/>
          <w:bCs/>
          <w:szCs w:val="21"/>
          <w:lang w:bidi="ar"/>
        </w:rPr>
        <w:br w:type="textWrapping"/>
      </w:r>
      <w:r>
        <w:rPr>
          <w:rFonts w:hint="eastAsia" w:ascii="宋体" w:hAnsi="宋体" w:cs="宋体"/>
          <w:b/>
          <w:szCs w:val="21"/>
        </w:rPr>
        <w:t>六、成交及合同授予</w:t>
      </w:r>
      <w:bookmarkEnd w:id="101"/>
      <w:bookmarkEnd w:id="102"/>
      <w:bookmarkEnd w:id="103"/>
      <w:bookmarkEnd w:id="104"/>
      <w:bookmarkEnd w:id="105"/>
      <w:bookmarkEnd w:id="106"/>
      <w:bookmarkEnd w:id="107"/>
      <w:bookmarkEnd w:id="108"/>
      <w:bookmarkEnd w:id="109"/>
      <w:bookmarkEnd w:id="110"/>
      <w:bookmarkEnd w:id="111"/>
      <w:bookmarkEnd w:id="112"/>
      <w:bookmarkEnd w:id="113"/>
    </w:p>
    <w:p w14:paraId="1F5E2170">
      <w:pPr>
        <w:spacing w:line="360" w:lineRule="auto"/>
        <w:ind w:firstLine="349"/>
        <w:jc w:val="left"/>
        <w:rPr>
          <w:rFonts w:ascii="宋体" w:hAnsi="宋体" w:cs="宋体"/>
          <w:b/>
          <w:bCs/>
          <w:szCs w:val="21"/>
          <w:lang w:val="zh-CN"/>
        </w:rPr>
      </w:pPr>
      <w:r>
        <w:rPr>
          <w:rFonts w:hint="eastAsia" w:ascii="宋体" w:hAnsi="宋体" w:cs="宋体"/>
          <w:b/>
          <w:bCs/>
          <w:szCs w:val="21"/>
          <w:lang w:val="zh-CN"/>
        </w:rPr>
        <w:t>2</w:t>
      </w:r>
      <w:r>
        <w:rPr>
          <w:rFonts w:hint="eastAsia" w:ascii="宋体" w:hAnsi="宋体" w:cs="宋体"/>
          <w:b/>
          <w:bCs/>
          <w:szCs w:val="21"/>
        </w:rPr>
        <w:t>3</w:t>
      </w:r>
      <w:r>
        <w:rPr>
          <w:rFonts w:hint="eastAsia" w:ascii="宋体" w:hAnsi="宋体" w:cs="宋体"/>
          <w:b/>
          <w:bCs/>
          <w:szCs w:val="21"/>
          <w:lang w:val="zh-CN"/>
        </w:rPr>
        <w:t>、确定成交供应商</w:t>
      </w:r>
    </w:p>
    <w:p w14:paraId="13A8D10A">
      <w:pPr>
        <w:spacing w:line="360" w:lineRule="auto"/>
        <w:ind w:firstLine="400"/>
        <w:jc w:val="left"/>
        <w:rPr>
          <w:rFonts w:ascii="宋体" w:hAnsi="宋体" w:cs="宋体"/>
          <w:szCs w:val="21"/>
        </w:rPr>
      </w:pPr>
      <w:r>
        <w:rPr>
          <w:rFonts w:hint="eastAsia" w:ascii="宋体" w:hAnsi="宋体" w:cs="宋体"/>
          <w:szCs w:val="21"/>
          <w:lang w:val="zh-CN"/>
        </w:rPr>
        <w:t>2</w:t>
      </w:r>
      <w:r>
        <w:rPr>
          <w:rFonts w:hint="eastAsia" w:ascii="宋体" w:hAnsi="宋体" w:cs="宋体"/>
          <w:szCs w:val="21"/>
        </w:rPr>
        <w:t>3</w:t>
      </w:r>
      <w:r>
        <w:rPr>
          <w:rFonts w:hint="eastAsia" w:ascii="宋体" w:hAnsi="宋体" w:cs="宋体"/>
          <w:szCs w:val="21"/>
          <w:lang w:val="zh-CN"/>
        </w:rPr>
        <w:t>.1综合比较与评价后按照得分高低顺序对供应商进行排列。</w:t>
      </w:r>
      <w:r>
        <w:rPr>
          <w:rFonts w:hint="eastAsia" w:ascii="宋体" w:hAnsi="宋体" w:cs="宋体"/>
          <w:szCs w:val="21"/>
        </w:rPr>
        <w:t>得分相同的，按磋商报价由低到高顺序排列。得分且磋商报价相同的，按技术指标优劣顺序排列。</w:t>
      </w:r>
      <w:r>
        <w:rPr>
          <w:rFonts w:hint="eastAsia" w:ascii="宋体" w:hAnsi="宋体" w:cs="宋体"/>
          <w:b/>
          <w:szCs w:val="21"/>
          <w:lang w:val="zh-CN"/>
        </w:rPr>
        <w:t>综合排名第一名的供应商确定为成交供应商。</w:t>
      </w:r>
      <w:r>
        <w:rPr>
          <w:rFonts w:hint="eastAsia" w:ascii="宋体" w:hAnsi="宋体" w:cs="宋体"/>
          <w:szCs w:val="21"/>
        </w:rPr>
        <w:t>为避免供应商非理性报价、防范恶意低价谋取成交影响项目实施，采购人授权磋商小组在认为供应商最终报价明显低于其他实质响应供应商报价、有可能影响施工质量、难以诚信履约时，磋商小组将要求供应商在评审现场要求的时间内提供书面说明，内容包括但不限于其最后报价与首次报价差额的原因、具体可落实环节和理由等。供应商不能按磋商小组要求书面说明报价合理性的，磋商小组将其磋商响应文件判定为无效响应。</w:t>
      </w:r>
    </w:p>
    <w:p w14:paraId="71088A6F">
      <w:pPr>
        <w:spacing w:line="360" w:lineRule="auto"/>
        <w:ind w:firstLine="420"/>
        <w:jc w:val="left"/>
        <w:rPr>
          <w:rFonts w:ascii="宋体" w:hAnsi="宋体" w:cs="宋体"/>
          <w:szCs w:val="21"/>
        </w:rPr>
      </w:pPr>
      <w:r>
        <w:rPr>
          <w:rFonts w:hint="eastAsia" w:ascii="宋体" w:hAnsi="宋体" w:cs="宋体"/>
          <w:szCs w:val="21"/>
          <w:lang w:val="zh-CN"/>
        </w:rPr>
        <w:t>2</w:t>
      </w:r>
      <w:r>
        <w:rPr>
          <w:rFonts w:hint="eastAsia" w:ascii="宋体" w:hAnsi="宋体" w:cs="宋体"/>
          <w:szCs w:val="21"/>
        </w:rPr>
        <w:t>3</w:t>
      </w:r>
      <w:r>
        <w:rPr>
          <w:rFonts w:hint="eastAsia" w:ascii="宋体" w:hAnsi="宋体" w:cs="宋体"/>
          <w:szCs w:val="21"/>
          <w:lang w:val="zh-CN"/>
        </w:rPr>
        <w:t>.2 成交供应商确定后，将在原采购公告发布媒体上发布公告，向成交供应商发出成交通知书。</w:t>
      </w:r>
      <w:r>
        <w:rPr>
          <w:rFonts w:hint="eastAsia" w:ascii="宋体" w:hAnsi="宋体" w:cs="宋体"/>
          <w:szCs w:val="21"/>
        </w:rPr>
        <w:t>成交供应商应按成交通知书规定的时间、地点与采购单位签订政府采购合同。</w:t>
      </w:r>
    </w:p>
    <w:p w14:paraId="552D45B8">
      <w:pPr>
        <w:spacing w:line="360" w:lineRule="auto"/>
        <w:ind w:firstLine="420"/>
        <w:jc w:val="left"/>
        <w:rPr>
          <w:rFonts w:ascii="宋体" w:hAnsi="宋体" w:cs="宋体"/>
          <w:szCs w:val="21"/>
          <w:lang w:val="zh-CN"/>
        </w:rPr>
      </w:pPr>
      <w:r>
        <w:rPr>
          <w:rFonts w:hint="eastAsia" w:ascii="宋体" w:hAnsi="宋体" w:cs="宋体"/>
          <w:szCs w:val="21"/>
          <w:lang w:val="zh-CN"/>
        </w:rPr>
        <w:t>2</w:t>
      </w:r>
      <w:r>
        <w:rPr>
          <w:rFonts w:hint="eastAsia" w:ascii="宋体" w:hAnsi="宋体" w:cs="宋体"/>
          <w:szCs w:val="21"/>
        </w:rPr>
        <w:t>3</w:t>
      </w:r>
      <w:r>
        <w:rPr>
          <w:rFonts w:hint="eastAsia" w:ascii="宋体" w:hAnsi="宋体" w:cs="宋体"/>
          <w:szCs w:val="21"/>
          <w:lang w:val="zh-CN"/>
        </w:rPr>
        <w:t>.3 成交通知书对采购人和成交供应商具有同等法律效力。</w:t>
      </w:r>
    </w:p>
    <w:p w14:paraId="15129237">
      <w:pPr>
        <w:spacing w:line="360" w:lineRule="auto"/>
        <w:ind w:firstLine="420"/>
        <w:jc w:val="left"/>
        <w:rPr>
          <w:rFonts w:ascii="宋体" w:hAnsi="宋体" w:cs="宋体"/>
          <w:szCs w:val="21"/>
        </w:rPr>
      </w:pPr>
      <w:r>
        <w:rPr>
          <w:rFonts w:hint="eastAsia" w:ascii="宋体" w:hAnsi="宋体" w:cs="宋体"/>
          <w:szCs w:val="21"/>
          <w:lang w:val="zh-CN"/>
        </w:rPr>
        <w:t>2</w:t>
      </w:r>
      <w:r>
        <w:rPr>
          <w:rFonts w:hint="eastAsia" w:ascii="宋体" w:hAnsi="宋体" w:cs="宋体"/>
          <w:szCs w:val="21"/>
        </w:rPr>
        <w:t>3</w:t>
      </w:r>
      <w:r>
        <w:rPr>
          <w:rFonts w:hint="eastAsia" w:ascii="宋体" w:hAnsi="宋体" w:cs="宋体"/>
          <w:szCs w:val="21"/>
          <w:lang w:val="zh-CN"/>
        </w:rPr>
        <w:t xml:space="preserve">.4 </w:t>
      </w:r>
      <w:r>
        <w:rPr>
          <w:rFonts w:hint="eastAsia" w:ascii="宋体" w:hAnsi="宋体" w:cs="宋体"/>
          <w:szCs w:val="21"/>
        </w:rPr>
        <w:t>成交通知书发出后，采购人或成交供应商拒绝签订合同的，拒绝签订合同的一方应至少向另一方支付中标价1%的补偿金，以及为磋商过程所发生的有关费用和双方商定的其他补偿。</w:t>
      </w:r>
    </w:p>
    <w:p w14:paraId="02BDFEE6">
      <w:pPr>
        <w:spacing w:line="360" w:lineRule="auto"/>
        <w:ind w:firstLine="420"/>
        <w:jc w:val="left"/>
        <w:rPr>
          <w:rFonts w:ascii="宋体" w:hAnsi="宋体" w:cs="宋体"/>
          <w:b/>
          <w:szCs w:val="21"/>
        </w:rPr>
      </w:pPr>
      <w:r>
        <w:rPr>
          <w:rFonts w:hint="eastAsia" w:ascii="宋体" w:hAnsi="宋体" w:cs="宋体"/>
          <w:szCs w:val="21"/>
        </w:rPr>
        <w:t xml:space="preserve">23.5 </w:t>
      </w:r>
      <w:r>
        <w:rPr>
          <w:rFonts w:hint="eastAsia" w:ascii="宋体" w:hAnsi="宋体" w:cs="宋体"/>
          <w:b/>
          <w:szCs w:val="21"/>
        </w:rPr>
        <w:t>成交通知书发出后，成交供应商除发生法律规定的不能预见、不能避免并不能克服的客观情况外不得放弃或拒绝签订合同。放弃或拒绝签订合同的，情节严重的采购人或监管部门将其列入不良行为名单，在一至三年内不得参加采购人进行的采购活动。</w:t>
      </w:r>
    </w:p>
    <w:p w14:paraId="4D0B8B3A">
      <w:pPr>
        <w:tabs>
          <w:tab w:val="left" w:pos="1260"/>
        </w:tabs>
        <w:spacing w:line="360" w:lineRule="auto"/>
        <w:ind w:firstLine="400"/>
        <w:jc w:val="left"/>
        <w:rPr>
          <w:rFonts w:ascii="宋体" w:hAnsi="宋体" w:cs="宋体"/>
          <w:szCs w:val="21"/>
        </w:rPr>
      </w:pPr>
      <w:r>
        <w:rPr>
          <w:rFonts w:hint="eastAsia" w:ascii="宋体" w:hAnsi="宋体" w:cs="宋体"/>
          <w:szCs w:val="21"/>
        </w:rPr>
        <w:t>23.6 代理机构对未成交的供应商不作未成交原因的解释。</w:t>
      </w:r>
    </w:p>
    <w:p w14:paraId="05D49314">
      <w:pPr>
        <w:spacing w:line="360" w:lineRule="auto"/>
        <w:ind w:firstLine="420"/>
        <w:jc w:val="left"/>
        <w:rPr>
          <w:rFonts w:ascii="宋体" w:hAnsi="宋体" w:cs="宋体"/>
          <w:b/>
          <w:szCs w:val="21"/>
        </w:rPr>
      </w:pPr>
      <w:r>
        <w:rPr>
          <w:rFonts w:hint="eastAsia" w:ascii="宋体" w:hAnsi="宋体" w:cs="宋体"/>
          <w:szCs w:val="21"/>
        </w:rPr>
        <w:t>23.7 所有磋商响应文件都将作为档案保存，不论成交与否，代理人均不退回。</w:t>
      </w:r>
    </w:p>
    <w:p w14:paraId="30EFF097">
      <w:pPr>
        <w:spacing w:line="360" w:lineRule="auto"/>
        <w:ind w:firstLine="394"/>
        <w:jc w:val="left"/>
        <w:rPr>
          <w:rFonts w:ascii="宋体" w:hAnsi="宋体" w:cs="宋体"/>
          <w:b/>
          <w:szCs w:val="21"/>
        </w:rPr>
      </w:pPr>
      <w:r>
        <w:rPr>
          <w:rFonts w:hint="eastAsia" w:ascii="宋体" w:hAnsi="宋体" w:cs="宋体"/>
          <w:b/>
          <w:szCs w:val="21"/>
          <w:lang w:val="zh-CN"/>
        </w:rPr>
        <w:t>2</w:t>
      </w:r>
      <w:r>
        <w:rPr>
          <w:rFonts w:hint="eastAsia" w:ascii="宋体" w:hAnsi="宋体" w:cs="宋体"/>
          <w:b/>
          <w:szCs w:val="21"/>
        </w:rPr>
        <w:t>4</w:t>
      </w:r>
      <w:r>
        <w:rPr>
          <w:rFonts w:hint="eastAsia" w:ascii="宋体" w:hAnsi="宋体" w:cs="宋体"/>
          <w:b/>
          <w:bCs/>
          <w:szCs w:val="21"/>
          <w:lang w:val="zh-CN"/>
        </w:rPr>
        <w:t>、</w:t>
      </w:r>
      <w:r>
        <w:rPr>
          <w:rFonts w:hint="eastAsia" w:ascii="宋体" w:hAnsi="宋体" w:cs="宋体"/>
          <w:b/>
          <w:szCs w:val="21"/>
        </w:rPr>
        <w:t>编写磋商（评审）报告</w:t>
      </w:r>
    </w:p>
    <w:p w14:paraId="6AF26BD4">
      <w:pPr>
        <w:spacing w:line="360" w:lineRule="auto"/>
        <w:ind w:firstLine="420"/>
        <w:jc w:val="left"/>
        <w:rPr>
          <w:rFonts w:ascii="宋体" w:hAnsi="宋体" w:cs="宋体"/>
          <w:szCs w:val="21"/>
        </w:rPr>
      </w:pPr>
      <w:r>
        <w:rPr>
          <w:rFonts w:hint="eastAsia" w:ascii="宋体" w:hAnsi="宋体" w:cs="宋体"/>
          <w:szCs w:val="21"/>
        </w:rPr>
        <w:t>磋商小组根据磋商过程和结果编写磋商（评审）报告。</w:t>
      </w:r>
    </w:p>
    <w:p w14:paraId="117BDA03">
      <w:pPr>
        <w:spacing w:line="360" w:lineRule="auto"/>
        <w:ind w:firstLine="420"/>
        <w:jc w:val="left"/>
        <w:rPr>
          <w:rFonts w:ascii="宋体" w:hAnsi="宋体" w:cs="宋体"/>
          <w:b/>
          <w:bCs/>
          <w:szCs w:val="21"/>
          <w:lang w:val="zh-CN"/>
        </w:rPr>
      </w:pPr>
      <w:bookmarkStart w:id="114" w:name="_Toc4206"/>
      <w:bookmarkStart w:id="115" w:name="_Toc504141741"/>
      <w:r>
        <w:rPr>
          <w:rFonts w:hint="eastAsia" w:ascii="宋体" w:hAnsi="宋体" w:cs="宋体"/>
          <w:b/>
          <w:szCs w:val="21"/>
        </w:rPr>
        <w:t>25</w:t>
      </w:r>
      <w:r>
        <w:rPr>
          <w:rFonts w:hint="eastAsia" w:ascii="宋体" w:hAnsi="宋体" w:cs="宋体"/>
          <w:b/>
          <w:szCs w:val="21"/>
          <w:lang w:val="zh-CN"/>
        </w:rPr>
        <w:t>、</w:t>
      </w:r>
      <w:r>
        <w:rPr>
          <w:rFonts w:hint="eastAsia" w:ascii="宋体" w:hAnsi="宋体" w:cs="宋体"/>
          <w:b/>
          <w:bCs/>
          <w:szCs w:val="21"/>
          <w:lang w:val="zh-CN"/>
        </w:rPr>
        <w:t>签订合同</w:t>
      </w:r>
      <w:bookmarkEnd w:id="114"/>
      <w:bookmarkEnd w:id="115"/>
    </w:p>
    <w:p w14:paraId="78FE35B9">
      <w:pPr>
        <w:spacing w:line="360" w:lineRule="auto"/>
        <w:ind w:firstLine="420"/>
        <w:jc w:val="left"/>
        <w:rPr>
          <w:rFonts w:ascii="宋体" w:hAnsi="宋体" w:cs="宋体"/>
          <w:szCs w:val="21"/>
          <w:lang w:val="zh-CN"/>
        </w:rPr>
      </w:pPr>
      <w:r>
        <w:rPr>
          <w:rFonts w:hint="eastAsia" w:ascii="宋体" w:hAnsi="宋体" w:cs="宋体"/>
          <w:szCs w:val="21"/>
        </w:rPr>
        <w:t>25</w:t>
      </w:r>
      <w:r>
        <w:rPr>
          <w:rFonts w:hint="eastAsia" w:ascii="宋体" w:hAnsi="宋体" w:cs="宋体"/>
          <w:szCs w:val="21"/>
          <w:lang w:val="zh-CN"/>
        </w:rPr>
        <w:t>.</w:t>
      </w:r>
      <w:r>
        <w:rPr>
          <w:rFonts w:hint="eastAsia" w:ascii="宋体" w:hAnsi="宋体" w:cs="宋体"/>
          <w:szCs w:val="21"/>
        </w:rPr>
        <w:t>1 成交供应商应当</w:t>
      </w:r>
      <w:r>
        <w:rPr>
          <w:rFonts w:hint="eastAsia" w:ascii="宋体" w:hAnsi="宋体" w:cs="宋体"/>
          <w:szCs w:val="21"/>
          <w:lang w:val="zh-CN"/>
        </w:rPr>
        <w:t>自成交通知书发出之日起三十日内，</w:t>
      </w:r>
      <w:r>
        <w:rPr>
          <w:rFonts w:hint="eastAsia" w:ascii="宋体" w:hAnsi="宋体" w:cs="宋体"/>
          <w:szCs w:val="21"/>
        </w:rPr>
        <w:t>与采购人签订政府采购合同，所签订的合同不得对竞争性磋商文件和竞争性磋商响应文件作实质性修改。</w:t>
      </w:r>
    </w:p>
    <w:p w14:paraId="2218AD3C">
      <w:pPr>
        <w:spacing w:line="360" w:lineRule="auto"/>
        <w:ind w:firstLine="420"/>
        <w:jc w:val="left"/>
        <w:rPr>
          <w:rFonts w:ascii="宋体" w:hAnsi="宋体" w:cs="宋体"/>
          <w:szCs w:val="21"/>
        </w:rPr>
      </w:pPr>
      <w:r>
        <w:rPr>
          <w:rFonts w:hint="eastAsia" w:ascii="宋体" w:hAnsi="宋体" w:cs="宋体"/>
          <w:szCs w:val="21"/>
        </w:rPr>
        <w:t>25</w:t>
      </w:r>
      <w:r>
        <w:rPr>
          <w:rFonts w:hint="eastAsia" w:ascii="宋体" w:hAnsi="宋体" w:cs="宋体"/>
          <w:szCs w:val="21"/>
          <w:lang w:val="zh-CN"/>
        </w:rPr>
        <w:t xml:space="preserve">.2 </w:t>
      </w:r>
      <w:r>
        <w:rPr>
          <w:rFonts w:hint="eastAsia" w:ascii="宋体" w:hAnsi="宋体" w:cs="宋体"/>
          <w:szCs w:val="21"/>
        </w:rPr>
        <w:t>采购人不得向成交供应商提出任何不合理的要求作为签订合同的条件，不得与成交供应商私下订立背离合同实质性内容的协议。</w:t>
      </w:r>
    </w:p>
    <w:p w14:paraId="5C28BC62">
      <w:pPr>
        <w:spacing w:line="360" w:lineRule="auto"/>
        <w:ind w:firstLine="420"/>
        <w:jc w:val="left"/>
        <w:rPr>
          <w:rFonts w:ascii="宋体" w:hAnsi="宋体" w:cs="宋体"/>
          <w:szCs w:val="21"/>
          <w:lang w:val="zh-CN"/>
        </w:rPr>
      </w:pPr>
      <w:r>
        <w:rPr>
          <w:rFonts w:hint="eastAsia" w:ascii="宋体" w:hAnsi="宋体" w:cs="宋体"/>
          <w:szCs w:val="21"/>
          <w:lang w:val="zh-CN"/>
        </w:rPr>
        <w:t>2</w:t>
      </w:r>
      <w:r>
        <w:rPr>
          <w:rFonts w:hint="eastAsia" w:ascii="宋体" w:hAnsi="宋体" w:cs="宋体"/>
          <w:szCs w:val="21"/>
        </w:rPr>
        <w:t>5</w:t>
      </w:r>
      <w:r>
        <w:rPr>
          <w:rFonts w:hint="eastAsia" w:ascii="宋体" w:hAnsi="宋体" w:cs="宋体"/>
          <w:szCs w:val="21"/>
          <w:lang w:val="zh-CN"/>
        </w:rPr>
        <w:t>.3 成交供应商因不可抗力或者自身原因不能履行政府采购合同的，采购人可以视情与排位在成交供应商之后第一位的成交候选供应商签订政府采购合同，以此类推。</w:t>
      </w:r>
    </w:p>
    <w:p w14:paraId="0D0C9E7E">
      <w:pPr>
        <w:spacing w:line="360" w:lineRule="auto"/>
        <w:ind w:firstLine="420"/>
        <w:jc w:val="left"/>
        <w:rPr>
          <w:rFonts w:ascii="宋体" w:hAnsi="宋体" w:cs="宋体"/>
          <w:szCs w:val="21"/>
          <w:lang w:val="zh-CN"/>
        </w:rPr>
      </w:pPr>
      <w:bookmarkStart w:id="116" w:name="_Hlk129789611"/>
      <w:r>
        <w:rPr>
          <w:rFonts w:hint="eastAsia" w:ascii="宋体" w:hAnsi="宋体" w:cs="宋体"/>
          <w:szCs w:val="21"/>
          <w:lang w:val="zh-CN"/>
        </w:rPr>
        <w:t>2</w:t>
      </w:r>
      <w:r>
        <w:rPr>
          <w:rFonts w:hint="eastAsia" w:ascii="宋体" w:hAnsi="宋体" w:cs="宋体"/>
          <w:szCs w:val="21"/>
        </w:rPr>
        <w:t>5</w:t>
      </w:r>
      <w:r>
        <w:rPr>
          <w:rFonts w:hint="eastAsia" w:ascii="宋体" w:hAnsi="宋体" w:cs="宋体"/>
          <w:szCs w:val="21"/>
          <w:lang w:val="zh-CN"/>
        </w:rPr>
        <w:t>.4</w:t>
      </w:r>
      <w:bookmarkEnd w:id="116"/>
      <w:r>
        <w:rPr>
          <w:rFonts w:hint="eastAsia" w:ascii="宋体" w:hAnsi="宋体" w:cs="宋体"/>
          <w:szCs w:val="21"/>
          <w:lang w:val="zh-CN"/>
        </w:rPr>
        <w:t xml:space="preserve"> 政府采购合同履行中，采购人需追加与合同标的相同的服务的，在不改变合同其他条款的前提下，可以与供应商协商签订补充合同，但所有补充合同的采购金额不得超过原合同采购金额的百分之十。</w:t>
      </w:r>
    </w:p>
    <w:p w14:paraId="3E952CBC">
      <w:pPr>
        <w:spacing w:line="360" w:lineRule="auto"/>
        <w:ind w:firstLine="420"/>
        <w:jc w:val="left"/>
        <w:rPr>
          <w:rFonts w:ascii="宋体" w:hAnsi="宋体" w:cs="宋体"/>
          <w:szCs w:val="21"/>
          <w:lang w:val="zh-CN"/>
        </w:rPr>
      </w:pPr>
      <w:r>
        <w:rPr>
          <w:rFonts w:hint="eastAsia" w:ascii="宋体" w:hAnsi="宋体" w:cs="宋体"/>
          <w:szCs w:val="21"/>
          <w:lang w:val="zh-CN"/>
        </w:rPr>
        <w:t>25.5承包人不得做出恶意低价竞标政府采购项目无意诚信履约，只是利用政府采购的低价优先原则，以报出不合理低价为手段，以占据低价优势或牟取中标为条件，以损害发包人利益和破坏正常采购秩序为代价的行为。对于承包人违反采购合同约定的行为，属于严重不良行为，发包人将提请财政部门将其列入不良行为记录名单，并依法予以处罚。</w:t>
      </w:r>
    </w:p>
    <w:p w14:paraId="5921E744">
      <w:pPr>
        <w:spacing w:line="360" w:lineRule="auto"/>
        <w:ind w:firstLine="402"/>
        <w:jc w:val="left"/>
        <w:outlineLvl w:val="1"/>
        <w:rPr>
          <w:rFonts w:ascii="宋体" w:hAnsi="宋体" w:cs="宋体"/>
          <w:b/>
          <w:szCs w:val="21"/>
        </w:rPr>
      </w:pPr>
      <w:bookmarkStart w:id="117" w:name="_Toc23523"/>
      <w:bookmarkStart w:id="118" w:name="_Toc21361"/>
      <w:bookmarkStart w:id="119" w:name="_Toc23928"/>
      <w:bookmarkStart w:id="120" w:name="_Toc22431"/>
      <w:bookmarkStart w:id="121" w:name="_Toc8121"/>
      <w:bookmarkStart w:id="122" w:name="_Toc7808"/>
      <w:bookmarkStart w:id="123" w:name="_Toc23368"/>
      <w:bookmarkStart w:id="124" w:name="_Toc281"/>
      <w:bookmarkStart w:id="125" w:name="_Toc3777"/>
      <w:bookmarkStart w:id="126" w:name="_Toc3021"/>
      <w:bookmarkStart w:id="127" w:name="_Toc26344"/>
      <w:bookmarkStart w:id="128" w:name="_Toc15811"/>
      <w:bookmarkStart w:id="129" w:name="_Toc503338393"/>
      <w:r>
        <w:rPr>
          <w:rFonts w:hint="eastAsia" w:ascii="宋体" w:hAnsi="宋体" w:cs="宋体"/>
          <w:b/>
          <w:szCs w:val="21"/>
        </w:rPr>
        <w:t>七、无成交供应商</w:t>
      </w:r>
      <w:bookmarkEnd w:id="117"/>
      <w:bookmarkEnd w:id="118"/>
      <w:bookmarkEnd w:id="119"/>
      <w:bookmarkEnd w:id="120"/>
      <w:bookmarkEnd w:id="121"/>
      <w:bookmarkEnd w:id="122"/>
      <w:bookmarkEnd w:id="123"/>
      <w:bookmarkEnd w:id="124"/>
      <w:bookmarkEnd w:id="125"/>
      <w:bookmarkEnd w:id="126"/>
      <w:bookmarkEnd w:id="127"/>
      <w:bookmarkEnd w:id="128"/>
      <w:bookmarkEnd w:id="129"/>
    </w:p>
    <w:p w14:paraId="479D5464">
      <w:pPr>
        <w:spacing w:line="360" w:lineRule="auto"/>
        <w:ind w:firstLine="402"/>
        <w:jc w:val="left"/>
        <w:rPr>
          <w:rFonts w:ascii="宋体" w:hAnsi="宋体" w:cs="宋体"/>
          <w:b/>
          <w:szCs w:val="21"/>
        </w:rPr>
      </w:pPr>
      <w:r>
        <w:rPr>
          <w:rFonts w:hint="eastAsia" w:ascii="宋体" w:hAnsi="宋体" w:cs="宋体"/>
          <w:b/>
          <w:szCs w:val="21"/>
        </w:rPr>
        <w:t>26.出现下列情形之一的本次采购无成交供应商：</w:t>
      </w:r>
    </w:p>
    <w:p w14:paraId="29CA3692">
      <w:pPr>
        <w:spacing w:line="360" w:lineRule="auto"/>
        <w:ind w:firstLine="400"/>
        <w:jc w:val="left"/>
        <w:rPr>
          <w:rFonts w:ascii="宋体" w:hAnsi="宋体" w:cs="宋体"/>
          <w:szCs w:val="21"/>
          <w:lang w:bidi="ar"/>
        </w:rPr>
      </w:pPr>
      <w:bookmarkStart w:id="130" w:name="_Toc24532"/>
      <w:bookmarkStart w:id="131" w:name="_Toc22528"/>
      <w:bookmarkStart w:id="132" w:name="_Toc4854"/>
      <w:bookmarkStart w:id="133" w:name="_Toc16598"/>
      <w:bookmarkStart w:id="134" w:name="_Toc22879"/>
      <w:bookmarkStart w:id="135" w:name="_Toc32425"/>
      <w:bookmarkStart w:id="136" w:name="_Toc5975"/>
      <w:bookmarkStart w:id="137" w:name="_Toc10909"/>
      <w:bookmarkStart w:id="138" w:name="_Toc503338394"/>
      <w:bookmarkStart w:id="139" w:name="_Toc31335"/>
      <w:bookmarkStart w:id="140" w:name="_Toc19419"/>
      <w:bookmarkStart w:id="141" w:name="_Toc27456"/>
      <w:bookmarkStart w:id="142" w:name="_Hlk140855209"/>
      <w:r>
        <w:rPr>
          <w:rFonts w:hint="eastAsia" w:ascii="宋体" w:hAnsi="宋体" w:cs="宋体"/>
          <w:szCs w:val="21"/>
          <w:lang w:bidi="ar"/>
        </w:rPr>
        <w:t>（1）在磋商过程中符合要求的供应商或者报价未超过采购预算的供应商不足3家的；</w:t>
      </w:r>
    </w:p>
    <w:p w14:paraId="4E89D347">
      <w:pPr>
        <w:spacing w:line="360" w:lineRule="auto"/>
        <w:ind w:firstLine="400"/>
        <w:jc w:val="left"/>
        <w:rPr>
          <w:rFonts w:ascii="宋体" w:hAnsi="宋体" w:cs="宋体"/>
          <w:szCs w:val="21"/>
          <w:lang w:bidi="ar"/>
        </w:rPr>
      </w:pPr>
      <w:r>
        <w:rPr>
          <w:rFonts w:hint="eastAsia" w:ascii="宋体" w:hAnsi="宋体" w:cs="宋体"/>
          <w:szCs w:val="21"/>
          <w:lang w:bidi="ar"/>
        </w:rPr>
        <w:t>（2）出现影响采购公正的违法、违规行为的；</w:t>
      </w:r>
    </w:p>
    <w:p w14:paraId="688129BF">
      <w:pPr>
        <w:spacing w:line="360" w:lineRule="auto"/>
        <w:ind w:firstLine="400"/>
        <w:jc w:val="left"/>
        <w:rPr>
          <w:rFonts w:ascii="宋体" w:hAnsi="宋体" w:cs="宋体"/>
          <w:szCs w:val="21"/>
          <w:lang w:bidi="ar"/>
        </w:rPr>
      </w:pPr>
      <w:r>
        <w:rPr>
          <w:rFonts w:hint="eastAsia" w:ascii="宋体" w:hAnsi="宋体" w:cs="宋体"/>
          <w:szCs w:val="21"/>
          <w:lang w:bidi="ar"/>
        </w:rPr>
        <w:t>（3）因重大变故，采购任务取消的；</w:t>
      </w:r>
    </w:p>
    <w:p w14:paraId="45261406">
      <w:pPr>
        <w:spacing w:line="360" w:lineRule="auto"/>
        <w:ind w:firstLine="400"/>
        <w:jc w:val="left"/>
        <w:rPr>
          <w:rFonts w:ascii="宋体" w:hAnsi="宋体" w:cs="宋体"/>
          <w:szCs w:val="21"/>
        </w:rPr>
      </w:pPr>
      <w:r>
        <w:rPr>
          <w:rFonts w:hint="eastAsia" w:ascii="宋体" w:hAnsi="宋体" w:cs="宋体"/>
          <w:szCs w:val="21"/>
          <w:lang w:bidi="ar"/>
        </w:rPr>
        <w:t>（4）因情况变化，不再符合规定的竞争性磋商采购方式适用情形的。</w:t>
      </w:r>
      <w:bookmarkEnd w:id="130"/>
      <w:bookmarkEnd w:id="131"/>
      <w:bookmarkEnd w:id="132"/>
      <w:bookmarkEnd w:id="133"/>
      <w:bookmarkEnd w:id="134"/>
      <w:bookmarkEnd w:id="135"/>
      <w:bookmarkEnd w:id="136"/>
      <w:bookmarkEnd w:id="137"/>
      <w:bookmarkEnd w:id="138"/>
      <w:bookmarkEnd w:id="139"/>
      <w:bookmarkEnd w:id="140"/>
      <w:bookmarkEnd w:id="141"/>
      <w:bookmarkEnd w:id="142"/>
    </w:p>
    <w:p w14:paraId="679B9026">
      <w:pPr>
        <w:pStyle w:val="39"/>
        <w:ind w:firstLine="0"/>
        <w:rPr>
          <w:rFonts w:ascii="宋体" w:hAnsi="宋体" w:cs="宋体"/>
          <w:szCs w:val="21"/>
        </w:rPr>
      </w:pPr>
    </w:p>
    <w:p w14:paraId="019487A5">
      <w:pPr>
        <w:pStyle w:val="39"/>
        <w:ind w:firstLine="0"/>
        <w:rPr>
          <w:rFonts w:ascii="宋体" w:hAnsi="宋体" w:cs="宋体"/>
          <w:szCs w:val="21"/>
        </w:rPr>
      </w:pPr>
    </w:p>
    <w:p w14:paraId="4A8136B4">
      <w:pPr>
        <w:pStyle w:val="39"/>
        <w:ind w:firstLine="0"/>
        <w:rPr>
          <w:rFonts w:ascii="宋体" w:hAnsi="宋体" w:cs="宋体"/>
          <w:szCs w:val="21"/>
        </w:rPr>
      </w:pPr>
    </w:p>
    <w:p w14:paraId="3059EBA0">
      <w:pPr>
        <w:pStyle w:val="39"/>
        <w:ind w:firstLine="0"/>
        <w:rPr>
          <w:rFonts w:ascii="宋体" w:hAnsi="宋体" w:cs="宋体"/>
          <w:szCs w:val="21"/>
        </w:rPr>
      </w:pPr>
    </w:p>
    <w:p w14:paraId="45D1E99F">
      <w:pPr>
        <w:pStyle w:val="39"/>
        <w:ind w:firstLine="0"/>
        <w:rPr>
          <w:rFonts w:ascii="宋体" w:hAnsi="宋体" w:cs="宋体"/>
          <w:szCs w:val="21"/>
        </w:rPr>
      </w:pPr>
    </w:p>
    <w:p w14:paraId="283EC129">
      <w:pPr>
        <w:pStyle w:val="39"/>
        <w:ind w:firstLine="0"/>
        <w:rPr>
          <w:rFonts w:ascii="宋体" w:hAnsi="宋体" w:cs="宋体"/>
          <w:szCs w:val="21"/>
        </w:rPr>
      </w:pPr>
    </w:p>
    <w:p w14:paraId="1AA405DF">
      <w:pPr>
        <w:pStyle w:val="39"/>
        <w:ind w:firstLine="0"/>
        <w:rPr>
          <w:rFonts w:ascii="宋体" w:hAnsi="宋体" w:cs="宋体"/>
          <w:szCs w:val="21"/>
        </w:rPr>
      </w:pPr>
    </w:p>
    <w:p w14:paraId="5F7BD90D">
      <w:pPr>
        <w:pStyle w:val="39"/>
        <w:ind w:firstLine="0"/>
        <w:rPr>
          <w:rFonts w:ascii="宋体" w:hAnsi="宋体" w:cs="宋体"/>
          <w:szCs w:val="21"/>
        </w:rPr>
      </w:pPr>
    </w:p>
    <w:p w14:paraId="24B8072C">
      <w:pPr>
        <w:pStyle w:val="39"/>
        <w:ind w:firstLine="0"/>
        <w:rPr>
          <w:rFonts w:ascii="宋体" w:hAnsi="宋体" w:cs="宋体"/>
          <w:szCs w:val="21"/>
        </w:rPr>
      </w:pPr>
    </w:p>
    <w:p w14:paraId="04DD978B">
      <w:pPr>
        <w:pStyle w:val="39"/>
        <w:ind w:firstLine="0"/>
        <w:rPr>
          <w:rFonts w:ascii="宋体" w:hAnsi="宋体" w:cs="宋体"/>
          <w:szCs w:val="21"/>
        </w:rPr>
      </w:pPr>
    </w:p>
    <w:p w14:paraId="20910671">
      <w:pPr>
        <w:pStyle w:val="39"/>
        <w:ind w:firstLine="0"/>
        <w:rPr>
          <w:rFonts w:ascii="宋体" w:hAnsi="宋体" w:cs="宋体"/>
          <w:szCs w:val="21"/>
        </w:rPr>
      </w:pPr>
    </w:p>
    <w:p w14:paraId="1ADCA9CC">
      <w:pPr>
        <w:pStyle w:val="39"/>
        <w:ind w:firstLine="0"/>
        <w:rPr>
          <w:rFonts w:ascii="宋体" w:hAnsi="宋体" w:cs="宋体"/>
          <w:szCs w:val="21"/>
        </w:rPr>
      </w:pPr>
    </w:p>
    <w:p w14:paraId="54E2F769">
      <w:pPr>
        <w:pStyle w:val="39"/>
        <w:ind w:firstLine="0"/>
        <w:rPr>
          <w:rFonts w:ascii="宋体" w:hAnsi="宋体" w:cs="宋体"/>
          <w:szCs w:val="21"/>
        </w:rPr>
      </w:pPr>
    </w:p>
    <w:p w14:paraId="4FB5C73C">
      <w:pPr>
        <w:pStyle w:val="39"/>
        <w:ind w:firstLine="0"/>
        <w:rPr>
          <w:rFonts w:ascii="宋体" w:hAnsi="宋体" w:cs="宋体"/>
          <w:szCs w:val="21"/>
        </w:rPr>
      </w:pPr>
    </w:p>
    <w:p w14:paraId="6EB73771">
      <w:pPr>
        <w:pStyle w:val="39"/>
        <w:ind w:firstLine="0"/>
        <w:rPr>
          <w:rFonts w:ascii="宋体" w:hAnsi="宋体" w:cs="宋体"/>
          <w:szCs w:val="21"/>
        </w:rPr>
      </w:pPr>
    </w:p>
    <w:p w14:paraId="3DD76D5E">
      <w:pPr>
        <w:pStyle w:val="39"/>
        <w:ind w:firstLine="0"/>
        <w:rPr>
          <w:rFonts w:ascii="宋体" w:hAnsi="宋体" w:cs="宋体"/>
          <w:szCs w:val="21"/>
        </w:rPr>
      </w:pPr>
    </w:p>
    <w:p w14:paraId="0C97AE5B">
      <w:pPr>
        <w:pStyle w:val="39"/>
        <w:ind w:firstLine="0"/>
        <w:rPr>
          <w:rFonts w:ascii="宋体" w:hAnsi="宋体" w:cs="宋体"/>
          <w:szCs w:val="21"/>
        </w:rPr>
      </w:pPr>
    </w:p>
    <w:p w14:paraId="64B32447">
      <w:pPr>
        <w:pStyle w:val="39"/>
        <w:ind w:firstLine="0"/>
        <w:rPr>
          <w:rFonts w:ascii="宋体" w:hAnsi="宋体" w:cs="宋体"/>
          <w:szCs w:val="21"/>
        </w:rPr>
      </w:pPr>
    </w:p>
    <w:p w14:paraId="4C64B420">
      <w:pPr>
        <w:pStyle w:val="39"/>
        <w:ind w:firstLine="0"/>
        <w:rPr>
          <w:rFonts w:ascii="宋体" w:hAnsi="宋体" w:cs="宋体"/>
          <w:szCs w:val="21"/>
        </w:rPr>
      </w:pPr>
    </w:p>
    <w:p w14:paraId="14CA94B5">
      <w:pPr>
        <w:pStyle w:val="39"/>
        <w:ind w:firstLine="0"/>
        <w:rPr>
          <w:rFonts w:ascii="宋体" w:hAnsi="宋体" w:cs="宋体"/>
          <w:szCs w:val="21"/>
        </w:rPr>
      </w:pPr>
    </w:p>
    <w:p w14:paraId="23F453F3">
      <w:pPr>
        <w:pStyle w:val="39"/>
        <w:ind w:firstLine="0"/>
        <w:rPr>
          <w:rFonts w:ascii="宋体" w:hAnsi="宋体" w:cs="宋体"/>
          <w:szCs w:val="21"/>
        </w:rPr>
      </w:pPr>
    </w:p>
    <w:p w14:paraId="714B8F65">
      <w:pPr>
        <w:pStyle w:val="39"/>
        <w:ind w:firstLine="0"/>
        <w:rPr>
          <w:rFonts w:ascii="宋体" w:hAnsi="宋体" w:cs="宋体"/>
          <w:szCs w:val="21"/>
        </w:rPr>
      </w:pPr>
    </w:p>
    <w:p w14:paraId="74E8A4BD">
      <w:pPr>
        <w:pStyle w:val="39"/>
        <w:ind w:firstLine="0"/>
        <w:rPr>
          <w:rFonts w:ascii="宋体" w:hAnsi="宋体" w:cs="宋体"/>
          <w:szCs w:val="21"/>
        </w:rPr>
      </w:pPr>
    </w:p>
    <w:p w14:paraId="1B3609FD">
      <w:pPr>
        <w:pStyle w:val="39"/>
        <w:ind w:firstLine="0"/>
        <w:rPr>
          <w:rFonts w:ascii="宋体" w:hAnsi="宋体" w:cs="宋体"/>
          <w:szCs w:val="21"/>
        </w:rPr>
      </w:pPr>
    </w:p>
    <w:p w14:paraId="52754A9C">
      <w:pPr>
        <w:pStyle w:val="39"/>
        <w:ind w:firstLine="0"/>
        <w:rPr>
          <w:rFonts w:ascii="宋体" w:hAnsi="宋体" w:cs="宋体"/>
          <w:szCs w:val="21"/>
        </w:rPr>
      </w:pPr>
    </w:p>
    <w:p w14:paraId="49B59834">
      <w:pPr>
        <w:pStyle w:val="39"/>
        <w:ind w:firstLine="0"/>
        <w:rPr>
          <w:rFonts w:ascii="宋体" w:hAnsi="宋体" w:cs="宋体"/>
          <w:szCs w:val="21"/>
        </w:rPr>
      </w:pPr>
    </w:p>
    <w:p w14:paraId="2580A239">
      <w:pPr>
        <w:pStyle w:val="39"/>
        <w:ind w:firstLine="0"/>
        <w:rPr>
          <w:rFonts w:ascii="宋体" w:hAnsi="宋体" w:cs="宋体"/>
          <w:szCs w:val="21"/>
        </w:rPr>
      </w:pPr>
    </w:p>
    <w:p w14:paraId="53A3F3AC">
      <w:pPr>
        <w:pStyle w:val="39"/>
        <w:ind w:firstLine="0"/>
        <w:rPr>
          <w:rFonts w:ascii="宋体" w:hAnsi="宋体" w:cs="宋体"/>
          <w:szCs w:val="21"/>
        </w:rPr>
      </w:pPr>
    </w:p>
    <w:p w14:paraId="0145DA99">
      <w:pPr>
        <w:pStyle w:val="39"/>
        <w:ind w:firstLine="0"/>
        <w:rPr>
          <w:rFonts w:ascii="宋体" w:hAnsi="宋体" w:cs="宋体"/>
          <w:szCs w:val="21"/>
        </w:rPr>
      </w:pPr>
    </w:p>
    <w:p w14:paraId="4D2E218E">
      <w:pPr>
        <w:pStyle w:val="39"/>
        <w:ind w:firstLine="0"/>
        <w:rPr>
          <w:rFonts w:ascii="宋体" w:hAnsi="宋体" w:cs="宋体"/>
          <w:szCs w:val="21"/>
        </w:rPr>
      </w:pPr>
    </w:p>
    <w:p w14:paraId="36BF4A6F">
      <w:pPr>
        <w:pStyle w:val="39"/>
        <w:ind w:firstLine="0"/>
        <w:rPr>
          <w:rFonts w:ascii="宋体" w:hAnsi="宋体" w:cs="宋体"/>
          <w:szCs w:val="21"/>
        </w:rPr>
      </w:pPr>
    </w:p>
    <w:p w14:paraId="1D34ED0C">
      <w:pPr>
        <w:pStyle w:val="39"/>
        <w:ind w:firstLine="0"/>
        <w:rPr>
          <w:rFonts w:ascii="宋体" w:hAnsi="宋体" w:cs="宋体"/>
          <w:szCs w:val="21"/>
        </w:rPr>
      </w:pPr>
    </w:p>
    <w:p w14:paraId="2342BC51">
      <w:pPr>
        <w:pStyle w:val="39"/>
        <w:ind w:firstLine="0"/>
        <w:rPr>
          <w:rFonts w:ascii="宋体" w:hAnsi="宋体" w:cs="宋体"/>
          <w:szCs w:val="21"/>
        </w:rPr>
      </w:pPr>
    </w:p>
    <w:p w14:paraId="3088FF60">
      <w:pPr>
        <w:pStyle w:val="39"/>
        <w:ind w:firstLine="0"/>
        <w:rPr>
          <w:rFonts w:ascii="宋体" w:hAnsi="宋体" w:cs="宋体"/>
          <w:szCs w:val="21"/>
        </w:rPr>
      </w:pPr>
    </w:p>
    <w:p w14:paraId="1E9B99EA">
      <w:pPr>
        <w:pStyle w:val="39"/>
        <w:ind w:firstLine="0"/>
        <w:rPr>
          <w:rFonts w:ascii="宋体" w:hAnsi="宋体" w:cs="宋体"/>
          <w:szCs w:val="21"/>
        </w:rPr>
      </w:pPr>
    </w:p>
    <w:p w14:paraId="4BBC0936">
      <w:pPr>
        <w:pStyle w:val="39"/>
        <w:ind w:firstLine="0"/>
        <w:rPr>
          <w:rFonts w:ascii="宋体" w:hAnsi="宋体" w:cs="宋体"/>
          <w:szCs w:val="21"/>
        </w:rPr>
      </w:pPr>
    </w:p>
    <w:p w14:paraId="72236B9E">
      <w:pPr>
        <w:pStyle w:val="39"/>
        <w:ind w:firstLine="0"/>
        <w:rPr>
          <w:rFonts w:ascii="宋体" w:hAnsi="宋体" w:cs="宋体"/>
          <w:szCs w:val="21"/>
        </w:rPr>
      </w:pPr>
    </w:p>
    <w:p w14:paraId="3AAC6D48">
      <w:pPr>
        <w:pStyle w:val="39"/>
        <w:ind w:firstLine="0"/>
        <w:rPr>
          <w:rFonts w:ascii="宋体" w:hAnsi="宋体" w:cs="宋体"/>
          <w:szCs w:val="21"/>
        </w:rPr>
      </w:pPr>
    </w:p>
    <w:p w14:paraId="2FF53474">
      <w:pPr>
        <w:pStyle w:val="39"/>
        <w:ind w:firstLine="0"/>
        <w:rPr>
          <w:rFonts w:ascii="宋体" w:hAnsi="宋体" w:cs="宋体"/>
          <w:szCs w:val="21"/>
        </w:rPr>
      </w:pPr>
    </w:p>
    <w:p w14:paraId="06D68B92">
      <w:pPr>
        <w:pStyle w:val="39"/>
        <w:ind w:firstLine="0"/>
        <w:rPr>
          <w:rFonts w:ascii="宋体" w:hAnsi="宋体" w:cs="宋体"/>
          <w:szCs w:val="21"/>
        </w:rPr>
      </w:pPr>
    </w:p>
    <w:p w14:paraId="3181A38D">
      <w:pPr>
        <w:pStyle w:val="39"/>
        <w:rPr>
          <w:rFonts w:ascii="宋体" w:hAnsi="宋体" w:cs="宋体"/>
          <w:szCs w:val="21"/>
        </w:rPr>
      </w:pPr>
    </w:p>
    <w:p w14:paraId="05AA555C">
      <w:pPr>
        <w:spacing w:line="276" w:lineRule="auto"/>
        <w:jc w:val="center"/>
        <w:outlineLvl w:val="0"/>
        <w:rPr>
          <w:rFonts w:ascii="Arial" w:hAnsi="Arial" w:cs="Arial"/>
          <w:b/>
          <w:sz w:val="36"/>
          <w:szCs w:val="40"/>
        </w:rPr>
      </w:pPr>
      <w:bookmarkStart w:id="143" w:name="_Toc19051"/>
      <w:bookmarkStart w:id="144" w:name="_Toc20825"/>
      <w:bookmarkStart w:id="145" w:name="_Toc5995"/>
      <w:r>
        <w:rPr>
          <w:rFonts w:hint="eastAsia" w:ascii="Arial" w:hAnsi="Arial" w:cs="Arial"/>
          <w:b/>
          <w:sz w:val="36"/>
          <w:szCs w:val="40"/>
        </w:rPr>
        <w:t>第三章 磋商项目需求</w:t>
      </w:r>
      <w:bookmarkEnd w:id="143"/>
      <w:bookmarkEnd w:id="144"/>
      <w:bookmarkEnd w:id="145"/>
    </w:p>
    <w:p w14:paraId="7A921C84">
      <w:pPr>
        <w:spacing w:line="360" w:lineRule="auto"/>
        <w:ind w:firstLine="402"/>
        <w:jc w:val="left"/>
        <w:outlineLvl w:val="1"/>
        <w:rPr>
          <w:rFonts w:ascii="宋体" w:hAnsi="宋体" w:cs="宋体"/>
          <w:b/>
          <w:szCs w:val="21"/>
        </w:rPr>
      </w:pPr>
      <w:bookmarkStart w:id="146" w:name="_Toc28804"/>
      <w:r>
        <w:rPr>
          <w:rFonts w:hint="eastAsia" w:ascii="宋体" w:hAnsi="宋体" w:cs="宋体"/>
          <w:b/>
          <w:szCs w:val="21"/>
        </w:rPr>
        <w:t>一、工程概况</w:t>
      </w:r>
      <w:bookmarkEnd w:id="146"/>
      <w:r>
        <w:rPr>
          <w:rFonts w:hint="eastAsia" w:ascii="宋体" w:hAnsi="宋体" w:cs="宋体"/>
          <w:b/>
          <w:szCs w:val="21"/>
        </w:rPr>
        <w:t>：</w:t>
      </w:r>
    </w:p>
    <w:p w14:paraId="54EFE9CF">
      <w:pPr>
        <w:spacing w:line="360" w:lineRule="auto"/>
        <w:ind w:firstLine="402"/>
        <w:jc w:val="left"/>
        <w:outlineLvl w:val="1"/>
        <w:rPr>
          <w:rFonts w:ascii="宋体" w:hAnsi="宋体" w:cs="宋体"/>
          <w:szCs w:val="21"/>
        </w:rPr>
      </w:pPr>
      <w:bookmarkStart w:id="147" w:name="_Toc24795"/>
      <w:r>
        <w:rPr>
          <w:rFonts w:hint="eastAsia" w:ascii="宋体" w:hAnsi="宋体" w:cs="宋体"/>
          <w:b/>
          <w:bCs/>
          <w:szCs w:val="21"/>
        </w:rPr>
        <w:t>1.项目名称：</w:t>
      </w:r>
      <w:r>
        <w:rPr>
          <w:rFonts w:hint="eastAsia" w:ascii="宋体" w:hAnsi="宋体" w:cs="宋体"/>
          <w:szCs w:val="21"/>
        </w:rPr>
        <w:t>西岗街道龙泉山公墓相关房屋屋面防水及内外部维修、水表安装等零星修缮工程项目</w:t>
      </w:r>
      <w:bookmarkEnd w:id="147"/>
    </w:p>
    <w:p w14:paraId="2E747BDE">
      <w:pPr>
        <w:spacing w:line="360" w:lineRule="auto"/>
        <w:ind w:firstLine="402"/>
        <w:jc w:val="left"/>
        <w:outlineLvl w:val="1"/>
        <w:rPr>
          <w:rFonts w:hint="eastAsia" w:ascii="宋体" w:hAnsi="宋体" w:cs="宋体"/>
          <w:szCs w:val="21"/>
        </w:rPr>
      </w:pPr>
      <w:r>
        <w:rPr>
          <w:rFonts w:hint="eastAsia" w:ascii="宋体" w:hAnsi="宋体" w:cs="宋体"/>
          <w:b/>
          <w:bCs/>
          <w:szCs w:val="21"/>
        </w:rPr>
        <w:t>2.采购人：</w:t>
      </w:r>
      <w:r>
        <w:rPr>
          <w:rFonts w:hint="eastAsia" w:ascii="宋体" w:hAnsi="宋体" w:cs="宋体"/>
          <w:szCs w:val="21"/>
        </w:rPr>
        <w:t xml:space="preserve">南京市栖霞区人民政府西岗街道办事处 </w:t>
      </w:r>
    </w:p>
    <w:p w14:paraId="28B9AA87">
      <w:pPr>
        <w:spacing w:line="360" w:lineRule="auto"/>
        <w:ind w:firstLine="402"/>
        <w:jc w:val="left"/>
        <w:outlineLvl w:val="1"/>
        <w:rPr>
          <w:rFonts w:ascii="宋体" w:hAnsi="宋体" w:cs="宋体"/>
          <w:b/>
          <w:szCs w:val="21"/>
        </w:rPr>
      </w:pPr>
      <w:bookmarkStart w:id="148" w:name="_Toc1890"/>
      <w:r>
        <w:rPr>
          <w:rFonts w:hint="eastAsia" w:ascii="宋体" w:hAnsi="宋体" w:cs="宋体"/>
          <w:b/>
          <w:szCs w:val="21"/>
        </w:rPr>
        <w:t>二、施工和造价要求：</w:t>
      </w:r>
      <w:bookmarkEnd w:id="148"/>
    </w:p>
    <w:p w14:paraId="061CBBDF">
      <w:pPr>
        <w:spacing w:line="360" w:lineRule="auto"/>
        <w:ind w:firstLine="422"/>
        <w:rPr>
          <w:rFonts w:ascii="宋体" w:hAnsi="宋体" w:cs="宋体"/>
          <w:szCs w:val="21"/>
        </w:rPr>
      </w:pPr>
      <w:r>
        <w:rPr>
          <w:rFonts w:hint="eastAsia" w:ascii="宋体" w:hAnsi="宋体" w:cs="宋体"/>
          <w:szCs w:val="21"/>
        </w:rPr>
        <w:t>1、采购人所提供的工程量清单和工程量仅作为统一磋商报价的基础参考，请供应商仔细核对，磋商报价视为完成图纸和清单所有工程内容的总价，承包人提出的工程量清单漏项或者工程量有误均不作为调整合同价款的依据。工程范围包含清单和图纸所列所有内容以及为事先设计使用功能明列和隐含的工程项目。</w:t>
      </w:r>
    </w:p>
    <w:p w14:paraId="1371B82F">
      <w:pPr>
        <w:spacing w:line="360" w:lineRule="auto"/>
        <w:ind w:firstLine="422"/>
        <w:rPr>
          <w:rFonts w:ascii="宋体" w:hAnsi="宋体" w:cs="宋体"/>
          <w:szCs w:val="21"/>
        </w:rPr>
      </w:pPr>
      <w:r>
        <w:rPr>
          <w:rFonts w:hint="eastAsia" w:ascii="宋体" w:hAnsi="宋体" w:cs="宋体"/>
          <w:szCs w:val="21"/>
        </w:rPr>
        <w:t>2、项目工期：</w:t>
      </w:r>
      <w:r>
        <w:rPr>
          <w:rFonts w:hint="eastAsia" w:ascii="宋体" w:hAnsi="宋体" w:cs="宋体"/>
          <w:spacing w:val="8"/>
          <w:szCs w:val="21"/>
        </w:rPr>
        <w:t>30日历天（具体时间以合同约定为准）。</w:t>
      </w:r>
    </w:p>
    <w:p w14:paraId="566EDC59">
      <w:pPr>
        <w:spacing w:line="360" w:lineRule="auto"/>
        <w:ind w:firstLine="422"/>
        <w:rPr>
          <w:rFonts w:ascii="宋体" w:hAnsi="宋体" w:cs="宋体"/>
          <w:szCs w:val="21"/>
        </w:rPr>
      </w:pPr>
      <w:r>
        <w:rPr>
          <w:rFonts w:hint="eastAsia" w:ascii="宋体" w:hAnsi="宋体" w:cs="宋体"/>
          <w:szCs w:val="21"/>
        </w:rPr>
        <w:t>3、工程质量：符合国家质量验收标准，保证通过各部门验收。</w:t>
      </w:r>
    </w:p>
    <w:p w14:paraId="664EE6AA">
      <w:pPr>
        <w:spacing w:line="360" w:lineRule="auto"/>
        <w:ind w:firstLine="402"/>
        <w:jc w:val="left"/>
        <w:outlineLvl w:val="1"/>
        <w:rPr>
          <w:rFonts w:ascii="宋体" w:hAnsi="宋体" w:cs="宋体"/>
          <w:b/>
          <w:szCs w:val="21"/>
        </w:rPr>
      </w:pPr>
      <w:bookmarkStart w:id="149" w:name="_Toc3799"/>
      <w:r>
        <w:rPr>
          <w:rFonts w:hint="eastAsia" w:ascii="宋体" w:hAnsi="宋体" w:cs="宋体"/>
          <w:b/>
          <w:szCs w:val="21"/>
        </w:rPr>
        <w:t>三、工程变更：</w:t>
      </w:r>
      <w:bookmarkEnd w:id="149"/>
    </w:p>
    <w:p w14:paraId="32F6CBB1">
      <w:pPr>
        <w:spacing w:line="360" w:lineRule="auto"/>
        <w:ind w:firstLine="422"/>
        <w:rPr>
          <w:rFonts w:ascii="宋体" w:hAnsi="宋体" w:cs="宋体"/>
          <w:szCs w:val="21"/>
        </w:rPr>
      </w:pPr>
      <w:r>
        <w:rPr>
          <w:rFonts w:hint="eastAsia" w:ascii="宋体" w:hAnsi="宋体" w:cs="宋体"/>
          <w:szCs w:val="21"/>
        </w:rPr>
        <w:t xml:space="preserve">1、设计变更需有设计部门的设计变更通知单，并经采购方现场负责人签字确认。 </w:t>
      </w:r>
    </w:p>
    <w:p w14:paraId="0152F205">
      <w:pPr>
        <w:spacing w:line="360" w:lineRule="auto"/>
        <w:ind w:firstLine="422"/>
        <w:rPr>
          <w:rFonts w:ascii="宋体" w:hAnsi="宋体" w:cs="宋体"/>
          <w:szCs w:val="21"/>
        </w:rPr>
      </w:pPr>
      <w:r>
        <w:rPr>
          <w:rFonts w:hint="eastAsia" w:ascii="宋体" w:hAnsi="宋体" w:cs="宋体"/>
          <w:szCs w:val="21"/>
          <w:lang w:val="en-GB"/>
        </w:rPr>
        <w:t>2、</w:t>
      </w:r>
      <w:r>
        <w:rPr>
          <w:rFonts w:hint="eastAsia" w:ascii="宋体" w:hAnsi="宋体" w:cs="宋体"/>
          <w:szCs w:val="21"/>
        </w:rPr>
        <w:t>现场签证必须有采购方现场负责人签字确认方为有效。</w:t>
      </w:r>
    </w:p>
    <w:p w14:paraId="762865EF">
      <w:pPr>
        <w:spacing w:line="360" w:lineRule="auto"/>
        <w:ind w:firstLine="422"/>
        <w:rPr>
          <w:rFonts w:ascii="宋体" w:hAnsi="宋体" w:cs="宋体"/>
          <w:szCs w:val="21"/>
        </w:rPr>
      </w:pPr>
      <w:r>
        <w:rPr>
          <w:rFonts w:hint="eastAsia" w:ascii="宋体" w:hAnsi="宋体" w:cs="宋体"/>
          <w:szCs w:val="21"/>
          <w:lang w:val="en-GB"/>
        </w:rPr>
        <w:t>3、</w:t>
      </w:r>
      <w:r>
        <w:rPr>
          <w:rFonts w:hint="eastAsia" w:ascii="宋体" w:hAnsi="宋体" w:cs="宋体"/>
          <w:szCs w:val="21"/>
        </w:rPr>
        <w:t xml:space="preserve">成交方不得对原有工程设计进行变更，因成交方自身原因导致的工程变更，成交方无权要求追加合同价款的签证，并承担由此给采购方带来的一切损失。 </w:t>
      </w:r>
    </w:p>
    <w:p w14:paraId="7A36B551">
      <w:pPr>
        <w:spacing w:line="360" w:lineRule="auto"/>
        <w:ind w:firstLine="422"/>
        <w:rPr>
          <w:rFonts w:ascii="宋体" w:hAnsi="宋体" w:cs="宋体"/>
          <w:szCs w:val="21"/>
        </w:rPr>
      </w:pPr>
      <w:r>
        <w:rPr>
          <w:rFonts w:hint="eastAsia" w:ascii="宋体" w:hAnsi="宋体" w:cs="宋体"/>
          <w:szCs w:val="21"/>
          <w:lang w:val="en-GB"/>
        </w:rPr>
        <w:t>4、</w:t>
      </w:r>
      <w:r>
        <w:rPr>
          <w:rFonts w:hint="eastAsia" w:ascii="宋体" w:hAnsi="宋体" w:cs="宋体"/>
          <w:szCs w:val="21"/>
        </w:rPr>
        <w:t xml:space="preserve">因工程设计变更引起的工程量增减，且符合价款调整条件的，必须在5日内将量、价申请报告报采购方现场负责人核准、审查确认，如出现逾期不报将视同优惠，任何后补签证的请求将受到采购方的拒绝。 </w:t>
      </w:r>
    </w:p>
    <w:p w14:paraId="660F59A4">
      <w:pPr>
        <w:spacing w:line="360" w:lineRule="auto"/>
        <w:ind w:firstLine="402"/>
        <w:jc w:val="left"/>
        <w:outlineLvl w:val="1"/>
        <w:rPr>
          <w:rFonts w:ascii="宋体" w:hAnsi="宋体" w:cs="宋体"/>
          <w:b/>
          <w:szCs w:val="21"/>
        </w:rPr>
      </w:pPr>
      <w:bookmarkStart w:id="150" w:name="_Toc8777"/>
      <w:r>
        <w:rPr>
          <w:rFonts w:hint="eastAsia" w:ascii="宋体" w:hAnsi="宋体" w:cs="宋体"/>
          <w:b/>
          <w:szCs w:val="21"/>
        </w:rPr>
        <w:t>四、报价说明：</w:t>
      </w:r>
      <w:bookmarkEnd w:id="150"/>
    </w:p>
    <w:p w14:paraId="2799C714">
      <w:pPr>
        <w:spacing w:line="360" w:lineRule="auto"/>
        <w:ind w:firstLine="422"/>
        <w:rPr>
          <w:rFonts w:ascii="宋体" w:hAnsi="宋体" w:cs="宋体"/>
          <w:szCs w:val="21"/>
        </w:rPr>
      </w:pPr>
      <w:r>
        <w:rPr>
          <w:rFonts w:hint="eastAsia" w:ascii="宋体" w:hAnsi="宋体" w:cs="宋体"/>
          <w:szCs w:val="21"/>
        </w:rPr>
        <w:t>1、投标报价应是本采购文件所包含确定的全部工作内容及本采购文件未说明但完成该项目必须包含的所有全包费用的价格体现。</w:t>
      </w:r>
    </w:p>
    <w:p w14:paraId="610E80DF">
      <w:pPr>
        <w:spacing w:line="360" w:lineRule="auto"/>
        <w:ind w:firstLine="422"/>
        <w:rPr>
          <w:rFonts w:ascii="宋体" w:hAnsi="宋体" w:cs="宋体"/>
          <w:szCs w:val="21"/>
        </w:rPr>
      </w:pPr>
      <w:r>
        <w:rPr>
          <w:rFonts w:hint="eastAsia" w:ascii="宋体" w:hAnsi="宋体" w:cs="宋体"/>
          <w:szCs w:val="21"/>
        </w:rPr>
        <w:t>2、各供应商根据本项目概况和招标人的有关要求，结合自身的经验，对本项目所需费用进行报价，供应商报价应包含招标文件所要求供应商完成本项目报告编制费、资料搜集和工作例会费等应由供应商支付的规费及税金等一切费用。</w:t>
      </w:r>
    </w:p>
    <w:p w14:paraId="6041FD93">
      <w:pPr>
        <w:spacing w:line="360" w:lineRule="auto"/>
        <w:ind w:firstLine="422"/>
        <w:rPr>
          <w:rFonts w:ascii="宋体" w:hAnsi="宋体" w:cs="宋体"/>
          <w:szCs w:val="21"/>
        </w:rPr>
      </w:pPr>
      <w:r>
        <w:rPr>
          <w:rFonts w:hint="eastAsia" w:ascii="宋体" w:hAnsi="宋体" w:cs="宋体"/>
          <w:szCs w:val="21"/>
        </w:rPr>
        <w:t>3、以上费用须包含在投标报价中，无论投标供应商是否单独列出，均视为已含在投标报价中，采购人不另行支付。</w:t>
      </w:r>
    </w:p>
    <w:p w14:paraId="72AC39AB">
      <w:pPr>
        <w:spacing w:line="360" w:lineRule="auto"/>
        <w:ind w:firstLine="422"/>
        <w:rPr>
          <w:rFonts w:ascii="宋体" w:hAnsi="宋体" w:cs="宋体"/>
          <w:szCs w:val="21"/>
        </w:rPr>
      </w:pPr>
      <w:r>
        <w:rPr>
          <w:rFonts w:hint="eastAsia" w:ascii="宋体" w:hAnsi="宋体" w:cs="宋体"/>
          <w:szCs w:val="21"/>
        </w:rPr>
        <w:t>4、供应商应按工程量清单报价，且不得改变工程量清单中的序号、项目编码、项目名称、项目特征描述、计量单位、工程量；否则按无效响应处理。暂列金额和暂估价、不可竞争费不得优惠，改变上述金额按无效响应处理。</w:t>
      </w:r>
    </w:p>
    <w:p w14:paraId="6D69D4A8">
      <w:pPr>
        <w:spacing w:line="360" w:lineRule="auto"/>
        <w:ind w:firstLine="422"/>
        <w:rPr>
          <w:rFonts w:ascii="宋体" w:hAnsi="宋体" w:cs="宋体"/>
          <w:szCs w:val="21"/>
        </w:rPr>
      </w:pPr>
      <w:r>
        <w:rPr>
          <w:rFonts w:hint="eastAsia" w:ascii="宋体" w:hAnsi="宋体" w:cs="宋体"/>
          <w:szCs w:val="21"/>
        </w:rPr>
        <w:t>5、本项目清单编制计价依据：</w:t>
      </w:r>
    </w:p>
    <w:p w14:paraId="29B846EF">
      <w:pPr>
        <w:spacing w:line="360" w:lineRule="auto"/>
        <w:ind w:firstLine="422"/>
        <w:rPr>
          <w:rFonts w:ascii="宋体" w:hAnsi="宋体" w:cs="宋体"/>
          <w:szCs w:val="21"/>
        </w:rPr>
      </w:pPr>
      <w:r>
        <w:rPr>
          <w:rFonts w:hint="eastAsia" w:ascii="宋体" w:hAnsi="宋体" w:cs="宋体"/>
          <w:szCs w:val="21"/>
        </w:rPr>
        <w:t>①采购人提供的初步排查、基本需求和共同现场踏勘、衡量测算的工作量；</w:t>
      </w:r>
    </w:p>
    <w:p w14:paraId="2C5E9804">
      <w:pPr>
        <w:spacing w:line="360" w:lineRule="auto"/>
        <w:ind w:firstLine="422"/>
        <w:rPr>
          <w:rFonts w:ascii="宋体" w:hAnsi="宋体" w:cs="宋体"/>
          <w:szCs w:val="21"/>
        </w:rPr>
      </w:pPr>
      <w:r>
        <w:rPr>
          <w:rFonts w:hint="eastAsia" w:ascii="宋体" w:hAnsi="宋体" w:cs="宋体"/>
          <w:szCs w:val="21"/>
        </w:rPr>
        <w:t>②</w:t>
      </w:r>
      <w:r>
        <w:rPr>
          <w:rFonts w:hint="eastAsia" w:ascii="宋体" w:hAnsi="宋体" w:cs="宋体"/>
          <w:b/>
          <w:bCs/>
          <w:szCs w:val="21"/>
        </w:rPr>
        <w:t>《建设工程工程量清单计价标准》GB/T50500-2024</w:t>
      </w:r>
      <w:r>
        <w:rPr>
          <w:rFonts w:hint="eastAsia" w:ascii="宋体" w:hAnsi="宋体" w:cs="宋体"/>
          <w:szCs w:val="21"/>
        </w:rPr>
        <w:t>以及配套9本工程量计算标准（GB50854~50862-2024）。</w:t>
      </w:r>
    </w:p>
    <w:p w14:paraId="16389FBF">
      <w:pPr>
        <w:spacing w:line="360" w:lineRule="auto"/>
        <w:ind w:firstLine="422"/>
        <w:rPr>
          <w:rFonts w:ascii="宋体" w:hAnsi="宋体" w:cs="宋体"/>
          <w:szCs w:val="21"/>
        </w:rPr>
      </w:pPr>
      <w:r>
        <w:rPr>
          <w:rFonts w:hint="eastAsia" w:ascii="宋体" w:hAnsi="宋体" w:cs="宋体"/>
          <w:szCs w:val="21"/>
        </w:rPr>
        <w:t>③《省住房和城乡建设厅关于实施〈建设工程工程量清单计价标准〉（GB/T50500-2024）及9本工程量计算标准有关事宜的公告》（〔2025〕12号）、苏建价〔2026〕76号《省住房和城乡建设厅关于发布〈江苏省建筑与装饰工程消耗量〉〈江苏省市政工程消耗量〉〈江苏省通用安装工程消耗量〉及配套文件的通知》。</w:t>
      </w:r>
    </w:p>
    <w:p w14:paraId="466CC0D7">
      <w:pPr>
        <w:spacing w:line="360" w:lineRule="auto"/>
        <w:ind w:firstLine="422"/>
        <w:rPr>
          <w:rFonts w:ascii="宋体" w:hAnsi="宋体" w:cs="宋体"/>
          <w:szCs w:val="21"/>
        </w:rPr>
      </w:pPr>
      <w:r>
        <w:rPr>
          <w:rFonts w:hint="eastAsia" w:ascii="宋体" w:hAnsi="宋体" w:cs="宋体"/>
          <w:szCs w:val="21"/>
        </w:rPr>
        <w:t>④现行有关清单编制文件及相关标准、施工验收规范。</w:t>
      </w:r>
    </w:p>
    <w:p w14:paraId="10400F80">
      <w:pPr>
        <w:spacing w:line="360" w:lineRule="auto"/>
        <w:ind w:firstLine="422"/>
        <w:rPr>
          <w:rFonts w:ascii="宋体" w:hAnsi="宋体" w:cs="宋体"/>
          <w:b/>
          <w:bCs/>
          <w:szCs w:val="21"/>
        </w:rPr>
      </w:pPr>
      <w:r>
        <w:rPr>
          <w:rFonts w:hint="eastAsia" w:ascii="宋体" w:hAnsi="宋体" w:cs="宋体"/>
          <w:b/>
          <w:bCs/>
          <w:szCs w:val="21"/>
        </w:rPr>
        <w:t>具体详见编制说明。</w:t>
      </w:r>
    </w:p>
    <w:p w14:paraId="7CC7BF0C">
      <w:pPr>
        <w:spacing w:line="360" w:lineRule="auto"/>
        <w:ind w:firstLine="422"/>
        <w:rPr>
          <w:rFonts w:ascii="宋体" w:hAnsi="宋体" w:cs="宋体"/>
          <w:b/>
          <w:bCs/>
          <w:szCs w:val="21"/>
        </w:rPr>
      </w:pPr>
      <w:r>
        <w:rPr>
          <w:rFonts w:hint="eastAsia" w:ascii="宋体" w:hAnsi="宋体" w:cs="宋体"/>
          <w:b/>
          <w:bCs/>
          <w:szCs w:val="21"/>
        </w:rPr>
        <w:t>6、通用措施费:最高投标限价的安全生产费按《江苏建设工程费用参考2026》修缮建筑类的标准费率3.8%计取（计算基础为：分部分项工程费－除税工程设备费），投标人报价不得低于此费率。</w:t>
      </w:r>
    </w:p>
    <w:p w14:paraId="039AE331">
      <w:pPr>
        <w:spacing w:line="360" w:lineRule="auto"/>
        <w:ind w:firstLine="422"/>
        <w:rPr>
          <w:rFonts w:ascii="宋体" w:hAnsi="宋体" w:cs="宋体"/>
          <w:b/>
          <w:bCs/>
          <w:szCs w:val="21"/>
        </w:rPr>
      </w:pPr>
      <w:r>
        <w:rPr>
          <w:rFonts w:hint="eastAsia" w:ascii="宋体" w:hAnsi="宋体" w:cs="宋体"/>
          <w:b/>
          <w:bCs/>
          <w:szCs w:val="21"/>
        </w:rPr>
        <w:t>7、暂列金：9800元； 暂估价：无。</w:t>
      </w:r>
    </w:p>
    <w:p w14:paraId="6B7AF7F5">
      <w:pPr>
        <w:spacing w:line="360" w:lineRule="auto"/>
        <w:ind w:firstLine="422"/>
        <w:rPr>
          <w:rFonts w:ascii="宋体" w:hAnsi="宋体" w:cs="宋体"/>
          <w:b/>
          <w:bCs/>
          <w:szCs w:val="21"/>
        </w:rPr>
      </w:pPr>
      <w:r>
        <w:rPr>
          <w:rFonts w:hint="eastAsia" w:ascii="宋体" w:hAnsi="宋体" w:cs="宋体"/>
          <w:b/>
          <w:bCs/>
          <w:szCs w:val="21"/>
        </w:rPr>
        <w:t>8、本项目部分材料提出了品牌上的要求，具体品牌要求如下。供应商须在此范围内或不低于该档次的品牌中选择，进行市场询价，自主报价。实际使用的材料品牌范围以合同约定为准。</w:t>
      </w:r>
    </w:p>
    <w:tbl>
      <w:tblPr>
        <w:tblStyle w:val="32"/>
        <w:tblW w:w="9010" w:type="dxa"/>
        <w:tblInd w:w="98" w:type="dxa"/>
        <w:tblLayout w:type="fixed"/>
        <w:tblCellMar>
          <w:top w:w="0" w:type="dxa"/>
          <w:left w:w="108" w:type="dxa"/>
          <w:bottom w:w="0" w:type="dxa"/>
          <w:right w:w="108" w:type="dxa"/>
        </w:tblCellMar>
      </w:tblPr>
      <w:tblGrid>
        <w:gridCol w:w="623"/>
        <w:gridCol w:w="1988"/>
        <w:gridCol w:w="3753"/>
        <w:gridCol w:w="2646"/>
      </w:tblGrid>
      <w:tr w14:paraId="5C7A6316">
        <w:tblPrEx>
          <w:tblCellMar>
            <w:top w:w="0" w:type="dxa"/>
            <w:left w:w="108" w:type="dxa"/>
            <w:bottom w:w="0" w:type="dxa"/>
            <w:right w:w="108" w:type="dxa"/>
          </w:tblCellMar>
        </w:tblPrEx>
        <w:trPr>
          <w:trHeight w:val="759" w:hRule="atLeast"/>
        </w:trPr>
        <w:tc>
          <w:tcPr>
            <w:tcW w:w="623" w:type="dxa"/>
            <w:tcBorders>
              <w:top w:val="single" w:color="000000" w:sz="4" w:space="0"/>
              <w:left w:val="single" w:color="000000" w:sz="4" w:space="0"/>
              <w:bottom w:val="single" w:color="000000" w:sz="4" w:space="0"/>
              <w:right w:val="single" w:color="000000" w:sz="4" w:space="0"/>
            </w:tcBorders>
            <w:noWrap/>
            <w:vAlign w:val="center"/>
          </w:tcPr>
          <w:p w14:paraId="1955B570">
            <w:pPr>
              <w:widowControl/>
              <w:jc w:val="center"/>
              <w:textAlignment w:val="center"/>
              <w:rPr>
                <w:rFonts w:ascii="宋体" w:hAnsi="宋体" w:cs="宋体"/>
                <w:b/>
                <w:bCs/>
                <w:color w:val="000000"/>
                <w:sz w:val="20"/>
                <w:szCs w:val="20"/>
              </w:rPr>
            </w:pPr>
            <w:r>
              <w:rPr>
                <w:rFonts w:hint="eastAsia" w:ascii="宋体" w:hAnsi="宋体" w:cs="宋体"/>
                <w:b/>
                <w:bCs/>
                <w:color w:val="000000"/>
                <w:sz w:val="20"/>
                <w:szCs w:val="20"/>
                <w:lang w:bidi="ar"/>
              </w:rPr>
              <w:t>序号</w:t>
            </w:r>
          </w:p>
        </w:tc>
        <w:tc>
          <w:tcPr>
            <w:tcW w:w="1988" w:type="dxa"/>
            <w:tcBorders>
              <w:top w:val="single" w:color="000000" w:sz="4" w:space="0"/>
              <w:left w:val="single" w:color="000000" w:sz="4" w:space="0"/>
              <w:bottom w:val="single" w:color="000000" w:sz="4" w:space="0"/>
              <w:right w:val="single" w:color="000000" w:sz="4" w:space="0"/>
            </w:tcBorders>
            <w:noWrap/>
            <w:vAlign w:val="center"/>
          </w:tcPr>
          <w:p w14:paraId="61D8C2D6">
            <w:pPr>
              <w:widowControl/>
              <w:jc w:val="center"/>
              <w:textAlignment w:val="center"/>
              <w:rPr>
                <w:rFonts w:ascii="宋体" w:hAnsi="宋体" w:cs="宋体"/>
                <w:b/>
                <w:bCs/>
                <w:color w:val="000000"/>
                <w:sz w:val="20"/>
                <w:szCs w:val="20"/>
              </w:rPr>
            </w:pPr>
            <w:r>
              <w:rPr>
                <w:rFonts w:hint="eastAsia" w:ascii="宋体" w:hAnsi="宋体" w:cs="宋体"/>
                <w:b/>
                <w:bCs/>
                <w:color w:val="000000"/>
                <w:sz w:val="20"/>
                <w:szCs w:val="20"/>
                <w:lang w:bidi="ar"/>
              </w:rPr>
              <w:t>名称</w:t>
            </w:r>
          </w:p>
        </w:tc>
        <w:tc>
          <w:tcPr>
            <w:tcW w:w="3753" w:type="dxa"/>
            <w:tcBorders>
              <w:top w:val="single" w:color="000000" w:sz="4" w:space="0"/>
              <w:left w:val="single" w:color="000000" w:sz="4" w:space="0"/>
              <w:bottom w:val="single" w:color="000000" w:sz="4" w:space="0"/>
              <w:right w:val="single" w:color="000000" w:sz="4" w:space="0"/>
            </w:tcBorders>
            <w:noWrap/>
            <w:vAlign w:val="center"/>
          </w:tcPr>
          <w:p w14:paraId="6B4B9719">
            <w:pPr>
              <w:widowControl/>
              <w:jc w:val="center"/>
              <w:textAlignment w:val="center"/>
              <w:rPr>
                <w:rFonts w:ascii="宋体" w:hAnsi="宋体" w:cs="宋体"/>
                <w:b/>
                <w:bCs/>
                <w:color w:val="000000"/>
                <w:sz w:val="20"/>
                <w:szCs w:val="20"/>
              </w:rPr>
            </w:pPr>
            <w:r>
              <w:rPr>
                <w:rFonts w:hint="eastAsia" w:ascii="宋体" w:hAnsi="宋体" w:cs="宋体"/>
                <w:b/>
                <w:bCs/>
                <w:color w:val="000000"/>
                <w:sz w:val="20"/>
                <w:szCs w:val="20"/>
                <w:lang w:bidi="ar"/>
              </w:rPr>
              <w:t>品牌</w:t>
            </w:r>
          </w:p>
        </w:tc>
        <w:tc>
          <w:tcPr>
            <w:tcW w:w="2646" w:type="dxa"/>
            <w:tcBorders>
              <w:top w:val="single" w:color="000000" w:sz="4" w:space="0"/>
              <w:left w:val="single" w:color="000000" w:sz="4" w:space="0"/>
              <w:bottom w:val="single" w:color="000000" w:sz="4" w:space="0"/>
              <w:right w:val="single" w:color="000000" w:sz="4" w:space="0"/>
            </w:tcBorders>
            <w:noWrap/>
            <w:vAlign w:val="center"/>
          </w:tcPr>
          <w:p w14:paraId="581D31DE">
            <w:pPr>
              <w:widowControl/>
              <w:jc w:val="center"/>
              <w:textAlignment w:val="center"/>
              <w:rPr>
                <w:rFonts w:ascii="宋体" w:hAnsi="宋体" w:cs="宋体"/>
                <w:b/>
                <w:bCs/>
                <w:color w:val="000000"/>
                <w:sz w:val="20"/>
                <w:szCs w:val="20"/>
              </w:rPr>
            </w:pPr>
            <w:r>
              <w:rPr>
                <w:rFonts w:hint="eastAsia" w:ascii="宋体" w:hAnsi="宋体" w:cs="宋体"/>
                <w:b/>
                <w:bCs/>
                <w:color w:val="000000"/>
                <w:sz w:val="20"/>
                <w:szCs w:val="20"/>
                <w:lang w:bidi="ar"/>
              </w:rPr>
              <w:t>备注</w:t>
            </w:r>
          </w:p>
        </w:tc>
      </w:tr>
      <w:tr w14:paraId="29A5C79A">
        <w:tblPrEx>
          <w:tblCellMar>
            <w:top w:w="0" w:type="dxa"/>
            <w:left w:w="108" w:type="dxa"/>
            <w:bottom w:w="0" w:type="dxa"/>
            <w:right w:w="108" w:type="dxa"/>
          </w:tblCellMar>
        </w:tblPrEx>
        <w:trPr>
          <w:trHeight w:val="759" w:hRule="atLeast"/>
        </w:trPr>
        <w:tc>
          <w:tcPr>
            <w:tcW w:w="623" w:type="dxa"/>
            <w:tcBorders>
              <w:top w:val="single" w:color="000000" w:sz="4" w:space="0"/>
              <w:left w:val="single" w:color="000000" w:sz="4" w:space="0"/>
              <w:bottom w:val="single" w:color="000000" w:sz="4" w:space="0"/>
              <w:right w:val="single" w:color="000000" w:sz="4" w:space="0"/>
            </w:tcBorders>
            <w:vAlign w:val="center"/>
          </w:tcPr>
          <w:p w14:paraId="4F8AC4E9">
            <w:pPr>
              <w:widowControl/>
              <w:jc w:val="left"/>
              <w:textAlignment w:val="center"/>
              <w:rPr>
                <w:rFonts w:ascii="宋体" w:hAnsi="宋体" w:cs="宋体"/>
                <w:color w:val="000000"/>
                <w:sz w:val="20"/>
                <w:szCs w:val="20"/>
                <w:lang w:bidi="ar"/>
              </w:rPr>
            </w:pPr>
            <w:r>
              <w:rPr>
                <w:rFonts w:ascii="宋体" w:hAnsi="宋体" w:cs="宋体"/>
                <w:color w:val="000000"/>
                <w:sz w:val="20"/>
                <w:szCs w:val="20"/>
                <w:lang w:bidi="ar"/>
              </w:rPr>
              <w:t>1</w:t>
            </w:r>
          </w:p>
        </w:tc>
        <w:tc>
          <w:tcPr>
            <w:tcW w:w="1988" w:type="dxa"/>
            <w:tcBorders>
              <w:top w:val="single" w:color="000000" w:sz="4" w:space="0"/>
              <w:left w:val="single" w:color="000000" w:sz="4" w:space="0"/>
              <w:bottom w:val="single" w:color="000000" w:sz="4" w:space="0"/>
              <w:right w:val="single" w:color="000000" w:sz="4" w:space="0"/>
            </w:tcBorders>
            <w:vAlign w:val="center"/>
          </w:tcPr>
          <w:p w14:paraId="24FD4B13">
            <w:pPr>
              <w:widowControl/>
              <w:jc w:val="left"/>
              <w:textAlignment w:val="center"/>
              <w:rPr>
                <w:rFonts w:ascii="宋体" w:hAnsi="宋体" w:cs="宋体"/>
                <w:color w:val="000000"/>
                <w:sz w:val="20"/>
                <w:szCs w:val="20"/>
                <w:lang w:bidi="ar"/>
              </w:rPr>
            </w:pPr>
            <w:r>
              <w:rPr>
                <w:rFonts w:hint="eastAsia" w:ascii="宋体" w:hAnsi="宋体" w:cs="宋体"/>
                <w:color w:val="000000"/>
                <w:sz w:val="20"/>
                <w:szCs w:val="20"/>
                <w:lang w:bidi="ar"/>
              </w:rPr>
              <w:t>镀锌钢板、钢材</w:t>
            </w:r>
          </w:p>
        </w:tc>
        <w:tc>
          <w:tcPr>
            <w:tcW w:w="3753" w:type="dxa"/>
            <w:tcBorders>
              <w:top w:val="single" w:color="000000" w:sz="4" w:space="0"/>
              <w:left w:val="single" w:color="000000" w:sz="4" w:space="0"/>
              <w:bottom w:val="single" w:color="000000" w:sz="4" w:space="0"/>
              <w:right w:val="single" w:color="000000" w:sz="4" w:space="0"/>
            </w:tcBorders>
            <w:vAlign w:val="center"/>
          </w:tcPr>
          <w:p w14:paraId="7BA94786">
            <w:pPr>
              <w:widowControl/>
              <w:jc w:val="left"/>
              <w:textAlignment w:val="center"/>
              <w:rPr>
                <w:rFonts w:ascii="宋体" w:hAnsi="宋体" w:cs="宋体"/>
                <w:color w:val="000000"/>
                <w:sz w:val="20"/>
                <w:szCs w:val="20"/>
                <w:lang w:bidi="ar"/>
              </w:rPr>
            </w:pPr>
            <w:r>
              <w:rPr>
                <w:rFonts w:hint="eastAsia" w:ascii="宋体" w:hAnsi="宋体" w:cs="宋体"/>
                <w:color w:val="000000"/>
                <w:sz w:val="20"/>
                <w:szCs w:val="20"/>
                <w:lang w:bidi="ar"/>
              </w:rPr>
              <w:t>马钢、南钢、宝钢、沙钢、永钢</w:t>
            </w:r>
          </w:p>
        </w:tc>
        <w:tc>
          <w:tcPr>
            <w:tcW w:w="2646" w:type="dxa"/>
            <w:tcBorders>
              <w:top w:val="single" w:color="000000" w:sz="4" w:space="0"/>
              <w:left w:val="single" w:color="000000" w:sz="4" w:space="0"/>
              <w:bottom w:val="single" w:color="000000" w:sz="4" w:space="0"/>
              <w:right w:val="single" w:color="000000" w:sz="4" w:space="0"/>
            </w:tcBorders>
            <w:noWrap/>
            <w:vAlign w:val="center"/>
          </w:tcPr>
          <w:p w14:paraId="511AD4F1">
            <w:pPr>
              <w:widowControl/>
              <w:jc w:val="left"/>
              <w:textAlignment w:val="center"/>
              <w:rPr>
                <w:rFonts w:ascii="宋体" w:hAnsi="宋体" w:cs="宋体"/>
                <w:color w:val="000000"/>
                <w:sz w:val="20"/>
                <w:szCs w:val="20"/>
                <w:lang w:bidi="ar"/>
              </w:rPr>
            </w:pPr>
            <w:r>
              <w:rPr>
                <w:rFonts w:hint="eastAsia" w:ascii="宋体" w:hAnsi="宋体" w:cs="宋体"/>
                <w:color w:val="000000"/>
                <w:sz w:val="20"/>
                <w:szCs w:val="20"/>
                <w:lang w:bidi="ar"/>
              </w:rPr>
              <w:t>或同档次及以上国产优质品牌</w:t>
            </w:r>
          </w:p>
        </w:tc>
      </w:tr>
      <w:tr w14:paraId="3B7B2815">
        <w:tblPrEx>
          <w:tblCellMar>
            <w:top w:w="0" w:type="dxa"/>
            <w:left w:w="108" w:type="dxa"/>
            <w:bottom w:w="0" w:type="dxa"/>
            <w:right w:w="108" w:type="dxa"/>
          </w:tblCellMar>
        </w:tblPrEx>
        <w:trPr>
          <w:trHeight w:val="759" w:hRule="atLeast"/>
        </w:trPr>
        <w:tc>
          <w:tcPr>
            <w:tcW w:w="623" w:type="dxa"/>
            <w:tcBorders>
              <w:top w:val="single" w:color="000000" w:sz="4" w:space="0"/>
              <w:left w:val="single" w:color="000000" w:sz="4" w:space="0"/>
              <w:bottom w:val="single" w:color="000000" w:sz="4" w:space="0"/>
              <w:right w:val="single" w:color="000000" w:sz="4" w:space="0"/>
            </w:tcBorders>
            <w:vAlign w:val="center"/>
          </w:tcPr>
          <w:p w14:paraId="19B8F3E3">
            <w:pPr>
              <w:widowControl/>
              <w:jc w:val="left"/>
              <w:textAlignment w:val="center"/>
              <w:rPr>
                <w:rFonts w:ascii="宋体" w:hAnsi="宋体" w:cs="宋体"/>
                <w:color w:val="000000"/>
                <w:sz w:val="20"/>
                <w:szCs w:val="20"/>
                <w:lang w:bidi="ar"/>
              </w:rPr>
            </w:pPr>
            <w:r>
              <w:rPr>
                <w:rFonts w:ascii="宋体" w:hAnsi="宋体" w:cs="宋体"/>
                <w:color w:val="000000"/>
                <w:sz w:val="20"/>
                <w:szCs w:val="20"/>
                <w:lang w:bidi="ar"/>
              </w:rPr>
              <w:t>2</w:t>
            </w:r>
          </w:p>
        </w:tc>
        <w:tc>
          <w:tcPr>
            <w:tcW w:w="1988" w:type="dxa"/>
            <w:tcBorders>
              <w:top w:val="single" w:color="000000" w:sz="4" w:space="0"/>
              <w:left w:val="single" w:color="000000" w:sz="4" w:space="0"/>
              <w:bottom w:val="single" w:color="000000" w:sz="4" w:space="0"/>
              <w:right w:val="single" w:color="000000" w:sz="4" w:space="0"/>
            </w:tcBorders>
            <w:vAlign w:val="center"/>
          </w:tcPr>
          <w:p w14:paraId="5BEF875F">
            <w:pPr>
              <w:widowControl/>
              <w:jc w:val="left"/>
              <w:textAlignment w:val="center"/>
              <w:rPr>
                <w:rFonts w:ascii="宋体" w:hAnsi="宋体" w:cs="宋体"/>
                <w:color w:val="000000"/>
                <w:sz w:val="20"/>
                <w:szCs w:val="20"/>
                <w:lang w:bidi="ar"/>
              </w:rPr>
            </w:pPr>
            <w:r>
              <w:rPr>
                <w:rFonts w:hint="eastAsia" w:ascii="宋体" w:hAnsi="宋体" w:cs="宋体"/>
                <w:color w:val="000000"/>
                <w:sz w:val="20"/>
                <w:szCs w:val="20"/>
                <w:lang w:bidi="ar"/>
              </w:rPr>
              <w:t>防水</w:t>
            </w:r>
          </w:p>
        </w:tc>
        <w:tc>
          <w:tcPr>
            <w:tcW w:w="3753" w:type="dxa"/>
            <w:tcBorders>
              <w:top w:val="single" w:color="000000" w:sz="4" w:space="0"/>
              <w:left w:val="single" w:color="000000" w:sz="4" w:space="0"/>
              <w:bottom w:val="single" w:color="000000" w:sz="4" w:space="0"/>
              <w:right w:val="single" w:color="000000" w:sz="4" w:space="0"/>
            </w:tcBorders>
            <w:vAlign w:val="center"/>
          </w:tcPr>
          <w:p w14:paraId="0772FE0A">
            <w:pPr>
              <w:widowControl/>
              <w:jc w:val="left"/>
              <w:textAlignment w:val="center"/>
              <w:rPr>
                <w:rFonts w:ascii="宋体" w:hAnsi="宋体" w:cs="宋体"/>
                <w:color w:val="000000"/>
                <w:sz w:val="20"/>
                <w:szCs w:val="20"/>
                <w:lang w:bidi="ar"/>
              </w:rPr>
            </w:pPr>
            <w:r>
              <w:rPr>
                <w:rFonts w:hint="eastAsia" w:ascii="宋体" w:hAnsi="宋体" w:cs="宋体"/>
                <w:color w:val="000000"/>
                <w:sz w:val="20"/>
                <w:szCs w:val="20"/>
                <w:lang w:bidi="ar"/>
              </w:rPr>
              <w:t>远大洪雨、东方雨虹、西牛皮、宏源、德高</w:t>
            </w:r>
          </w:p>
        </w:tc>
        <w:tc>
          <w:tcPr>
            <w:tcW w:w="2646" w:type="dxa"/>
            <w:tcBorders>
              <w:top w:val="single" w:color="000000" w:sz="4" w:space="0"/>
              <w:left w:val="single" w:color="000000" w:sz="4" w:space="0"/>
              <w:bottom w:val="single" w:color="000000" w:sz="4" w:space="0"/>
              <w:right w:val="single" w:color="000000" w:sz="4" w:space="0"/>
            </w:tcBorders>
            <w:vAlign w:val="center"/>
          </w:tcPr>
          <w:p w14:paraId="042640E3">
            <w:pPr>
              <w:widowControl/>
              <w:jc w:val="left"/>
              <w:textAlignment w:val="center"/>
              <w:rPr>
                <w:rFonts w:ascii="宋体" w:hAnsi="宋体" w:cs="宋体"/>
                <w:color w:val="000000"/>
                <w:sz w:val="20"/>
                <w:szCs w:val="20"/>
                <w:lang w:bidi="ar"/>
              </w:rPr>
            </w:pPr>
            <w:r>
              <w:rPr>
                <w:rFonts w:hint="eastAsia" w:ascii="宋体" w:hAnsi="宋体" w:cs="宋体"/>
                <w:color w:val="000000"/>
                <w:sz w:val="20"/>
                <w:szCs w:val="20"/>
                <w:lang w:bidi="ar"/>
              </w:rPr>
              <w:t>或同档次及以上国产优质品牌</w:t>
            </w:r>
          </w:p>
        </w:tc>
      </w:tr>
      <w:tr w14:paraId="36BB24FB">
        <w:tblPrEx>
          <w:tblCellMar>
            <w:top w:w="0" w:type="dxa"/>
            <w:left w:w="108" w:type="dxa"/>
            <w:bottom w:w="0" w:type="dxa"/>
            <w:right w:w="108" w:type="dxa"/>
          </w:tblCellMar>
        </w:tblPrEx>
        <w:trPr>
          <w:trHeight w:val="759" w:hRule="atLeast"/>
        </w:trPr>
        <w:tc>
          <w:tcPr>
            <w:tcW w:w="623" w:type="dxa"/>
            <w:tcBorders>
              <w:top w:val="single" w:color="000000" w:sz="4" w:space="0"/>
              <w:left w:val="single" w:color="000000" w:sz="4" w:space="0"/>
              <w:bottom w:val="single" w:color="000000" w:sz="4" w:space="0"/>
              <w:right w:val="single" w:color="000000" w:sz="4" w:space="0"/>
            </w:tcBorders>
            <w:vAlign w:val="center"/>
          </w:tcPr>
          <w:p w14:paraId="62599A1F">
            <w:pPr>
              <w:widowControl/>
              <w:jc w:val="left"/>
              <w:textAlignment w:val="center"/>
              <w:rPr>
                <w:rFonts w:ascii="宋体" w:hAnsi="宋体" w:cs="宋体"/>
                <w:color w:val="000000"/>
                <w:sz w:val="20"/>
                <w:szCs w:val="20"/>
                <w:lang w:bidi="ar"/>
              </w:rPr>
            </w:pPr>
            <w:r>
              <w:rPr>
                <w:rFonts w:ascii="宋体" w:hAnsi="宋体" w:cs="宋体"/>
                <w:color w:val="000000"/>
                <w:sz w:val="20"/>
                <w:szCs w:val="20"/>
                <w:lang w:bidi="ar"/>
              </w:rPr>
              <w:t>3</w:t>
            </w:r>
          </w:p>
        </w:tc>
        <w:tc>
          <w:tcPr>
            <w:tcW w:w="1988" w:type="dxa"/>
            <w:tcBorders>
              <w:top w:val="single" w:color="000000" w:sz="4" w:space="0"/>
              <w:left w:val="single" w:color="000000" w:sz="4" w:space="0"/>
              <w:bottom w:val="single" w:color="000000" w:sz="4" w:space="0"/>
              <w:right w:val="single" w:color="000000" w:sz="4" w:space="0"/>
            </w:tcBorders>
            <w:vAlign w:val="center"/>
          </w:tcPr>
          <w:p w14:paraId="07700D90">
            <w:pPr>
              <w:widowControl/>
              <w:jc w:val="left"/>
              <w:textAlignment w:val="center"/>
              <w:rPr>
                <w:rFonts w:ascii="宋体" w:hAnsi="宋体" w:cs="宋体"/>
                <w:color w:val="000000"/>
                <w:sz w:val="20"/>
                <w:szCs w:val="20"/>
                <w:lang w:bidi="ar"/>
              </w:rPr>
            </w:pPr>
            <w:r>
              <w:rPr>
                <w:rFonts w:hint="eastAsia" w:ascii="宋体" w:hAnsi="宋体" w:cs="宋体"/>
                <w:color w:val="000000"/>
                <w:sz w:val="20"/>
                <w:szCs w:val="20"/>
                <w:lang w:bidi="ar"/>
              </w:rPr>
              <w:t>墙地砖</w:t>
            </w:r>
          </w:p>
        </w:tc>
        <w:tc>
          <w:tcPr>
            <w:tcW w:w="3753" w:type="dxa"/>
            <w:tcBorders>
              <w:top w:val="single" w:color="000000" w:sz="4" w:space="0"/>
              <w:left w:val="single" w:color="000000" w:sz="4" w:space="0"/>
              <w:bottom w:val="single" w:color="000000" w:sz="4" w:space="0"/>
              <w:right w:val="single" w:color="000000" w:sz="4" w:space="0"/>
            </w:tcBorders>
            <w:vAlign w:val="center"/>
          </w:tcPr>
          <w:p w14:paraId="1C40391B">
            <w:pPr>
              <w:widowControl/>
              <w:jc w:val="left"/>
              <w:textAlignment w:val="center"/>
              <w:rPr>
                <w:rFonts w:ascii="宋体" w:hAnsi="宋体" w:cs="宋体"/>
                <w:color w:val="000000"/>
                <w:sz w:val="20"/>
                <w:szCs w:val="20"/>
                <w:lang w:bidi="ar"/>
              </w:rPr>
            </w:pPr>
            <w:r>
              <w:rPr>
                <w:rFonts w:hint="eastAsia" w:ascii="宋体" w:hAnsi="宋体" w:cs="宋体"/>
                <w:color w:val="000000"/>
                <w:sz w:val="20"/>
                <w:szCs w:val="20"/>
                <w:lang w:bidi="ar"/>
              </w:rPr>
              <w:t>东鹏、蒙娜丽莎、马可波罗、冠珠、诺贝尔</w:t>
            </w:r>
          </w:p>
        </w:tc>
        <w:tc>
          <w:tcPr>
            <w:tcW w:w="2646" w:type="dxa"/>
            <w:tcBorders>
              <w:top w:val="single" w:color="000000" w:sz="4" w:space="0"/>
              <w:left w:val="single" w:color="000000" w:sz="4" w:space="0"/>
              <w:bottom w:val="single" w:color="000000" w:sz="4" w:space="0"/>
              <w:right w:val="single" w:color="000000" w:sz="4" w:space="0"/>
            </w:tcBorders>
            <w:noWrap/>
            <w:vAlign w:val="center"/>
          </w:tcPr>
          <w:p w14:paraId="607841B2">
            <w:pPr>
              <w:widowControl/>
              <w:jc w:val="left"/>
              <w:textAlignment w:val="center"/>
              <w:rPr>
                <w:rFonts w:ascii="宋体" w:hAnsi="宋体" w:cs="宋体"/>
                <w:color w:val="000000"/>
                <w:sz w:val="20"/>
                <w:szCs w:val="20"/>
                <w:lang w:bidi="ar"/>
              </w:rPr>
            </w:pPr>
            <w:r>
              <w:rPr>
                <w:rFonts w:hint="eastAsia" w:ascii="宋体" w:hAnsi="宋体" w:cs="宋体"/>
                <w:color w:val="000000"/>
                <w:sz w:val="20"/>
                <w:szCs w:val="20"/>
                <w:lang w:bidi="ar"/>
              </w:rPr>
              <w:t>或同档次及以上国产优质品牌</w:t>
            </w:r>
          </w:p>
        </w:tc>
      </w:tr>
      <w:tr w14:paraId="57162C51">
        <w:tblPrEx>
          <w:tblCellMar>
            <w:top w:w="0" w:type="dxa"/>
            <w:left w:w="108" w:type="dxa"/>
            <w:bottom w:w="0" w:type="dxa"/>
            <w:right w:w="108" w:type="dxa"/>
          </w:tblCellMar>
        </w:tblPrEx>
        <w:trPr>
          <w:trHeight w:val="759" w:hRule="atLeast"/>
        </w:trPr>
        <w:tc>
          <w:tcPr>
            <w:tcW w:w="623" w:type="dxa"/>
            <w:tcBorders>
              <w:top w:val="single" w:color="000000" w:sz="4" w:space="0"/>
              <w:left w:val="single" w:color="000000" w:sz="4" w:space="0"/>
              <w:bottom w:val="single" w:color="000000" w:sz="4" w:space="0"/>
              <w:right w:val="single" w:color="000000" w:sz="4" w:space="0"/>
            </w:tcBorders>
            <w:vAlign w:val="center"/>
          </w:tcPr>
          <w:p w14:paraId="6CC7BDAC">
            <w:pPr>
              <w:widowControl/>
              <w:jc w:val="left"/>
              <w:textAlignment w:val="center"/>
              <w:rPr>
                <w:rFonts w:ascii="宋体" w:hAnsi="宋体" w:cs="宋体"/>
                <w:color w:val="000000"/>
                <w:sz w:val="20"/>
                <w:szCs w:val="20"/>
                <w:lang w:bidi="ar"/>
              </w:rPr>
            </w:pPr>
            <w:r>
              <w:rPr>
                <w:rFonts w:ascii="宋体" w:hAnsi="宋体" w:cs="宋体"/>
                <w:color w:val="000000"/>
                <w:sz w:val="20"/>
                <w:szCs w:val="20"/>
                <w:lang w:bidi="ar"/>
              </w:rPr>
              <w:t>4</w:t>
            </w:r>
          </w:p>
        </w:tc>
        <w:tc>
          <w:tcPr>
            <w:tcW w:w="1988" w:type="dxa"/>
            <w:tcBorders>
              <w:top w:val="single" w:color="000000" w:sz="4" w:space="0"/>
              <w:left w:val="single" w:color="000000" w:sz="4" w:space="0"/>
              <w:bottom w:val="single" w:color="000000" w:sz="4" w:space="0"/>
              <w:right w:val="single" w:color="000000" w:sz="4" w:space="0"/>
            </w:tcBorders>
            <w:vAlign w:val="center"/>
          </w:tcPr>
          <w:p w14:paraId="26169AAE">
            <w:pPr>
              <w:widowControl/>
              <w:jc w:val="left"/>
              <w:textAlignment w:val="center"/>
              <w:rPr>
                <w:rFonts w:ascii="宋体" w:hAnsi="宋体" w:cs="宋体"/>
                <w:color w:val="000000"/>
                <w:sz w:val="20"/>
                <w:szCs w:val="20"/>
                <w:lang w:bidi="ar"/>
              </w:rPr>
            </w:pPr>
            <w:r>
              <w:rPr>
                <w:rFonts w:hint="eastAsia" w:ascii="宋体" w:hAnsi="宋体" w:cs="宋体"/>
                <w:color w:val="000000"/>
                <w:sz w:val="20"/>
                <w:szCs w:val="20"/>
                <w:lang w:bidi="ar"/>
              </w:rPr>
              <w:t>玻璃</w:t>
            </w:r>
          </w:p>
        </w:tc>
        <w:tc>
          <w:tcPr>
            <w:tcW w:w="3753" w:type="dxa"/>
            <w:tcBorders>
              <w:top w:val="single" w:color="000000" w:sz="4" w:space="0"/>
              <w:left w:val="single" w:color="000000" w:sz="4" w:space="0"/>
              <w:bottom w:val="single" w:color="000000" w:sz="4" w:space="0"/>
              <w:right w:val="single" w:color="000000" w:sz="4" w:space="0"/>
            </w:tcBorders>
            <w:vAlign w:val="center"/>
          </w:tcPr>
          <w:p w14:paraId="57D5B8FE">
            <w:pPr>
              <w:widowControl/>
              <w:jc w:val="left"/>
              <w:textAlignment w:val="center"/>
              <w:rPr>
                <w:rFonts w:ascii="宋体" w:hAnsi="宋体" w:cs="宋体"/>
                <w:color w:val="000000"/>
                <w:sz w:val="20"/>
                <w:szCs w:val="20"/>
                <w:lang w:bidi="ar"/>
              </w:rPr>
            </w:pPr>
            <w:r>
              <w:rPr>
                <w:rFonts w:hint="eastAsia" w:ascii="宋体" w:hAnsi="宋体" w:cs="宋体"/>
                <w:color w:val="000000"/>
                <w:sz w:val="20"/>
                <w:szCs w:val="20"/>
                <w:lang w:bidi="ar"/>
              </w:rPr>
              <w:t>耀皮、南玻、台玻、信义、福耀</w:t>
            </w:r>
          </w:p>
        </w:tc>
        <w:tc>
          <w:tcPr>
            <w:tcW w:w="2646" w:type="dxa"/>
            <w:tcBorders>
              <w:top w:val="single" w:color="000000" w:sz="4" w:space="0"/>
              <w:left w:val="single" w:color="000000" w:sz="4" w:space="0"/>
              <w:bottom w:val="single" w:color="000000" w:sz="4" w:space="0"/>
              <w:right w:val="single" w:color="000000" w:sz="4" w:space="0"/>
            </w:tcBorders>
            <w:vAlign w:val="center"/>
          </w:tcPr>
          <w:p w14:paraId="106A47AF">
            <w:pPr>
              <w:widowControl/>
              <w:jc w:val="left"/>
              <w:textAlignment w:val="center"/>
              <w:rPr>
                <w:rFonts w:ascii="宋体" w:hAnsi="宋体" w:cs="宋体"/>
                <w:color w:val="000000"/>
                <w:sz w:val="20"/>
                <w:szCs w:val="20"/>
                <w:lang w:bidi="ar"/>
              </w:rPr>
            </w:pPr>
            <w:r>
              <w:rPr>
                <w:rFonts w:hint="eastAsia" w:ascii="宋体" w:hAnsi="宋体" w:cs="宋体"/>
                <w:color w:val="000000"/>
                <w:sz w:val="20"/>
                <w:szCs w:val="20"/>
                <w:lang w:bidi="ar"/>
              </w:rPr>
              <w:t>或同档次及以上国产优质品牌</w:t>
            </w:r>
          </w:p>
        </w:tc>
      </w:tr>
      <w:tr w14:paraId="3E7C7CCD">
        <w:tblPrEx>
          <w:tblCellMar>
            <w:top w:w="0" w:type="dxa"/>
            <w:left w:w="108" w:type="dxa"/>
            <w:bottom w:w="0" w:type="dxa"/>
            <w:right w:w="108" w:type="dxa"/>
          </w:tblCellMar>
        </w:tblPrEx>
        <w:trPr>
          <w:trHeight w:val="759" w:hRule="atLeast"/>
        </w:trPr>
        <w:tc>
          <w:tcPr>
            <w:tcW w:w="623" w:type="dxa"/>
            <w:tcBorders>
              <w:top w:val="single" w:color="000000" w:sz="4" w:space="0"/>
              <w:left w:val="single" w:color="000000" w:sz="4" w:space="0"/>
              <w:bottom w:val="single" w:color="000000" w:sz="4" w:space="0"/>
              <w:right w:val="single" w:color="000000" w:sz="4" w:space="0"/>
            </w:tcBorders>
            <w:vAlign w:val="center"/>
          </w:tcPr>
          <w:p w14:paraId="2E017861">
            <w:pPr>
              <w:widowControl/>
              <w:jc w:val="left"/>
              <w:textAlignment w:val="center"/>
              <w:rPr>
                <w:rFonts w:ascii="宋体" w:hAnsi="宋体" w:cs="宋体"/>
                <w:color w:val="000000"/>
                <w:sz w:val="20"/>
                <w:szCs w:val="20"/>
                <w:lang w:bidi="ar"/>
              </w:rPr>
            </w:pPr>
            <w:r>
              <w:rPr>
                <w:rFonts w:ascii="宋体" w:hAnsi="宋体" w:cs="宋体"/>
                <w:color w:val="000000"/>
                <w:sz w:val="20"/>
                <w:szCs w:val="20"/>
                <w:lang w:bidi="ar"/>
              </w:rPr>
              <w:t>5</w:t>
            </w:r>
          </w:p>
        </w:tc>
        <w:tc>
          <w:tcPr>
            <w:tcW w:w="1988" w:type="dxa"/>
            <w:tcBorders>
              <w:top w:val="single" w:color="000000" w:sz="4" w:space="0"/>
              <w:left w:val="single" w:color="000000" w:sz="4" w:space="0"/>
              <w:bottom w:val="single" w:color="000000" w:sz="4" w:space="0"/>
              <w:right w:val="single" w:color="000000" w:sz="4" w:space="0"/>
            </w:tcBorders>
            <w:vAlign w:val="center"/>
          </w:tcPr>
          <w:p w14:paraId="36FE51E6">
            <w:pPr>
              <w:widowControl/>
              <w:jc w:val="left"/>
              <w:textAlignment w:val="center"/>
              <w:rPr>
                <w:rFonts w:ascii="宋体" w:hAnsi="宋体" w:cs="宋体"/>
                <w:color w:val="000000"/>
                <w:sz w:val="20"/>
                <w:szCs w:val="20"/>
                <w:lang w:bidi="ar"/>
              </w:rPr>
            </w:pPr>
            <w:r>
              <w:rPr>
                <w:rFonts w:hint="eastAsia" w:ascii="宋体" w:hAnsi="宋体" w:cs="宋体"/>
                <w:color w:val="000000"/>
                <w:sz w:val="20"/>
                <w:szCs w:val="20"/>
                <w:lang w:bidi="ar"/>
              </w:rPr>
              <w:t>水泥</w:t>
            </w:r>
          </w:p>
        </w:tc>
        <w:tc>
          <w:tcPr>
            <w:tcW w:w="3753" w:type="dxa"/>
            <w:tcBorders>
              <w:top w:val="single" w:color="000000" w:sz="4" w:space="0"/>
              <w:left w:val="single" w:color="000000" w:sz="4" w:space="0"/>
              <w:bottom w:val="single" w:color="000000" w:sz="4" w:space="0"/>
              <w:right w:val="single" w:color="000000" w:sz="4" w:space="0"/>
            </w:tcBorders>
            <w:vAlign w:val="center"/>
          </w:tcPr>
          <w:p w14:paraId="0C870457">
            <w:pPr>
              <w:widowControl/>
              <w:jc w:val="left"/>
              <w:textAlignment w:val="center"/>
              <w:rPr>
                <w:rFonts w:ascii="宋体" w:hAnsi="宋体" w:cs="宋体"/>
                <w:color w:val="000000"/>
                <w:sz w:val="20"/>
                <w:szCs w:val="20"/>
                <w:lang w:bidi="ar"/>
              </w:rPr>
            </w:pPr>
            <w:r>
              <w:rPr>
                <w:rFonts w:hint="eastAsia" w:ascii="宋体" w:hAnsi="宋体" w:cs="宋体"/>
                <w:color w:val="000000"/>
                <w:sz w:val="20"/>
                <w:szCs w:val="20"/>
                <w:lang w:bidi="ar"/>
              </w:rPr>
              <w:t>海螺、双猴、江南</w:t>
            </w:r>
          </w:p>
        </w:tc>
        <w:tc>
          <w:tcPr>
            <w:tcW w:w="2646" w:type="dxa"/>
            <w:tcBorders>
              <w:top w:val="single" w:color="000000" w:sz="4" w:space="0"/>
              <w:left w:val="single" w:color="000000" w:sz="4" w:space="0"/>
              <w:bottom w:val="single" w:color="000000" w:sz="4" w:space="0"/>
              <w:right w:val="single" w:color="000000" w:sz="4" w:space="0"/>
            </w:tcBorders>
            <w:noWrap/>
            <w:vAlign w:val="center"/>
          </w:tcPr>
          <w:p w14:paraId="24D91ECC">
            <w:pPr>
              <w:widowControl/>
              <w:jc w:val="left"/>
              <w:textAlignment w:val="center"/>
              <w:rPr>
                <w:rFonts w:ascii="宋体" w:hAnsi="宋体" w:cs="宋体"/>
                <w:color w:val="000000"/>
                <w:sz w:val="20"/>
                <w:szCs w:val="20"/>
                <w:lang w:bidi="ar"/>
              </w:rPr>
            </w:pPr>
            <w:r>
              <w:rPr>
                <w:rFonts w:hint="eastAsia" w:ascii="宋体" w:hAnsi="宋体" w:cs="宋体"/>
                <w:color w:val="000000"/>
                <w:sz w:val="20"/>
                <w:szCs w:val="20"/>
                <w:lang w:bidi="ar"/>
              </w:rPr>
              <w:t>或同档次及以上国产优质品牌</w:t>
            </w:r>
          </w:p>
        </w:tc>
      </w:tr>
      <w:tr w14:paraId="1D0AA816">
        <w:tblPrEx>
          <w:tblCellMar>
            <w:top w:w="0" w:type="dxa"/>
            <w:left w:w="108" w:type="dxa"/>
            <w:bottom w:w="0" w:type="dxa"/>
            <w:right w:w="108" w:type="dxa"/>
          </w:tblCellMar>
        </w:tblPrEx>
        <w:trPr>
          <w:trHeight w:val="759" w:hRule="atLeast"/>
        </w:trPr>
        <w:tc>
          <w:tcPr>
            <w:tcW w:w="623" w:type="dxa"/>
            <w:tcBorders>
              <w:top w:val="single" w:color="000000" w:sz="4" w:space="0"/>
              <w:left w:val="single" w:color="000000" w:sz="4" w:space="0"/>
              <w:bottom w:val="single" w:color="000000" w:sz="4" w:space="0"/>
              <w:right w:val="single" w:color="000000" w:sz="4" w:space="0"/>
            </w:tcBorders>
            <w:vAlign w:val="center"/>
          </w:tcPr>
          <w:p w14:paraId="0E234FBE">
            <w:pPr>
              <w:widowControl/>
              <w:jc w:val="left"/>
              <w:textAlignment w:val="center"/>
              <w:rPr>
                <w:rFonts w:ascii="宋体" w:hAnsi="宋体" w:cs="宋体"/>
                <w:color w:val="000000"/>
                <w:sz w:val="20"/>
                <w:szCs w:val="20"/>
                <w:lang w:bidi="ar"/>
              </w:rPr>
            </w:pPr>
            <w:r>
              <w:rPr>
                <w:rFonts w:ascii="宋体" w:hAnsi="宋体" w:cs="宋体"/>
                <w:color w:val="000000"/>
                <w:sz w:val="20"/>
                <w:szCs w:val="20"/>
                <w:lang w:bidi="ar"/>
              </w:rPr>
              <w:t>6</w:t>
            </w:r>
          </w:p>
        </w:tc>
        <w:tc>
          <w:tcPr>
            <w:tcW w:w="1988" w:type="dxa"/>
            <w:tcBorders>
              <w:top w:val="single" w:color="000000" w:sz="4" w:space="0"/>
              <w:left w:val="single" w:color="000000" w:sz="4" w:space="0"/>
              <w:bottom w:val="single" w:color="000000" w:sz="4" w:space="0"/>
              <w:right w:val="single" w:color="000000" w:sz="4" w:space="0"/>
            </w:tcBorders>
            <w:vAlign w:val="center"/>
          </w:tcPr>
          <w:p w14:paraId="34CAD192">
            <w:pPr>
              <w:widowControl/>
              <w:jc w:val="left"/>
              <w:textAlignment w:val="center"/>
              <w:rPr>
                <w:rFonts w:ascii="宋体" w:hAnsi="宋体" w:cs="宋体"/>
                <w:color w:val="000000"/>
                <w:sz w:val="20"/>
                <w:szCs w:val="20"/>
                <w:lang w:bidi="ar"/>
              </w:rPr>
            </w:pPr>
            <w:r>
              <w:rPr>
                <w:rFonts w:hint="eastAsia" w:ascii="宋体" w:hAnsi="宋体" w:cs="宋体"/>
                <w:color w:val="000000"/>
                <w:sz w:val="20"/>
                <w:szCs w:val="20"/>
                <w:lang w:bidi="ar"/>
              </w:rPr>
              <w:t>木地板</w:t>
            </w:r>
          </w:p>
        </w:tc>
        <w:tc>
          <w:tcPr>
            <w:tcW w:w="3753" w:type="dxa"/>
            <w:tcBorders>
              <w:top w:val="single" w:color="000000" w:sz="4" w:space="0"/>
              <w:left w:val="single" w:color="000000" w:sz="4" w:space="0"/>
              <w:bottom w:val="single" w:color="000000" w:sz="4" w:space="0"/>
              <w:right w:val="single" w:color="000000" w:sz="4" w:space="0"/>
            </w:tcBorders>
            <w:vAlign w:val="center"/>
          </w:tcPr>
          <w:p w14:paraId="4B2976EC">
            <w:pPr>
              <w:widowControl/>
              <w:jc w:val="left"/>
              <w:textAlignment w:val="center"/>
              <w:rPr>
                <w:rFonts w:ascii="宋体" w:hAnsi="宋体" w:cs="宋体"/>
                <w:color w:val="000000"/>
                <w:sz w:val="20"/>
                <w:szCs w:val="20"/>
                <w:lang w:bidi="ar"/>
              </w:rPr>
            </w:pPr>
            <w:r>
              <w:rPr>
                <w:rFonts w:hint="eastAsia" w:ascii="宋体" w:hAnsi="宋体" w:cs="宋体"/>
                <w:color w:val="000000"/>
                <w:sz w:val="20"/>
                <w:szCs w:val="20"/>
                <w:lang w:bidi="ar"/>
              </w:rPr>
              <w:t>世友、圣象、大自然、兔宝宝、生活家</w:t>
            </w:r>
          </w:p>
        </w:tc>
        <w:tc>
          <w:tcPr>
            <w:tcW w:w="2646" w:type="dxa"/>
            <w:tcBorders>
              <w:top w:val="single" w:color="000000" w:sz="4" w:space="0"/>
              <w:left w:val="single" w:color="000000" w:sz="4" w:space="0"/>
              <w:bottom w:val="single" w:color="000000" w:sz="4" w:space="0"/>
              <w:right w:val="single" w:color="000000" w:sz="4" w:space="0"/>
            </w:tcBorders>
            <w:vAlign w:val="center"/>
          </w:tcPr>
          <w:p w14:paraId="2052B480">
            <w:pPr>
              <w:widowControl/>
              <w:jc w:val="left"/>
              <w:textAlignment w:val="center"/>
              <w:rPr>
                <w:rFonts w:ascii="宋体" w:hAnsi="宋体" w:cs="宋体"/>
                <w:color w:val="000000"/>
                <w:sz w:val="20"/>
                <w:szCs w:val="20"/>
                <w:lang w:bidi="ar"/>
              </w:rPr>
            </w:pPr>
            <w:r>
              <w:rPr>
                <w:rFonts w:hint="eastAsia" w:ascii="宋体" w:hAnsi="宋体" w:cs="宋体"/>
                <w:color w:val="000000"/>
                <w:sz w:val="20"/>
                <w:szCs w:val="20"/>
                <w:lang w:bidi="ar"/>
              </w:rPr>
              <w:t>或同档次及以上国产优质品牌</w:t>
            </w:r>
          </w:p>
        </w:tc>
      </w:tr>
      <w:tr w14:paraId="47F74D21">
        <w:tblPrEx>
          <w:tblCellMar>
            <w:top w:w="0" w:type="dxa"/>
            <w:left w:w="108" w:type="dxa"/>
            <w:bottom w:w="0" w:type="dxa"/>
            <w:right w:w="108" w:type="dxa"/>
          </w:tblCellMar>
        </w:tblPrEx>
        <w:trPr>
          <w:trHeight w:val="759" w:hRule="atLeast"/>
        </w:trPr>
        <w:tc>
          <w:tcPr>
            <w:tcW w:w="623" w:type="dxa"/>
            <w:tcBorders>
              <w:top w:val="single" w:color="000000" w:sz="4" w:space="0"/>
              <w:left w:val="single" w:color="000000" w:sz="4" w:space="0"/>
              <w:bottom w:val="single" w:color="000000" w:sz="4" w:space="0"/>
              <w:right w:val="single" w:color="000000" w:sz="4" w:space="0"/>
            </w:tcBorders>
            <w:vAlign w:val="center"/>
          </w:tcPr>
          <w:p w14:paraId="34C9D842">
            <w:pPr>
              <w:widowControl/>
              <w:jc w:val="left"/>
              <w:textAlignment w:val="center"/>
              <w:rPr>
                <w:rFonts w:ascii="宋体" w:hAnsi="宋体" w:cs="宋体"/>
                <w:color w:val="000000"/>
                <w:sz w:val="20"/>
                <w:szCs w:val="20"/>
                <w:lang w:bidi="ar"/>
              </w:rPr>
            </w:pPr>
            <w:r>
              <w:rPr>
                <w:rFonts w:ascii="宋体" w:hAnsi="宋体" w:cs="宋体"/>
                <w:color w:val="000000"/>
                <w:sz w:val="20"/>
                <w:szCs w:val="20"/>
                <w:lang w:bidi="ar"/>
              </w:rPr>
              <w:t>7</w:t>
            </w:r>
          </w:p>
        </w:tc>
        <w:tc>
          <w:tcPr>
            <w:tcW w:w="1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15AC7">
            <w:pPr>
              <w:widowControl/>
              <w:jc w:val="left"/>
              <w:textAlignment w:val="center"/>
              <w:rPr>
                <w:rFonts w:ascii="宋体" w:hAnsi="宋体" w:cs="宋体"/>
                <w:color w:val="000000"/>
                <w:sz w:val="20"/>
                <w:szCs w:val="20"/>
                <w:lang w:bidi="ar"/>
              </w:rPr>
            </w:pPr>
            <w:r>
              <w:rPr>
                <w:rFonts w:hint="eastAsia" w:ascii="宋体" w:hAnsi="宋体" w:cs="宋体"/>
                <w:color w:val="000000"/>
                <w:sz w:val="20"/>
                <w:szCs w:val="20"/>
                <w:lang w:bidi="ar"/>
              </w:rPr>
              <w:t>矿棉板</w:t>
            </w:r>
          </w:p>
        </w:tc>
        <w:tc>
          <w:tcPr>
            <w:tcW w:w="3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92A59">
            <w:pPr>
              <w:widowControl/>
              <w:jc w:val="left"/>
              <w:textAlignment w:val="center"/>
              <w:rPr>
                <w:rFonts w:ascii="宋体" w:hAnsi="宋体" w:cs="宋体"/>
                <w:color w:val="000000"/>
                <w:sz w:val="20"/>
                <w:szCs w:val="20"/>
                <w:lang w:bidi="ar"/>
              </w:rPr>
            </w:pPr>
            <w:r>
              <w:rPr>
                <w:rFonts w:hint="eastAsia" w:ascii="宋体" w:hAnsi="宋体" w:cs="宋体"/>
                <w:color w:val="000000"/>
                <w:sz w:val="20"/>
                <w:szCs w:val="20"/>
                <w:lang w:bidi="ar"/>
              </w:rPr>
              <w:t>阿姆斯壮、可耐福、龙牌、优时吉</w:t>
            </w:r>
          </w:p>
        </w:tc>
        <w:tc>
          <w:tcPr>
            <w:tcW w:w="2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63668">
            <w:pPr>
              <w:widowControl/>
              <w:jc w:val="left"/>
              <w:textAlignment w:val="center"/>
              <w:rPr>
                <w:rFonts w:ascii="宋体" w:hAnsi="宋体" w:cs="宋体"/>
                <w:color w:val="000000"/>
                <w:sz w:val="20"/>
                <w:szCs w:val="20"/>
                <w:lang w:bidi="ar"/>
              </w:rPr>
            </w:pPr>
            <w:r>
              <w:rPr>
                <w:rFonts w:hint="eastAsia" w:ascii="宋体" w:hAnsi="宋体" w:cs="宋体"/>
                <w:color w:val="000000"/>
                <w:sz w:val="20"/>
                <w:szCs w:val="20"/>
                <w:lang w:bidi="ar"/>
              </w:rPr>
              <w:t>或同档次及以上国产优质品牌</w:t>
            </w:r>
          </w:p>
        </w:tc>
      </w:tr>
      <w:tr w14:paraId="6987D6BA">
        <w:tblPrEx>
          <w:tblCellMar>
            <w:top w:w="0" w:type="dxa"/>
            <w:left w:w="108" w:type="dxa"/>
            <w:bottom w:w="0" w:type="dxa"/>
            <w:right w:w="108" w:type="dxa"/>
          </w:tblCellMar>
        </w:tblPrEx>
        <w:trPr>
          <w:trHeight w:val="759" w:hRule="atLeast"/>
        </w:trPr>
        <w:tc>
          <w:tcPr>
            <w:tcW w:w="623" w:type="dxa"/>
            <w:tcBorders>
              <w:top w:val="single" w:color="000000" w:sz="4" w:space="0"/>
              <w:left w:val="single" w:color="000000" w:sz="4" w:space="0"/>
              <w:bottom w:val="single" w:color="000000" w:sz="4" w:space="0"/>
              <w:right w:val="single" w:color="000000" w:sz="4" w:space="0"/>
            </w:tcBorders>
            <w:vAlign w:val="center"/>
          </w:tcPr>
          <w:p w14:paraId="188D924E">
            <w:pPr>
              <w:widowControl/>
              <w:jc w:val="left"/>
              <w:textAlignment w:val="center"/>
              <w:rPr>
                <w:rFonts w:ascii="宋体" w:hAnsi="宋体" w:cs="宋体"/>
                <w:color w:val="000000"/>
                <w:sz w:val="20"/>
                <w:szCs w:val="20"/>
                <w:lang w:bidi="ar"/>
              </w:rPr>
            </w:pPr>
            <w:r>
              <w:rPr>
                <w:rFonts w:ascii="宋体" w:hAnsi="宋体" w:cs="宋体"/>
                <w:color w:val="000000"/>
                <w:sz w:val="20"/>
                <w:szCs w:val="20"/>
                <w:lang w:bidi="ar"/>
              </w:rPr>
              <w:t>8</w:t>
            </w:r>
          </w:p>
        </w:tc>
        <w:tc>
          <w:tcPr>
            <w:tcW w:w="1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2C294">
            <w:pPr>
              <w:widowControl/>
              <w:jc w:val="left"/>
              <w:textAlignment w:val="center"/>
              <w:rPr>
                <w:rFonts w:ascii="宋体" w:hAnsi="宋体" w:cs="宋体"/>
                <w:color w:val="000000"/>
                <w:sz w:val="20"/>
                <w:szCs w:val="20"/>
                <w:lang w:bidi="ar"/>
              </w:rPr>
            </w:pPr>
            <w:r>
              <w:rPr>
                <w:rFonts w:hint="eastAsia" w:ascii="宋体" w:hAnsi="宋体" w:cs="宋体"/>
                <w:color w:val="000000"/>
                <w:sz w:val="20"/>
                <w:szCs w:val="20"/>
                <w:lang w:bidi="ar"/>
              </w:rPr>
              <w:t>离心玻璃棉保温材料</w:t>
            </w:r>
          </w:p>
        </w:tc>
        <w:tc>
          <w:tcPr>
            <w:tcW w:w="3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E44F7">
            <w:pPr>
              <w:widowControl/>
              <w:jc w:val="left"/>
              <w:textAlignment w:val="center"/>
              <w:rPr>
                <w:rFonts w:ascii="宋体" w:hAnsi="宋体" w:cs="宋体"/>
                <w:color w:val="000000"/>
                <w:sz w:val="20"/>
                <w:szCs w:val="20"/>
                <w:lang w:bidi="ar"/>
              </w:rPr>
            </w:pPr>
            <w:r>
              <w:rPr>
                <w:rFonts w:hint="eastAsia" w:ascii="宋体" w:hAnsi="宋体" w:cs="宋体"/>
                <w:color w:val="000000"/>
                <w:sz w:val="20"/>
                <w:szCs w:val="20"/>
                <w:lang w:bidi="ar"/>
              </w:rPr>
              <w:t>华美、金威、神州、金星</w:t>
            </w: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C793F">
            <w:pPr>
              <w:widowControl/>
              <w:jc w:val="left"/>
              <w:textAlignment w:val="center"/>
              <w:rPr>
                <w:rFonts w:ascii="宋体" w:hAnsi="宋体" w:cs="宋体"/>
                <w:color w:val="000000"/>
                <w:sz w:val="20"/>
                <w:szCs w:val="20"/>
                <w:lang w:bidi="ar"/>
              </w:rPr>
            </w:pPr>
            <w:r>
              <w:rPr>
                <w:rFonts w:hint="eastAsia" w:ascii="宋体" w:hAnsi="宋体" w:cs="宋体"/>
                <w:color w:val="000000"/>
                <w:sz w:val="20"/>
                <w:szCs w:val="20"/>
                <w:lang w:bidi="ar"/>
              </w:rPr>
              <w:t>或同档次及以上国产优质品牌</w:t>
            </w:r>
          </w:p>
        </w:tc>
      </w:tr>
      <w:tr w14:paraId="46FB6A58">
        <w:tblPrEx>
          <w:tblCellMar>
            <w:top w:w="0" w:type="dxa"/>
            <w:left w:w="108" w:type="dxa"/>
            <w:bottom w:w="0" w:type="dxa"/>
            <w:right w:w="108" w:type="dxa"/>
          </w:tblCellMar>
        </w:tblPrEx>
        <w:trPr>
          <w:trHeight w:val="759" w:hRule="atLeast"/>
        </w:trPr>
        <w:tc>
          <w:tcPr>
            <w:tcW w:w="623" w:type="dxa"/>
            <w:tcBorders>
              <w:top w:val="single" w:color="000000" w:sz="4" w:space="0"/>
              <w:left w:val="single" w:color="000000" w:sz="4" w:space="0"/>
              <w:bottom w:val="single" w:color="000000" w:sz="4" w:space="0"/>
              <w:right w:val="single" w:color="000000" w:sz="4" w:space="0"/>
            </w:tcBorders>
            <w:vAlign w:val="center"/>
          </w:tcPr>
          <w:p w14:paraId="43A39492">
            <w:pPr>
              <w:widowControl/>
              <w:jc w:val="left"/>
              <w:textAlignment w:val="center"/>
              <w:rPr>
                <w:rFonts w:ascii="宋体" w:hAnsi="宋体" w:cs="宋体"/>
                <w:color w:val="000000"/>
                <w:sz w:val="20"/>
                <w:szCs w:val="20"/>
                <w:lang w:bidi="ar"/>
              </w:rPr>
            </w:pPr>
            <w:r>
              <w:rPr>
                <w:rFonts w:ascii="宋体" w:hAnsi="宋体" w:cs="宋体"/>
                <w:color w:val="000000"/>
                <w:sz w:val="20"/>
                <w:szCs w:val="20"/>
                <w:lang w:bidi="ar"/>
              </w:rPr>
              <w:t>9</w:t>
            </w:r>
          </w:p>
        </w:tc>
        <w:tc>
          <w:tcPr>
            <w:tcW w:w="1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656E9">
            <w:pPr>
              <w:widowControl/>
              <w:jc w:val="left"/>
              <w:textAlignment w:val="center"/>
              <w:rPr>
                <w:rFonts w:ascii="宋体" w:hAnsi="宋体" w:cs="宋体"/>
                <w:color w:val="000000"/>
                <w:sz w:val="20"/>
                <w:szCs w:val="20"/>
                <w:lang w:bidi="ar"/>
              </w:rPr>
            </w:pPr>
            <w:r>
              <w:rPr>
                <w:rFonts w:hint="eastAsia" w:ascii="宋体" w:hAnsi="宋体" w:cs="宋体"/>
                <w:color w:val="000000"/>
                <w:sz w:val="20"/>
                <w:szCs w:val="20"/>
                <w:lang w:bidi="ar"/>
              </w:rPr>
              <w:t>铝合金窗型材</w:t>
            </w:r>
          </w:p>
        </w:tc>
        <w:tc>
          <w:tcPr>
            <w:tcW w:w="3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5944A">
            <w:pPr>
              <w:widowControl/>
              <w:jc w:val="left"/>
              <w:textAlignment w:val="center"/>
              <w:rPr>
                <w:rFonts w:ascii="宋体" w:hAnsi="宋体" w:cs="宋体"/>
                <w:color w:val="000000"/>
                <w:sz w:val="20"/>
                <w:szCs w:val="20"/>
                <w:lang w:bidi="ar"/>
              </w:rPr>
            </w:pPr>
            <w:r>
              <w:rPr>
                <w:rFonts w:hint="eastAsia" w:ascii="宋体" w:hAnsi="宋体" w:cs="宋体"/>
                <w:color w:val="000000"/>
                <w:sz w:val="20"/>
                <w:szCs w:val="20"/>
                <w:lang w:bidi="ar"/>
              </w:rPr>
              <w:t>亚铝、南山、凤铝、伟昌、中铝</w:t>
            </w:r>
          </w:p>
        </w:tc>
        <w:tc>
          <w:tcPr>
            <w:tcW w:w="2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F9C15">
            <w:pPr>
              <w:widowControl/>
              <w:jc w:val="left"/>
              <w:textAlignment w:val="center"/>
              <w:rPr>
                <w:rFonts w:ascii="宋体" w:hAnsi="宋体" w:cs="宋体"/>
                <w:color w:val="000000"/>
                <w:sz w:val="20"/>
                <w:szCs w:val="20"/>
                <w:lang w:bidi="ar"/>
              </w:rPr>
            </w:pPr>
            <w:r>
              <w:rPr>
                <w:rFonts w:hint="eastAsia" w:ascii="宋体" w:hAnsi="宋体" w:cs="宋体"/>
                <w:color w:val="000000"/>
                <w:sz w:val="20"/>
                <w:szCs w:val="20"/>
                <w:lang w:bidi="ar"/>
              </w:rPr>
              <w:t>或同档次及以上国产优质品牌</w:t>
            </w:r>
          </w:p>
        </w:tc>
      </w:tr>
      <w:tr w14:paraId="520ABC5D">
        <w:tblPrEx>
          <w:tblCellMar>
            <w:top w:w="0" w:type="dxa"/>
            <w:left w:w="108" w:type="dxa"/>
            <w:bottom w:w="0" w:type="dxa"/>
            <w:right w:w="108" w:type="dxa"/>
          </w:tblCellMar>
        </w:tblPrEx>
        <w:trPr>
          <w:trHeight w:val="759" w:hRule="atLeast"/>
        </w:trPr>
        <w:tc>
          <w:tcPr>
            <w:tcW w:w="623" w:type="dxa"/>
            <w:tcBorders>
              <w:top w:val="single" w:color="000000" w:sz="4" w:space="0"/>
              <w:left w:val="single" w:color="000000" w:sz="4" w:space="0"/>
              <w:bottom w:val="single" w:color="000000" w:sz="4" w:space="0"/>
              <w:right w:val="single" w:color="000000" w:sz="4" w:space="0"/>
            </w:tcBorders>
            <w:vAlign w:val="center"/>
          </w:tcPr>
          <w:p w14:paraId="5ABB28DA">
            <w:pPr>
              <w:widowControl/>
              <w:jc w:val="left"/>
              <w:textAlignment w:val="center"/>
              <w:rPr>
                <w:rFonts w:ascii="宋体" w:hAnsi="宋体" w:cs="宋体"/>
                <w:color w:val="000000"/>
                <w:sz w:val="20"/>
                <w:szCs w:val="20"/>
                <w:lang w:bidi="ar"/>
              </w:rPr>
            </w:pPr>
            <w:r>
              <w:rPr>
                <w:rFonts w:ascii="宋体" w:hAnsi="宋体" w:cs="宋体"/>
                <w:color w:val="000000"/>
                <w:sz w:val="20"/>
                <w:szCs w:val="20"/>
                <w:lang w:bidi="ar"/>
              </w:rPr>
              <w:t>10</w:t>
            </w:r>
          </w:p>
        </w:tc>
        <w:tc>
          <w:tcPr>
            <w:tcW w:w="1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8C9EC">
            <w:pPr>
              <w:widowControl/>
              <w:jc w:val="left"/>
              <w:textAlignment w:val="center"/>
              <w:rPr>
                <w:rFonts w:ascii="宋体" w:hAnsi="宋体" w:cs="宋体"/>
                <w:color w:val="000000"/>
                <w:sz w:val="20"/>
                <w:szCs w:val="20"/>
                <w:lang w:bidi="ar"/>
              </w:rPr>
            </w:pPr>
            <w:r>
              <w:rPr>
                <w:rFonts w:hint="eastAsia" w:ascii="宋体" w:hAnsi="宋体" w:cs="宋体"/>
                <w:color w:val="000000"/>
                <w:sz w:val="20"/>
                <w:szCs w:val="20"/>
                <w:lang w:bidi="ar"/>
              </w:rPr>
              <w:t>木工板</w:t>
            </w:r>
          </w:p>
        </w:tc>
        <w:tc>
          <w:tcPr>
            <w:tcW w:w="3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2ED9B">
            <w:pPr>
              <w:widowControl/>
              <w:jc w:val="left"/>
              <w:textAlignment w:val="center"/>
              <w:rPr>
                <w:rFonts w:ascii="宋体" w:hAnsi="宋体" w:cs="宋体"/>
                <w:color w:val="000000"/>
                <w:sz w:val="20"/>
                <w:szCs w:val="20"/>
                <w:lang w:bidi="ar"/>
              </w:rPr>
            </w:pPr>
            <w:r>
              <w:rPr>
                <w:rFonts w:hint="eastAsia" w:ascii="宋体" w:hAnsi="宋体" w:cs="宋体"/>
                <w:color w:val="000000"/>
                <w:sz w:val="20"/>
                <w:szCs w:val="20"/>
                <w:lang w:bidi="ar"/>
              </w:rPr>
              <w:t>兔宝宝、莫干山、绿野、千年舟</w:t>
            </w: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B6542">
            <w:pPr>
              <w:widowControl/>
              <w:jc w:val="left"/>
              <w:textAlignment w:val="center"/>
              <w:rPr>
                <w:rFonts w:ascii="宋体" w:hAnsi="宋体" w:cs="宋体"/>
                <w:color w:val="000000"/>
                <w:sz w:val="20"/>
                <w:szCs w:val="20"/>
                <w:lang w:bidi="ar"/>
              </w:rPr>
            </w:pPr>
            <w:r>
              <w:rPr>
                <w:rFonts w:hint="eastAsia" w:ascii="宋体" w:hAnsi="宋体" w:cs="宋体"/>
                <w:color w:val="000000"/>
                <w:sz w:val="20"/>
                <w:szCs w:val="20"/>
                <w:lang w:bidi="ar"/>
              </w:rPr>
              <w:t>或同档次及以上国产优质品牌</w:t>
            </w:r>
          </w:p>
        </w:tc>
      </w:tr>
      <w:tr w14:paraId="04E1A71A">
        <w:tblPrEx>
          <w:tblCellMar>
            <w:top w:w="0" w:type="dxa"/>
            <w:left w:w="108" w:type="dxa"/>
            <w:bottom w:w="0" w:type="dxa"/>
            <w:right w:w="108" w:type="dxa"/>
          </w:tblCellMar>
        </w:tblPrEx>
        <w:trPr>
          <w:trHeight w:val="759" w:hRule="atLeast"/>
        </w:trPr>
        <w:tc>
          <w:tcPr>
            <w:tcW w:w="623" w:type="dxa"/>
            <w:tcBorders>
              <w:top w:val="single" w:color="000000" w:sz="4" w:space="0"/>
              <w:left w:val="single" w:color="000000" w:sz="4" w:space="0"/>
              <w:bottom w:val="single" w:color="000000" w:sz="4" w:space="0"/>
              <w:right w:val="single" w:color="000000" w:sz="4" w:space="0"/>
            </w:tcBorders>
            <w:vAlign w:val="center"/>
          </w:tcPr>
          <w:p w14:paraId="223D26DB">
            <w:pPr>
              <w:widowControl/>
              <w:jc w:val="left"/>
              <w:textAlignment w:val="center"/>
              <w:rPr>
                <w:rFonts w:ascii="宋体" w:hAnsi="宋体" w:cs="宋体"/>
                <w:color w:val="000000"/>
                <w:sz w:val="20"/>
                <w:szCs w:val="20"/>
                <w:lang w:bidi="ar"/>
              </w:rPr>
            </w:pPr>
            <w:r>
              <w:rPr>
                <w:rFonts w:ascii="宋体" w:hAnsi="宋体" w:cs="宋体"/>
                <w:color w:val="000000"/>
                <w:sz w:val="20"/>
                <w:szCs w:val="20"/>
                <w:lang w:bidi="ar"/>
              </w:rPr>
              <w:t>11</w:t>
            </w:r>
          </w:p>
        </w:tc>
        <w:tc>
          <w:tcPr>
            <w:tcW w:w="1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B52AC">
            <w:pPr>
              <w:widowControl/>
              <w:jc w:val="left"/>
              <w:textAlignment w:val="center"/>
              <w:rPr>
                <w:rFonts w:ascii="宋体" w:hAnsi="宋体" w:cs="宋体"/>
                <w:color w:val="000000"/>
                <w:sz w:val="20"/>
                <w:szCs w:val="20"/>
                <w:lang w:bidi="ar"/>
              </w:rPr>
            </w:pPr>
            <w:r>
              <w:rPr>
                <w:rFonts w:hint="eastAsia" w:ascii="宋体" w:hAnsi="宋体" w:cs="宋体"/>
                <w:color w:val="000000"/>
                <w:sz w:val="20"/>
                <w:szCs w:val="20"/>
                <w:lang w:bidi="ar"/>
              </w:rPr>
              <w:t>木质门</w:t>
            </w:r>
          </w:p>
        </w:tc>
        <w:tc>
          <w:tcPr>
            <w:tcW w:w="3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5810C">
            <w:pPr>
              <w:widowControl/>
              <w:jc w:val="left"/>
              <w:textAlignment w:val="center"/>
              <w:rPr>
                <w:rFonts w:ascii="宋体" w:hAnsi="宋体" w:cs="宋体"/>
                <w:color w:val="000000"/>
                <w:sz w:val="20"/>
                <w:szCs w:val="20"/>
                <w:lang w:bidi="ar"/>
              </w:rPr>
            </w:pPr>
            <w:r>
              <w:rPr>
                <w:rFonts w:hint="eastAsia" w:ascii="宋体" w:hAnsi="宋体" w:cs="宋体"/>
                <w:color w:val="000000"/>
                <w:sz w:val="20"/>
                <w:szCs w:val="20"/>
                <w:lang w:bidi="ar"/>
              </w:rPr>
              <w:t>欧派、TATA、美心、兔宝宝、盼盼</w:t>
            </w:r>
          </w:p>
        </w:tc>
        <w:tc>
          <w:tcPr>
            <w:tcW w:w="2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32357">
            <w:pPr>
              <w:widowControl/>
              <w:jc w:val="left"/>
              <w:textAlignment w:val="center"/>
              <w:rPr>
                <w:rFonts w:ascii="宋体" w:hAnsi="宋体" w:cs="宋体"/>
                <w:color w:val="000000"/>
                <w:sz w:val="20"/>
                <w:szCs w:val="20"/>
                <w:lang w:bidi="ar"/>
              </w:rPr>
            </w:pPr>
            <w:r>
              <w:rPr>
                <w:rFonts w:hint="eastAsia" w:ascii="宋体" w:hAnsi="宋体" w:cs="宋体"/>
                <w:color w:val="000000"/>
                <w:sz w:val="20"/>
                <w:szCs w:val="20"/>
                <w:lang w:bidi="ar"/>
              </w:rPr>
              <w:t>或同档次及以上国产优质品牌</w:t>
            </w:r>
          </w:p>
        </w:tc>
      </w:tr>
      <w:tr w14:paraId="4A61BCD6">
        <w:tblPrEx>
          <w:tblCellMar>
            <w:top w:w="0" w:type="dxa"/>
            <w:left w:w="108" w:type="dxa"/>
            <w:bottom w:w="0" w:type="dxa"/>
            <w:right w:w="108" w:type="dxa"/>
          </w:tblCellMar>
        </w:tblPrEx>
        <w:trPr>
          <w:trHeight w:val="759" w:hRule="atLeast"/>
        </w:trPr>
        <w:tc>
          <w:tcPr>
            <w:tcW w:w="623" w:type="dxa"/>
            <w:tcBorders>
              <w:top w:val="single" w:color="000000" w:sz="4" w:space="0"/>
              <w:left w:val="single" w:color="000000" w:sz="4" w:space="0"/>
              <w:bottom w:val="single" w:color="000000" w:sz="4" w:space="0"/>
              <w:right w:val="single" w:color="000000" w:sz="4" w:space="0"/>
            </w:tcBorders>
            <w:vAlign w:val="center"/>
          </w:tcPr>
          <w:p w14:paraId="76F6614A">
            <w:pPr>
              <w:widowControl/>
              <w:jc w:val="left"/>
              <w:textAlignment w:val="center"/>
              <w:rPr>
                <w:rFonts w:ascii="宋体" w:hAnsi="宋体" w:cs="宋体"/>
                <w:color w:val="000000"/>
                <w:sz w:val="20"/>
                <w:szCs w:val="20"/>
                <w:lang w:bidi="ar"/>
              </w:rPr>
            </w:pPr>
            <w:r>
              <w:rPr>
                <w:rFonts w:ascii="宋体" w:hAnsi="宋体" w:cs="宋体"/>
                <w:color w:val="000000"/>
                <w:sz w:val="20"/>
                <w:szCs w:val="20"/>
                <w:lang w:bidi="ar"/>
              </w:rPr>
              <w:t>12</w:t>
            </w:r>
          </w:p>
        </w:tc>
        <w:tc>
          <w:tcPr>
            <w:tcW w:w="1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0CEE5">
            <w:pPr>
              <w:widowControl/>
              <w:jc w:val="left"/>
              <w:textAlignment w:val="center"/>
              <w:rPr>
                <w:rFonts w:ascii="宋体" w:hAnsi="宋体" w:cs="宋体"/>
                <w:color w:val="000000"/>
                <w:sz w:val="20"/>
                <w:szCs w:val="20"/>
                <w:lang w:bidi="ar"/>
              </w:rPr>
            </w:pPr>
            <w:r>
              <w:rPr>
                <w:rFonts w:hint="eastAsia" w:ascii="宋体" w:hAnsi="宋体" w:cs="宋体"/>
                <w:color w:val="000000"/>
                <w:sz w:val="20"/>
                <w:szCs w:val="20"/>
                <w:lang w:bidi="ar"/>
              </w:rPr>
              <w:t>轻钢龙骨</w:t>
            </w:r>
          </w:p>
        </w:tc>
        <w:tc>
          <w:tcPr>
            <w:tcW w:w="3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43A99">
            <w:pPr>
              <w:widowControl/>
              <w:jc w:val="left"/>
              <w:textAlignment w:val="center"/>
              <w:rPr>
                <w:rFonts w:ascii="宋体" w:hAnsi="宋体" w:cs="宋体"/>
                <w:color w:val="000000"/>
                <w:sz w:val="20"/>
                <w:szCs w:val="20"/>
                <w:lang w:bidi="ar"/>
              </w:rPr>
            </w:pPr>
            <w:r>
              <w:rPr>
                <w:rFonts w:hint="eastAsia" w:ascii="宋体" w:hAnsi="宋体" w:cs="宋体"/>
                <w:color w:val="000000"/>
                <w:sz w:val="20"/>
                <w:szCs w:val="20"/>
                <w:lang w:bidi="ar"/>
              </w:rPr>
              <w:t>阿姆斯壮、可耐福、龙牌、泰山、圣戈班</w:t>
            </w: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843DD">
            <w:pPr>
              <w:widowControl/>
              <w:jc w:val="left"/>
              <w:textAlignment w:val="center"/>
              <w:rPr>
                <w:rFonts w:ascii="宋体" w:hAnsi="宋体" w:cs="宋体"/>
                <w:color w:val="000000"/>
                <w:sz w:val="20"/>
                <w:szCs w:val="20"/>
                <w:lang w:bidi="ar"/>
              </w:rPr>
            </w:pPr>
            <w:r>
              <w:rPr>
                <w:rFonts w:hint="eastAsia" w:ascii="宋体" w:hAnsi="宋体" w:cs="宋体"/>
                <w:color w:val="000000"/>
                <w:sz w:val="20"/>
                <w:szCs w:val="20"/>
                <w:lang w:bidi="ar"/>
              </w:rPr>
              <w:t>或同档次及以上国产优质品牌</w:t>
            </w:r>
          </w:p>
        </w:tc>
      </w:tr>
      <w:tr w14:paraId="2B799BC7">
        <w:tblPrEx>
          <w:tblCellMar>
            <w:top w:w="0" w:type="dxa"/>
            <w:left w:w="108" w:type="dxa"/>
            <w:bottom w:w="0" w:type="dxa"/>
            <w:right w:w="108" w:type="dxa"/>
          </w:tblCellMar>
        </w:tblPrEx>
        <w:trPr>
          <w:trHeight w:val="759" w:hRule="atLeast"/>
        </w:trPr>
        <w:tc>
          <w:tcPr>
            <w:tcW w:w="623" w:type="dxa"/>
            <w:tcBorders>
              <w:top w:val="single" w:color="000000" w:sz="4" w:space="0"/>
              <w:left w:val="single" w:color="000000" w:sz="4" w:space="0"/>
              <w:bottom w:val="single" w:color="000000" w:sz="4" w:space="0"/>
              <w:right w:val="single" w:color="000000" w:sz="4" w:space="0"/>
            </w:tcBorders>
            <w:vAlign w:val="center"/>
          </w:tcPr>
          <w:p w14:paraId="07138354">
            <w:pPr>
              <w:widowControl/>
              <w:jc w:val="left"/>
              <w:textAlignment w:val="center"/>
              <w:rPr>
                <w:rFonts w:ascii="宋体" w:hAnsi="宋体" w:cs="宋体"/>
                <w:color w:val="000000"/>
                <w:sz w:val="20"/>
                <w:szCs w:val="20"/>
                <w:lang w:bidi="ar"/>
              </w:rPr>
            </w:pPr>
            <w:r>
              <w:rPr>
                <w:rFonts w:ascii="宋体" w:hAnsi="宋体" w:cs="宋体"/>
                <w:color w:val="000000"/>
                <w:sz w:val="20"/>
                <w:szCs w:val="20"/>
                <w:lang w:bidi="ar"/>
              </w:rPr>
              <w:t>13</w:t>
            </w:r>
          </w:p>
        </w:tc>
        <w:tc>
          <w:tcPr>
            <w:tcW w:w="1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9BDED">
            <w:pPr>
              <w:widowControl/>
              <w:jc w:val="left"/>
              <w:textAlignment w:val="center"/>
              <w:rPr>
                <w:rFonts w:ascii="宋体" w:hAnsi="宋体" w:cs="宋体"/>
                <w:color w:val="000000"/>
                <w:sz w:val="20"/>
                <w:szCs w:val="20"/>
                <w:lang w:bidi="ar"/>
              </w:rPr>
            </w:pPr>
            <w:r>
              <w:rPr>
                <w:rFonts w:hint="eastAsia" w:ascii="宋体" w:hAnsi="宋体" w:cs="宋体"/>
                <w:color w:val="000000"/>
                <w:sz w:val="20"/>
                <w:szCs w:val="20"/>
                <w:lang w:bidi="ar"/>
              </w:rPr>
              <w:t>集成吊顶、U型槽吊顶</w:t>
            </w:r>
          </w:p>
        </w:tc>
        <w:tc>
          <w:tcPr>
            <w:tcW w:w="3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DCEEC">
            <w:pPr>
              <w:widowControl/>
              <w:jc w:val="left"/>
              <w:textAlignment w:val="center"/>
              <w:rPr>
                <w:rFonts w:ascii="宋体" w:hAnsi="宋体" w:cs="宋体"/>
                <w:color w:val="000000"/>
                <w:sz w:val="20"/>
                <w:szCs w:val="20"/>
                <w:lang w:bidi="ar"/>
              </w:rPr>
            </w:pPr>
            <w:r>
              <w:rPr>
                <w:rFonts w:hint="eastAsia" w:ascii="宋体" w:hAnsi="宋体" w:cs="宋体"/>
                <w:color w:val="000000"/>
                <w:sz w:val="20"/>
                <w:szCs w:val="20"/>
                <w:lang w:bidi="ar"/>
              </w:rPr>
              <w:t>法狮龙、友邦、奥普、欧陆、欧佰</w:t>
            </w:r>
          </w:p>
        </w:tc>
        <w:tc>
          <w:tcPr>
            <w:tcW w:w="2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14D98">
            <w:pPr>
              <w:widowControl/>
              <w:jc w:val="left"/>
              <w:textAlignment w:val="center"/>
              <w:rPr>
                <w:rFonts w:ascii="宋体" w:hAnsi="宋体" w:cs="宋体"/>
                <w:color w:val="000000"/>
                <w:sz w:val="20"/>
                <w:szCs w:val="20"/>
                <w:lang w:bidi="ar"/>
              </w:rPr>
            </w:pPr>
            <w:r>
              <w:rPr>
                <w:rFonts w:hint="eastAsia" w:ascii="宋体" w:hAnsi="宋体" w:cs="宋体"/>
                <w:color w:val="000000"/>
                <w:sz w:val="20"/>
                <w:szCs w:val="20"/>
                <w:lang w:bidi="ar"/>
              </w:rPr>
              <w:t>或同档次及以上国产优质品牌</w:t>
            </w:r>
          </w:p>
        </w:tc>
      </w:tr>
      <w:tr w14:paraId="6346DD90">
        <w:tblPrEx>
          <w:tblCellMar>
            <w:top w:w="0" w:type="dxa"/>
            <w:left w:w="108" w:type="dxa"/>
            <w:bottom w:w="0" w:type="dxa"/>
            <w:right w:w="108" w:type="dxa"/>
          </w:tblCellMar>
        </w:tblPrEx>
        <w:trPr>
          <w:trHeight w:val="759" w:hRule="atLeast"/>
        </w:trPr>
        <w:tc>
          <w:tcPr>
            <w:tcW w:w="623" w:type="dxa"/>
            <w:tcBorders>
              <w:top w:val="single" w:color="000000" w:sz="4" w:space="0"/>
              <w:left w:val="single" w:color="000000" w:sz="4" w:space="0"/>
              <w:bottom w:val="single" w:color="000000" w:sz="4" w:space="0"/>
              <w:right w:val="single" w:color="000000" w:sz="4" w:space="0"/>
            </w:tcBorders>
            <w:vAlign w:val="center"/>
          </w:tcPr>
          <w:p w14:paraId="0204754A">
            <w:pPr>
              <w:widowControl/>
              <w:jc w:val="left"/>
              <w:textAlignment w:val="center"/>
              <w:rPr>
                <w:rFonts w:ascii="宋体" w:hAnsi="宋体" w:cs="宋体"/>
                <w:color w:val="000000"/>
                <w:sz w:val="20"/>
                <w:szCs w:val="20"/>
                <w:lang w:bidi="ar"/>
              </w:rPr>
            </w:pPr>
            <w:r>
              <w:rPr>
                <w:rFonts w:ascii="宋体" w:hAnsi="宋体" w:cs="宋体"/>
                <w:color w:val="000000"/>
                <w:sz w:val="20"/>
                <w:szCs w:val="20"/>
                <w:lang w:bidi="ar"/>
              </w:rPr>
              <w:t>14</w:t>
            </w:r>
          </w:p>
        </w:tc>
        <w:tc>
          <w:tcPr>
            <w:tcW w:w="1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9097E">
            <w:pPr>
              <w:widowControl/>
              <w:jc w:val="left"/>
              <w:textAlignment w:val="center"/>
              <w:rPr>
                <w:rFonts w:ascii="宋体" w:hAnsi="宋体" w:cs="宋体"/>
                <w:color w:val="000000"/>
                <w:sz w:val="20"/>
                <w:szCs w:val="20"/>
                <w:lang w:bidi="ar"/>
              </w:rPr>
            </w:pPr>
            <w:r>
              <w:rPr>
                <w:rFonts w:hint="eastAsia" w:ascii="宋体" w:hAnsi="宋体" w:cs="宋体"/>
                <w:color w:val="000000"/>
                <w:sz w:val="20"/>
                <w:szCs w:val="20"/>
                <w:lang w:bidi="ar"/>
              </w:rPr>
              <w:t>铝单板</w:t>
            </w:r>
          </w:p>
        </w:tc>
        <w:tc>
          <w:tcPr>
            <w:tcW w:w="3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96771">
            <w:pPr>
              <w:widowControl/>
              <w:jc w:val="left"/>
              <w:textAlignment w:val="center"/>
              <w:rPr>
                <w:rFonts w:ascii="宋体" w:hAnsi="宋体" w:cs="宋体"/>
                <w:color w:val="000000"/>
                <w:sz w:val="20"/>
                <w:szCs w:val="20"/>
                <w:lang w:bidi="ar"/>
              </w:rPr>
            </w:pPr>
            <w:r>
              <w:rPr>
                <w:rFonts w:hint="eastAsia" w:ascii="宋体" w:hAnsi="宋体" w:cs="宋体"/>
                <w:color w:val="000000"/>
                <w:sz w:val="20"/>
                <w:szCs w:val="20"/>
                <w:lang w:bidi="ar"/>
              </w:rPr>
              <w:t>方大、吉意、海达、金霸</w:t>
            </w: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90FE5">
            <w:pPr>
              <w:widowControl/>
              <w:jc w:val="left"/>
              <w:textAlignment w:val="center"/>
              <w:rPr>
                <w:rFonts w:ascii="宋体" w:hAnsi="宋体" w:cs="宋体"/>
                <w:color w:val="000000"/>
                <w:sz w:val="20"/>
                <w:szCs w:val="20"/>
                <w:lang w:bidi="ar"/>
              </w:rPr>
            </w:pPr>
            <w:r>
              <w:rPr>
                <w:rFonts w:hint="eastAsia" w:ascii="宋体" w:hAnsi="宋体" w:cs="宋体"/>
                <w:color w:val="000000"/>
                <w:sz w:val="20"/>
                <w:szCs w:val="20"/>
                <w:lang w:bidi="ar"/>
              </w:rPr>
              <w:t>或同档次及以上国产优质品牌</w:t>
            </w:r>
          </w:p>
        </w:tc>
      </w:tr>
      <w:tr w14:paraId="68311152">
        <w:tblPrEx>
          <w:tblCellMar>
            <w:top w:w="0" w:type="dxa"/>
            <w:left w:w="108" w:type="dxa"/>
            <w:bottom w:w="0" w:type="dxa"/>
            <w:right w:w="108" w:type="dxa"/>
          </w:tblCellMar>
        </w:tblPrEx>
        <w:trPr>
          <w:trHeight w:val="759" w:hRule="atLeast"/>
        </w:trPr>
        <w:tc>
          <w:tcPr>
            <w:tcW w:w="623" w:type="dxa"/>
            <w:tcBorders>
              <w:top w:val="single" w:color="000000" w:sz="4" w:space="0"/>
              <w:left w:val="single" w:color="000000" w:sz="4" w:space="0"/>
              <w:bottom w:val="single" w:color="000000" w:sz="4" w:space="0"/>
              <w:right w:val="single" w:color="000000" w:sz="4" w:space="0"/>
            </w:tcBorders>
            <w:vAlign w:val="center"/>
          </w:tcPr>
          <w:p w14:paraId="395AEAC4">
            <w:pPr>
              <w:widowControl/>
              <w:jc w:val="left"/>
              <w:textAlignment w:val="center"/>
              <w:rPr>
                <w:rFonts w:ascii="宋体" w:hAnsi="宋体" w:cs="宋体"/>
                <w:color w:val="000000"/>
                <w:sz w:val="20"/>
                <w:szCs w:val="20"/>
                <w:lang w:bidi="ar"/>
              </w:rPr>
            </w:pPr>
            <w:r>
              <w:rPr>
                <w:rFonts w:ascii="宋体" w:hAnsi="宋体" w:cs="宋体"/>
                <w:color w:val="000000"/>
                <w:sz w:val="20"/>
                <w:szCs w:val="20"/>
                <w:lang w:bidi="ar"/>
              </w:rPr>
              <w:t>15</w:t>
            </w:r>
          </w:p>
        </w:tc>
        <w:tc>
          <w:tcPr>
            <w:tcW w:w="1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EAE07">
            <w:pPr>
              <w:widowControl/>
              <w:jc w:val="left"/>
              <w:textAlignment w:val="center"/>
              <w:rPr>
                <w:rFonts w:ascii="宋体" w:hAnsi="宋体" w:cs="宋体"/>
                <w:color w:val="000000"/>
                <w:sz w:val="20"/>
                <w:szCs w:val="20"/>
                <w:lang w:bidi="ar"/>
              </w:rPr>
            </w:pPr>
            <w:r>
              <w:rPr>
                <w:rFonts w:hint="eastAsia" w:ascii="宋体" w:hAnsi="宋体" w:cs="宋体"/>
                <w:color w:val="000000"/>
                <w:sz w:val="20"/>
                <w:szCs w:val="20"/>
                <w:lang w:bidi="ar"/>
              </w:rPr>
              <w:t>铝扣板吊顶</w:t>
            </w:r>
          </w:p>
        </w:tc>
        <w:tc>
          <w:tcPr>
            <w:tcW w:w="3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CCF96">
            <w:pPr>
              <w:widowControl/>
              <w:jc w:val="left"/>
              <w:textAlignment w:val="center"/>
              <w:rPr>
                <w:rFonts w:ascii="宋体" w:hAnsi="宋体" w:cs="宋体"/>
                <w:color w:val="000000"/>
                <w:sz w:val="20"/>
                <w:szCs w:val="20"/>
                <w:lang w:bidi="ar"/>
              </w:rPr>
            </w:pPr>
            <w:r>
              <w:rPr>
                <w:rFonts w:hint="eastAsia" w:ascii="宋体" w:hAnsi="宋体" w:cs="宋体"/>
                <w:color w:val="000000"/>
                <w:sz w:val="20"/>
                <w:szCs w:val="20"/>
                <w:lang w:bidi="ar"/>
              </w:rPr>
              <w:t>奥普、友邦、顶善美</w:t>
            </w:r>
          </w:p>
        </w:tc>
        <w:tc>
          <w:tcPr>
            <w:tcW w:w="2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40DB3">
            <w:pPr>
              <w:widowControl/>
              <w:jc w:val="left"/>
              <w:textAlignment w:val="center"/>
              <w:rPr>
                <w:rFonts w:ascii="宋体" w:hAnsi="宋体" w:cs="宋体"/>
                <w:color w:val="000000"/>
                <w:sz w:val="20"/>
                <w:szCs w:val="20"/>
                <w:lang w:bidi="ar"/>
              </w:rPr>
            </w:pPr>
            <w:r>
              <w:rPr>
                <w:rFonts w:hint="eastAsia" w:ascii="宋体" w:hAnsi="宋体" w:cs="宋体"/>
                <w:color w:val="000000"/>
                <w:sz w:val="20"/>
                <w:szCs w:val="20"/>
                <w:lang w:bidi="ar"/>
              </w:rPr>
              <w:t>或同档次及以上国产优质品牌</w:t>
            </w:r>
          </w:p>
        </w:tc>
      </w:tr>
      <w:tr w14:paraId="29A62F4D">
        <w:tblPrEx>
          <w:tblCellMar>
            <w:top w:w="0" w:type="dxa"/>
            <w:left w:w="108" w:type="dxa"/>
            <w:bottom w:w="0" w:type="dxa"/>
            <w:right w:w="108" w:type="dxa"/>
          </w:tblCellMar>
        </w:tblPrEx>
        <w:trPr>
          <w:trHeight w:val="759" w:hRule="atLeast"/>
        </w:trPr>
        <w:tc>
          <w:tcPr>
            <w:tcW w:w="623" w:type="dxa"/>
            <w:tcBorders>
              <w:top w:val="single" w:color="000000" w:sz="4" w:space="0"/>
              <w:left w:val="single" w:color="000000" w:sz="4" w:space="0"/>
              <w:bottom w:val="single" w:color="000000" w:sz="4" w:space="0"/>
              <w:right w:val="single" w:color="000000" w:sz="4" w:space="0"/>
            </w:tcBorders>
            <w:vAlign w:val="center"/>
          </w:tcPr>
          <w:p w14:paraId="3ADA1805">
            <w:pPr>
              <w:widowControl/>
              <w:jc w:val="left"/>
              <w:textAlignment w:val="center"/>
              <w:rPr>
                <w:rFonts w:ascii="宋体" w:hAnsi="宋体" w:cs="宋体"/>
                <w:color w:val="000000"/>
                <w:sz w:val="20"/>
                <w:szCs w:val="20"/>
                <w:lang w:bidi="ar"/>
              </w:rPr>
            </w:pPr>
            <w:r>
              <w:rPr>
                <w:rFonts w:ascii="宋体" w:hAnsi="宋体" w:cs="宋体"/>
                <w:color w:val="000000"/>
                <w:sz w:val="20"/>
                <w:szCs w:val="20"/>
                <w:lang w:bidi="ar"/>
              </w:rPr>
              <w:t>16</w:t>
            </w:r>
          </w:p>
        </w:tc>
        <w:tc>
          <w:tcPr>
            <w:tcW w:w="1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22ED3">
            <w:pPr>
              <w:widowControl/>
              <w:jc w:val="left"/>
              <w:textAlignment w:val="center"/>
              <w:rPr>
                <w:rFonts w:ascii="宋体" w:hAnsi="宋体" w:cs="宋体"/>
                <w:color w:val="000000"/>
                <w:sz w:val="20"/>
                <w:szCs w:val="20"/>
                <w:lang w:bidi="ar"/>
              </w:rPr>
            </w:pPr>
            <w:r>
              <w:rPr>
                <w:rFonts w:hint="eastAsia" w:ascii="宋体" w:hAnsi="宋体" w:cs="宋体"/>
                <w:color w:val="000000"/>
                <w:sz w:val="20"/>
                <w:szCs w:val="20"/>
                <w:lang w:bidi="ar"/>
              </w:rPr>
              <w:t>石膏板</w:t>
            </w:r>
          </w:p>
        </w:tc>
        <w:tc>
          <w:tcPr>
            <w:tcW w:w="3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BF808">
            <w:pPr>
              <w:widowControl/>
              <w:jc w:val="left"/>
              <w:textAlignment w:val="center"/>
              <w:rPr>
                <w:rFonts w:ascii="宋体" w:hAnsi="宋体" w:cs="宋体"/>
                <w:color w:val="000000"/>
                <w:sz w:val="20"/>
                <w:szCs w:val="20"/>
                <w:lang w:bidi="ar"/>
              </w:rPr>
            </w:pPr>
            <w:r>
              <w:rPr>
                <w:rFonts w:hint="eastAsia" w:ascii="宋体" w:hAnsi="宋体" w:cs="宋体"/>
                <w:color w:val="000000"/>
                <w:sz w:val="20"/>
                <w:szCs w:val="20"/>
                <w:lang w:bidi="ar"/>
              </w:rPr>
              <w:t>阿姆斯壮、可耐福、龙牌</w:t>
            </w: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7D886">
            <w:pPr>
              <w:widowControl/>
              <w:jc w:val="left"/>
              <w:textAlignment w:val="center"/>
              <w:rPr>
                <w:rFonts w:ascii="宋体" w:hAnsi="宋体" w:cs="宋体"/>
                <w:color w:val="000000"/>
                <w:sz w:val="20"/>
                <w:szCs w:val="20"/>
                <w:lang w:bidi="ar"/>
              </w:rPr>
            </w:pPr>
            <w:r>
              <w:rPr>
                <w:rFonts w:hint="eastAsia" w:ascii="宋体" w:hAnsi="宋体" w:cs="宋体"/>
                <w:color w:val="000000"/>
                <w:sz w:val="20"/>
                <w:szCs w:val="20"/>
                <w:lang w:bidi="ar"/>
              </w:rPr>
              <w:t>或同档次及以上国产优质品牌</w:t>
            </w:r>
          </w:p>
        </w:tc>
      </w:tr>
      <w:tr w14:paraId="0160F2F2">
        <w:tblPrEx>
          <w:tblCellMar>
            <w:top w:w="0" w:type="dxa"/>
            <w:left w:w="108" w:type="dxa"/>
            <w:bottom w:w="0" w:type="dxa"/>
            <w:right w:w="108" w:type="dxa"/>
          </w:tblCellMar>
        </w:tblPrEx>
        <w:trPr>
          <w:trHeight w:val="759" w:hRule="atLeast"/>
        </w:trPr>
        <w:tc>
          <w:tcPr>
            <w:tcW w:w="623" w:type="dxa"/>
            <w:tcBorders>
              <w:top w:val="single" w:color="000000" w:sz="4" w:space="0"/>
              <w:left w:val="single" w:color="000000" w:sz="4" w:space="0"/>
              <w:bottom w:val="single" w:color="000000" w:sz="4" w:space="0"/>
              <w:right w:val="single" w:color="000000" w:sz="4" w:space="0"/>
            </w:tcBorders>
            <w:vAlign w:val="center"/>
          </w:tcPr>
          <w:p w14:paraId="09CE5C83">
            <w:pPr>
              <w:widowControl/>
              <w:jc w:val="left"/>
              <w:textAlignment w:val="center"/>
              <w:rPr>
                <w:rFonts w:ascii="宋体" w:hAnsi="宋体" w:cs="宋体"/>
                <w:color w:val="000000"/>
                <w:sz w:val="20"/>
                <w:szCs w:val="20"/>
                <w:lang w:bidi="ar"/>
              </w:rPr>
            </w:pPr>
            <w:r>
              <w:rPr>
                <w:rFonts w:ascii="宋体" w:hAnsi="宋体" w:cs="宋体"/>
                <w:color w:val="000000"/>
                <w:sz w:val="20"/>
                <w:szCs w:val="20"/>
                <w:lang w:bidi="ar"/>
              </w:rPr>
              <w:t>17</w:t>
            </w:r>
          </w:p>
        </w:tc>
        <w:tc>
          <w:tcPr>
            <w:tcW w:w="1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6E331">
            <w:pPr>
              <w:widowControl/>
              <w:jc w:val="left"/>
              <w:textAlignment w:val="center"/>
              <w:rPr>
                <w:rFonts w:ascii="宋体" w:hAnsi="宋体" w:cs="宋体"/>
                <w:color w:val="000000"/>
                <w:sz w:val="20"/>
                <w:szCs w:val="20"/>
                <w:lang w:bidi="ar"/>
              </w:rPr>
            </w:pPr>
            <w:r>
              <w:rPr>
                <w:rFonts w:hint="eastAsia" w:ascii="宋体" w:hAnsi="宋体" w:cs="宋体"/>
                <w:color w:val="000000"/>
                <w:sz w:val="20"/>
                <w:szCs w:val="20"/>
                <w:lang w:bidi="ar"/>
              </w:rPr>
              <w:t>实木吸音板</w:t>
            </w:r>
          </w:p>
        </w:tc>
        <w:tc>
          <w:tcPr>
            <w:tcW w:w="3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E4472">
            <w:pPr>
              <w:widowControl/>
              <w:jc w:val="left"/>
              <w:textAlignment w:val="center"/>
              <w:rPr>
                <w:rFonts w:ascii="宋体" w:hAnsi="宋体" w:cs="宋体"/>
                <w:color w:val="000000"/>
                <w:sz w:val="20"/>
                <w:szCs w:val="20"/>
                <w:lang w:bidi="ar"/>
              </w:rPr>
            </w:pPr>
            <w:r>
              <w:rPr>
                <w:rFonts w:hint="eastAsia" w:ascii="宋体" w:hAnsi="宋体" w:cs="宋体"/>
                <w:color w:val="000000"/>
                <w:sz w:val="20"/>
                <w:szCs w:val="20"/>
                <w:lang w:bidi="ar"/>
              </w:rPr>
              <w:t>澳登、美格尔、声之源、天戈声学、双狮</w:t>
            </w:r>
          </w:p>
        </w:tc>
        <w:tc>
          <w:tcPr>
            <w:tcW w:w="2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E9A26">
            <w:pPr>
              <w:widowControl/>
              <w:jc w:val="left"/>
              <w:textAlignment w:val="center"/>
              <w:rPr>
                <w:rFonts w:ascii="宋体" w:hAnsi="宋体" w:cs="宋体"/>
                <w:color w:val="000000"/>
                <w:sz w:val="20"/>
                <w:szCs w:val="20"/>
                <w:lang w:bidi="ar"/>
              </w:rPr>
            </w:pPr>
            <w:r>
              <w:rPr>
                <w:rFonts w:hint="eastAsia" w:ascii="宋体" w:hAnsi="宋体" w:cs="宋体"/>
                <w:color w:val="000000"/>
                <w:sz w:val="20"/>
                <w:szCs w:val="20"/>
                <w:lang w:bidi="ar"/>
              </w:rPr>
              <w:t>或同档次及以上国产优质品牌</w:t>
            </w:r>
          </w:p>
        </w:tc>
      </w:tr>
      <w:tr w14:paraId="7197F157">
        <w:tblPrEx>
          <w:tblCellMar>
            <w:top w:w="0" w:type="dxa"/>
            <w:left w:w="108" w:type="dxa"/>
            <w:bottom w:w="0" w:type="dxa"/>
            <w:right w:w="108" w:type="dxa"/>
          </w:tblCellMar>
        </w:tblPrEx>
        <w:trPr>
          <w:trHeight w:val="759" w:hRule="atLeast"/>
        </w:trPr>
        <w:tc>
          <w:tcPr>
            <w:tcW w:w="623" w:type="dxa"/>
            <w:tcBorders>
              <w:top w:val="single" w:color="000000" w:sz="4" w:space="0"/>
              <w:left w:val="single" w:color="000000" w:sz="4" w:space="0"/>
              <w:bottom w:val="single" w:color="000000" w:sz="4" w:space="0"/>
              <w:right w:val="single" w:color="000000" w:sz="4" w:space="0"/>
            </w:tcBorders>
            <w:vAlign w:val="center"/>
          </w:tcPr>
          <w:p w14:paraId="25E3DFCF">
            <w:pPr>
              <w:widowControl/>
              <w:jc w:val="left"/>
              <w:textAlignment w:val="center"/>
              <w:rPr>
                <w:rFonts w:ascii="宋体" w:hAnsi="宋体" w:cs="宋体"/>
                <w:color w:val="000000"/>
                <w:sz w:val="20"/>
                <w:szCs w:val="20"/>
                <w:lang w:bidi="ar"/>
              </w:rPr>
            </w:pPr>
            <w:r>
              <w:rPr>
                <w:rFonts w:ascii="宋体" w:hAnsi="宋体" w:cs="宋体"/>
                <w:color w:val="000000"/>
                <w:sz w:val="20"/>
                <w:szCs w:val="20"/>
                <w:lang w:bidi="ar"/>
              </w:rPr>
              <w:t>18</w:t>
            </w:r>
          </w:p>
        </w:tc>
        <w:tc>
          <w:tcPr>
            <w:tcW w:w="1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E4650">
            <w:pPr>
              <w:widowControl/>
              <w:jc w:val="left"/>
              <w:textAlignment w:val="center"/>
              <w:rPr>
                <w:rFonts w:ascii="宋体" w:hAnsi="宋体" w:cs="宋体"/>
                <w:color w:val="000000"/>
                <w:sz w:val="20"/>
                <w:szCs w:val="20"/>
                <w:lang w:bidi="ar"/>
              </w:rPr>
            </w:pPr>
            <w:r>
              <w:rPr>
                <w:rFonts w:hint="eastAsia" w:ascii="宋体" w:hAnsi="宋体" w:cs="宋体"/>
                <w:color w:val="000000"/>
                <w:sz w:val="20"/>
                <w:szCs w:val="20"/>
                <w:lang w:bidi="ar"/>
              </w:rPr>
              <w:t>乳胶漆、油漆</w:t>
            </w:r>
          </w:p>
        </w:tc>
        <w:tc>
          <w:tcPr>
            <w:tcW w:w="3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91F90">
            <w:pPr>
              <w:widowControl/>
              <w:jc w:val="left"/>
              <w:textAlignment w:val="center"/>
              <w:rPr>
                <w:rFonts w:ascii="宋体" w:hAnsi="宋体" w:cs="宋体"/>
                <w:color w:val="000000"/>
                <w:sz w:val="20"/>
                <w:szCs w:val="20"/>
                <w:lang w:bidi="ar"/>
              </w:rPr>
            </w:pPr>
            <w:r>
              <w:rPr>
                <w:rFonts w:hint="eastAsia" w:ascii="宋体" w:hAnsi="宋体" w:cs="宋体"/>
                <w:color w:val="000000"/>
                <w:sz w:val="20"/>
                <w:szCs w:val="20"/>
                <w:lang w:bidi="ar"/>
              </w:rPr>
              <w:t>多乐士、华润、立邦、三棵树、嘉宝莉</w:t>
            </w: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E3D71">
            <w:pPr>
              <w:widowControl/>
              <w:jc w:val="left"/>
              <w:textAlignment w:val="center"/>
              <w:rPr>
                <w:rFonts w:ascii="宋体" w:hAnsi="宋体" w:cs="宋体"/>
                <w:color w:val="000000"/>
                <w:sz w:val="20"/>
                <w:szCs w:val="20"/>
                <w:lang w:bidi="ar"/>
              </w:rPr>
            </w:pPr>
            <w:r>
              <w:rPr>
                <w:rFonts w:hint="eastAsia" w:ascii="宋体" w:hAnsi="宋体" w:cs="宋体"/>
                <w:color w:val="000000"/>
                <w:sz w:val="20"/>
                <w:szCs w:val="20"/>
                <w:lang w:bidi="ar"/>
              </w:rPr>
              <w:t>或同档次及以上国产优质品牌</w:t>
            </w:r>
          </w:p>
        </w:tc>
      </w:tr>
      <w:tr w14:paraId="7CEDF484">
        <w:tblPrEx>
          <w:tblCellMar>
            <w:top w:w="0" w:type="dxa"/>
            <w:left w:w="108" w:type="dxa"/>
            <w:bottom w:w="0" w:type="dxa"/>
            <w:right w:w="108" w:type="dxa"/>
          </w:tblCellMar>
        </w:tblPrEx>
        <w:trPr>
          <w:trHeight w:val="759" w:hRule="atLeast"/>
        </w:trPr>
        <w:tc>
          <w:tcPr>
            <w:tcW w:w="623" w:type="dxa"/>
            <w:tcBorders>
              <w:top w:val="single" w:color="000000" w:sz="4" w:space="0"/>
              <w:left w:val="single" w:color="000000" w:sz="4" w:space="0"/>
              <w:bottom w:val="single" w:color="000000" w:sz="4" w:space="0"/>
              <w:right w:val="single" w:color="000000" w:sz="4" w:space="0"/>
            </w:tcBorders>
            <w:vAlign w:val="center"/>
          </w:tcPr>
          <w:p w14:paraId="5C60631A">
            <w:pPr>
              <w:widowControl/>
              <w:jc w:val="left"/>
              <w:textAlignment w:val="center"/>
              <w:rPr>
                <w:rFonts w:ascii="宋体" w:hAnsi="宋体" w:cs="宋体"/>
                <w:color w:val="000000"/>
                <w:sz w:val="20"/>
                <w:szCs w:val="20"/>
                <w:lang w:bidi="ar"/>
              </w:rPr>
            </w:pPr>
            <w:r>
              <w:rPr>
                <w:rFonts w:ascii="宋体" w:hAnsi="宋体" w:cs="宋体"/>
                <w:color w:val="000000"/>
                <w:sz w:val="20"/>
                <w:szCs w:val="20"/>
                <w:lang w:bidi="ar"/>
              </w:rPr>
              <w:t>19</w:t>
            </w:r>
          </w:p>
        </w:tc>
        <w:tc>
          <w:tcPr>
            <w:tcW w:w="19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CE6F6">
            <w:pPr>
              <w:widowControl/>
              <w:jc w:val="left"/>
              <w:textAlignment w:val="center"/>
              <w:rPr>
                <w:rFonts w:ascii="宋体" w:hAnsi="宋体" w:cs="宋体"/>
                <w:color w:val="000000"/>
                <w:sz w:val="20"/>
                <w:szCs w:val="20"/>
                <w:lang w:bidi="ar"/>
              </w:rPr>
            </w:pPr>
            <w:r>
              <w:rPr>
                <w:rFonts w:hint="eastAsia" w:ascii="宋体" w:hAnsi="宋体" w:cs="宋体"/>
                <w:color w:val="000000"/>
                <w:sz w:val="20"/>
                <w:szCs w:val="20"/>
                <w:lang w:bidi="ar"/>
              </w:rPr>
              <w:t>外墙涂料（含真石漆、饰面砂浆等）</w:t>
            </w:r>
          </w:p>
        </w:tc>
        <w:tc>
          <w:tcPr>
            <w:tcW w:w="3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F2588">
            <w:pPr>
              <w:widowControl/>
              <w:jc w:val="left"/>
              <w:textAlignment w:val="center"/>
              <w:rPr>
                <w:rFonts w:ascii="宋体" w:hAnsi="宋体" w:cs="宋体"/>
                <w:color w:val="000000"/>
                <w:sz w:val="20"/>
                <w:szCs w:val="20"/>
                <w:lang w:bidi="ar"/>
              </w:rPr>
            </w:pPr>
            <w:r>
              <w:rPr>
                <w:rFonts w:hint="eastAsia" w:ascii="宋体" w:hAnsi="宋体" w:cs="宋体"/>
                <w:color w:val="000000"/>
                <w:sz w:val="20"/>
                <w:szCs w:val="20"/>
                <w:lang w:bidi="ar"/>
              </w:rPr>
              <w:t>堡密特、富思特、涂耐可、立邦、三棵树</w:t>
            </w:r>
          </w:p>
        </w:tc>
        <w:tc>
          <w:tcPr>
            <w:tcW w:w="2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79810">
            <w:pPr>
              <w:widowControl/>
              <w:jc w:val="left"/>
              <w:textAlignment w:val="center"/>
              <w:rPr>
                <w:rFonts w:ascii="宋体" w:hAnsi="宋体" w:cs="宋体"/>
                <w:color w:val="000000"/>
                <w:sz w:val="20"/>
                <w:szCs w:val="20"/>
                <w:lang w:bidi="ar"/>
              </w:rPr>
            </w:pPr>
            <w:r>
              <w:rPr>
                <w:rFonts w:hint="eastAsia" w:ascii="宋体" w:hAnsi="宋体" w:cs="宋体"/>
                <w:color w:val="000000"/>
                <w:sz w:val="20"/>
                <w:szCs w:val="20"/>
                <w:lang w:bidi="ar"/>
              </w:rPr>
              <w:t>或同档次及以上国产优质品牌</w:t>
            </w:r>
          </w:p>
        </w:tc>
      </w:tr>
    </w:tbl>
    <w:p w14:paraId="306EAB37">
      <w:pPr>
        <w:pStyle w:val="31"/>
        <w:ind w:left="0" w:leftChars="0" w:firstLine="0" w:firstLineChars="0"/>
      </w:pPr>
    </w:p>
    <w:p w14:paraId="50689522">
      <w:pPr>
        <w:spacing w:line="276" w:lineRule="auto"/>
        <w:ind w:firstLine="402"/>
        <w:jc w:val="left"/>
        <w:outlineLvl w:val="1"/>
        <w:rPr>
          <w:rFonts w:ascii="宋体" w:hAnsi="宋体" w:cs="宋体"/>
          <w:b/>
          <w:szCs w:val="21"/>
        </w:rPr>
      </w:pPr>
      <w:bookmarkStart w:id="151" w:name="_Toc22957"/>
      <w:r>
        <w:rPr>
          <w:rFonts w:hint="eastAsia" w:ascii="宋体" w:hAnsi="宋体" w:cs="宋体"/>
          <w:b/>
          <w:szCs w:val="21"/>
        </w:rPr>
        <w:t>五、付款条件：</w:t>
      </w:r>
      <w:bookmarkEnd w:id="151"/>
    </w:p>
    <w:p w14:paraId="28F91690">
      <w:pPr>
        <w:pStyle w:val="242"/>
        <w:spacing w:before="0" w:beforeAutospacing="0" w:after="0" w:afterAutospacing="0" w:line="360" w:lineRule="auto"/>
        <w:ind w:firstLine="480"/>
        <w:rPr>
          <w:rFonts w:ascii="仿宋" w:hAnsi="仿宋" w:eastAsia="仿宋" w:cs="仿宋"/>
        </w:rPr>
      </w:pPr>
      <w:r>
        <w:rPr>
          <w:rFonts w:hint="eastAsia" w:ascii="仿宋" w:hAnsi="仿宋" w:eastAsia="仿宋" w:cs="仿宋"/>
        </w:rPr>
        <w:t>1、费用:供应商的报价应包括人工、材料、安装、清运、设备仪器使用、交通、利润、税金、保险费、管理费等与履行本合同有关的一切费用。供应商应根据实际情况自主进行报价，并最大限度地满足磋商文件的要求，但不得低于成本，同时应充分考虑政策性风险、市场风险、安全生产风险、环保措施、有害物质排放指标控制、处理和施工过程中可能发生的其他费用。</w:t>
      </w:r>
    </w:p>
    <w:p w14:paraId="719E96CC">
      <w:pPr>
        <w:pStyle w:val="242"/>
        <w:spacing w:before="0" w:beforeAutospacing="0" w:after="0" w:afterAutospacing="0" w:line="360" w:lineRule="auto"/>
        <w:ind w:firstLine="480"/>
        <w:rPr>
          <w:rFonts w:ascii="仿宋" w:hAnsi="仿宋" w:eastAsia="仿宋" w:cs="仿宋"/>
          <w:b/>
          <w:bCs/>
        </w:rPr>
      </w:pPr>
      <w:r>
        <w:rPr>
          <w:rFonts w:hint="eastAsia" w:ascii="仿宋" w:hAnsi="仿宋" w:eastAsia="仿宋" w:cs="仿宋"/>
          <w:b/>
          <w:bCs/>
        </w:rPr>
        <w:t>2、付款方式:竣工验收合格、资料归档后，支付合同价款的70%。竣工结算经审计部门审计结束，按照要求提交所有竣工资料后，付至工程结算审定价款的97%。质保期满后结清价款。</w:t>
      </w:r>
    </w:p>
    <w:p w14:paraId="25C9542B">
      <w:pPr>
        <w:pStyle w:val="242"/>
        <w:spacing w:before="0" w:beforeAutospacing="0" w:after="0" w:afterAutospacing="0" w:line="360" w:lineRule="auto"/>
        <w:ind w:firstLine="480"/>
        <w:rPr>
          <w:rFonts w:ascii="仿宋" w:hAnsi="仿宋" w:eastAsia="仿宋" w:cs="仿宋"/>
        </w:rPr>
      </w:pPr>
      <w:r>
        <w:rPr>
          <w:rFonts w:hint="eastAsia" w:ascii="仿宋" w:hAnsi="仿宋" w:eastAsia="仿宋" w:cs="仿宋"/>
        </w:rPr>
        <w:t>3、付款前五日，成交供应商须提供等额发票，否则采购人有权拒绝付款，因财政审批导致的延迟支付，采购人不承担迟延支付的违约责任。</w:t>
      </w:r>
    </w:p>
    <w:p w14:paraId="42D45044">
      <w:pPr>
        <w:pStyle w:val="340"/>
        <w:spacing w:beforeAutospacing="0" w:afterAutospacing="0" w:line="360" w:lineRule="auto"/>
        <w:ind w:firstLine="480"/>
        <w:rPr>
          <w:rFonts w:ascii="仿宋" w:hAnsi="仿宋" w:eastAsia="仿宋" w:cs="仿宋"/>
        </w:rPr>
      </w:pPr>
      <w:r>
        <w:rPr>
          <w:rFonts w:hint="eastAsia" w:ascii="仿宋" w:hAnsi="仿宋" w:eastAsia="仿宋" w:cs="仿宋"/>
        </w:rPr>
        <w:t>4、采购人有权根据工程进度调整工程付款的时间和额度，成交供应商不得有异议。</w:t>
      </w:r>
    </w:p>
    <w:p w14:paraId="7D0E3E95">
      <w:pPr>
        <w:spacing w:line="360" w:lineRule="auto"/>
        <w:ind w:firstLine="422"/>
        <w:jc w:val="left"/>
        <w:rPr>
          <w:rFonts w:ascii="宋体" w:hAnsi="宋体" w:cs="宋体"/>
          <w:b/>
          <w:bCs/>
          <w:color w:val="000000"/>
          <w:szCs w:val="21"/>
        </w:rPr>
      </w:pPr>
      <w:r>
        <w:rPr>
          <w:rFonts w:hint="eastAsia" w:ascii="宋体" w:hAnsi="宋体" w:cs="宋体"/>
          <w:b/>
          <w:bCs/>
          <w:color w:val="000000"/>
          <w:szCs w:val="21"/>
        </w:rPr>
        <w:t>六、安全要求：</w:t>
      </w:r>
    </w:p>
    <w:p w14:paraId="546BA4A4">
      <w:pPr>
        <w:spacing w:line="360" w:lineRule="auto"/>
        <w:ind w:firstLine="420"/>
        <w:jc w:val="left"/>
        <w:rPr>
          <w:rFonts w:ascii="宋体" w:hAnsi="宋体" w:cs="宋体"/>
          <w:color w:val="000000"/>
          <w:szCs w:val="21"/>
        </w:rPr>
      </w:pPr>
      <w:r>
        <w:rPr>
          <w:rFonts w:hint="eastAsia" w:ascii="宋体" w:hAnsi="宋体" w:cs="宋体"/>
          <w:color w:val="000000"/>
          <w:szCs w:val="21"/>
        </w:rPr>
        <w:t>1.供应商遵守国家、地方现行工程建设安全生产有关管理规定，严格按安全标准实行文明施工管理，并随时接受行政监督机构及其安全检查人员依法实施的监督检查。</w:t>
      </w:r>
    </w:p>
    <w:p w14:paraId="5132A8FA">
      <w:pPr>
        <w:spacing w:line="360" w:lineRule="auto"/>
        <w:ind w:firstLine="420"/>
        <w:jc w:val="left"/>
        <w:rPr>
          <w:rFonts w:ascii="宋体" w:hAnsi="宋体" w:cs="宋体"/>
          <w:color w:val="000000"/>
          <w:szCs w:val="21"/>
        </w:rPr>
      </w:pPr>
      <w:r>
        <w:rPr>
          <w:rFonts w:hint="eastAsia" w:ascii="宋体" w:hAnsi="宋体" w:cs="宋体"/>
          <w:color w:val="000000"/>
          <w:szCs w:val="21"/>
        </w:rPr>
        <w:t>2.供应商应当按照有关规定编制安全技术措施或者专项施工方案，严格执行建筑施工规范、安全操作规范、安全防火规定、环境保护规定，建立安全生产责任制度、治安保卫制度及安全生产教育培训制度，并按安全生产法律规定及合同约定履行安全职责，如实编制工程安全生产的有关记录，接受发包人、监理人及政府安全监督部门的检查与监督。施工中所发生的一切安全责任事故均由供应商承担，采购人不承担任何责任。</w:t>
      </w:r>
    </w:p>
    <w:p w14:paraId="31B3DA35">
      <w:pPr>
        <w:spacing w:line="360" w:lineRule="auto"/>
        <w:ind w:firstLine="420"/>
        <w:jc w:val="left"/>
        <w:rPr>
          <w:rFonts w:ascii="宋体" w:hAnsi="宋体" w:cs="宋体"/>
          <w:color w:val="000000"/>
          <w:szCs w:val="21"/>
        </w:rPr>
      </w:pPr>
      <w:r>
        <w:rPr>
          <w:rFonts w:hint="eastAsia" w:ascii="宋体" w:hAnsi="宋体" w:cs="宋体"/>
          <w:color w:val="000000"/>
          <w:szCs w:val="21"/>
        </w:rPr>
        <w:t>3.供应商应做到文明施工，不得扰民，维护好施工现场整洁，做好已有设施和装修的保护措施，如有损坏采购人有权要求赔偿，施工垃圾及时清运，清运手续、费用由施工方自行解决。</w:t>
      </w:r>
    </w:p>
    <w:p w14:paraId="2314A0B9">
      <w:pPr>
        <w:spacing w:line="360" w:lineRule="auto"/>
        <w:ind w:firstLine="420"/>
        <w:jc w:val="left"/>
        <w:rPr>
          <w:rFonts w:ascii="仿宋" w:hAnsi="仿宋" w:eastAsia="仿宋" w:cs="仿宋"/>
          <w:sz w:val="24"/>
        </w:rPr>
      </w:pPr>
      <w:r>
        <w:rPr>
          <w:rFonts w:hint="eastAsia" w:ascii="宋体" w:hAnsi="宋体" w:cs="宋体"/>
          <w:color w:val="000000"/>
          <w:szCs w:val="21"/>
        </w:rPr>
        <w:t>4.其他安全要求具体详见合同条款。</w:t>
      </w:r>
    </w:p>
    <w:p w14:paraId="03316C2E">
      <w:pPr>
        <w:spacing w:line="360" w:lineRule="auto"/>
        <w:ind w:firstLine="422"/>
        <w:jc w:val="left"/>
        <w:rPr>
          <w:rFonts w:ascii="宋体" w:hAnsi="宋体" w:cs="宋体"/>
          <w:b/>
          <w:bCs/>
          <w:color w:val="000000"/>
          <w:szCs w:val="21"/>
        </w:rPr>
      </w:pPr>
      <w:r>
        <w:rPr>
          <w:rFonts w:hint="eastAsia" w:ascii="宋体" w:hAnsi="宋体" w:cs="宋体"/>
          <w:b/>
          <w:bCs/>
          <w:color w:val="000000"/>
          <w:szCs w:val="21"/>
        </w:rPr>
        <w:t>七、工程量清单</w:t>
      </w:r>
      <w:bookmarkStart w:id="152" w:name="OLE_LINK30"/>
      <w:r>
        <w:rPr>
          <w:rFonts w:hint="eastAsia" w:ascii="宋体" w:hAnsi="宋体" w:cs="宋体"/>
          <w:b/>
          <w:bCs/>
          <w:color w:val="000000"/>
          <w:szCs w:val="21"/>
        </w:rPr>
        <w:t>及编制说明：</w:t>
      </w:r>
    </w:p>
    <w:p w14:paraId="7FA64838">
      <w:pPr>
        <w:spacing w:line="360" w:lineRule="auto"/>
        <w:ind w:firstLine="422"/>
        <w:jc w:val="left"/>
        <w:rPr>
          <w:rFonts w:ascii="宋体" w:hAnsi="宋体" w:cs="宋体"/>
          <w:b/>
          <w:bCs/>
          <w:color w:val="000000"/>
          <w:szCs w:val="21"/>
        </w:rPr>
      </w:pPr>
      <w:r>
        <w:rPr>
          <w:rFonts w:hint="eastAsia" w:ascii="宋体" w:hAnsi="宋体" w:cs="宋体"/>
          <w:b/>
          <w:bCs/>
          <w:color w:val="000000"/>
          <w:szCs w:val="21"/>
        </w:rPr>
        <w:t>详见附件</w:t>
      </w:r>
      <w:bookmarkEnd w:id="152"/>
      <w:r>
        <w:rPr>
          <w:rFonts w:hint="eastAsia" w:ascii="宋体" w:hAnsi="宋体" w:cs="宋体"/>
          <w:b/>
          <w:bCs/>
          <w:color w:val="000000"/>
          <w:szCs w:val="21"/>
        </w:rPr>
        <w:t>。</w:t>
      </w:r>
    </w:p>
    <w:p w14:paraId="393C9398">
      <w:pPr>
        <w:pStyle w:val="297"/>
        <w:spacing w:line="276" w:lineRule="auto"/>
        <w:ind w:left="0" w:firstLine="0"/>
        <w:rPr>
          <w:b/>
          <w:bCs/>
          <w:sz w:val="21"/>
          <w:szCs w:val="21"/>
          <w:lang w:val="en-US" w:bidi="ar-SA"/>
        </w:rPr>
      </w:pPr>
    </w:p>
    <w:p w14:paraId="1B75B110">
      <w:pPr>
        <w:spacing w:line="276" w:lineRule="auto"/>
        <w:jc w:val="left"/>
        <w:rPr>
          <w:rFonts w:ascii="宋体" w:hAnsi="宋体" w:cs="宋体"/>
          <w:b/>
          <w:bCs/>
          <w:szCs w:val="21"/>
        </w:rPr>
      </w:pPr>
      <w:bookmarkStart w:id="153" w:name="_Toc25744"/>
      <w:bookmarkStart w:id="154" w:name="_Toc458771617"/>
      <w:bookmarkStart w:id="155" w:name="_Toc29038"/>
      <w:bookmarkStart w:id="156" w:name="_Toc480985231"/>
      <w:r>
        <w:rPr>
          <w:rFonts w:hint="eastAsia" w:ascii="宋体" w:hAnsi="宋体" w:cs="宋体"/>
          <w:b/>
          <w:bCs/>
          <w:szCs w:val="21"/>
        </w:rPr>
        <w:t>特别说明：本章所有内容均为实质性要求，不接受负偏离（负偏离作无效磋商响应处理）</w:t>
      </w:r>
    </w:p>
    <w:p w14:paraId="69A6C51A">
      <w:pPr>
        <w:pStyle w:val="213"/>
        <w:spacing w:line="276" w:lineRule="auto"/>
        <w:rPr>
          <w:sz w:val="20"/>
        </w:rPr>
      </w:pPr>
    </w:p>
    <w:p w14:paraId="0E822ADE">
      <w:pPr>
        <w:spacing w:line="276" w:lineRule="auto"/>
        <w:jc w:val="center"/>
        <w:outlineLvl w:val="0"/>
        <w:rPr>
          <w:rFonts w:ascii="宋体" w:hAnsi="宋体"/>
          <w:lang w:val="zh-CN"/>
        </w:rPr>
      </w:pPr>
      <w:r>
        <w:rPr>
          <w:rFonts w:ascii="宋体" w:hAnsi="宋体"/>
          <w:sz w:val="28"/>
          <w:lang w:val="zh-CN"/>
        </w:rPr>
        <w:br w:type="page" w:clear="all"/>
      </w:r>
      <w:bookmarkStart w:id="157" w:name="_Toc20676"/>
      <w:r>
        <w:rPr>
          <w:rFonts w:hint="eastAsia" w:ascii="Arial" w:hAnsi="Arial" w:cs="Arial"/>
          <w:b/>
          <w:sz w:val="36"/>
          <w:szCs w:val="40"/>
          <w:lang w:val="zh-CN"/>
        </w:rPr>
        <w:t>第四章 评分标准</w:t>
      </w:r>
      <w:bookmarkEnd w:id="153"/>
      <w:bookmarkEnd w:id="154"/>
      <w:bookmarkEnd w:id="155"/>
      <w:bookmarkEnd w:id="156"/>
      <w:bookmarkEnd w:id="157"/>
    </w:p>
    <w:p w14:paraId="23700B03">
      <w:pPr>
        <w:autoSpaceDE w:val="0"/>
        <w:autoSpaceDN w:val="0"/>
        <w:adjustRightInd w:val="0"/>
        <w:spacing w:line="360" w:lineRule="auto"/>
        <w:rPr>
          <w:rFonts w:ascii="宋体" w:hAnsi="宋体"/>
          <w:b/>
          <w:szCs w:val="21"/>
        </w:rPr>
      </w:pPr>
    </w:p>
    <w:p w14:paraId="3B2C4A03">
      <w:pPr>
        <w:numPr>
          <w:ilvl w:val="0"/>
          <w:numId w:val="3"/>
        </w:numPr>
        <w:autoSpaceDE w:val="0"/>
        <w:autoSpaceDN w:val="0"/>
        <w:adjustRightInd w:val="0"/>
        <w:spacing w:line="360" w:lineRule="auto"/>
        <w:rPr>
          <w:rFonts w:ascii="宋体" w:hAnsi="宋体"/>
          <w:b/>
          <w:szCs w:val="21"/>
        </w:rPr>
      </w:pPr>
      <w:r>
        <w:rPr>
          <w:rFonts w:hint="eastAsia" w:ascii="宋体" w:hAnsi="宋体"/>
          <w:b/>
          <w:szCs w:val="21"/>
        </w:rPr>
        <w:t>采用综合评分法。磋商小组对质量和货物和服务均能满足磋商文件实质性要求的供应商，综合比较与评价后，按评审得分由高到低顺序排列。得分相同的，按最终磋商报价由低到高顺序排列。得分且最终磋商报价相同的并列。磋商响应文件满足磋商文件全部实质性要求，且按照磋商文件评审因素的量化指标评审得分最高的供应商为排名第一的成交供应商。</w:t>
      </w:r>
    </w:p>
    <w:tbl>
      <w:tblPr>
        <w:tblStyle w:val="32"/>
        <w:tblpPr w:leftFromText="180" w:rightFromText="180" w:vertAnchor="page" w:horzAnchor="margin" w:tblpXSpec="center" w:tblpY="4426"/>
        <w:tblW w:w="9776" w:type="dxa"/>
        <w:tblInd w:w="0" w:type="dxa"/>
        <w:tblLayout w:type="fixed"/>
        <w:tblCellMar>
          <w:top w:w="0" w:type="dxa"/>
          <w:left w:w="108" w:type="dxa"/>
          <w:bottom w:w="0" w:type="dxa"/>
          <w:right w:w="108" w:type="dxa"/>
        </w:tblCellMar>
      </w:tblPr>
      <w:tblGrid>
        <w:gridCol w:w="710"/>
        <w:gridCol w:w="1381"/>
        <w:gridCol w:w="6834"/>
        <w:gridCol w:w="851"/>
      </w:tblGrid>
      <w:tr w14:paraId="2E6A0083">
        <w:tblPrEx>
          <w:tblCellMar>
            <w:top w:w="0" w:type="dxa"/>
            <w:left w:w="108" w:type="dxa"/>
            <w:bottom w:w="0" w:type="dxa"/>
            <w:right w:w="108" w:type="dxa"/>
          </w:tblCellMar>
        </w:tblPrEx>
        <w:trPr>
          <w:trHeight w:val="520" w:hRule="atLeast"/>
        </w:trPr>
        <w:tc>
          <w:tcPr>
            <w:tcW w:w="7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4945B3">
            <w:pPr>
              <w:spacing w:line="276" w:lineRule="auto"/>
              <w:jc w:val="center"/>
              <w:rPr>
                <w:rFonts w:ascii="宋体" w:hAnsi="宋体"/>
                <w:b/>
                <w:sz w:val="18"/>
                <w:szCs w:val="21"/>
              </w:rPr>
            </w:pPr>
            <w:bookmarkStart w:id="158" w:name="_Hlk43221896"/>
            <w:r>
              <w:rPr>
                <w:rFonts w:hint="eastAsia" w:ascii="宋体" w:hAnsi="宋体"/>
                <w:b/>
                <w:sz w:val="18"/>
                <w:szCs w:val="21"/>
              </w:rPr>
              <w:t>序号</w:t>
            </w:r>
          </w:p>
        </w:tc>
        <w:tc>
          <w:tcPr>
            <w:tcW w:w="1381" w:type="dxa"/>
            <w:tcBorders>
              <w:top w:val="single" w:color="000000" w:sz="4" w:space="0"/>
              <w:left w:val="nil"/>
              <w:bottom w:val="single" w:color="000000" w:sz="4" w:space="0"/>
              <w:right w:val="single" w:color="000000" w:sz="4" w:space="0"/>
            </w:tcBorders>
            <w:shd w:val="clear" w:color="auto" w:fill="FFFFFF"/>
            <w:vAlign w:val="center"/>
          </w:tcPr>
          <w:p w14:paraId="1D03B7CD">
            <w:pPr>
              <w:spacing w:line="276" w:lineRule="auto"/>
              <w:jc w:val="center"/>
              <w:rPr>
                <w:rFonts w:ascii="宋体" w:hAnsi="宋体"/>
                <w:b/>
                <w:sz w:val="18"/>
                <w:szCs w:val="21"/>
              </w:rPr>
            </w:pPr>
            <w:r>
              <w:rPr>
                <w:rFonts w:hint="eastAsia" w:ascii="宋体" w:hAnsi="宋体"/>
                <w:b/>
                <w:sz w:val="18"/>
                <w:szCs w:val="21"/>
              </w:rPr>
              <w:t>评分因素</w:t>
            </w:r>
          </w:p>
        </w:tc>
        <w:tc>
          <w:tcPr>
            <w:tcW w:w="6834" w:type="dxa"/>
            <w:tcBorders>
              <w:top w:val="single" w:color="000000" w:sz="4" w:space="0"/>
              <w:left w:val="nil"/>
              <w:bottom w:val="single" w:color="000000" w:sz="4" w:space="0"/>
              <w:right w:val="single" w:color="000000" w:sz="4" w:space="0"/>
            </w:tcBorders>
            <w:shd w:val="clear" w:color="auto" w:fill="FFFFFF"/>
            <w:vAlign w:val="center"/>
          </w:tcPr>
          <w:p w14:paraId="32AEE9CC">
            <w:pPr>
              <w:spacing w:line="276" w:lineRule="auto"/>
              <w:jc w:val="center"/>
              <w:rPr>
                <w:rFonts w:ascii="宋体" w:hAnsi="宋体"/>
                <w:b/>
                <w:sz w:val="18"/>
                <w:szCs w:val="21"/>
              </w:rPr>
            </w:pPr>
            <w:r>
              <w:rPr>
                <w:rFonts w:hint="eastAsia" w:ascii="宋体" w:hAnsi="宋体"/>
                <w:b/>
                <w:sz w:val="18"/>
                <w:szCs w:val="21"/>
              </w:rPr>
              <w:t>评审标准</w:t>
            </w:r>
          </w:p>
        </w:tc>
        <w:tc>
          <w:tcPr>
            <w:tcW w:w="851" w:type="dxa"/>
            <w:tcBorders>
              <w:top w:val="single" w:color="000000" w:sz="4" w:space="0"/>
              <w:left w:val="nil"/>
              <w:bottom w:val="single" w:color="000000" w:sz="4" w:space="0"/>
              <w:right w:val="single" w:color="000000" w:sz="4" w:space="0"/>
            </w:tcBorders>
            <w:shd w:val="clear" w:color="auto" w:fill="FFFFFF"/>
            <w:vAlign w:val="center"/>
          </w:tcPr>
          <w:p w14:paraId="7B4C0508">
            <w:pPr>
              <w:spacing w:line="276" w:lineRule="auto"/>
              <w:jc w:val="center"/>
              <w:rPr>
                <w:rFonts w:ascii="宋体" w:hAnsi="宋体"/>
                <w:b/>
                <w:sz w:val="18"/>
                <w:szCs w:val="21"/>
              </w:rPr>
            </w:pPr>
            <w:r>
              <w:rPr>
                <w:rFonts w:hint="eastAsia" w:ascii="宋体" w:hAnsi="宋体"/>
                <w:b/>
                <w:sz w:val="18"/>
                <w:szCs w:val="21"/>
              </w:rPr>
              <w:t>分值</w:t>
            </w:r>
          </w:p>
        </w:tc>
      </w:tr>
      <w:tr w14:paraId="5557CBC0">
        <w:tblPrEx>
          <w:tblCellMar>
            <w:top w:w="0" w:type="dxa"/>
            <w:left w:w="108" w:type="dxa"/>
            <w:bottom w:w="0" w:type="dxa"/>
            <w:right w:w="108" w:type="dxa"/>
          </w:tblCellMar>
        </w:tblPrEx>
        <w:trPr>
          <w:trHeight w:val="1395" w:hRule="atLeast"/>
        </w:trPr>
        <w:tc>
          <w:tcPr>
            <w:tcW w:w="710" w:type="dxa"/>
            <w:tcBorders>
              <w:top w:val="nil"/>
              <w:left w:val="single" w:color="000000" w:sz="4" w:space="0"/>
              <w:bottom w:val="single" w:color="000000" w:sz="4" w:space="0"/>
              <w:right w:val="single" w:color="000000" w:sz="4" w:space="0"/>
            </w:tcBorders>
            <w:shd w:val="clear" w:color="auto" w:fill="FFFFFF"/>
            <w:vAlign w:val="center"/>
          </w:tcPr>
          <w:p w14:paraId="33A27E21">
            <w:pPr>
              <w:spacing w:line="276" w:lineRule="auto"/>
              <w:jc w:val="center"/>
              <w:rPr>
                <w:rFonts w:ascii="宋体" w:hAnsi="宋体"/>
                <w:szCs w:val="21"/>
              </w:rPr>
            </w:pPr>
            <w:r>
              <w:rPr>
                <w:rFonts w:ascii="宋体" w:hAnsi="宋体"/>
                <w:szCs w:val="21"/>
              </w:rPr>
              <w:t>1</w:t>
            </w:r>
          </w:p>
        </w:tc>
        <w:tc>
          <w:tcPr>
            <w:tcW w:w="1381" w:type="dxa"/>
            <w:tcBorders>
              <w:top w:val="nil"/>
              <w:left w:val="nil"/>
              <w:bottom w:val="single" w:color="000000" w:sz="4" w:space="0"/>
              <w:right w:val="single" w:color="000000" w:sz="4" w:space="0"/>
            </w:tcBorders>
            <w:shd w:val="clear" w:color="auto" w:fill="FFFFFF"/>
            <w:vAlign w:val="center"/>
          </w:tcPr>
          <w:p w14:paraId="7BCD77F9">
            <w:pPr>
              <w:spacing w:line="276" w:lineRule="auto"/>
              <w:jc w:val="center"/>
              <w:rPr>
                <w:rFonts w:ascii="宋体" w:hAnsi="宋体"/>
                <w:szCs w:val="21"/>
              </w:rPr>
            </w:pPr>
            <w:r>
              <w:rPr>
                <w:rFonts w:hint="eastAsia" w:ascii="宋体" w:hAnsi="宋体"/>
                <w:szCs w:val="21"/>
              </w:rPr>
              <w:t>价格</w:t>
            </w:r>
          </w:p>
        </w:tc>
        <w:tc>
          <w:tcPr>
            <w:tcW w:w="6834" w:type="dxa"/>
            <w:tcBorders>
              <w:top w:val="nil"/>
              <w:left w:val="nil"/>
              <w:bottom w:val="single" w:color="000000" w:sz="4" w:space="0"/>
              <w:right w:val="single" w:color="000000" w:sz="4" w:space="0"/>
            </w:tcBorders>
            <w:shd w:val="clear" w:color="auto" w:fill="FFFFFF"/>
            <w:vAlign w:val="center"/>
          </w:tcPr>
          <w:p w14:paraId="1480904F">
            <w:pPr>
              <w:spacing w:line="264" w:lineRule="auto"/>
              <w:jc w:val="left"/>
              <w:rPr>
                <w:rFonts w:ascii="宋体" w:hAnsi="宋体"/>
                <w:szCs w:val="21"/>
              </w:rPr>
            </w:pPr>
            <w:r>
              <w:rPr>
                <w:rFonts w:hint="eastAsia" w:ascii="宋体" w:hAnsi="宋体"/>
                <w:szCs w:val="21"/>
              </w:rPr>
              <w:t>采用低价优先法计算，即满足竞争性磋商文件要求且最终磋商报价价格最低的报价为评标基准价，其价格分为满分。</w:t>
            </w:r>
          </w:p>
          <w:p w14:paraId="232CDC20">
            <w:pPr>
              <w:spacing w:line="264" w:lineRule="auto"/>
              <w:jc w:val="left"/>
              <w:rPr>
                <w:rFonts w:ascii="宋体" w:hAnsi="宋体"/>
                <w:szCs w:val="21"/>
              </w:rPr>
            </w:pPr>
            <w:r>
              <w:rPr>
                <w:rFonts w:hint="eastAsia" w:ascii="宋体" w:hAnsi="宋体"/>
                <w:szCs w:val="21"/>
              </w:rPr>
              <w:t>其他供应商的价格分统一按照下列公式计算:</w:t>
            </w:r>
          </w:p>
          <w:p w14:paraId="0B057EA9">
            <w:pPr>
              <w:spacing w:line="276" w:lineRule="auto"/>
              <w:rPr>
                <w:szCs w:val="21"/>
              </w:rPr>
            </w:pPr>
            <w:r>
              <w:rPr>
                <w:rFonts w:hint="eastAsia" w:ascii="宋体" w:hAnsi="宋体"/>
                <w:szCs w:val="21"/>
              </w:rPr>
              <w:t>磋商报价得分=(评标基准价/最终磋商报价)x70(小数点保留两位)</w:t>
            </w:r>
          </w:p>
        </w:tc>
        <w:tc>
          <w:tcPr>
            <w:tcW w:w="851" w:type="dxa"/>
            <w:tcBorders>
              <w:top w:val="nil"/>
              <w:left w:val="nil"/>
              <w:bottom w:val="single" w:color="000000" w:sz="4" w:space="0"/>
              <w:right w:val="single" w:color="000000" w:sz="4" w:space="0"/>
            </w:tcBorders>
            <w:shd w:val="clear" w:color="auto" w:fill="FFFFFF"/>
            <w:vAlign w:val="center"/>
          </w:tcPr>
          <w:p w14:paraId="6CD8D45C">
            <w:pPr>
              <w:spacing w:line="276" w:lineRule="auto"/>
              <w:jc w:val="center"/>
              <w:rPr>
                <w:rFonts w:ascii="宋体" w:hAnsi="宋体"/>
                <w:szCs w:val="21"/>
              </w:rPr>
            </w:pPr>
            <w:r>
              <w:rPr>
                <w:rFonts w:hint="eastAsia" w:ascii="宋体" w:hAnsi="宋体"/>
                <w:szCs w:val="21"/>
              </w:rPr>
              <w:t>70分</w:t>
            </w:r>
          </w:p>
        </w:tc>
      </w:tr>
      <w:tr w14:paraId="26A448B7">
        <w:tblPrEx>
          <w:tblCellMar>
            <w:top w:w="0" w:type="dxa"/>
            <w:left w:w="108" w:type="dxa"/>
            <w:bottom w:w="0" w:type="dxa"/>
            <w:right w:w="108" w:type="dxa"/>
          </w:tblCellMar>
        </w:tblPrEx>
        <w:trPr>
          <w:trHeight w:val="1415" w:hRule="atLeast"/>
        </w:trPr>
        <w:tc>
          <w:tcPr>
            <w:tcW w:w="710" w:type="dxa"/>
            <w:tcBorders>
              <w:top w:val="single" w:color="000000" w:sz="4" w:space="0"/>
              <w:left w:val="single" w:color="000000" w:sz="4" w:space="0"/>
              <w:bottom w:val="single" w:color="000000" w:sz="4" w:space="0"/>
              <w:right w:val="single" w:color="000000" w:sz="4" w:space="0"/>
            </w:tcBorders>
            <w:vAlign w:val="center"/>
          </w:tcPr>
          <w:p w14:paraId="2430682F">
            <w:pPr>
              <w:spacing w:line="276" w:lineRule="auto"/>
              <w:jc w:val="center"/>
              <w:rPr>
                <w:rFonts w:ascii="宋体" w:hAnsi="宋体"/>
                <w:szCs w:val="21"/>
              </w:rPr>
            </w:pPr>
            <w:r>
              <w:rPr>
                <w:rFonts w:hint="eastAsia" w:ascii="宋体" w:hAnsi="宋体"/>
                <w:szCs w:val="21"/>
              </w:rPr>
              <w:t>2</w:t>
            </w:r>
          </w:p>
        </w:tc>
        <w:tc>
          <w:tcPr>
            <w:tcW w:w="1381" w:type="dxa"/>
            <w:tcBorders>
              <w:top w:val="single" w:color="000000" w:sz="4" w:space="0"/>
              <w:left w:val="single" w:color="000000" w:sz="4" w:space="0"/>
              <w:bottom w:val="single" w:color="000000" w:sz="4" w:space="0"/>
              <w:right w:val="single" w:color="000000" w:sz="4" w:space="0"/>
            </w:tcBorders>
            <w:vAlign w:val="center"/>
          </w:tcPr>
          <w:p w14:paraId="701987F9">
            <w:pPr>
              <w:spacing w:line="276" w:lineRule="auto"/>
              <w:jc w:val="center"/>
              <w:rPr>
                <w:rFonts w:ascii="宋体" w:hAnsi="宋体"/>
                <w:szCs w:val="21"/>
              </w:rPr>
            </w:pPr>
            <w:r>
              <w:rPr>
                <w:rFonts w:hint="eastAsia" w:ascii="宋体" w:hAnsi="宋体"/>
                <w:szCs w:val="21"/>
              </w:rPr>
              <w:t>企业类似</w:t>
            </w:r>
          </w:p>
          <w:p w14:paraId="1E823E71">
            <w:pPr>
              <w:spacing w:line="276" w:lineRule="auto"/>
              <w:jc w:val="center"/>
              <w:rPr>
                <w:rFonts w:ascii="宋体" w:hAnsi="宋体"/>
                <w:szCs w:val="21"/>
              </w:rPr>
            </w:pPr>
            <w:r>
              <w:rPr>
                <w:rFonts w:hint="eastAsia" w:ascii="宋体" w:hAnsi="宋体"/>
                <w:szCs w:val="21"/>
              </w:rPr>
              <w:t>业绩</w:t>
            </w:r>
          </w:p>
        </w:tc>
        <w:tc>
          <w:tcPr>
            <w:tcW w:w="6834" w:type="dxa"/>
            <w:tcBorders>
              <w:top w:val="single" w:color="000000" w:sz="4" w:space="0"/>
              <w:left w:val="nil"/>
              <w:bottom w:val="single" w:color="000000" w:sz="4" w:space="0"/>
              <w:right w:val="single" w:color="000000" w:sz="4" w:space="0"/>
            </w:tcBorders>
            <w:shd w:val="clear" w:color="auto" w:fill="FFFFFF"/>
            <w:vAlign w:val="center"/>
          </w:tcPr>
          <w:p w14:paraId="05A22695">
            <w:pPr>
              <w:spacing w:line="276" w:lineRule="auto"/>
              <w:rPr>
                <w:rFonts w:ascii="宋体" w:hAnsi="宋体"/>
                <w:szCs w:val="21"/>
              </w:rPr>
            </w:pPr>
            <w:r>
              <w:rPr>
                <w:rFonts w:hint="eastAsia" w:ascii="宋体" w:hAnsi="宋体"/>
                <w:szCs w:val="21"/>
              </w:rPr>
              <w:t>供应商自2021年</w:t>
            </w:r>
            <w:r>
              <w:rPr>
                <w:rFonts w:ascii="宋体" w:hAnsi="宋体"/>
                <w:szCs w:val="21"/>
              </w:rPr>
              <w:t>1</w:t>
            </w:r>
            <w:r>
              <w:rPr>
                <w:rFonts w:hint="eastAsia" w:ascii="宋体" w:hAnsi="宋体"/>
                <w:szCs w:val="21"/>
              </w:rPr>
              <w:t>月1日以来，承担过类似项目业绩的，有一项得3分，</w:t>
            </w:r>
            <w:r>
              <w:rPr>
                <w:rFonts w:hint="eastAsia" w:ascii="宋体" w:hAnsi="宋体"/>
                <w:b/>
                <w:bCs/>
                <w:szCs w:val="21"/>
              </w:rPr>
              <w:t>满分9分</w:t>
            </w:r>
            <w:r>
              <w:rPr>
                <w:rFonts w:hint="eastAsia" w:ascii="宋体" w:hAnsi="宋体"/>
                <w:szCs w:val="21"/>
              </w:rPr>
              <w:t>。（须提供中标通知书、施工合同复印件加盖供应商企业公章，时间以合同为准，原件备查。未按要求提供证明文件、证明文件不齐全的，不得分）</w:t>
            </w:r>
          </w:p>
        </w:tc>
        <w:tc>
          <w:tcPr>
            <w:tcW w:w="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AED814">
            <w:pPr>
              <w:spacing w:line="276" w:lineRule="auto"/>
              <w:jc w:val="center"/>
              <w:rPr>
                <w:rFonts w:ascii="宋体" w:hAnsi="宋体"/>
                <w:szCs w:val="21"/>
              </w:rPr>
            </w:pPr>
            <w:r>
              <w:rPr>
                <w:rFonts w:hint="eastAsia" w:ascii="宋体" w:hAnsi="宋体"/>
                <w:szCs w:val="21"/>
              </w:rPr>
              <w:t>9分</w:t>
            </w:r>
          </w:p>
        </w:tc>
      </w:tr>
      <w:tr w14:paraId="7D963F38">
        <w:tblPrEx>
          <w:tblCellMar>
            <w:top w:w="0" w:type="dxa"/>
            <w:left w:w="108" w:type="dxa"/>
            <w:bottom w:w="0" w:type="dxa"/>
            <w:right w:w="108" w:type="dxa"/>
          </w:tblCellMar>
        </w:tblPrEx>
        <w:trPr>
          <w:trHeight w:val="565" w:hRule="atLeast"/>
        </w:trPr>
        <w:tc>
          <w:tcPr>
            <w:tcW w:w="710" w:type="dxa"/>
            <w:tcBorders>
              <w:top w:val="single" w:color="000000" w:sz="4" w:space="0"/>
              <w:left w:val="single" w:color="000000" w:sz="4" w:space="0"/>
              <w:bottom w:val="single" w:color="000000" w:sz="4" w:space="0"/>
              <w:right w:val="single" w:color="000000" w:sz="4" w:space="0"/>
            </w:tcBorders>
            <w:vAlign w:val="center"/>
          </w:tcPr>
          <w:p w14:paraId="078658F8">
            <w:pPr>
              <w:spacing w:line="276" w:lineRule="auto"/>
              <w:jc w:val="center"/>
              <w:rPr>
                <w:rFonts w:ascii="宋体" w:hAnsi="宋体"/>
                <w:szCs w:val="21"/>
              </w:rPr>
            </w:pPr>
            <w:r>
              <w:rPr>
                <w:rFonts w:hint="eastAsia" w:ascii="宋体" w:hAnsi="宋体"/>
                <w:szCs w:val="21"/>
              </w:rPr>
              <w:t>3</w:t>
            </w:r>
          </w:p>
        </w:tc>
        <w:tc>
          <w:tcPr>
            <w:tcW w:w="1381" w:type="dxa"/>
            <w:tcBorders>
              <w:top w:val="single" w:color="000000" w:sz="4" w:space="0"/>
              <w:left w:val="single" w:color="000000" w:sz="4" w:space="0"/>
              <w:bottom w:val="single" w:color="000000" w:sz="4" w:space="0"/>
              <w:right w:val="single" w:color="000000" w:sz="4" w:space="0"/>
            </w:tcBorders>
            <w:vAlign w:val="center"/>
          </w:tcPr>
          <w:p w14:paraId="480FD652">
            <w:pPr>
              <w:spacing w:line="276" w:lineRule="auto"/>
              <w:jc w:val="center"/>
              <w:rPr>
                <w:rFonts w:ascii="宋体" w:hAnsi="宋体"/>
                <w:szCs w:val="21"/>
              </w:rPr>
            </w:pPr>
            <w:r>
              <w:rPr>
                <w:rFonts w:hint="eastAsia" w:ascii="宋体" w:hAnsi="宋体"/>
                <w:szCs w:val="21"/>
              </w:rPr>
              <w:t>项目管理机构人员配备</w:t>
            </w:r>
          </w:p>
        </w:tc>
        <w:tc>
          <w:tcPr>
            <w:tcW w:w="6834" w:type="dxa"/>
            <w:tcBorders>
              <w:top w:val="single" w:color="000000" w:sz="4" w:space="0"/>
              <w:left w:val="nil"/>
              <w:bottom w:val="single" w:color="000000" w:sz="4" w:space="0"/>
              <w:right w:val="single" w:color="000000" w:sz="4" w:space="0"/>
            </w:tcBorders>
            <w:shd w:val="clear" w:color="auto" w:fill="FFFFFF"/>
            <w:vAlign w:val="center"/>
          </w:tcPr>
          <w:p w14:paraId="229DD26B">
            <w:pPr>
              <w:spacing w:line="276" w:lineRule="auto"/>
              <w:rPr>
                <w:rFonts w:ascii="宋体" w:hAnsi="宋体"/>
                <w:szCs w:val="21"/>
              </w:rPr>
            </w:pPr>
            <w:r>
              <w:rPr>
                <w:rFonts w:hint="eastAsia" w:ascii="宋体" w:hAnsi="宋体"/>
                <w:b/>
                <w:szCs w:val="21"/>
              </w:rPr>
              <w:t>1、基本评审</w:t>
            </w:r>
            <w:r>
              <w:rPr>
                <w:rFonts w:hint="eastAsia" w:ascii="宋体" w:hAnsi="宋体"/>
                <w:szCs w:val="21"/>
              </w:rPr>
              <w:t>：供应商为本项目配置施工人员（除项目负责人外），包括技术负责人、施工员、材料员、质检员、安全员、预算员。人员岗位须配置齐全，其中</w:t>
            </w:r>
            <w:r>
              <w:rPr>
                <w:rFonts w:hint="eastAsia" w:ascii="宋体" w:hAnsi="宋体"/>
                <w:b/>
                <w:szCs w:val="21"/>
              </w:rPr>
              <w:t>安全员具有安全生产考核合格证</w:t>
            </w:r>
            <w:r>
              <w:rPr>
                <w:rFonts w:hint="eastAsia" w:ascii="宋体" w:hAnsi="宋体"/>
                <w:szCs w:val="21"/>
              </w:rPr>
              <w:t>。</w:t>
            </w:r>
          </w:p>
          <w:p w14:paraId="1B9E296A">
            <w:pPr>
              <w:spacing w:line="276" w:lineRule="auto"/>
              <w:rPr>
                <w:rFonts w:ascii="宋体" w:hAnsi="宋体"/>
                <w:szCs w:val="21"/>
              </w:rPr>
            </w:pPr>
            <w:r>
              <w:rPr>
                <w:rFonts w:hint="eastAsia" w:ascii="宋体" w:hAnsi="宋体"/>
                <w:b/>
                <w:szCs w:val="21"/>
              </w:rPr>
              <w:t>以上人员各一名（不可兼任），满分10分，每缺一名人员扣5分，扣完为止</w:t>
            </w:r>
            <w:r>
              <w:rPr>
                <w:rFonts w:hint="eastAsia" w:ascii="宋体" w:hAnsi="宋体"/>
                <w:szCs w:val="21"/>
              </w:rPr>
              <w:t>。</w:t>
            </w:r>
          </w:p>
          <w:p w14:paraId="1DA7997B">
            <w:pPr>
              <w:spacing w:line="276" w:lineRule="auto"/>
              <w:rPr>
                <w:rFonts w:ascii="宋体" w:hAnsi="宋体"/>
                <w:szCs w:val="21"/>
              </w:rPr>
            </w:pPr>
            <w:r>
              <w:rPr>
                <w:rFonts w:hint="eastAsia" w:ascii="宋体" w:hAnsi="宋体"/>
                <w:b/>
                <w:szCs w:val="21"/>
              </w:rPr>
              <w:t>2、拟投入的项目组成员中满足以下条件的</w:t>
            </w:r>
            <w:r>
              <w:rPr>
                <w:rFonts w:hint="eastAsia" w:ascii="宋体" w:hAnsi="宋体"/>
                <w:szCs w:val="21"/>
              </w:rPr>
              <w:t>：</w:t>
            </w:r>
          </w:p>
          <w:p w14:paraId="41B7D295">
            <w:pPr>
              <w:spacing w:line="276" w:lineRule="auto"/>
              <w:rPr>
                <w:rFonts w:ascii="宋体" w:hAnsi="宋体"/>
                <w:szCs w:val="21"/>
              </w:rPr>
            </w:pPr>
            <w:r>
              <w:rPr>
                <w:rFonts w:hint="eastAsia" w:ascii="宋体" w:hAnsi="宋体"/>
                <w:szCs w:val="21"/>
              </w:rPr>
              <w:t>（1）技术负责人具有注册建造师证</w:t>
            </w:r>
            <w:r>
              <w:rPr>
                <w:rFonts w:hint="eastAsia" w:ascii="宋体" w:hAnsi="宋体" w:cs="宋体"/>
                <w:bCs/>
                <w:szCs w:val="21"/>
              </w:rPr>
              <w:t>建筑工程</w:t>
            </w:r>
            <w:r>
              <w:rPr>
                <w:rFonts w:hint="eastAsia" w:ascii="宋体" w:hAnsi="宋体"/>
                <w:szCs w:val="21"/>
              </w:rPr>
              <w:t>二级及以上资格的，或具有建设类中级及以上职称的，</w:t>
            </w:r>
            <w:r>
              <w:rPr>
                <w:rFonts w:hint="eastAsia" w:ascii="宋体" w:hAnsi="宋体"/>
                <w:b/>
                <w:bCs/>
                <w:szCs w:val="21"/>
              </w:rPr>
              <w:t>得3分</w:t>
            </w:r>
            <w:r>
              <w:rPr>
                <w:rFonts w:hint="eastAsia" w:ascii="宋体" w:hAnsi="宋体"/>
                <w:szCs w:val="21"/>
              </w:rPr>
              <w:t>；</w:t>
            </w:r>
          </w:p>
          <w:p w14:paraId="4416823C">
            <w:pPr>
              <w:spacing w:line="276" w:lineRule="auto"/>
              <w:rPr>
                <w:rFonts w:ascii="宋体" w:hAnsi="宋体"/>
                <w:szCs w:val="21"/>
              </w:rPr>
            </w:pPr>
            <w:r>
              <w:rPr>
                <w:rFonts w:hint="eastAsia" w:ascii="宋体" w:hAnsi="宋体"/>
                <w:szCs w:val="21"/>
              </w:rPr>
              <w:t>（2）其他人员中具有建设类中级及以上职称的，或具有工程建设类注册执业资格的，每人得2分，</w:t>
            </w:r>
            <w:r>
              <w:rPr>
                <w:rFonts w:hint="eastAsia" w:ascii="宋体" w:hAnsi="宋体"/>
                <w:b/>
                <w:bCs/>
                <w:szCs w:val="21"/>
              </w:rPr>
              <w:t>最多得8分</w:t>
            </w:r>
            <w:r>
              <w:rPr>
                <w:rFonts w:hint="eastAsia" w:ascii="宋体" w:hAnsi="宋体"/>
                <w:szCs w:val="21"/>
              </w:rPr>
              <w:t>，工程建设类注册执业资格包括：注册造价师、注册建造师、注册建筑师、注册结构工程师、注册监理工程师及其它勘察设计注册工程师等工程建设类注册执业资格。以提供本单位有效期内的注册证书为准。</w:t>
            </w:r>
          </w:p>
          <w:p w14:paraId="2E8F050D">
            <w:pPr>
              <w:spacing w:line="276" w:lineRule="auto"/>
              <w:rPr>
                <w:rFonts w:ascii="宋体" w:hAnsi="宋体"/>
                <w:szCs w:val="21"/>
              </w:rPr>
            </w:pPr>
            <w:r>
              <w:rPr>
                <w:rFonts w:hint="eastAsia" w:ascii="宋体" w:hAnsi="宋体"/>
                <w:szCs w:val="21"/>
              </w:rPr>
              <w:t>【</w:t>
            </w:r>
            <w:r>
              <w:rPr>
                <w:rFonts w:hint="eastAsia" w:ascii="宋体" w:hAnsi="宋体"/>
                <w:bCs/>
                <w:szCs w:val="21"/>
              </w:rPr>
              <w:t>以上人员要求供应商须在响应文件中提供相关证书、职称证书复印件加盖公章，原件备查；所有人员均须提供社保机构出具的</w:t>
            </w:r>
            <w:r>
              <w:rPr>
                <w:rFonts w:hint="eastAsia" w:ascii="宋体" w:hAnsi="宋体" w:cs="宋体"/>
                <w:b/>
                <w:szCs w:val="21"/>
              </w:rPr>
              <w:t>近六个月中</w:t>
            </w:r>
            <w:r>
              <w:rPr>
                <w:rFonts w:hint="eastAsia" w:ascii="宋体" w:hAnsi="宋体"/>
                <w:b/>
                <w:szCs w:val="21"/>
              </w:rPr>
              <w:t>任意一个月</w:t>
            </w:r>
            <w:r>
              <w:rPr>
                <w:rFonts w:hint="eastAsia" w:ascii="宋体" w:hAnsi="宋体"/>
                <w:bCs/>
                <w:szCs w:val="21"/>
              </w:rPr>
              <w:t>供应商为其缴纳的由劳动和社会保障部门出具的养老保险缴纳凭证（须明确缴费月份、个人姓名、缴费单位，且加盖社保中心或社保中心参保缴费证明电子专用章）若提供的证明材料不全或未提供社保证明材料的，则该项不得分。</w:t>
            </w:r>
            <w:r>
              <w:rPr>
                <w:rFonts w:hint="eastAsia" w:ascii="宋体" w:hAnsi="宋体"/>
                <w:szCs w:val="21"/>
              </w:rPr>
              <w:t>】</w:t>
            </w:r>
          </w:p>
        </w:tc>
        <w:tc>
          <w:tcPr>
            <w:tcW w:w="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C1819D">
            <w:pPr>
              <w:spacing w:line="276" w:lineRule="auto"/>
              <w:jc w:val="center"/>
              <w:rPr>
                <w:rFonts w:ascii="宋体" w:hAnsi="宋体"/>
                <w:szCs w:val="21"/>
              </w:rPr>
            </w:pPr>
            <w:r>
              <w:rPr>
                <w:rFonts w:hint="eastAsia" w:ascii="宋体" w:hAnsi="宋体"/>
                <w:szCs w:val="21"/>
              </w:rPr>
              <w:t>21分</w:t>
            </w:r>
          </w:p>
        </w:tc>
      </w:tr>
      <w:tr w14:paraId="3E311737">
        <w:tblPrEx>
          <w:tblCellMar>
            <w:top w:w="0" w:type="dxa"/>
            <w:left w:w="108" w:type="dxa"/>
            <w:bottom w:w="0" w:type="dxa"/>
            <w:right w:w="108" w:type="dxa"/>
          </w:tblCellMar>
        </w:tblPrEx>
        <w:trPr>
          <w:trHeight w:val="612" w:hRule="atLeast"/>
        </w:trPr>
        <w:tc>
          <w:tcPr>
            <w:tcW w:w="2091" w:type="dxa"/>
            <w:gridSpan w:val="2"/>
            <w:tcBorders>
              <w:top w:val="single" w:color="000000" w:sz="4" w:space="0"/>
              <w:left w:val="single" w:color="000000" w:sz="4" w:space="0"/>
              <w:bottom w:val="single" w:color="000000" w:sz="4" w:space="0"/>
              <w:right w:val="single" w:color="000000" w:sz="4" w:space="0"/>
            </w:tcBorders>
            <w:vAlign w:val="center"/>
          </w:tcPr>
          <w:p w14:paraId="080449B9">
            <w:pPr>
              <w:widowControl/>
              <w:spacing w:line="276" w:lineRule="auto"/>
              <w:jc w:val="center"/>
              <w:rPr>
                <w:rFonts w:ascii="宋体" w:hAnsi="宋体"/>
                <w:b/>
                <w:szCs w:val="21"/>
              </w:rPr>
            </w:pPr>
            <w:r>
              <w:rPr>
                <w:rFonts w:ascii="宋体" w:hAnsi="宋体"/>
                <w:b/>
                <w:szCs w:val="21"/>
              </w:rPr>
              <w:t>总</w:t>
            </w:r>
            <w:r>
              <w:rPr>
                <w:rFonts w:hint="eastAsia" w:ascii="宋体" w:hAnsi="宋体"/>
                <w:b/>
                <w:szCs w:val="21"/>
              </w:rPr>
              <w:t xml:space="preserve"> </w:t>
            </w:r>
            <w:r>
              <w:rPr>
                <w:rFonts w:ascii="宋体" w:hAnsi="宋体"/>
                <w:b/>
                <w:szCs w:val="21"/>
              </w:rPr>
              <w:t xml:space="preserve"> 分</w:t>
            </w:r>
          </w:p>
        </w:tc>
        <w:tc>
          <w:tcPr>
            <w:tcW w:w="6834" w:type="dxa"/>
            <w:tcBorders>
              <w:top w:val="single" w:color="000000" w:sz="4" w:space="0"/>
              <w:left w:val="nil"/>
              <w:bottom w:val="single" w:color="000000" w:sz="4" w:space="0"/>
              <w:right w:val="single" w:color="000000" w:sz="4" w:space="0"/>
            </w:tcBorders>
            <w:shd w:val="clear" w:color="auto" w:fill="FFFFFF"/>
            <w:vAlign w:val="center"/>
          </w:tcPr>
          <w:p w14:paraId="278CF3C8">
            <w:pPr>
              <w:spacing w:line="276" w:lineRule="auto"/>
              <w:rPr>
                <w:rFonts w:ascii="宋体" w:hAnsi="宋体"/>
                <w:b/>
                <w:szCs w:val="21"/>
              </w:rPr>
            </w:pPr>
          </w:p>
        </w:tc>
        <w:tc>
          <w:tcPr>
            <w:tcW w:w="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71149F">
            <w:pPr>
              <w:spacing w:line="276" w:lineRule="auto"/>
              <w:jc w:val="center"/>
              <w:rPr>
                <w:rFonts w:ascii="宋体" w:hAnsi="宋体"/>
                <w:b/>
                <w:szCs w:val="21"/>
              </w:rPr>
            </w:pPr>
            <w:r>
              <w:rPr>
                <w:rFonts w:hint="eastAsia" w:ascii="宋体" w:hAnsi="宋体"/>
                <w:b/>
                <w:szCs w:val="21"/>
              </w:rPr>
              <w:t>100分</w:t>
            </w:r>
          </w:p>
        </w:tc>
      </w:tr>
      <w:bookmarkEnd w:id="158"/>
    </w:tbl>
    <w:p w14:paraId="2D20183A">
      <w:pPr>
        <w:spacing w:line="360" w:lineRule="auto"/>
        <w:rPr>
          <w:rFonts w:ascii="宋体" w:hAnsi="宋体" w:cs="Calibri"/>
          <w:sz w:val="24"/>
        </w:rPr>
      </w:pPr>
      <w:r>
        <w:rPr>
          <w:rFonts w:hint="eastAsia" w:ascii="宋体" w:hAnsi="宋体"/>
          <w:b/>
        </w:rPr>
        <w:t>二、评审评分标准</w:t>
      </w:r>
    </w:p>
    <w:p w14:paraId="6483A33F">
      <w:pPr>
        <w:spacing w:line="360" w:lineRule="auto"/>
        <w:ind w:firstLine="422"/>
        <w:jc w:val="left"/>
        <w:rPr>
          <w:rFonts w:ascii="宋体" w:hAnsi="宋体" w:cs="宋体"/>
          <w:b/>
          <w:bCs/>
          <w:szCs w:val="21"/>
          <w:lang w:val="zh-CN"/>
        </w:rPr>
      </w:pPr>
    </w:p>
    <w:p w14:paraId="7331E9A6">
      <w:pPr>
        <w:spacing w:line="360" w:lineRule="auto"/>
        <w:ind w:firstLine="422"/>
        <w:jc w:val="left"/>
        <w:rPr>
          <w:rFonts w:ascii="宋体" w:hAnsi="宋体" w:cs="宋体"/>
          <w:b/>
          <w:bCs/>
          <w:szCs w:val="21"/>
          <w:lang w:val="zh-CN"/>
        </w:rPr>
      </w:pPr>
      <w:r>
        <w:rPr>
          <w:rFonts w:hint="eastAsia" w:ascii="宋体" w:hAnsi="宋体" w:cs="宋体"/>
          <w:b/>
          <w:bCs/>
          <w:szCs w:val="21"/>
          <w:lang w:val="zh-CN"/>
        </w:rPr>
        <w:t>说明：</w:t>
      </w:r>
    </w:p>
    <w:p w14:paraId="07B92670">
      <w:pPr>
        <w:spacing w:line="360" w:lineRule="auto"/>
        <w:ind w:firstLine="402"/>
        <w:jc w:val="left"/>
        <w:rPr>
          <w:rFonts w:ascii="宋体" w:hAnsi="宋体" w:cs="宋体"/>
          <w:b/>
          <w:bCs/>
          <w:szCs w:val="21"/>
          <w:lang w:val="zh-CN"/>
        </w:rPr>
      </w:pPr>
      <w:r>
        <w:rPr>
          <w:rFonts w:hint="eastAsia" w:ascii="宋体" w:hAnsi="宋体" w:cs="宋体"/>
          <w:b/>
          <w:bCs/>
          <w:szCs w:val="21"/>
          <w:lang w:val="zh-CN"/>
        </w:rPr>
        <w:t>一、政策功能</w:t>
      </w:r>
    </w:p>
    <w:p w14:paraId="4DDCB8AE">
      <w:pPr>
        <w:spacing w:line="360" w:lineRule="auto"/>
        <w:ind w:firstLine="402"/>
        <w:jc w:val="left"/>
        <w:rPr>
          <w:rFonts w:ascii="宋体" w:hAnsi="宋体" w:cs="宋体"/>
          <w:b/>
          <w:bCs/>
          <w:szCs w:val="21"/>
          <w:lang w:val="zh-CN"/>
        </w:rPr>
      </w:pPr>
      <w:r>
        <w:rPr>
          <w:rFonts w:hint="eastAsia" w:ascii="宋体" w:hAnsi="宋体" w:cs="宋体"/>
          <w:b/>
          <w:bCs/>
          <w:szCs w:val="21"/>
          <w:lang w:val="zh-CN"/>
        </w:rPr>
        <w:t>1.本项目专门面向中小企业采购，供应商应为中小微企业、监狱企业、残疾人福利性单位。</w:t>
      </w:r>
    </w:p>
    <w:p w14:paraId="3F03D4A1">
      <w:pPr>
        <w:spacing w:line="360" w:lineRule="auto"/>
        <w:ind w:firstLine="416"/>
        <w:rPr>
          <w:rFonts w:ascii="宋体" w:hAnsi="宋体"/>
          <w:szCs w:val="21"/>
        </w:rPr>
      </w:pPr>
      <w:r>
        <w:rPr>
          <w:rFonts w:ascii="宋体" w:hAnsi="宋体"/>
          <w:szCs w:val="21"/>
        </w:rPr>
        <w:t>2</w:t>
      </w:r>
      <w:r>
        <w:rPr>
          <w:rFonts w:hint="eastAsia" w:ascii="宋体" w:hAnsi="宋体"/>
          <w:szCs w:val="21"/>
        </w:rPr>
        <w:t>.小企业（含小型、微型企业）应当符合以下条件：</w:t>
      </w:r>
    </w:p>
    <w:p w14:paraId="4526BCF3">
      <w:pPr>
        <w:spacing w:line="360" w:lineRule="auto"/>
        <w:ind w:firstLine="416"/>
        <w:rPr>
          <w:rFonts w:ascii="宋体" w:hAnsi="宋体"/>
          <w:szCs w:val="21"/>
        </w:rPr>
      </w:pPr>
      <w:r>
        <w:rPr>
          <w:rFonts w:hint="eastAsia" w:ascii="宋体" w:hAnsi="宋体"/>
          <w:szCs w:val="21"/>
        </w:rPr>
        <w:t>（1）供应商为小企业，且符合中小企业划分标准（</w:t>
      </w:r>
      <w:r>
        <w:rPr>
          <w:rFonts w:hint="eastAsia" w:ascii="宋体" w:hAnsi="宋体" w:cs="宋体"/>
          <w:lang w:val="zh-CN"/>
        </w:rPr>
        <w:t>中小企业划型标准按照《关于印发中小企业划型标准规定的通知》（工信部联企业〔2011〕300 号）文认定），但与大企业的负责人为同一人，或者与大企业存在直接控股、管理关系的除外。</w:t>
      </w:r>
    </w:p>
    <w:p w14:paraId="6BDEC3A7">
      <w:pPr>
        <w:spacing w:line="360" w:lineRule="auto"/>
        <w:ind w:firstLine="416"/>
        <w:rPr>
          <w:rFonts w:ascii="宋体" w:hAnsi="宋体"/>
          <w:szCs w:val="21"/>
        </w:rPr>
      </w:pPr>
      <w:r>
        <w:rPr>
          <w:rFonts w:hint="eastAsia" w:ascii="宋体" w:hAnsi="宋体"/>
          <w:szCs w:val="21"/>
        </w:rPr>
        <w:t>（2）提供本企业制造的货物、承担的工程或者服务，或者提供其他小企业制造的货物。如果提供的货物为大中型企业注册商标的货物，视同大中型企业。</w:t>
      </w:r>
    </w:p>
    <w:p w14:paraId="4FE0D04B">
      <w:pPr>
        <w:spacing w:line="360" w:lineRule="auto"/>
        <w:ind w:firstLine="416"/>
        <w:jc w:val="left"/>
        <w:rPr>
          <w:rFonts w:ascii="宋体" w:hAnsi="宋体"/>
          <w:szCs w:val="21"/>
        </w:rPr>
      </w:pPr>
      <w:r>
        <w:rPr>
          <w:rFonts w:hint="eastAsia" w:ascii="宋体" w:hAnsi="宋体"/>
          <w:szCs w:val="21"/>
        </w:rPr>
        <w:t>（3）在货物采购项目中，供应商提供的货物既有中小企业制造货物，也有大型企业制造货物的，不享受本办法规定的中小企业扶持政策。</w:t>
      </w:r>
      <w:r>
        <w:rPr>
          <w:rFonts w:hint="eastAsia" w:ascii="宋体" w:hAnsi="宋体"/>
          <w:szCs w:val="21"/>
        </w:rPr>
        <w:br w:type="textWrapping" w:clear="all"/>
      </w:r>
      <w:r>
        <w:rPr>
          <w:rFonts w:hint="eastAsia" w:ascii="宋体" w:hAnsi="宋体"/>
          <w:szCs w:val="21"/>
        </w:rPr>
        <w:t xml:space="preserve">    （4）以联合体形式参加政府采购活动，联合体各方均为中小企业的，联合体视同中小企业。其中，联合体各方均为小微企业的，联合体视同小微企业。</w:t>
      </w:r>
    </w:p>
    <w:p w14:paraId="14D14B42">
      <w:pPr>
        <w:spacing w:line="360" w:lineRule="auto"/>
        <w:ind w:firstLine="416"/>
        <w:rPr>
          <w:rFonts w:ascii="宋体" w:hAnsi="宋体"/>
          <w:szCs w:val="21"/>
        </w:rPr>
      </w:pPr>
      <w:r>
        <w:rPr>
          <w:rFonts w:ascii="宋体" w:hAnsi="宋体"/>
          <w:szCs w:val="21"/>
        </w:rPr>
        <w:t>3</w:t>
      </w:r>
      <w:r>
        <w:rPr>
          <w:rFonts w:hint="eastAsia" w:ascii="宋体" w:hAnsi="宋体"/>
          <w:szCs w:val="21"/>
        </w:rPr>
        <w:t xml:space="preserve">.监狱和戒毒企业   </w:t>
      </w:r>
    </w:p>
    <w:p w14:paraId="78BC247F">
      <w:pPr>
        <w:spacing w:line="360" w:lineRule="auto"/>
        <w:ind w:firstLine="416"/>
        <w:rPr>
          <w:rFonts w:ascii="宋体" w:hAnsi="宋体"/>
          <w:szCs w:val="21"/>
        </w:rPr>
      </w:pPr>
      <w:r>
        <w:rPr>
          <w:rFonts w:hint="eastAsia" w:ascii="宋体" w:hAnsi="宋体"/>
          <w:szCs w:val="21"/>
        </w:rPr>
        <w:t>监狱企业需提供由省级以上监狱管理局、戒毒管理局（含新疆生产建设兵团）出具的属于监狱企业的证明文件。监狱企业标准请参照《关于政府采购支持监狱企业发展有关问题的通知》（财库[2014]68 号）。</w:t>
      </w:r>
    </w:p>
    <w:p w14:paraId="52F1100A">
      <w:pPr>
        <w:spacing w:line="360" w:lineRule="auto"/>
        <w:ind w:firstLine="416"/>
        <w:rPr>
          <w:rFonts w:ascii="宋体" w:hAnsi="宋体"/>
          <w:szCs w:val="21"/>
        </w:rPr>
      </w:pPr>
      <w:r>
        <w:rPr>
          <w:rFonts w:ascii="宋体" w:hAnsi="宋体"/>
          <w:szCs w:val="21"/>
        </w:rPr>
        <w:t>4</w:t>
      </w:r>
      <w:r>
        <w:rPr>
          <w:rFonts w:hint="eastAsia" w:ascii="宋体" w:hAnsi="宋体"/>
          <w:szCs w:val="21"/>
        </w:rPr>
        <w:t>.</w:t>
      </w:r>
      <w:r>
        <w:rPr>
          <w:rFonts w:ascii="宋体" w:hAnsi="宋体"/>
          <w:szCs w:val="21"/>
        </w:rPr>
        <w:t xml:space="preserve"> </w:t>
      </w:r>
      <w:r>
        <w:rPr>
          <w:rFonts w:hint="eastAsia" w:ascii="宋体" w:hAnsi="宋体"/>
          <w:szCs w:val="21"/>
        </w:rPr>
        <w:t xml:space="preserve">残疾人福利性单位 </w:t>
      </w:r>
    </w:p>
    <w:p w14:paraId="19CB2800">
      <w:pPr>
        <w:spacing w:line="360" w:lineRule="auto"/>
        <w:ind w:firstLine="416"/>
        <w:rPr>
          <w:rFonts w:ascii="宋体" w:hAnsi="宋体"/>
          <w:szCs w:val="21"/>
        </w:rPr>
      </w:pPr>
      <w:r>
        <w:rPr>
          <w:rFonts w:hint="eastAsia" w:ascii="宋体" w:hAnsi="宋体"/>
          <w:szCs w:val="21"/>
        </w:rPr>
        <w:t>残疾人福利单位需按照采购文件的要求提供《残疾人福利性单位声明函》。 残疾人福利单位标准请参照《关于促进残疾人就业政府采购政策的通知》（财库〔2017〕141号）。</w:t>
      </w:r>
    </w:p>
    <w:p w14:paraId="1F650490">
      <w:pPr>
        <w:spacing w:line="360" w:lineRule="auto"/>
        <w:ind w:firstLine="416"/>
        <w:rPr>
          <w:rFonts w:ascii="宋体" w:hAnsi="宋体"/>
          <w:szCs w:val="21"/>
        </w:rPr>
      </w:pPr>
      <w:r>
        <w:rPr>
          <w:rFonts w:ascii="宋体" w:hAnsi="宋体"/>
          <w:szCs w:val="21"/>
        </w:rPr>
        <w:t>5</w:t>
      </w:r>
      <w:r>
        <w:rPr>
          <w:rFonts w:hint="eastAsia" w:ascii="宋体" w:hAnsi="宋体"/>
          <w:szCs w:val="21"/>
        </w:rPr>
        <w:t>.</w:t>
      </w:r>
      <w:r>
        <w:rPr>
          <w:rFonts w:ascii="宋体" w:hAnsi="宋体"/>
          <w:szCs w:val="21"/>
        </w:rPr>
        <w:t xml:space="preserve"> </w:t>
      </w:r>
      <w:r>
        <w:rPr>
          <w:rFonts w:hint="eastAsia" w:ascii="宋体" w:hAnsi="宋体"/>
          <w:szCs w:val="21"/>
        </w:rPr>
        <w:t>监狱企业、残疾人福利单位属于小型、微型企业的，不重复享受政策。</w:t>
      </w:r>
    </w:p>
    <w:p w14:paraId="58C2AF9F">
      <w:pPr>
        <w:spacing w:line="360" w:lineRule="auto"/>
        <w:ind w:firstLine="416"/>
        <w:rPr>
          <w:rFonts w:ascii="宋体" w:hAnsi="宋体"/>
          <w:szCs w:val="21"/>
        </w:rPr>
      </w:pPr>
      <w:r>
        <w:rPr>
          <w:rFonts w:ascii="宋体" w:hAnsi="宋体"/>
          <w:szCs w:val="21"/>
        </w:rPr>
        <w:t>6</w:t>
      </w:r>
      <w:r>
        <w:rPr>
          <w:rFonts w:hint="eastAsia" w:ascii="宋体" w:hAnsi="宋体"/>
          <w:szCs w:val="21"/>
        </w:rPr>
        <w:t>.</w:t>
      </w:r>
      <w:r>
        <w:rPr>
          <w:rFonts w:ascii="宋体" w:hAnsi="宋体"/>
          <w:szCs w:val="21"/>
        </w:rPr>
        <w:t xml:space="preserve"> </w:t>
      </w:r>
      <w:r>
        <w:rPr>
          <w:rFonts w:hint="eastAsia" w:ascii="宋体" w:hAnsi="宋体"/>
          <w:szCs w:val="21"/>
        </w:rPr>
        <w:t>价格扣除</w:t>
      </w:r>
    </w:p>
    <w:p w14:paraId="43B5F4F6">
      <w:pPr>
        <w:spacing w:line="360" w:lineRule="auto"/>
        <w:ind w:firstLine="416"/>
        <w:rPr>
          <w:rFonts w:ascii="宋体" w:hAnsi="宋体"/>
          <w:szCs w:val="21"/>
        </w:rPr>
      </w:pPr>
      <w:r>
        <w:rPr>
          <w:rFonts w:ascii="宋体" w:hAnsi="宋体"/>
          <w:szCs w:val="21"/>
        </w:rPr>
        <w:t>6</w:t>
      </w:r>
      <w:r>
        <w:rPr>
          <w:rFonts w:hint="eastAsia" w:ascii="宋体" w:hAnsi="宋体"/>
          <w:szCs w:val="21"/>
        </w:rPr>
        <w:t>.</w:t>
      </w:r>
      <w:r>
        <w:rPr>
          <w:rFonts w:ascii="宋体" w:hAnsi="宋体"/>
          <w:szCs w:val="21"/>
        </w:rPr>
        <w:t xml:space="preserve">1 </w:t>
      </w:r>
      <w:r>
        <w:rPr>
          <w:rFonts w:hint="eastAsia" w:ascii="宋体" w:hAnsi="宋体"/>
          <w:szCs w:val="21"/>
        </w:rPr>
        <w:t>对国家认定的节能产品和环保产品分别给予投标价的5%价格扣除，用扣除后的价格参与评审。</w:t>
      </w:r>
    </w:p>
    <w:p w14:paraId="707C2617">
      <w:pPr>
        <w:spacing w:line="360" w:lineRule="auto"/>
        <w:ind w:firstLine="416"/>
        <w:rPr>
          <w:rFonts w:ascii="宋体" w:hAnsi="宋体"/>
          <w:szCs w:val="21"/>
        </w:rPr>
      </w:pPr>
      <w:r>
        <w:rPr>
          <w:rFonts w:ascii="宋体" w:hAnsi="宋体"/>
          <w:szCs w:val="21"/>
        </w:rPr>
        <w:t>6</w:t>
      </w:r>
      <w:r>
        <w:rPr>
          <w:rFonts w:hint="eastAsia" w:ascii="宋体" w:hAnsi="宋体"/>
          <w:szCs w:val="21"/>
        </w:rPr>
        <w:t>.</w:t>
      </w:r>
      <w:r>
        <w:rPr>
          <w:rFonts w:ascii="宋体" w:hAnsi="宋体"/>
          <w:szCs w:val="21"/>
        </w:rPr>
        <w:t xml:space="preserve">2  </w:t>
      </w:r>
      <w:r>
        <w:rPr>
          <w:rFonts w:hint="eastAsia" w:ascii="宋体" w:hAnsi="宋体"/>
          <w:szCs w:val="21"/>
        </w:rPr>
        <w:t>小微企业价格扣除：本项目专门面向中小企业采购，评审时，采购人对小微企业的报价不给予价格扣除；本项目不允许中型企业</w:t>
      </w:r>
      <w:r>
        <w:rPr>
          <w:rFonts w:ascii="宋体" w:hAnsi="宋体"/>
          <w:szCs w:val="21"/>
        </w:rPr>
        <w:t>向一家或者多家小微企业分包</w:t>
      </w:r>
      <w:r>
        <w:rPr>
          <w:rFonts w:hint="eastAsia" w:ascii="宋体" w:hAnsi="宋体"/>
          <w:szCs w:val="21"/>
        </w:rPr>
        <w:t>，采购人对中型企业的报价不给予价格扣除。</w:t>
      </w:r>
    </w:p>
    <w:p w14:paraId="2BD1F1AA">
      <w:pPr>
        <w:spacing w:line="360" w:lineRule="auto"/>
        <w:ind w:firstLine="420"/>
        <w:jc w:val="left"/>
        <w:rPr>
          <w:rFonts w:ascii="宋体" w:hAnsi="宋体" w:cs="宋体"/>
          <w:lang w:val="zh-CN"/>
        </w:rPr>
      </w:pPr>
      <w:r>
        <w:rPr>
          <w:rFonts w:hint="eastAsia" w:ascii="宋体" w:hAnsi="宋体" w:cs="宋体"/>
          <w:lang w:val="zh-CN"/>
        </w:rPr>
        <w:t>7.参加政府采购活动的中小企业应当按“《政府采购促进中小企业发展管理办法》财库（2020）46号”规定提供《中小企业声明函》。</w:t>
      </w:r>
    </w:p>
    <w:p w14:paraId="51FE1926">
      <w:pPr>
        <w:spacing w:line="360" w:lineRule="auto"/>
        <w:ind w:firstLine="420"/>
        <w:jc w:val="left"/>
        <w:rPr>
          <w:rFonts w:ascii="宋体" w:hAnsi="宋体" w:cs="宋体"/>
          <w:lang w:val="zh-CN"/>
        </w:rPr>
      </w:pPr>
    </w:p>
    <w:p w14:paraId="683DAA17">
      <w:pPr>
        <w:spacing w:line="360" w:lineRule="auto"/>
        <w:ind w:firstLine="400"/>
        <w:jc w:val="left"/>
        <w:rPr>
          <w:rFonts w:ascii="宋体" w:hAnsi="宋体"/>
          <w:szCs w:val="21"/>
        </w:rPr>
      </w:pPr>
      <w:r>
        <w:rPr>
          <w:rFonts w:hint="eastAsia" w:ascii="宋体" w:hAnsi="宋体"/>
          <w:szCs w:val="21"/>
        </w:rPr>
        <w:t>二、综合评审的评分结果保留两位小数。</w:t>
      </w:r>
    </w:p>
    <w:p w14:paraId="23CEDAD9">
      <w:pPr>
        <w:pStyle w:val="188"/>
        <w:numPr>
          <w:ilvl w:val="0"/>
          <w:numId w:val="0"/>
        </w:numPr>
        <w:spacing w:line="360" w:lineRule="auto"/>
        <w:jc w:val="center"/>
        <w:rPr>
          <w:sz w:val="36"/>
        </w:rPr>
      </w:pPr>
      <w:r>
        <w:rPr>
          <w:sz w:val="36"/>
        </w:rPr>
        <w:br w:type="page" w:clear="all"/>
      </w:r>
      <w:bookmarkStart w:id="159" w:name="_Toc31847"/>
      <w:r>
        <w:rPr>
          <w:sz w:val="36"/>
        </w:rPr>
        <w:t>第五章</w:t>
      </w:r>
      <w:r>
        <w:rPr>
          <w:rFonts w:hint="eastAsia"/>
          <w:sz w:val="36"/>
        </w:rPr>
        <w:t xml:space="preserve">   合同</w:t>
      </w:r>
      <w:bookmarkEnd w:id="159"/>
    </w:p>
    <w:p w14:paraId="6BAC441C">
      <w:pPr>
        <w:jc w:val="center"/>
        <w:rPr>
          <w:sz w:val="28"/>
          <w:szCs w:val="28"/>
        </w:rPr>
      </w:pPr>
      <w:r>
        <w:rPr>
          <w:rFonts w:hint="eastAsia"/>
          <w:sz w:val="28"/>
          <w:szCs w:val="28"/>
        </w:rPr>
        <w:t>（格式仅供参考）</w:t>
      </w:r>
    </w:p>
    <w:p w14:paraId="4471D05E">
      <w:pPr>
        <w:jc w:val="center"/>
        <w:rPr>
          <w:rFonts w:eastAsia="仿宋"/>
          <w:b/>
          <w:sz w:val="44"/>
          <w:szCs w:val="44"/>
        </w:rPr>
      </w:pPr>
    </w:p>
    <w:p w14:paraId="2B41BF49">
      <w:pPr>
        <w:jc w:val="left"/>
        <w:rPr>
          <w:rFonts w:eastAsia="仿宋_GB2312"/>
          <w:bCs/>
          <w:color w:val="000000"/>
          <w:sz w:val="32"/>
          <w:szCs w:val="32"/>
        </w:rPr>
      </w:pPr>
      <w:r>
        <w:rPr>
          <w:rFonts w:hint="eastAsia" w:eastAsia="仿宋_GB2312"/>
          <w:bCs/>
          <w:color w:val="000000"/>
          <w:sz w:val="32"/>
          <w:szCs w:val="32"/>
        </w:rPr>
        <w:t>参照</w:t>
      </w:r>
      <w:r>
        <w:rPr>
          <w:rFonts w:eastAsia="仿宋_GB2312"/>
          <w:bCs/>
          <w:color w:val="000000"/>
          <w:sz w:val="32"/>
          <w:szCs w:val="32"/>
        </w:rPr>
        <w:t>（GF—201</w:t>
      </w:r>
      <w:r>
        <w:rPr>
          <w:rFonts w:hint="eastAsia" w:eastAsia="仿宋_GB2312"/>
          <w:bCs/>
          <w:color w:val="000000"/>
          <w:sz w:val="32"/>
          <w:szCs w:val="32"/>
        </w:rPr>
        <w:t>7</w:t>
      </w:r>
      <w:r>
        <w:rPr>
          <w:rFonts w:eastAsia="仿宋_GB2312"/>
          <w:bCs/>
          <w:color w:val="000000"/>
          <w:sz w:val="32"/>
          <w:szCs w:val="32"/>
        </w:rPr>
        <w:t>—</w:t>
      </w:r>
      <w:r>
        <w:rPr>
          <w:rFonts w:hint="eastAsia" w:eastAsia="仿宋_GB2312"/>
          <w:bCs/>
          <w:color w:val="000000"/>
          <w:sz w:val="32"/>
          <w:szCs w:val="32"/>
        </w:rPr>
        <w:t>0201）</w:t>
      </w:r>
    </w:p>
    <w:p w14:paraId="28132CC4">
      <w:pPr>
        <w:jc w:val="center"/>
        <w:rPr>
          <w:rFonts w:eastAsia="华文中宋"/>
          <w:b/>
          <w:color w:val="000000"/>
          <w:sz w:val="52"/>
          <w:szCs w:val="52"/>
        </w:rPr>
      </w:pPr>
    </w:p>
    <w:p w14:paraId="290D3128">
      <w:pPr>
        <w:jc w:val="center"/>
        <w:rPr>
          <w:rFonts w:eastAsia="华文中宋"/>
          <w:b/>
          <w:color w:val="000000"/>
          <w:sz w:val="52"/>
          <w:szCs w:val="52"/>
        </w:rPr>
      </w:pPr>
    </w:p>
    <w:p w14:paraId="3E97987D">
      <w:pPr>
        <w:jc w:val="center"/>
        <w:rPr>
          <w:rFonts w:eastAsia="华文中宋"/>
          <w:b/>
          <w:color w:val="000000"/>
          <w:sz w:val="52"/>
          <w:szCs w:val="52"/>
        </w:rPr>
      </w:pPr>
    </w:p>
    <w:p w14:paraId="00E12632">
      <w:pPr>
        <w:jc w:val="center"/>
        <w:rPr>
          <w:rFonts w:eastAsia="华文中宋"/>
          <w:b/>
          <w:color w:val="000000"/>
          <w:sz w:val="52"/>
          <w:szCs w:val="52"/>
        </w:rPr>
      </w:pPr>
      <w:r>
        <w:rPr>
          <w:rFonts w:eastAsia="华文中宋"/>
          <w:b/>
          <w:color w:val="000000"/>
          <w:sz w:val="72"/>
          <w:szCs w:val="52"/>
        </w:rPr>
        <w:t>建设工程施工合同</w:t>
      </w:r>
      <w:r>
        <w:rPr>
          <w:rFonts w:eastAsia="华文中宋"/>
          <w:b/>
          <w:color w:val="000000"/>
          <w:sz w:val="52"/>
          <w:szCs w:val="52"/>
        </w:rPr>
        <w:br w:type="textWrapping" w:clear="all"/>
      </w:r>
    </w:p>
    <w:p w14:paraId="373AA1C8">
      <w:pPr>
        <w:jc w:val="center"/>
        <w:rPr>
          <w:rFonts w:eastAsia="黑体"/>
          <w:b/>
          <w:color w:val="000000"/>
          <w:sz w:val="72"/>
          <w:szCs w:val="72"/>
        </w:rPr>
      </w:pPr>
    </w:p>
    <w:p w14:paraId="72369651">
      <w:pPr>
        <w:jc w:val="center"/>
        <w:rPr>
          <w:rFonts w:eastAsia="楷体_GB2312"/>
          <w:b/>
          <w:color w:val="000000"/>
          <w:sz w:val="72"/>
          <w:szCs w:val="72"/>
        </w:rPr>
      </w:pPr>
    </w:p>
    <w:p w14:paraId="5D6236D9">
      <w:pPr>
        <w:jc w:val="center"/>
        <w:rPr>
          <w:rFonts w:eastAsia="黑体"/>
          <w:b/>
          <w:color w:val="000000"/>
          <w:sz w:val="52"/>
          <w:szCs w:val="52"/>
        </w:rPr>
      </w:pPr>
    </w:p>
    <w:p w14:paraId="0B413AA2">
      <w:pPr>
        <w:rPr>
          <w:b/>
          <w:color w:val="000000"/>
          <w:sz w:val="28"/>
          <w:szCs w:val="28"/>
        </w:rPr>
      </w:pPr>
    </w:p>
    <w:p w14:paraId="211E107E">
      <w:pPr>
        <w:rPr>
          <w:b/>
          <w:color w:val="000000"/>
          <w:sz w:val="28"/>
          <w:szCs w:val="28"/>
        </w:rPr>
      </w:pPr>
    </w:p>
    <w:p w14:paraId="1AC572F7">
      <w:pPr>
        <w:rPr>
          <w:b/>
          <w:color w:val="000000"/>
          <w:sz w:val="28"/>
          <w:szCs w:val="28"/>
        </w:rPr>
      </w:pPr>
    </w:p>
    <w:p w14:paraId="7ECA3A88">
      <w:pPr>
        <w:rPr>
          <w:b/>
          <w:color w:val="000000"/>
          <w:sz w:val="28"/>
          <w:szCs w:val="28"/>
        </w:rPr>
      </w:pPr>
    </w:p>
    <w:p w14:paraId="7E3F9311">
      <w:pPr>
        <w:rPr>
          <w:b/>
          <w:color w:val="000000"/>
          <w:sz w:val="28"/>
          <w:szCs w:val="28"/>
        </w:rPr>
      </w:pPr>
    </w:p>
    <w:p w14:paraId="0E0F9592">
      <w:pPr>
        <w:ind w:right="2719" w:firstLine="2100"/>
        <w:rPr>
          <w:b/>
          <w:color w:val="000000"/>
          <w:sz w:val="32"/>
          <w:szCs w:val="28"/>
        </w:rPr>
      </w:pPr>
      <w:r>
        <mc:AlternateContent>
          <mc:Choice Requires="wps">
            <w:drawing>
              <wp:anchor distT="0" distB="0" distL="114300" distR="114300" simplePos="0" relativeHeight="251660288" behindDoc="0" locked="0" layoutInCell="1" allowOverlap="1">
                <wp:simplePos x="0" y="0"/>
                <wp:positionH relativeFrom="column">
                  <wp:posOffset>3970020</wp:posOffset>
                </wp:positionH>
                <wp:positionV relativeFrom="paragraph">
                  <wp:posOffset>120015</wp:posOffset>
                </wp:positionV>
                <wp:extent cx="723900" cy="457200"/>
                <wp:effectExtent l="4445" t="4445" r="18415" b="10795"/>
                <wp:wrapNone/>
                <wp:docPr id="4" name="文本框 4"/>
                <wp:cNvGraphicFramePr/>
                <a:graphic xmlns:a="http://schemas.openxmlformats.org/drawingml/2006/main">
                  <a:graphicData uri="http://schemas.microsoft.com/office/word/2010/wordprocessingShape">
                    <wps:wsp>
                      <wps:cNvSpPr txBox="1"/>
                      <wps:spPr bwMode="auto">
                        <a:xfrm>
                          <a:off x="0" y="0"/>
                          <a:ext cx="723900" cy="457200"/>
                        </a:xfrm>
                        <a:prstGeom prst="rect">
                          <a:avLst/>
                        </a:prstGeom>
                        <a:noFill/>
                        <a:ln>
                          <a:solidFill>
                            <a:srgbClr val="FFFFFF"/>
                          </a:solidFill>
                        </a:ln>
                      </wps:spPr>
                      <wps:txbx>
                        <w:txbxContent>
                          <w:p w14:paraId="1BC18EF1">
                            <w:pPr>
                              <w:rPr>
                                <w:b/>
                                <w:bCs/>
                                <w:sz w:val="32"/>
                              </w:rPr>
                            </w:pPr>
                            <w:r>
                              <w:rPr>
                                <w:rFonts w:hint="eastAsia"/>
                                <w:b/>
                                <w:bCs/>
                                <w:sz w:val="32"/>
                              </w:rPr>
                              <w:t>制定</w:t>
                            </w:r>
                          </w:p>
                          <w:p w14:paraId="39EFB9B3"/>
                        </w:txbxContent>
                      </wps:txbx>
                      <wps:bodyPr wrap="square" upright="1"/>
                    </wps:wsp>
                  </a:graphicData>
                </a:graphic>
              </wp:anchor>
            </w:drawing>
          </mc:Choice>
          <mc:Fallback>
            <w:pict>
              <v:shape id="_x0000_s1026" o:spid="_x0000_s1026" o:spt="202" type="#_x0000_t202" style="position:absolute;left:0pt;margin-left:312.6pt;margin-top:9.45pt;height:36pt;width:57pt;z-index:251660288;mso-width-relative:page;mso-height-relative:page;" filled="f" stroked="t" coordsize="21600,21600" o:gfxdata="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EHNLXHYAAAACQEAAA8AAAAAAAAAAQAg&#10;AAAAIgAAAGRycy9kb3ducmV2LnhtbFBLAQIUABQAAAAIAIdO4kDW5g0f1QEAAJIDAAAOAAAAAAAA&#10;AAEAIAAAACcBAABkcnMvZTJvRG9jLnhtbFBLBQYAAAAABgAGAFkBAABuBQAAAAA=&#10;">
                <v:fill on="f" focussize="0,0"/>
                <v:stroke color="#FFFFFF" joinstyle="round"/>
                <v:imagedata o:title=""/>
                <o:lock v:ext="edit" aspectratio="f"/>
                <v:textbox>
                  <w:txbxContent>
                    <w:p w14:paraId="1BC18EF1">
                      <w:pPr>
                        <w:rPr>
                          <w:b/>
                          <w:bCs/>
                          <w:sz w:val="32"/>
                        </w:rPr>
                      </w:pPr>
                      <w:r>
                        <w:rPr>
                          <w:rFonts w:hint="eastAsia"/>
                          <w:b/>
                          <w:bCs/>
                          <w:sz w:val="32"/>
                        </w:rPr>
                        <w:t>制定</w:t>
                      </w:r>
                    </w:p>
                    <w:p w14:paraId="39EFB9B3"/>
                  </w:txbxContent>
                </v:textbox>
              </v:shape>
            </w:pict>
          </mc:Fallback>
        </mc:AlternateContent>
      </w:r>
      <w:r>
        <w:rPr>
          <w:b/>
          <w:color w:val="000000"/>
          <w:sz w:val="32"/>
          <w:szCs w:val="28"/>
        </w:rPr>
        <w:t>住</w:t>
      </w:r>
      <w:r>
        <w:rPr>
          <w:rFonts w:hint="eastAsia"/>
          <w:b/>
          <w:color w:val="000000"/>
          <w:sz w:val="32"/>
          <w:szCs w:val="28"/>
          <w:lang w:eastAsia="zh-CN"/>
        </w:rPr>
        <w:t>房和</w:t>
      </w:r>
      <w:r>
        <w:rPr>
          <w:b/>
          <w:color w:val="000000"/>
          <w:sz w:val="32"/>
          <w:szCs w:val="28"/>
        </w:rPr>
        <w:t>城乡建设部</w:t>
      </w:r>
    </w:p>
    <w:p w14:paraId="74958813">
      <w:pPr>
        <w:ind w:right="2719" w:firstLine="2107"/>
        <w:rPr>
          <w:b/>
          <w:color w:val="000000"/>
          <w:sz w:val="32"/>
          <w:szCs w:val="28"/>
        </w:rPr>
      </w:pPr>
      <w:r>
        <w:rPr>
          <w:b/>
          <w:color w:val="000000"/>
          <w:sz w:val="32"/>
          <w:szCs w:val="28"/>
        </w:rPr>
        <w:t>国家工商行政管理总局</w:t>
      </w:r>
    </w:p>
    <w:p w14:paraId="2453E854">
      <w:pPr>
        <w:rPr>
          <w:b/>
          <w:color w:val="000000"/>
        </w:rPr>
      </w:pPr>
    </w:p>
    <w:p w14:paraId="7A7B18C3">
      <w:pPr>
        <w:pStyle w:val="336"/>
        <w:spacing w:line="560" w:lineRule="exact"/>
        <w:ind w:left="0" w:right="0"/>
        <w:rPr>
          <w:rFonts w:ascii="华文中宋" w:hAnsi="华文中宋" w:eastAsia="华文中宋"/>
          <w:b/>
          <w:bCs/>
          <w:sz w:val="44"/>
          <w:szCs w:val="44"/>
        </w:rPr>
      </w:pPr>
    </w:p>
    <w:p w14:paraId="45EA1AB3">
      <w:pPr>
        <w:pStyle w:val="336"/>
        <w:spacing w:line="560" w:lineRule="exact"/>
        <w:ind w:left="0" w:right="0"/>
        <w:rPr>
          <w:rFonts w:ascii="华文中宋" w:hAnsi="华文中宋" w:eastAsia="华文中宋"/>
          <w:b/>
          <w:bCs/>
          <w:sz w:val="44"/>
          <w:szCs w:val="44"/>
        </w:rPr>
      </w:pPr>
    </w:p>
    <w:p w14:paraId="2D9CC602">
      <w:pPr>
        <w:rPr>
          <w:rFonts w:ascii="华文中宋" w:hAnsi="华文中宋" w:eastAsia="华文中宋"/>
          <w:b/>
          <w:bCs/>
          <w:sz w:val="44"/>
          <w:szCs w:val="44"/>
        </w:rPr>
      </w:pPr>
    </w:p>
    <w:p w14:paraId="50EB8B30">
      <w:pPr>
        <w:pStyle w:val="337"/>
        <w:tabs>
          <w:tab w:val="left" w:pos="0"/>
        </w:tabs>
        <w:spacing w:before="240" w:after="240"/>
        <w:ind w:firstLine="0"/>
        <w:rPr>
          <w:rFonts w:ascii="仿宋" w:hAnsi="仿宋" w:cs="仿宋"/>
          <w:color w:val="000000"/>
          <w:spacing w:val="-10"/>
          <w:sz w:val="36"/>
          <w:szCs w:val="36"/>
        </w:rPr>
        <w:sectPr>
          <w:footerReference r:id="rId4" w:type="first"/>
          <w:footerReference r:id="rId3" w:type="default"/>
          <w:pgSz w:w="11906" w:h="16838"/>
          <w:pgMar w:top="1440" w:right="1701" w:bottom="1440" w:left="1701" w:header="907" w:footer="680" w:gutter="0"/>
          <w:pgNumType w:start="1"/>
          <w:cols w:space="1701" w:num="1"/>
          <w:titlePg/>
          <w:docGrid w:linePitch="360" w:charSpace="0"/>
        </w:sectPr>
      </w:pPr>
    </w:p>
    <w:p w14:paraId="2E53D3C8">
      <w:pPr>
        <w:spacing w:line="360" w:lineRule="auto"/>
        <w:ind w:firstLine="482"/>
        <w:jc w:val="center"/>
        <w:rPr>
          <w:rFonts w:ascii="仿宋" w:hAnsi="仿宋" w:eastAsia="仿宋" w:cs="宋体"/>
          <w:b/>
          <w:bCs/>
          <w:color w:val="000000"/>
          <w:sz w:val="24"/>
        </w:rPr>
      </w:pPr>
      <w:r>
        <w:rPr>
          <w:rFonts w:hint="eastAsia" w:ascii="仿宋" w:hAnsi="仿宋" w:eastAsia="仿宋" w:cs="宋体"/>
          <w:b/>
          <w:bCs/>
          <w:color w:val="000000"/>
          <w:sz w:val="24"/>
        </w:rPr>
        <w:t>第一部分  合同协议书</w:t>
      </w:r>
    </w:p>
    <w:p w14:paraId="4510D883">
      <w:pPr>
        <w:spacing w:line="360" w:lineRule="auto"/>
        <w:ind w:firstLine="482"/>
        <w:rPr>
          <w:rFonts w:ascii="仿宋" w:hAnsi="仿宋" w:eastAsia="仿宋" w:cs="宋体"/>
          <w:b/>
          <w:bCs/>
          <w:color w:val="000000"/>
          <w:sz w:val="24"/>
          <w:u w:val="single"/>
        </w:rPr>
      </w:pPr>
      <w:r>
        <w:rPr>
          <w:rFonts w:hint="eastAsia" w:ascii="仿宋" w:hAnsi="仿宋" w:eastAsia="仿宋" w:cs="宋体"/>
          <w:b/>
          <w:bCs/>
          <w:color w:val="000000"/>
          <w:sz w:val="24"/>
        </w:rPr>
        <w:t>发包人（全称）：</w:t>
      </w:r>
      <w:r>
        <w:rPr>
          <w:rFonts w:hint="eastAsia" w:ascii="仿宋" w:hAnsi="仿宋" w:eastAsia="仿宋" w:cs="宋体"/>
          <w:b/>
          <w:bCs/>
          <w:color w:val="000000"/>
          <w:sz w:val="24"/>
          <w:u w:val="single"/>
        </w:rPr>
        <w:t xml:space="preserve">                   </w:t>
      </w:r>
    </w:p>
    <w:p w14:paraId="618B9B5C">
      <w:pPr>
        <w:spacing w:line="360" w:lineRule="auto"/>
        <w:ind w:firstLine="482"/>
        <w:rPr>
          <w:rFonts w:ascii="仿宋" w:hAnsi="仿宋" w:eastAsia="仿宋" w:cs="宋体"/>
          <w:b/>
          <w:bCs/>
          <w:color w:val="000000"/>
          <w:sz w:val="24"/>
        </w:rPr>
      </w:pPr>
      <w:r>
        <w:rPr>
          <w:rFonts w:hint="eastAsia" w:ascii="仿宋" w:hAnsi="仿宋" w:eastAsia="仿宋" w:cs="宋体"/>
          <w:b/>
          <w:bCs/>
          <w:color w:val="000000"/>
          <w:sz w:val="24"/>
        </w:rPr>
        <w:t>承包人（全称）：</w:t>
      </w:r>
      <w:r>
        <w:rPr>
          <w:rFonts w:hint="eastAsia" w:ascii="仿宋" w:hAnsi="仿宋" w:eastAsia="仿宋" w:cs="宋体"/>
          <w:b/>
          <w:bCs/>
          <w:color w:val="000000"/>
          <w:sz w:val="24"/>
          <w:u w:val="single"/>
        </w:rPr>
        <w:t xml:space="preserve">                   </w:t>
      </w:r>
    </w:p>
    <w:p w14:paraId="1F33432B">
      <w:pPr>
        <w:spacing w:line="360" w:lineRule="auto"/>
        <w:ind w:firstLine="480"/>
        <w:rPr>
          <w:rFonts w:ascii="仿宋" w:hAnsi="仿宋" w:eastAsia="仿宋" w:cs="宋体"/>
          <w:bCs/>
          <w:color w:val="000000"/>
          <w:sz w:val="24"/>
        </w:rPr>
      </w:pPr>
      <w:r>
        <w:rPr>
          <w:rFonts w:hint="eastAsia" w:ascii="仿宋" w:hAnsi="仿宋" w:eastAsia="仿宋" w:cs="宋体"/>
          <w:bCs/>
          <w:color w:val="000000"/>
          <w:sz w:val="24"/>
        </w:rPr>
        <w:t>根据《中华人民共和国民法典》《中华人民共和国建筑法》及有关法律规定，遵循平等、自愿、公平和诚实信用的原则，双方就有关事项协商一致，共同达成如下协议：</w:t>
      </w:r>
    </w:p>
    <w:p w14:paraId="0035F2D9">
      <w:pPr>
        <w:spacing w:line="360" w:lineRule="auto"/>
        <w:ind w:firstLine="482"/>
        <w:rPr>
          <w:rFonts w:ascii="仿宋" w:hAnsi="仿宋" w:eastAsia="仿宋" w:cs="宋体"/>
          <w:b/>
          <w:bCs/>
          <w:color w:val="000000"/>
          <w:sz w:val="24"/>
        </w:rPr>
      </w:pPr>
      <w:r>
        <w:rPr>
          <w:rFonts w:hint="eastAsia" w:ascii="仿宋" w:hAnsi="仿宋" w:eastAsia="仿宋" w:cs="宋体"/>
          <w:b/>
          <w:bCs/>
          <w:color w:val="000000"/>
          <w:sz w:val="24"/>
        </w:rPr>
        <w:t>一、工程概况</w:t>
      </w:r>
    </w:p>
    <w:p w14:paraId="26CB5646">
      <w:pPr>
        <w:spacing w:line="360" w:lineRule="auto"/>
        <w:ind w:firstLine="480"/>
        <w:rPr>
          <w:rFonts w:ascii="仿宋" w:hAnsi="仿宋" w:eastAsia="仿宋" w:cs="宋体"/>
          <w:bCs/>
          <w:color w:val="000000"/>
          <w:sz w:val="24"/>
          <w:u w:val="single"/>
        </w:rPr>
      </w:pPr>
      <w:r>
        <w:rPr>
          <w:rFonts w:hint="eastAsia" w:ascii="仿宋" w:hAnsi="仿宋" w:eastAsia="仿宋" w:cs="宋体"/>
          <w:bCs/>
          <w:color w:val="000000"/>
          <w:sz w:val="24"/>
        </w:rPr>
        <w:t>1.工程名称：</w:t>
      </w:r>
    </w:p>
    <w:p w14:paraId="10E95FBB">
      <w:pPr>
        <w:spacing w:line="360" w:lineRule="auto"/>
        <w:ind w:firstLine="480"/>
        <w:rPr>
          <w:rFonts w:ascii="仿宋" w:hAnsi="仿宋" w:eastAsia="仿宋" w:cs="宋体"/>
          <w:bCs/>
          <w:color w:val="000000"/>
          <w:sz w:val="24"/>
        </w:rPr>
      </w:pPr>
      <w:r>
        <w:rPr>
          <w:rFonts w:hint="eastAsia" w:ascii="仿宋" w:hAnsi="仿宋" w:eastAsia="仿宋" w:cs="宋体"/>
          <w:bCs/>
          <w:color w:val="000000"/>
          <w:sz w:val="24"/>
        </w:rPr>
        <w:t>2.工程地点：</w:t>
      </w:r>
    </w:p>
    <w:p w14:paraId="23B5C837">
      <w:pPr>
        <w:spacing w:line="360" w:lineRule="auto"/>
        <w:ind w:firstLine="480"/>
        <w:rPr>
          <w:rFonts w:ascii="仿宋" w:hAnsi="仿宋" w:eastAsia="仿宋" w:cs="宋体"/>
          <w:bCs/>
          <w:color w:val="000000"/>
          <w:sz w:val="24"/>
        </w:rPr>
      </w:pPr>
      <w:r>
        <w:rPr>
          <w:rFonts w:hint="eastAsia" w:ascii="仿宋" w:hAnsi="仿宋" w:eastAsia="仿宋" w:cs="宋体"/>
          <w:bCs/>
          <w:color w:val="000000"/>
          <w:sz w:val="24"/>
        </w:rPr>
        <w:t>3.工程立项批准文号：</w:t>
      </w:r>
      <w:r>
        <w:rPr>
          <w:rFonts w:hint="eastAsia" w:ascii="仿宋" w:hAnsi="仿宋" w:eastAsia="仿宋" w:cs="宋体"/>
          <w:bCs/>
          <w:color w:val="000000"/>
          <w:sz w:val="24"/>
          <w:u w:val="single"/>
        </w:rPr>
        <w:t xml:space="preserve">/    </w:t>
      </w:r>
      <w:r>
        <w:rPr>
          <w:rFonts w:hint="eastAsia" w:ascii="仿宋" w:hAnsi="仿宋" w:eastAsia="仿宋" w:cs="宋体"/>
          <w:bCs/>
          <w:color w:val="000000"/>
          <w:sz w:val="24"/>
        </w:rPr>
        <w:t>。</w:t>
      </w:r>
    </w:p>
    <w:p w14:paraId="4B8B2FA4">
      <w:pPr>
        <w:spacing w:line="360" w:lineRule="auto"/>
        <w:ind w:firstLine="480"/>
        <w:rPr>
          <w:rFonts w:ascii="仿宋" w:hAnsi="仿宋" w:eastAsia="仿宋" w:cs="宋体"/>
          <w:bCs/>
          <w:color w:val="000000"/>
          <w:sz w:val="24"/>
        </w:rPr>
      </w:pPr>
      <w:r>
        <w:rPr>
          <w:rFonts w:hint="eastAsia" w:ascii="仿宋" w:hAnsi="仿宋" w:eastAsia="仿宋" w:cs="宋体"/>
          <w:bCs/>
          <w:color w:val="000000"/>
          <w:sz w:val="24"/>
        </w:rPr>
        <w:t>4.资金来源：</w:t>
      </w:r>
      <w:r>
        <w:rPr>
          <w:rFonts w:hint="eastAsia" w:ascii="仿宋" w:hAnsi="仿宋" w:eastAsia="仿宋" w:cs="宋体"/>
          <w:bCs/>
          <w:color w:val="000000"/>
          <w:sz w:val="24"/>
          <w:u w:val="single"/>
        </w:rPr>
        <w:t xml:space="preserve">            </w:t>
      </w:r>
      <w:r>
        <w:rPr>
          <w:rFonts w:hint="eastAsia" w:ascii="仿宋" w:hAnsi="仿宋" w:eastAsia="仿宋" w:cs="宋体"/>
          <w:bCs/>
          <w:color w:val="000000"/>
          <w:sz w:val="24"/>
        </w:rPr>
        <w:t>。</w:t>
      </w:r>
    </w:p>
    <w:p w14:paraId="3B965A05">
      <w:pPr>
        <w:spacing w:line="360" w:lineRule="auto"/>
        <w:ind w:firstLine="480"/>
        <w:rPr>
          <w:rFonts w:ascii="仿宋" w:hAnsi="仿宋" w:eastAsia="仿宋" w:cs="宋体"/>
          <w:bCs/>
          <w:color w:val="000000"/>
          <w:sz w:val="24"/>
        </w:rPr>
      </w:pPr>
      <w:r>
        <w:rPr>
          <w:rFonts w:hint="eastAsia" w:ascii="仿宋" w:hAnsi="仿宋" w:eastAsia="仿宋" w:cs="宋体"/>
          <w:bCs/>
          <w:color w:val="000000"/>
          <w:sz w:val="24"/>
        </w:rPr>
        <w:t>5.工程内容：</w:t>
      </w:r>
      <w:r>
        <w:rPr>
          <w:rFonts w:hint="eastAsia" w:ascii="仿宋" w:hAnsi="仿宋" w:eastAsia="仿宋" w:cs="宋体"/>
          <w:bCs/>
          <w:color w:val="000000"/>
          <w:sz w:val="24"/>
          <w:u w:val="single"/>
        </w:rPr>
        <w:t xml:space="preserve"> 详见工程量清单内容及图纸  </w:t>
      </w:r>
      <w:r>
        <w:rPr>
          <w:rFonts w:hint="eastAsia" w:ascii="仿宋" w:hAnsi="仿宋" w:eastAsia="仿宋" w:cs="宋体"/>
          <w:bCs/>
          <w:color w:val="000000"/>
          <w:sz w:val="24"/>
        </w:rPr>
        <w:t>。</w:t>
      </w:r>
    </w:p>
    <w:p w14:paraId="17D61CE1">
      <w:pPr>
        <w:spacing w:line="360" w:lineRule="auto"/>
        <w:ind w:firstLine="480"/>
        <w:rPr>
          <w:rFonts w:ascii="仿宋" w:hAnsi="仿宋" w:eastAsia="仿宋" w:cs="宋体"/>
          <w:bCs/>
          <w:color w:val="000000"/>
          <w:sz w:val="24"/>
        </w:rPr>
      </w:pPr>
      <w:r>
        <w:rPr>
          <w:rFonts w:hint="eastAsia" w:ascii="仿宋" w:hAnsi="仿宋" w:eastAsia="仿宋" w:cs="宋体"/>
          <w:bCs/>
          <w:color w:val="000000"/>
          <w:sz w:val="24"/>
        </w:rPr>
        <w:t>6.工程承包范围：</w:t>
      </w:r>
    </w:p>
    <w:p w14:paraId="6FD0AB65">
      <w:pPr>
        <w:spacing w:line="360" w:lineRule="auto"/>
        <w:ind w:firstLine="480"/>
        <w:rPr>
          <w:rFonts w:ascii="仿宋" w:hAnsi="仿宋" w:eastAsia="仿宋" w:cs="宋体"/>
          <w:bCs/>
          <w:color w:val="000000"/>
          <w:sz w:val="24"/>
        </w:rPr>
      </w:pPr>
      <w:r>
        <w:rPr>
          <w:rFonts w:hint="eastAsia" w:ascii="仿宋" w:hAnsi="仿宋" w:eastAsia="仿宋" w:cs="宋体"/>
          <w:bCs/>
          <w:color w:val="000000"/>
          <w:sz w:val="24"/>
          <w:u w:val="single"/>
        </w:rPr>
        <w:t xml:space="preserve">详见工程量清单内容及图纸  </w:t>
      </w:r>
      <w:r>
        <w:rPr>
          <w:rFonts w:hint="eastAsia" w:ascii="仿宋" w:hAnsi="仿宋" w:eastAsia="仿宋" w:cs="宋体"/>
          <w:bCs/>
          <w:color w:val="000000"/>
          <w:sz w:val="24"/>
        </w:rPr>
        <w:t>。</w:t>
      </w:r>
    </w:p>
    <w:p w14:paraId="3C563BB0">
      <w:pPr>
        <w:spacing w:line="360" w:lineRule="auto"/>
        <w:ind w:firstLine="482"/>
        <w:rPr>
          <w:rFonts w:ascii="仿宋" w:hAnsi="仿宋" w:eastAsia="仿宋" w:cs="宋体"/>
          <w:b/>
          <w:bCs/>
          <w:color w:val="000000"/>
          <w:sz w:val="24"/>
        </w:rPr>
      </w:pPr>
      <w:r>
        <w:rPr>
          <w:rFonts w:hint="eastAsia" w:ascii="仿宋" w:hAnsi="仿宋" w:eastAsia="仿宋" w:cs="宋体"/>
          <w:b/>
          <w:bCs/>
          <w:color w:val="000000"/>
          <w:sz w:val="24"/>
        </w:rPr>
        <w:t>二、合同工期</w:t>
      </w:r>
    </w:p>
    <w:p w14:paraId="1C993279">
      <w:pPr>
        <w:spacing w:line="360" w:lineRule="auto"/>
        <w:ind w:firstLine="480"/>
        <w:rPr>
          <w:rFonts w:ascii="仿宋" w:hAnsi="仿宋" w:eastAsia="仿宋" w:cs="宋体"/>
          <w:bCs/>
          <w:color w:val="000000"/>
          <w:sz w:val="24"/>
        </w:rPr>
      </w:pPr>
      <w:r>
        <w:rPr>
          <w:rFonts w:hint="eastAsia" w:ascii="仿宋" w:hAnsi="仿宋" w:eastAsia="仿宋" w:cs="宋体"/>
          <w:bCs/>
          <w:color w:val="000000"/>
          <w:sz w:val="24"/>
        </w:rPr>
        <w:t>计划开工日期：</w:t>
      </w:r>
      <w:r>
        <w:rPr>
          <w:rFonts w:hint="eastAsia" w:ascii="仿宋" w:hAnsi="仿宋" w:eastAsia="仿宋" w:cs="宋体"/>
          <w:bCs/>
          <w:color w:val="000000"/>
          <w:sz w:val="24"/>
          <w:u w:val="single"/>
        </w:rPr>
        <w:t xml:space="preserve"> </w:t>
      </w:r>
      <w:r>
        <w:rPr>
          <w:rFonts w:hint="eastAsia" w:ascii="仿宋" w:hAnsi="仿宋" w:eastAsia="仿宋" w:cs="宋体"/>
          <w:bCs/>
          <w:color w:val="000000"/>
          <w:sz w:val="24"/>
        </w:rPr>
        <w:t>年</w:t>
      </w:r>
      <w:r>
        <w:rPr>
          <w:rFonts w:hint="eastAsia" w:ascii="仿宋" w:hAnsi="仿宋" w:eastAsia="仿宋" w:cs="仿宋"/>
          <w:bCs/>
          <w:color w:val="000000"/>
          <w:sz w:val="24"/>
          <w:u w:val="single"/>
        </w:rPr>
        <w:t xml:space="preserve"> </w:t>
      </w:r>
      <w:r>
        <w:rPr>
          <w:rFonts w:hint="eastAsia" w:ascii="仿宋" w:hAnsi="仿宋" w:eastAsia="仿宋" w:cs="宋体"/>
          <w:bCs/>
          <w:color w:val="000000"/>
          <w:sz w:val="24"/>
        </w:rPr>
        <w:t>月</w:t>
      </w:r>
      <w:r>
        <w:rPr>
          <w:rFonts w:hint="eastAsia" w:ascii="仿宋" w:hAnsi="仿宋" w:eastAsia="仿宋" w:cs="宋体"/>
          <w:bCs/>
          <w:color w:val="000000"/>
          <w:sz w:val="24"/>
          <w:u w:val="single"/>
        </w:rPr>
        <w:t xml:space="preserve">  </w:t>
      </w:r>
      <w:r>
        <w:rPr>
          <w:rFonts w:hint="eastAsia" w:ascii="仿宋" w:hAnsi="仿宋" w:eastAsia="仿宋" w:cs="宋体"/>
          <w:bCs/>
          <w:color w:val="000000"/>
          <w:sz w:val="24"/>
        </w:rPr>
        <w:t>日。</w:t>
      </w:r>
    </w:p>
    <w:p w14:paraId="6CB31FFF">
      <w:pPr>
        <w:spacing w:line="360" w:lineRule="auto"/>
        <w:ind w:firstLine="480"/>
        <w:rPr>
          <w:rFonts w:ascii="仿宋" w:hAnsi="仿宋" w:eastAsia="仿宋" w:cs="宋体"/>
          <w:bCs/>
          <w:color w:val="000000"/>
          <w:sz w:val="24"/>
        </w:rPr>
      </w:pPr>
      <w:r>
        <w:rPr>
          <w:rFonts w:hint="eastAsia" w:ascii="仿宋" w:hAnsi="仿宋" w:eastAsia="仿宋" w:cs="宋体"/>
          <w:bCs/>
          <w:color w:val="000000"/>
          <w:sz w:val="24"/>
        </w:rPr>
        <w:t>计划竣工日期：</w:t>
      </w:r>
      <w:r>
        <w:rPr>
          <w:rFonts w:hint="eastAsia" w:ascii="仿宋" w:hAnsi="仿宋" w:eastAsia="仿宋" w:cs="宋体"/>
          <w:bCs/>
          <w:color w:val="000000"/>
          <w:sz w:val="24"/>
          <w:u w:val="single"/>
        </w:rPr>
        <w:t xml:space="preserve"> </w:t>
      </w:r>
      <w:r>
        <w:rPr>
          <w:rFonts w:hint="eastAsia" w:ascii="仿宋" w:hAnsi="仿宋" w:eastAsia="仿宋" w:cs="宋体"/>
          <w:bCs/>
          <w:color w:val="000000"/>
          <w:sz w:val="24"/>
        </w:rPr>
        <w:t xml:space="preserve">年 </w:t>
      </w:r>
      <w:r>
        <w:rPr>
          <w:rFonts w:hint="eastAsia" w:ascii="仿宋" w:hAnsi="仿宋" w:eastAsia="仿宋" w:cs="宋体"/>
          <w:bCs/>
          <w:color w:val="000000"/>
          <w:sz w:val="24"/>
          <w:u w:val="single"/>
        </w:rPr>
        <w:t xml:space="preserve">  </w:t>
      </w:r>
      <w:r>
        <w:rPr>
          <w:rFonts w:hint="eastAsia" w:ascii="仿宋" w:hAnsi="仿宋" w:eastAsia="仿宋" w:cs="宋体"/>
          <w:bCs/>
          <w:color w:val="000000"/>
          <w:sz w:val="24"/>
        </w:rPr>
        <w:t>月</w:t>
      </w:r>
      <w:r>
        <w:rPr>
          <w:rFonts w:hint="eastAsia" w:ascii="仿宋" w:hAnsi="仿宋" w:eastAsia="仿宋" w:cs="宋体"/>
          <w:bCs/>
          <w:color w:val="000000"/>
          <w:sz w:val="24"/>
          <w:u w:val="single"/>
        </w:rPr>
        <w:t xml:space="preserve">   </w:t>
      </w:r>
      <w:r>
        <w:rPr>
          <w:rFonts w:hint="eastAsia" w:ascii="仿宋" w:hAnsi="仿宋" w:eastAsia="仿宋" w:cs="宋体"/>
          <w:bCs/>
          <w:color w:val="000000"/>
          <w:sz w:val="24"/>
        </w:rPr>
        <w:t xml:space="preserve">日。 </w:t>
      </w:r>
    </w:p>
    <w:p w14:paraId="0B8AEF14">
      <w:pPr>
        <w:spacing w:line="360" w:lineRule="auto"/>
        <w:ind w:firstLine="480"/>
        <w:rPr>
          <w:rFonts w:ascii="仿宋" w:hAnsi="仿宋" w:eastAsia="仿宋" w:cs="宋体"/>
          <w:bCs/>
          <w:color w:val="000000"/>
          <w:sz w:val="24"/>
        </w:rPr>
      </w:pPr>
      <w:r>
        <w:rPr>
          <w:rFonts w:hint="eastAsia" w:ascii="仿宋" w:hAnsi="仿宋" w:eastAsia="仿宋" w:cs="宋体"/>
          <w:bCs/>
          <w:color w:val="000000"/>
          <w:sz w:val="24"/>
        </w:rPr>
        <w:t>工期总日历天数：</w:t>
      </w:r>
      <w:r>
        <w:rPr>
          <w:rFonts w:hint="eastAsia" w:ascii="仿宋" w:hAnsi="仿宋" w:eastAsia="仿宋" w:cs="宋体"/>
          <w:bCs/>
          <w:color w:val="000000"/>
          <w:sz w:val="24"/>
          <w:u w:val="single"/>
        </w:rPr>
        <w:t xml:space="preserve">    天</w:t>
      </w:r>
      <w:r>
        <w:rPr>
          <w:rFonts w:hint="eastAsia" w:ascii="仿宋" w:hAnsi="仿宋" w:eastAsia="仿宋" w:cs="宋体"/>
          <w:bCs/>
          <w:color w:val="000000"/>
          <w:sz w:val="24"/>
        </w:rPr>
        <w:t>。工期总日历天数与根据前述计划开竣工日期计算的工期天数不一致的，以工期总日历天数为准。</w:t>
      </w:r>
    </w:p>
    <w:p w14:paraId="2FD83247">
      <w:pPr>
        <w:spacing w:line="360" w:lineRule="auto"/>
        <w:ind w:firstLine="482"/>
        <w:rPr>
          <w:rFonts w:ascii="仿宋" w:hAnsi="仿宋" w:eastAsia="仿宋" w:cs="宋体"/>
          <w:b/>
          <w:bCs/>
          <w:color w:val="000000"/>
          <w:sz w:val="24"/>
        </w:rPr>
      </w:pPr>
      <w:r>
        <w:rPr>
          <w:rFonts w:hint="eastAsia" w:ascii="仿宋" w:hAnsi="仿宋" w:eastAsia="仿宋" w:cs="宋体"/>
          <w:b/>
          <w:bCs/>
          <w:color w:val="000000"/>
          <w:sz w:val="24"/>
        </w:rPr>
        <w:t>三、质量标准</w:t>
      </w:r>
    </w:p>
    <w:p w14:paraId="2F9206F9">
      <w:pPr>
        <w:spacing w:line="360" w:lineRule="auto"/>
        <w:ind w:firstLine="480"/>
        <w:rPr>
          <w:rFonts w:ascii="仿宋" w:hAnsi="仿宋" w:eastAsia="仿宋" w:cs="宋体"/>
          <w:bCs/>
          <w:color w:val="000000"/>
          <w:sz w:val="24"/>
        </w:rPr>
      </w:pPr>
      <w:r>
        <w:rPr>
          <w:rFonts w:hint="eastAsia" w:ascii="仿宋" w:hAnsi="仿宋" w:eastAsia="仿宋" w:cs="宋体"/>
          <w:bCs/>
          <w:color w:val="000000"/>
          <w:sz w:val="24"/>
        </w:rPr>
        <w:t>工程质量符合：</w:t>
      </w:r>
      <w:r>
        <w:rPr>
          <w:rFonts w:hint="eastAsia" w:ascii="仿宋" w:hAnsi="仿宋" w:eastAsia="仿宋" w:cs="仿宋"/>
          <w:color w:val="000000"/>
          <w:sz w:val="24"/>
          <w:u w:val="single"/>
          <w:lang w:val="zh-CN"/>
        </w:rPr>
        <w:t>国家质量验收合格</w:t>
      </w:r>
      <w:r>
        <w:rPr>
          <w:rFonts w:hint="eastAsia" w:ascii="仿宋" w:hAnsi="仿宋" w:eastAsia="仿宋" w:cs="宋体"/>
          <w:bCs/>
          <w:color w:val="000000"/>
          <w:sz w:val="24"/>
          <w:u w:val="single"/>
        </w:rPr>
        <w:t>。</w:t>
      </w:r>
    </w:p>
    <w:p w14:paraId="7D84A559">
      <w:pPr>
        <w:spacing w:line="360" w:lineRule="auto"/>
        <w:ind w:firstLine="482"/>
        <w:rPr>
          <w:rFonts w:ascii="仿宋" w:hAnsi="仿宋" w:eastAsia="仿宋" w:cs="宋体"/>
          <w:b/>
          <w:bCs/>
          <w:color w:val="000000"/>
          <w:sz w:val="24"/>
        </w:rPr>
      </w:pPr>
      <w:r>
        <w:rPr>
          <w:rFonts w:hint="eastAsia" w:ascii="仿宋" w:hAnsi="仿宋" w:eastAsia="仿宋" w:cs="宋体"/>
          <w:b/>
          <w:bCs/>
          <w:color w:val="000000"/>
          <w:sz w:val="24"/>
        </w:rPr>
        <w:t xml:space="preserve">四、签约合同价与合同价格形式 </w:t>
      </w:r>
    </w:p>
    <w:p w14:paraId="5A1A3685">
      <w:pPr>
        <w:spacing w:line="360" w:lineRule="auto"/>
        <w:ind w:firstLine="480"/>
        <w:rPr>
          <w:rFonts w:ascii="仿宋" w:hAnsi="仿宋" w:eastAsia="仿宋" w:cs="宋体"/>
          <w:bCs/>
          <w:color w:val="000000"/>
          <w:sz w:val="24"/>
          <w:u w:val="single"/>
        </w:rPr>
      </w:pPr>
      <w:r>
        <w:rPr>
          <w:rFonts w:hint="eastAsia" w:ascii="仿宋" w:hAnsi="仿宋" w:eastAsia="仿宋" w:cs="宋体"/>
          <w:bCs/>
          <w:color w:val="000000"/>
          <w:sz w:val="24"/>
        </w:rPr>
        <w:t>1.签约合同价为：</w:t>
      </w:r>
    </w:p>
    <w:p w14:paraId="1595800B">
      <w:pPr>
        <w:spacing w:line="360" w:lineRule="auto"/>
        <w:ind w:firstLine="480"/>
        <w:rPr>
          <w:rFonts w:ascii="仿宋" w:hAnsi="仿宋" w:eastAsia="仿宋" w:cs="仿宋"/>
          <w:color w:val="000000"/>
          <w:sz w:val="24"/>
        </w:rPr>
      </w:pPr>
      <w:r>
        <w:rPr>
          <w:rFonts w:hint="eastAsia" w:ascii="仿宋" w:hAnsi="仿宋" w:eastAsia="仿宋" w:cs="仿宋"/>
          <w:color w:val="000000"/>
          <w:sz w:val="24"/>
        </w:rPr>
        <w:t>人民币（大写）</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元)；</w:t>
      </w:r>
    </w:p>
    <w:p w14:paraId="519646E8">
      <w:pPr>
        <w:spacing w:line="360" w:lineRule="auto"/>
        <w:ind w:firstLine="480"/>
        <w:rPr>
          <w:rFonts w:ascii="仿宋" w:hAnsi="仿宋" w:eastAsia="仿宋" w:cs="宋体"/>
          <w:bCs/>
          <w:color w:val="000000"/>
          <w:sz w:val="24"/>
        </w:rPr>
      </w:pPr>
      <w:r>
        <w:rPr>
          <w:rFonts w:hint="eastAsia" w:ascii="仿宋" w:hAnsi="仿宋" w:eastAsia="仿宋" w:cs="宋体"/>
          <w:bCs/>
          <w:color w:val="000000"/>
          <w:sz w:val="24"/>
        </w:rPr>
        <w:t>其中：</w:t>
      </w:r>
    </w:p>
    <w:p w14:paraId="412F8FBE">
      <w:pPr>
        <w:spacing w:line="360" w:lineRule="auto"/>
        <w:ind w:firstLine="480"/>
        <w:rPr>
          <w:rFonts w:ascii="仿宋" w:hAnsi="仿宋" w:eastAsia="仿宋" w:cs="宋体"/>
          <w:bCs/>
          <w:color w:val="000000"/>
          <w:sz w:val="24"/>
        </w:rPr>
      </w:pPr>
      <w:r>
        <w:rPr>
          <w:rFonts w:hint="eastAsia" w:ascii="仿宋" w:hAnsi="仿宋" w:eastAsia="仿宋" w:cs="宋体"/>
          <w:bCs/>
          <w:color w:val="000000"/>
          <w:sz w:val="24"/>
        </w:rPr>
        <w:t>（1）安全文明施工费：</w:t>
      </w:r>
    </w:p>
    <w:p w14:paraId="5A82B8F6">
      <w:pPr>
        <w:spacing w:line="360" w:lineRule="auto"/>
        <w:ind w:firstLine="480"/>
        <w:rPr>
          <w:rFonts w:ascii="仿宋" w:hAnsi="仿宋" w:eastAsia="仿宋" w:cs="仿宋"/>
          <w:color w:val="000000"/>
          <w:sz w:val="24"/>
        </w:rPr>
      </w:pPr>
      <w:r>
        <w:rPr>
          <w:rFonts w:hint="eastAsia" w:ascii="仿宋" w:hAnsi="仿宋" w:eastAsia="仿宋" w:cs="仿宋"/>
          <w:color w:val="000000"/>
          <w:sz w:val="24"/>
        </w:rPr>
        <w:t>人民币（大写）</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元)；</w:t>
      </w:r>
    </w:p>
    <w:p w14:paraId="4E921ED4">
      <w:pPr>
        <w:spacing w:line="360" w:lineRule="auto"/>
        <w:ind w:firstLine="480"/>
        <w:rPr>
          <w:rFonts w:ascii="仿宋" w:hAnsi="仿宋" w:eastAsia="仿宋" w:cs="宋体"/>
          <w:bCs/>
          <w:color w:val="000000"/>
          <w:sz w:val="24"/>
        </w:rPr>
      </w:pPr>
      <w:r>
        <w:rPr>
          <w:rFonts w:hint="eastAsia" w:ascii="仿宋" w:hAnsi="仿宋" w:eastAsia="仿宋" w:cs="宋体"/>
          <w:bCs/>
          <w:color w:val="000000"/>
          <w:sz w:val="24"/>
        </w:rPr>
        <w:t>（2）材料和工程设备暂估价金额：</w:t>
      </w:r>
    </w:p>
    <w:p w14:paraId="78CFB3FB">
      <w:pPr>
        <w:spacing w:line="360" w:lineRule="auto"/>
        <w:ind w:firstLine="480"/>
        <w:rPr>
          <w:rFonts w:ascii="仿宋" w:hAnsi="仿宋" w:eastAsia="仿宋" w:cs="仿宋"/>
          <w:color w:val="000000"/>
          <w:sz w:val="24"/>
        </w:rPr>
      </w:pPr>
      <w:r>
        <w:rPr>
          <w:rFonts w:hint="eastAsia" w:ascii="仿宋" w:hAnsi="仿宋" w:eastAsia="仿宋" w:cs="仿宋"/>
          <w:color w:val="000000"/>
          <w:sz w:val="24"/>
        </w:rPr>
        <w:t>人民币（大写）</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元)；</w:t>
      </w:r>
    </w:p>
    <w:p w14:paraId="20033145">
      <w:pPr>
        <w:spacing w:line="360" w:lineRule="auto"/>
        <w:ind w:firstLine="480"/>
        <w:rPr>
          <w:rFonts w:ascii="仿宋" w:hAnsi="仿宋" w:eastAsia="仿宋" w:cs="宋体"/>
          <w:bCs/>
          <w:color w:val="000000"/>
          <w:sz w:val="24"/>
        </w:rPr>
      </w:pPr>
      <w:r>
        <w:rPr>
          <w:rFonts w:hint="eastAsia" w:ascii="仿宋" w:hAnsi="仿宋" w:eastAsia="仿宋" w:cs="宋体"/>
          <w:bCs/>
          <w:color w:val="000000"/>
          <w:sz w:val="24"/>
        </w:rPr>
        <w:t>（3）专业工程暂估价金额：</w:t>
      </w:r>
    </w:p>
    <w:p w14:paraId="578BD654">
      <w:pPr>
        <w:spacing w:line="360" w:lineRule="auto"/>
        <w:ind w:firstLine="480"/>
        <w:rPr>
          <w:rFonts w:ascii="仿宋" w:hAnsi="仿宋" w:eastAsia="仿宋" w:cs="仿宋"/>
          <w:color w:val="000000"/>
          <w:sz w:val="24"/>
        </w:rPr>
      </w:pPr>
      <w:r>
        <w:rPr>
          <w:rFonts w:hint="eastAsia" w:ascii="仿宋" w:hAnsi="仿宋" w:eastAsia="仿宋" w:cs="仿宋"/>
          <w:color w:val="000000"/>
          <w:sz w:val="24"/>
        </w:rPr>
        <w:t>人民币（大写）</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元)；</w:t>
      </w:r>
    </w:p>
    <w:p w14:paraId="75E3D2EB">
      <w:pPr>
        <w:spacing w:line="360" w:lineRule="auto"/>
        <w:ind w:firstLine="480"/>
        <w:rPr>
          <w:rFonts w:ascii="仿宋" w:hAnsi="仿宋" w:eastAsia="仿宋" w:cs="宋体"/>
          <w:bCs/>
          <w:color w:val="000000"/>
          <w:sz w:val="24"/>
        </w:rPr>
      </w:pPr>
      <w:r>
        <w:rPr>
          <w:rFonts w:hint="eastAsia" w:ascii="仿宋" w:hAnsi="仿宋" w:eastAsia="仿宋" w:cs="宋体"/>
          <w:bCs/>
          <w:color w:val="000000"/>
          <w:sz w:val="24"/>
        </w:rPr>
        <w:t>（4）暂列金额：</w:t>
      </w:r>
    </w:p>
    <w:p w14:paraId="19472D39">
      <w:pPr>
        <w:spacing w:line="360" w:lineRule="auto"/>
        <w:ind w:firstLine="480"/>
        <w:rPr>
          <w:rFonts w:ascii="仿宋" w:hAnsi="仿宋" w:eastAsia="仿宋" w:cs="仿宋"/>
          <w:color w:val="000000"/>
          <w:sz w:val="24"/>
        </w:rPr>
      </w:pPr>
      <w:r>
        <w:rPr>
          <w:rFonts w:hint="eastAsia" w:ascii="仿宋" w:hAnsi="仿宋" w:eastAsia="仿宋" w:cs="仿宋"/>
          <w:color w:val="000000"/>
          <w:sz w:val="24"/>
        </w:rPr>
        <w:t>人民币（大写）</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元)；</w:t>
      </w:r>
    </w:p>
    <w:p w14:paraId="127F38EA">
      <w:pPr>
        <w:spacing w:line="360" w:lineRule="auto"/>
        <w:ind w:firstLine="480"/>
        <w:rPr>
          <w:rFonts w:ascii="仿宋" w:hAnsi="仿宋" w:eastAsia="仿宋" w:cs="宋体"/>
          <w:bCs/>
          <w:color w:val="000000"/>
          <w:sz w:val="24"/>
        </w:rPr>
      </w:pPr>
      <w:r>
        <w:rPr>
          <w:rFonts w:hint="eastAsia" w:ascii="仿宋" w:hAnsi="仿宋" w:eastAsia="仿宋" w:cs="宋体"/>
          <w:bCs/>
          <w:color w:val="000000"/>
          <w:sz w:val="24"/>
        </w:rPr>
        <w:t>2.合同价格形式：</w:t>
      </w:r>
      <w:r>
        <w:rPr>
          <w:rFonts w:hint="eastAsia" w:ascii="仿宋" w:hAnsi="仿宋" w:eastAsia="仿宋" w:cs="宋体"/>
          <w:bCs/>
          <w:color w:val="000000"/>
          <w:sz w:val="24"/>
          <w:u w:val="single"/>
        </w:rPr>
        <w:t xml:space="preserve">  固定单价合同  </w:t>
      </w:r>
      <w:r>
        <w:rPr>
          <w:rFonts w:hint="eastAsia" w:ascii="仿宋" w:hAnsi="仿宋" w:eastAsia="仿宋" w:cs="宋体"/>
          <w:bCs/>
          <w:color w:val="000000"/>
          <w:sz w:val="24"/>
        </w:rPr>
        <w:t>。</w:t>
      </w:r>
    </w:p>
    <w:p w14:paraId="433CD1DB">
      <w:pPr>
        <w:spacing w:line="360" w:lineRule="auto"/>
        <w:ind w:firstLine="482"/>
        <w:rPr>
          <w:rFonts w:ascii="仿宋" w:hAnsi="仿宋" w:eastAsia="仿宋" w:cs="宋体"/>
          <w:bCs/>
          <w:color w:val="000000"/>
          <w:sz w:val="24"/>
        </w:rPr>
      </w:pPr>
      <w:r>
        <w:rPr>
          <w:rFonts w:hint="eastAsia" w:ascii="仿宋" w:hAnsi="仿宋" w:eastAsia="仿宋" w:cs="宋体"/>
          <w:b/>
          <w:bCs/>
          <w:color w:val="000000"/>
          <w:sz w:val="24"/>
        </w:rPr>
        <w:t>五、项目经理</w:t>
      </w:r>
    </w:p>
    <w:p w14:paraId="62D5B237">
      <w:pPr>
        <w:spacing w:line="360" w:lineRule="auto"/>
        <w:ind w:firstLine="480"/>
        <w:rPr>
          <w:rFonts w:ascii="仿宋" w:hAnsi="仿宋" w:eastAsia="仿宋" w:cs="宋体"/>
          <w:bCs/>
          <w:color w:val="000000"/>
          <w:sz w:val="24"/>
        </w:rPr>
      </w:pPr>
      <w:r>
        <w:rPr>
          <w:rFonts w:hint="eastAsia" w:ascii="仿宋" w:hAnsi="仿宋" w:eastAsia="仿宋" w:cs="宋体"/>
          <w:bCs/>
          <w:color w:val="000000"/>
          <w:sz w:val="24"/>
        </w:rPr>
        <w:t>承包人项目经理：</w:t>
      </w:r>
      <w:r>
        <w:rPr>
          <w:rFonts w:hint="eastAsia" w:ascii="仿宋" w:hAnsi="仿宋" w:eastAsia="仿宋" w:cs="宋体"/>
          <w:bCs/>
          <w:color w:val="000000"/>
          <w:sz w:val="24"/>
          <w:u w:val="single"/>
        </w:rPr>
        <w:t xml:space="preserve">                     </w:t>
      </w:r>
      <w:r>
        <w:rPr>
          <w:rFonts w:hint="eastAsia" w:ascii="仿宋" w:hAnsi="仿宋" w:eastAsia="仿宋" w:cs="宋体"/>
          <w:bCs/>
          <w:color w:val="000000"/>
          <w:sz w:val="24"/>
        </w:rPr>
        <w:t>。</w:t>
      </w:r>
    </w:p>
    <w:p w14:paraId="6BA4C6EE">
      <w:pPr>
        <w:spacing w:line="360" w:lineRule="auto"/>
        <w:ind w:firstLine="482"/>
        <w:rPr>
          <w:rFonts w:ascii="仿宋" w:hAnsi="仿宋" w:eastAsia="仿宋" w:cs="宋体"/>
          <w:b/>
          <w:bCs/>
          <w:color w:val="000000"/>
          <w:sz w:val="24"/>
        </w:rPr>
      </w:pPr>
      <w:r>
        <w:rPr>
          <w:rFonts w:hint="eastAsia" w:ascii="仿宋" w:hAnsi="仿宋" w:eastAsia="仿宋" w:cs="宋体"/>
          <w:b/>
          <w:bCs/>
          <w:color w:val="000000"/>
          <w:sz w:val="24"/>
        </w:rPr>
        <w:t>六、合同文件构成</w:t>
      </w:r>
    </w:p>
    <w:p w14:paraId="5FC6D8C5">
      <w:pPr>
        <w:spacing w:line="360" w:lineRule="auto"/>
        <w:ind w:firstLine="480"/>
        <w:rPr>
          <w:rFonts w:ascii="仿宋" w:hAnsi="仿宋" w:eastAsia="仿宋" w:cs="宋体"/>
          <w:bCs/>
          <w:color w:val="000000"/>
          <w:sz w:val="24"/>
        </w:rPr>
      </w:pPr>
      <w:r>
        <w:rPr>
          <w:rFonts w:hint="eastAsia" w:ascii="仿宋" w:hAnsi="仿宋" w:eastAsia="仿宋" w:cs="宋体"/>
          <w:bCs/>
          <w:color w:val="000000"/>
          <w:sz w:val="24"/>
        </w:rPr>
        <w:t xml:space="preserve">本协议书与下列文件一起构成合同文件： </w:t>
      </w:r>
    </w:p>
    <w:p w14:paraId="318F6E51">
      <w:pPr>
        <w:spacing w:line="360" w:lineRule="auto"/>
        <w:ind w:firstLine="480"/>
        <w:rPr>
          <w:rFonts w:ascii="仿宋" w:hAnsi="仿宋" w:eastAsia="仿宋" w:cs="宋体"/>
          <w:bCs/>
          <w:color w:val="000000"/>
          <w:sz w:val="24"/>
        </w:rPr>
      </w:pPr>
      <w:r>
        <w:rPr>
          <w:rFonts w:hint="eastAsia" w:ascii="仿宋" w:hAnsi="仿宋" w:eastAsia="仿宋" w:cs="宋体"/>
          <w:bCs/>
          <w:color w:val="000000"/>
          <w:sz w:val="24"/>
        </w:rPr>
        <w:t>（1）中标（成交）通知书（如果有）；</w:t>
      </w:r>
    </w:p>
    <w:p w14:paraId="6B206EB9">
      <w:pPr>
        <w:spacing w:line="360" w:lineRule="auto"/>
        <w:ind w:firstLine="480"/>
        <w:rPr>
          <w:rFonts w:ascii="仿宋" w:hAnsi="仿宋" w:eastAsia="仿宋" w:cs="宋体"/>
          <w:bCs/>
          <w:color w:val="000000"/>
          <w:sz w:val="24"/>
        </w:rPr>
      </w:pPr>
      <w:r>
        <w:rPr>
          <w:rFonts w:hint="eastAsia" w:ascii="仿宋" w:hAnsi="仿宋" w:eastAsia="仿宋" w:cs="宋体"/>
          <w:bCs/>
          <w:color w:val="000000"/>
          <w:sz w:val="24"/>
        </w:rPr>
        <w:t xml:space="preserve">（2）磋商声明及附录（如果有）； </w:t>
      </w:r>
    </w:p>
    <w:p w14:paraId="61212184">
      <w:pPr>
        <w:spacing w:line="360" w:lineRule="auto"/>
        <w:ind w:firstLine="480"/>
        <w:rPr>
          <w:rFonts w:ascii="仿宋" w:hAnsi="仿宋" w:eastAsia="仿宋" w:cs="宋体"/>
          <w:bCs/>
          <w:color w:val="000000"/>
          <w:sz w:val="24"/>
        </w:rPr>
      </w:pPr>
      <w:r>
        <w:rPr>
          <w:rFonts w:hint="eastAsia" w:ascii="仿宋" w:hAnsi="仿宋" w:eastAsia="仿宋" w:cs="宋体"/>
          <w:bCs/>
          <w:color w:val="000000"/>
          <w:sz w:val="24"/>
        </w:rPr>
        <w:t>（3）专用合同条款及其附件；</w:t>
      </w:r>
    </w:p>
    <w:p w14:paraId="03A25C43">
      <w:pPr>
        <w:spacing w:line="360" w:lineRule="auto"/>
        <w:ind w:firstLine="480"/>
        <w:rPr>
          <w:rFonts w:ascii="仿宋" w:hAnsi="仿宋" w:eastAsia="仿宋" w:cs="宋体"/>
          <w:bCs/>
          <w:color w:val="000000"/>
          <w:sz w:val="24"/>
        </w:rPr>
      </w:pPr>
      <w:r>
        <w:rPr>
          <w:rFonts w:hint="eastAsia" w:ascii="仿宋" w:hAnsi="仿宋" w:eastAsia="仿宋" w:cs="宋体"/>
          <w:bCs/>
          <w:color w:val="000000"/>
          <w:sz w:val="24"/>
        </w:rPr>
        <w:t>（4）通用合同条款；</w:t>
      </w:r>
    </w:p>
    <w:p w14:paraId="79843D80">
      <w:pPr>
        <w:spacing w:line="360" w:lineRule="auto"/>
        <w:ind w:firstLine="480"/>
        <w:rPr>
          <w:rFonts w:ascii="仿宋" w:hAnsi="仿宋" w:eastAsia="仿宋" w:cs="宋体"/>
          <w:bCs/>
          <w:color w:val="000000"/>
          <w:sz w:val="24"/>
        </w:rPr>
      </w:pPr>
      <w:r>
        <w:rPr>
          <w:rFonts w:hint="eastAsia" w:ascii="仿宋" w:hAnsi="仿宋" w:eastAsia="仿宋" w:cs="宋体"/>
          <w:bCs/>
          <w:color w:val="000000"/>
          <w:sz w:val="24"/>
        </w:rPr>
        <w:t>（5）技术标准和要求；</w:t>
      </w:r>
    </w:p>
    <w:p w14:paraId="28DAF22B">
      <w:pPr>
        <w:spacing w:line="360" w:lineRule="auto"/>
        <w:ind w:firstLine="480"/>
        <w:rPr>
          <w:rFonts w:ascii="仿宋" w:hAnsi="仿宋" w:eastAsia="仿宋" w:cs="宋体"/>
          <w:bCs/>
          <w:color w:val="000000"/>
          <w:sz w:val="24"/>
        </w:rPr>
      </w:pPr>
      <w:r>
        <w:rPr>
          <w:rFonts w:hint="eastAsia" w:ascii="仿宋" w:hAnsi="仿宋" w:eastAsia="仿宋" w:cs="宋体"/>
          <w:bCs/>
          <w:color w:val="000000"/>
          <w:sz w:val="24"/>
        </w:rPr>
        <w:t>（6）图纸；</w:t>
      </w:r>
    </w:p>
    <w:p w14:paraId="27DD276E">
      <w:pPr>
        <w:spacing w:line="360" w:lineRule="auto"/>
        <w:ind w:firstLine="480"/>
        <w:rPr>
          <w:rFonts w:ascii="仿宋" w:hAnsi="仿宋" w:eastAsia="仿宋" w:cs="宋体"/>
          <w:bCs/>
          <w:color w:val="000000"/>
          <w:sz w:val="24"/>
        </w:rPr>
      </w:pPr>
      <w:r>
        <w:rPr>
          <w:rFonts w:hint="eastAsia" w:ascii="仿宋" w:hAnsi="仿宋" w:eastAsia="仿宋" w:cs="宋体"/>
          <w:bCs/>
          <w:color w:val="000000"/>
          <w:sz w:val="24"/>
        </w:rPr>
        <w:t>（7）已标价工程量清单或预算书；</w:t>
      </w:r>
    </w:p>
    <w:p w14:paraId="56C813D6">
      <w:pPr>
        <w:spacing w:line="360" w:lineRule="auto"/>
        <w:ind w:firstLine="480"/>
        <w:rPr>
          <w:rFonts w:ascii="仿宋" w:hAnsi="仿宋" w:eastAsia="仿宋" w:cs="宋体"/>
          <w:bCs/>
          <w:color w:val="000000"/>
          <w:sz w:val="24"/>
        </w:rPr>
      </w:pPr>
      <w:r>
        <w:rPr>
          <w:rFonts w:hint="eastAsia" w:ascii="仿宋" w:hAnsi="仿宋" w:eastAsia="仿宋" w:cs="宋体"/>
          <w:bCs/>
          <w:color w:val="000000"/>
          <w:sz w:val="24"/>
        </w:rPr>
        <w:t>（8）其他合同文件。</w:t>
      </w:r>
    </w:p>
    <w:p w14:paraId="162F418F">
      <w:pPr>
        <w:spacing w:line="360" w:lineRule="auto"/>
        <w:ind w:firstLine="480"/>
        <w:rPr>
          <w:rFonts w:ascii="仿宋" w:hAnsi="仿宋" w:eastAsia="仿宋" w:cs="宋体"/>
          <w:bCs/>
          <w:color w:val="000000"/>
          <w:sz w:val="24"/>
        </w:rPr>
      </w:pPr>
      <w:r>
        <w:rPr>
          <w:rFonts w:hint="eastAsia" w:ascii="仿宋" w:hAnsi="仿宋" w:eastAsia="仿宋" w:cs="宋体"/>
          <w:bCs/>
          <w:color w:val="000000"/>
          <w:sz w:val="24"/>
        </w:rPr>
        <w:t>在合同订立及履行过程中形成的与合同有关的文件均构成合同文件组成部分。</w:t>
      </w:r>
    </w:p>
    <w:p w14:paraId="2B795064">
      <w:pPr>
        <w:spacing w:line="360" w:lineRule="auto"/>
        <w:ind w:firstLine="480"/>
        <w:rPr>
          <w:rFonts w:ascii="仿宋" w:hAnsi="仿宋" w:eastAsia="仿宋" w:cs="宋体"/>
          <w:bCs/>
          <w:color w:val="000000"/>
          <w:sz w:val="24"/>
        </w:rPr>
      </w:pPr>
      <w:r>
        <w:rPr>
          <w:rFonts w:hint="eastAsia" w:ascii="仿宋" w:hAnsi="仿宋" w:eastAsia="仿宋" w:cs="宋体"/>
          <w:bCs/>
          <w:color w:val="000000"/>
          <w:sz w:val="24"/>
        </w:rPr>
        <w:t>上述各项合同文件包括合同当事人就该项合同文件所作出的补充和修改，属于同一类内容的文件，应以最新签署的为准。专用合同条款及其附件须经合同当事人签字或盖章。</w:t>
      </w:r>
    </w:p>
    <w:p w14:paraId="5FFC4236">
      <w:pPr>
        <w:spacing w:line="360" w:lineRule="auto"/>
        <w:ind w:firstLine="482"/>
        <w:rPr>
          <w:rFonts w:ascii="仿宋" w:hAnsi="仿宋" w:eastAsia="仿宋" w:cs="宋体"/>
          <w:b/>
          <w:bCs/>
          <w:color w:val="000000"/>
          <w:sz w:val="24"/>
        </w:rPr>
      </w:pPr>
      <w:r>
        <w:rPr>
          <w:rFonts w:hint="eastAsia" w:ascii="仿宋" w:hAnsi="仿宋" w:eastAsia="仿宋" w:cs="宋体"/>
          <w:b/>
          <w:bCs/>
          <w:color w:val="000000"/>
          <w:sz w:val="24"/>
        </w:rPr>
        <w:t>七、承诺</w:t>
      </w:r>
    </w:p>
    <w:p w14:paraId="72C0F06E">
      <w:pPr>
        <w:spacing w:line="360" w:lineRule="auto"/>
        <w:ind w:firstLine="480"/>
        <w:rPr>
          <w:rFonts w:ascii="仿宋" w:hAnsi="仿宋" w:eastAsia="仿宋" w:cs="宋体"/>
          <w:bCs/>
          <w:color w:val="000000"/>
          <w:sz w:val="24"/>
        </w:rPr>
      </w:pPr>
      <w:r>
        <w:rPr>
          <w:rFonts w:hint="eastAsia" w:ascii="仿宋" w:hAnsi="仿宋" w:eastAsia="仿宋" w:cs="宋体"/>
          <w:bCs/>
          <w:color w:val="000000"/>
          <w:sz w:val="24"/>
        </w:rPr>
        <w:t>1.发包人承诺按照法律规定履行项目审批手续、筹集工程建设资金并按照合同约定的期限和方式支付合同价款。</w:t>
      </w:r>
    </w:p>
    <w:p w14:paraId="7B4A1261">
      <w:pPr>
        <w:spacing w:line="360" w:lineRule="auto"/>
        <w:ind w:firstLine="480"/>
        <w:rPr>
          <w:rFonts w:ascii="仿宋" w:hAnsi="仿宋" w:eastAsia="仿宋" w:cs="宋体"/>
          <w:bCs/>
          <w:color w:val="000000"/>
          <w:sz w:val="24"/>
        </w:rPr>
      </w:pPr>
      <w:r>
        <w:rPr>
          <w:rFonts w:hint="eastAsia" w:ascii="仿宋" w:hAnsi="仿宋" w:eastAsia="仿宋" w:cs="宋体"/>
          <w:bCs/>
          <w:color w:val="000000"/>
          <w:sz w:val="24"/>
        </w:rPr>
        <w:t>2.承包人承诺按照法律规定及合同约定组织完成工程施工，确保工程质量和安全，不进行转包及违法分包，并在缺陷责任期及保修期内承担相应的工程维修责任。</w:t>
      </w:r>
    </w:p>
    <w:p w14:paraId="2F21C442">
      <w:pPr>
        <w:spacing w:line="360" w:lineRule="auto"/>
        <w:ind w:firstLine="480"/>
        <w:rPr>
          <w:rFonts w:ascii="仿宋" w:hAnsi="仿宋" w:eastAsia="仿宋" w:cs="宋体"/>
          <w:bCs/>
          <w:color w:val="000000"/>
          <w:sz w:val="24"/>
        </w:rPr>
      </w:pPr>
      <w:r>
        <w:rPr>
          <w:rFonts w:hint="eastAsia" w:ascii="仿宋" w:hAnsi="仿宋" w:eastAsia="仿宋" w:cs="宋体"/>
          <w:bCs/>
          <w:color w:val="000000"/>
          <w:sz w:val="24"/>
        </w:rPr>
        <w:t>3.发包人和承包人通过竞争性磋商形式签订合同的，双方理解并承诺不再就同一工程另行签订与合同实质性内容相背离的协议。</w:t>
      </w:r>
    </w:p>
    <w:p w14:paraId="701D8F9B">
      <w:pPr>
        <w:spacing w:line="360" w:lineRule="auto"/>
        <w:ind w:firstLine="482"/>
        <w:rPr>
          <w:rFonts w:ascii="仿宋" w:hAnsi="仿宋" w:eastAsia="仿宋" w:cs="宋体"/>
          <w:b/>
          <w:bCs/>
          <w:color w:val="000000"/>
          <w:sz w:val="24"/>
        </w:rPr>
      </w:pPr>
      <w:r>
        <w:rPr>
          <w:rFonts w:hint="eastAsia" w:ascii="仿宋" w:hAnsi="仿宋" w:eastAsia="仿宋" w:cs="宋体"/>
          <w:b/>
          <w:bCs/>
          <w:color w:val="000000"/>
          <w:sz w:val="24"/>
        </w:rPr>
        <w:t xml:space="preserve">八、词语含义 </w:t>
      </w:r>
    </w:p>
    <w:p w14:paraId="16D137EC">
      <w:pPr>
        <w:spacing w:line="360" w:lineRule="auto"/>
        <w:ind w:firstLine="480"/>
        <w:rPr>
          <w:rFonts w:ascii="仿宋" w:hAnsi="仿宋" w:eastAsia="仿宋" w:cs="宋体"/>
          <w:bCs/>
          <w:color w:val="000000"/>
          <w:sz w:val="24"/>
        </w:rPr>
      </w:pPr>
      <w:r>
        <w:rPr>
          <w:rFonts w:hint="eastAsia" w:ascii="仿宋" w:hAnsi="仿宋" w:eastAsia="仿宋" w:cs="宋体"/>
          <w:bCs/>
          <w:color w:val="000000"/>
          <w:sz w:val="24"/>
        </w:rPr>
        <w:t>本协议书中词语含义与第二部分通用合同条款中赋予的含义相同。</w:t>
      </w:r>
    </w:p>
    <w:p w14:paraId="008B963C">
      <w:pPr>
        <w:spacing w:line="360" w:lineRule="auto"/>
        <w:ind w:firstLine="482"/>
        <w:rPr>
          <w:rFonts w:ascii="仿宋" w:hAnsi="仿宋" w:eastAsia="仿宋" w:cs="宋体"/>
          <w:b/>
          <w:bCs/>
          <w:color w:val="000000"/>
          <w:sz w:val="24"/>
        </w:rPr>
      </w:pPr>
      <w:r>
        <w:rPr>
          <w:rFonts w:hint="eastAsia" w:ascii="仿宋" w:hAnsi="仿宋" w:eastAsia="仿宋" w:cs="宋体"/>
          <w:b/>
          <w:bCs/>
          <w:color w:val="000000"/>
          <w:sz w:val="24"/>
        </w:rPr>
        <w:t>九、签订时间</w:t>
      </w:r>
    </w:p>
    <w:p w14:paraId="32C4BE1D">
      <w:pPr>
        <w:spacing w:line="360" w:lineRule="auto"/>
        <w:ind w:firstLine="480"/>
        <w:rPr>
          <w:rFonts w:ascii="仿宋" w:hAnsi="仿宋" w:eastAsia="仿宋" w:cs="宋体"/>
          <w:bCs/>
          <w:color w:val="000000"/>
          <w:sz w:val="24"/>
        </w:rPr>
      </w:pPr>
      <w:r>
        <w:rPr>
          <w:rFonts w:hint="eastAsia" w:ascii="仿宋" w:hAnsi="仿宋" w:eastAsia="仿宋" w:cs="宋体"/>
          <w:bCs/>
          <w:color w:val="000000"/>
          <w:sz w:val="24"/>
        </w:rPr>
        <w:t>本合同于</w:t>
      </w:r>
      <w:r>
        <w:rPr>
          <w:rFonts w:hint="eastAsia" w:ascii="仿宋" w:hAnsi="仿宋" w:eastAsia="仿宋" w:cs="宋体"/>
          <w:bCs/>
          <w:color w:val="000000"/>
          <w:sz w:val="24"/>
          <w:u w:val="single"/>
        </w:rPr>
        <w:t xml:space="preserve">   </w:t>
      </w:r>
      <w:r>
        <w:rPr>
          <w:rFonts w:hint="eastAsia" w:ascii="仿宋" w:hAnsi="仿宋" w:eastAsia="仿宋" w:cs="宋体"/>
          <w:bCs/>
          <w:color w:val="000000"/>
          <w:sz w:val="24"/>
        </w:rPr>
        <w:t>年</w:t>
      </w:r>
      <w:r>
        <w:rPr>
          <w:rFonts w:hint="eastAsia" w:ascii="仿宋" w:hAnsi="仿宋" w:eastAsia="仿宋" w:cs="仿宋"/>
          <w:bCs/>
          <w:color w:val="000000"/>
          <w:sz w:val="24"/>
          <w:u w:val="single"/>
        </w:rPr>
        <w:t xml:space="preserve"> </w:t>
      </w:r>
      <w:r>
        <w:rPr>
          <w:rFonts w:hint="eastAsia" w:ascii="仿宋" w:hAnsi="仿宋" w:eastAsia="仿宋" w:cs="宋体"/>
          <w:bCs/>
          <w:color w:val="000000"/>
          <w:sz w:val="24"/>
        </w:rPr>
        <w:t>月</w:t>
      </w:r>
      <w:r>
        <w:rPr>
          <w:rFonts w:hint="eastAsia" w:ascii="仿宋" w:hAnsi="仿宋" w:eastAsia="仿宋" w:cs="宋体"/>
          <w:bCs/>
          <w:color w:val="000000"/>
          <w:sz w:val="24"/>
          <w:u w:val="single"/>
        </w:rPr>
        <w:t xml:space="preserve">   </w:t>
      </w:r>
      <w:r>
        <w:rPr>
          <w:rFonts w:hint="eastAsia" w:ascii="仿宋" w:hAnsi="仿宋" w:eastAsia="仿宋" w:cs="宋体"/>
          <w:bCs/>
          <w:color w:val="000000"/>
          <w:sz w:val="24"/>
        </w:rPr>
        <w:t>日签订。</w:t>
      </w:r>
    </w:p>
    <w:p w14:paraId="494E0494">
      <w:pPr>
        <w:spacing w:line="360" w:lineRule="auto"/>
        <w:ind w:firstLine="482"/>
        <w:rPr>
          <w:rFonts w:ascii="仿宋" w:hAnsi="仿宋" w:eastAsia="仿宋" w:cs="宋体"/>
          <w:b/>
          <w:bCs/>
          <w:color w:val="000000"/>
          <w:sz w:val="24"/>
        </w:rPr>
      </w:pPr>
      <w:r>
        <w:rPr>
          <w:rFonts w:hint="eastAsia" w:ascii="仿宋" w:hAnsi="仿宋" w:eastAsia="仿宋" w:cs="宋体"/>
          <w:b/>
          <w:bCs/>
          <w:color w:val="000000"/>
          <w:sz w:val="24"/>
        </w:rPr>
        <w:t>十、签订地点</w:t>
      </w:r>
    </w:p>
    <w:p w14:paraId="25A64B45">
      <w:pPr>
        <w:spacing w:line="360" w:lineRule="auto"/>
        <w:ind w:firstLine="480"/>
        <w:rPr>
          <w:rFonts w:ascii="仿宋" w:hAnsi="仿宋" w:eastAsia="仿宋" w:cs="宋体"/>
          <w:bCs/>
          <w:color w:val="000000"/>
          <w:sz w:val="24"/>
        </w:rPr>
      </w:pPr>
      <w:r>
        <w:rPr>
          <w:rFonts w:hint="eastAsia" w:ascii="仿宋" w:hAnsi="仿宋" w:eastAsia="仿宋" w:cs="宋体"/>
          <w:bCs/>
          <w:color w:val="000000"/>
          <w:sz w:val="24"/>
        </w:rPr>
        <w:t>本合同在</w:t>
      </w:r>
      <w:r>
        <w:rPr>
          <w:rFonts w:hint="eastAsia" w:ascii="仿宋" w:hAnsi="仿宋" w:eastAsia="仿宋" w:cs="仿宋"/>
          <w:bCs/>
          <w:color w:val="000000"/>
          <w:sz w:val="24"/>
          <w:u w:val="single"/>
        </w:rPr>
        <w:t xml:space="preserve">     </w:t>
      </w:r>
      <w:r>
        <w:rPr>
          <w:rFonts w:hint="eastAsia" w:ascii="仿宋" w:hAnsi="仿宋" w:eastAsia="仿宋" w:cs="宋体"/>
          <w:bCs/>
          <w:color w:val="000000"/>
          <w:sz w:val="24"/>
        </w:rPr>
        <w:t>签订。</w:t>
      </w:r>
    </w:p>
    <w:p w14:paraId="21C36FDD">
      <w:pPr>
        <w:spacing w:line="360" w:lineRule="auto"/>
        <w:ind w:firstLine="482"/>
        <w:rPr>
          <w:rFonts w:ascii="仿宋" w:hAnsi="仿宋" w:eastAsia="仿宋" w:cs="宋体"/>
          <w:b/>
          <w:bCs/>
          <w:color w:val="000000"/>
          <w:sz w:val="24"/>
        </w:rPr>
      </w:pPr>
      <w:r>
        <w:rPr>
          <w:rFonts w:hint="eastAsia" w:ascii="仿宋" w:hAnsi="仿宋" w:eastAsia="仿宋" w:cs="宋体"/>
          <w:b/>
          <w:bCs/>
          <w:color w:val="000000"/>
          <w:sz w:val="24"/>
        </w:rPr>
        <w:t>十一、补充协议</w:t>
      </w:r>
    </w:p>
    <w:p w14:paraId="127F8168">
      <w:pPr>
        <w:spacing w:line="360" w:lineRule="auto"/>
        <w:ind w:firstLine="480"/>
        <w:rPr>
          <w:rFonts w:ascii="仿宋" w:hAnsi="仿宋" w:eastAsia="仿宋" w:cs="宋体"/>
          <w:bCs/>
          <w:color w:val="000000"/>
          <w:sz w:val="24"/>
        </w:rPr>
      </w:pPr>
      <w:r>
        <w:rPr>
          <w:rFonts w:hint="eastAsia" w:ascii="仿宋" w:hAnsi="仿宋" w:eastAsia="仿宋" w:cs="宋体"/>
          <w:bCs/>
          <w:color w:val="000000"/>
          <w:sz w:val="24"/>
        </w:rPr>
        <w:t>合同未尽事宜，合同当事人另行签订补充协议，补充协议是合同的组成部分。</w:t>
      </w:r>
    </w:p>
    <w:p w14:paraId="40F30708">
      <w:pPr>
        <w:spacing w:line="360" w:lineRule="auto"/>
        <w:ind w:firstLine="482"/>
        <w:rPr>
          <w:rFonts w:ascii="仿宋" w:hAnsi="仿宋" w:eastAsia="仿宋" w:cs="宋体"/>
          <w:b/>
          <w:bCs/>
          <w:color w:val="000000"/>
          <w:sz w:val="24"/>
        </w:rPr>
      </w:pPr>
      <w:r>
        <w:rPr>
          <w:rFonts w:hint="eastAsia" w:ascii="仿宋" w:hAnsi="仿宋" w:eastAsia="仿宋" w:cs="宋体"/>
          <w:b/>
          <w:bCs/>
          <w:color w:val="000000"/>
          <w:sz w:val="24"/>
        </w:rPr>
        <w:t>十二、合同生效</w:t>
      </w:r>
    </w:p>
    <w:p w14:paraId="24BC1526">
      <w:pPr>
        <w:spacing w:line="360" w:lineRule="auto"/>
        <w:ind w:firstLine="480"/>
        <w:rPr>
          <w:rFonts w:ascii="仿宋" w:hAnsi="仿宋" w:eastAsia="仿宋" w:cs="宋体"/>
          <w:bCs/>
          <w:color w:val="000000"/>
          <w:sz w:val="24"/>
        </w:rPr>
      </w:pPr>
      <w:r>
        <w:rPr>
          <w:rFonts w:hint="eastAsia" w:ascii="仿宋" w:hAnsi="仿宋" w:eastAsia="仿宋" w:cs="宋体"/>
          <w:bCs/>
          <w:color w:val="000000"/>
          <w:sz w:val="24"/>
        </w:rPr>
        <w:t>本合同自</w:t>
      </w:r>
      <w:r>
        <w:rPr>
          <w:rFonts w:hint="eastAsia" w:ascii="仿宋" w:hAnsi="仿宋" w:eastAsia="仿宋" w:cs="宋体"/>
          <w:bCs/>
          <w:color w:val="000000"/>
          <w:sz w:val="24"/>
          <w:u w:val="single"/>
        </w:rPr>
        <w:t xml:space="preserve"> 合同签字盖章后 </w:t>
      </w:r>
      <w:r>
        <w:rPr>
          <w:rFonts w:hint="eastAsia" w:ascii="仿宋" w:hAnsi="仿宋" w:eastAsia="仿宋" w:cs="宋体"/>
          <w:bCs/>
          <w:color w:val="000000"/>
          <w:sz w:val="24"/>
        </w:rPr>
        <w:t>生效。</w:t>
      </w:r>
    </w:p>
    <w:p w14:paraId="6DE2A4C7">
      <w:pPr>
        <w:spacing w:line="360" w:lineRule="auto"/>
        <w:ind w:firstLine="482"/>
        <w:rPr>
          <w:rFonts w:ascii="仿宋" w:hAnsi="仿宋" w:eastAsia="仿宋" w:cs="宋体"/>
          <w:b/>
          <w:bCs/>
          <w:color w:val="000000"/>
          <w:sz w:val="24"/>
        </w:rPr>
      </w:pPr>
      <w:r>
        <w:rPr>
          <w:rFonts w:hint="eastAsia" w:ascii="仿宋" w:hAnsi="仿宋" w:eastAsia="仿宋" w:cs="宋体"/>
          <w:b/>
          <w:bCs/>
          <w:color w:val="000000"/>
          <w:sz w:val="24"/>
        </w:rPr>
        <w:t>十三、合同份数</w:t>
      </w:r>
    </w:p>
    <w:p w14:paraId="55DA487E">
      <w:pPr>
        <w:spacing w:line="360" w:lineRule="auto"/>
        <w:ind w:firstLine="480"/>
        <w:rPr>
          <w:rFonts w:ascii="仿宋" w:hAnsi="仿宋" w:eastAsia="仿宋" w:cs="宋体"/>
          <w:bCs/>
          <w:color w:val="000000"/>
          <w:sz w:val="24"/>
        </w:rPr>
      </w:pPr>
      <w:r>
        <w:rPr>
          <w:rFonts w:hint="eastAsia" w:ascii="仿宋" w:hAnsi="仿宋" w:eastAsia="仿宋" w:cs="宋体"/>
          <w:bCs/>
          <w:color w:val="000000"/>
          <w:sz w:val="24"/>
        </w:rPr>
        <w:t>本合同一式</w:t>
      </w:r>
      <w:r>
        <w:rPr>
          <w:rFonts w:hint="eastAsia" w:ascii="仿宋" w:hAnsi="仿宋" w:eastAsia="仿宋" w:cs="宋体"/>
          <w:bCs/>
          <w:color w:val="000000"/>
          <w:sz w:val="24"/>
          <w:u w:val="single"/>
        </w:rPr>
        <w:t xml:space="preserve"> 5 </w:t>
      </w:r>
      <w:r>
        <w:rPr>
          <w:rFonts w:hint="eastAsia" w:ascii="仿宋" w:hAnsi="仿宋" w:eastAsia="仿宋" w:cs="宋体"/>
          <w:bCs/>
          <w:color w:val="000000"/>
          <w:sz w:val="24"/>
        </w:rPr>
        <w:t>份，均具有同等法律效力，发包人执</w:t>
      </w:r>
      <w:r>
        <w:rPr>
          <w:rFonts w:hint="eastAsia" w:ascii="仿宋" w:hAnsi="仿宋" w:eastAsia="仿宋" w:cs="宋体"/>
          <w:bCs/>
          <w:color w:val="000000"/>
          <w:sz w:val="24"/>
          <w:u w:val="single"/>
        </w:rPr>
        <w:t xml:space="preserve"> 3 </w:t>
      </w:r>
      <w:r>
        <w:rPr>
          <w:rFonts w:hint="eastAsia" w:ascii="仿宋" w:hAnsi="仿宋" w:eastAsia="仿宋" w:cs="宋体"/>
          <w:bCs/>
          <w:color w:val="000000"/>
          <w:sz w:val="24"/>
        </w:rPr>
        <w:t>份，承包人执</w:t>
      </w:r>
      <w:r>
        <w:rPr>
          <w:rFonts w:hint="eastAsia" w:ascii="仿宋" w:hAnsi="仿宋" w:eastAsia="仿宋" w:cs="宋体"/>
          <w:bCs/>
          <w:color w:val="000000"/>
          <w:sz w:val="24"/>
          <w:u w:val="single"/>
        </w:rPr>
        <w:t xml:space="preserve"> 2 </w:t>
      </w:r>
      <w:r>
        <w:rPr>
          <w:rFonts w:hint="eastAsia" w:ascii="仿宋" w:hAnsi="仿宋" w:eastAsia="仿宋" w:cs="宋体"/>
          <w:bCs/>
          <w:color w:val="000000"/>
          <w:sz w:val="24"/>
        </w:rPr>
        <w:t>份。</w:t>
      </w:r>
    </w:p>
    <w:p w14:paraId="44AF5A5C">
      <w:pPr>
        <w:spacing w:line="360" w:lineRule="auto"/>
        <w:ind w:firstLine="480"/>
        <w:rPr>
          <w:rFonts w:ascii="仿宋" w:hAnsi="仿宋" w:eastAsia="仿宋" w:cs="宋体"/>
          <w:bCs/>
          <w:color w:val="000000"/>
          <w:sz w:val="24"/>
        </w:rPr>
      </w:pPr>
    </w:p>
    <w:p w14:paraId="527FDB7B">
      <w:pPr>
        <w:spacing w:line="360" w:lineRule="auto"/>
        <w:ind w:firstLine="480"/>
        <w:rPr>
          <w:rFonts w:ascii="仿宋" w:hAnsi="仿宋" w:eastAsia="仿宋" w:cs="宋体"/>
          <w:bCs/>
          <w:color w:val="000000"/>
          <w:sz w:val="24"/>
        </w:rPr>
      </w:pPr>
    </w:p>
    <w:p w14:paraId="7D337526">
      <w:pPr>
        <w:spacing w:line="360" w:lineRule="auto"/>
        <w:ind w:firstLine="480"/>
        <w:rPr>
          <w:rFonts w:ascii="仿宋" w:hAnsi="仿宋" w:eastAsia="仿宋" w:cs="宋体"/>
          <w:bCs/>
          <w:color w:val="000000"/>
          <w:sz w:val="24"/>
        </w:rPr>
      </w:pPr>
      <w:r>
        <w:rPr>
          <w:rFonts w:hint="eastAsia" w:ascii="仿宋" w:hAnsi="仿宋" w:eastAsia="仿宋" w:cs="宋体"/>
          <w:bCs/>
          <w:color w:val="000000"/>
          <w:sz w:val="24"/>
        </w:rPr>
        <w:t>发包人：  (公章)                  承包人：  (公章)</w:t>
      </w:r>
    </w:p>
    <w:p w14:paraId="0B70D569">
      <w:pPr>
        <w:spacing w:line="360" w:lineRule="auto"/>
        <w:ind w:firstLine="480"/>
        <w:rPr>
          <w:rFonts w:ascii="仿宋" w:hAnsi="仿宋" w:eastAsia="仿宋" w:cs="宋体"/>
          <w:bCs/>
          <w:color w:val="000000"/>
          <w:sz w:val="24"/>
        </w:rPr>
      </w:pPr>
    </w:p>
    <w:p w14:paraId="3D7BF8E8">
      <w:pPr>
        <w:spacing w:line="360" w:lineRule="auto"/>
        <w:ind w:firstLine="480"/>
        <w:rPr>
          <w:rFonts w:ascii="仿宋" w:hAnsi="仿宋" w:eastAsia="仿宋" w:cs="宋体"/>
          <w:bCs/>
          <w:color w:val="000000"/>
          <w:sz w:val="24"/>
        </w:rPr>
      </w:pPr>
      <w:r>
        <w:rPr>
          <w:rFonts w:hint="eastAsia" w:ascii="仿宋" w:hAnsi="仿宋" w:eastAsia="仿宋" w:cs="宋体"/>
          <w:bCs/>
          <w:color w:val="000000"/>
          <w:sz w:val="24"/>
        </w:rPr>
        <w:t>法定代表人或其委托代理人：        法定代表人或其委托代理人：</w:t>
      </w:r>
    </w:p>
    <w:p w14:paraId="6161BC67">
      <w:pPr>
        <w:spacing w:line="360" w:lineRule="auto"/>
        <w:ind w:firstLine="480"/>
        <w:rPr>
          <w:rFonts w:ascii="仿宋" w:hAnsi="仿宋" w:eastAsia="仿宋" w:cs="宋体"/>
          <w:bCs/>
          <w:color w:val="000000"/>
          <w:sz w:val="24"/>
        </w:rPr>
      </w:pPr>
      <w:r>
        <w:rPr>
          <w:rFonts w:hint="eastAsia" w:ascii="仿宋" w:hAnsi="仿宋" w:eastAsia="仿宋" w:cs="宋体"/>
          <w:bCs/>
          <w:color w:val="000000"/>
          <w:sz w:val="24"/>
        </w:rPr>
        <w:t>（签字）                         （签字）</w:t>
      </w:r>
    </w:p>
    <w:p w14:paraId="3D7EFD7E">
      <w:pPr>
        <w:spacing w:line="360" w:lineRule="auto"/>
        <w:ind w:firstLine="480"/>
        <w:rPr>
          <w:rFonts w:ascii="仿宋" w:hAnsi="仿宋" w:eastAsia="仿宋" w:cs="宋体"/>
          <w:bCs/>
          <w:color w:val="000000"/>
          <w:sz w:val="24"/>
        </w:rPr>
      </w:pPr>
      <w:r>
        <w:rPr>
          <w:rFonts w:hint="eastAsia" w:ascii="仿宋" w:hAnsi="仿宋" w:eastAsia="仿宋" w:cs="宋体"/>
          <w:bCs/>
          <w:color w:val="000000"/>
          <w:sz w:val="24"/>
        </w:rPr>
        <w:t>地  址：                          地  址：</w:t>
      </w:r>
    </w:p>
    <w:p w14:paraId="76CD2DDA">
      <w:pPr>
        <w:spacing w:line="360" w:lineRule="auto"/>
        <w:ind w:firstLine="480"/>
        <w:rPr>
          <w:rFonts w:ascii="仿宋" w:hAnsi="仿宋" w:eastAsia="仿宋" w:cs="宋体"/>
          <w:bCs/>
          <w:color w:val="000000"/>
          <w:sz w:val="24"/>
          <w:u w:val="single"/>
        </w:rPr>
      </w:pPr>
      <w:r>
        <w:rPr>
          <w:rFonts w:hint="eastAsia" w:ascii="仿宋" w:hAnsi="仿宋" w:eastAsia="仿宋" w:cs="宋体"/>
          <w:bCs/>
          <w:color w:val="000000"/>
          <w:sz w:val="24"/>
        </w:rPr>
        <w:t xml:space="preserve">邮政编码：                        邮政编码： </w:t>
      </w:r>
    </w:p>
    <w:p w14:paraId="49691B91">
      <w:pPr>
        <w:spacing w:line="360" w:lineRule="auto"/>
        <w:ind w:firstLine="480"/>
        <w:rPr>
          <w:rFonts w:ascii="仿宋" w:hAnsi="仿宋" w:eastAsia="仿宋" w:cs="宋体"/>
          <w:bCs/>
          <w:color w:val="000000"/>
          <w:sz w:val="24"/>
          <w:u w:val="single"/>
        </w:rPr>
      </w:pPr>
      <w:r>
        <w:rPr>
          <w:rFonts w:hint="eastAsia" w:ascii="仿宋" w:hAnsi="仿宋" w:eastAsia="仿宋" w:cs="宋体"/>
          <w:bCs/>
          <w:color w:val="000000"/>
          <w:sz w:val="24"/>
        </w:rPr>
        <w:t>电  话：                          电  话：</w:t>
      </w:r>
    </w:p>
    <w:p w14:paraId="18A25DC0">
      <w:pPr>
        <w:spacing w:line="360" w:lineRule="auto"/>
        <w:ind w:firstLine="480"/>
        <w:rPr>
          <w:rFonts w:ascii="仿宋" w:hAnsi="仿宋" w:eastAsia="仿宋" w:cs="宋体"/>
          <w:bCs/>
          <w:color w:val="000000"/>
          <w:sz w:val="24"/>
          <w:u w:val="single"/>
        </w:rPr>
      </w:pPr>
      <w:r>
        <w:rPr>
          <w:rFonts w:hint="eastAsia" w:ascii="仿宋" w:hAnsi="仿宋" w:eastAsia="仿宋" w:cs="宋体"/>
          <w:bCs/>
          <w:color w:val="000000"/>
          <w:sz w:val="24"/>
        </w:rPr>
        <w:t>开户银行：                        开户银行：</w:t>
      </w:r>
    </w:p>
    <w:p w14:paraId="65C37460">
      <w:pPr>
        <w:spacing w:line="360" w:lineRule="auto"/>
        <w:ind w:firstLine="480"/>
        <w:rPr>
          <w:rFonts w:ascii="仿宋" w:hAnsi="仿宋" w:eastAsia="仿宋" w:cs="宋体"/>
          <w:bCs/>
          <w:color w:val="000000"/>
          <w:sz w:val="24"/>
          <w:u w:val="single"/>
        </w:rPr>
      </w:pPr>
      <w:r>
        <w:rPr>
          <w:rFonts w:hint="eastAsia" w:ascii="仿宋" w:hAnsi="仿宋" w:eastAsia="仿宋" w:cs="宋体"/>
          <w:bCs/>
          <w:color w:val="000000"/>
          <w:sz w:val="24"/>
        </w:rPr>
        <w:t>账  号：                          账  号：</w:t>
      </w:r>
    </w:p>
    <w:p w14:paraId="46AD5971">
      <w:pPr>
        <w:spacing w:line="360" w:lineRule="auto"/>
        <w:ind w:firstLine="480"/>
        <w:rPr>
          <w:rFonts w:ascii="仿宋" w:hAnsi="仿宋" w:eastAsia="仿宋" w:cs="宋体"/>
          <w:bCs/>
          <w:color w:val="000000"/>
          <w:sz w:val="24"/>
          <w:u w:val="single"/>
        </w:rPr>
      </w:pPr>
      <w:r>
        <w:rPr>
          <w:rFonts w:hint="eastAsia" w:ascii="仿宋" w:hAnsi="仿宋" w:eastAsia="仿宋" w:cs="宋体"/>
          <w:bCs/>
          <w:color w:val="000000"/>
          <w:sz w:val="24"/>
        </w:rPr>
        <w:t>签订日期：                        签订日期：</w:t>
      </w:r>
    </w:p>
    <w:p w14:paraId="6FE52EEF">
      <w:pPr>
        <w:spacing w:line="360" w:lineRule="auto"/>
        <w:ind w:firstLine="480"/>
        <w:rPr>
          <w:rFonts w:ascii="仿宋" w:hAnsi="仿宋" w:eastAsia="仿宋" w:cs="宋体"/>
          <w:bCs/>
          <w:color w:val="000000"/>
          <w:sz w:val="24"/>
        </w:rPr>
      </w:pPr>
    </w:p>
    <w:p w14:paraId="17D2FBD5">
      <w:pPr>
        <w:rPr>
          <w:rFonts w:ascii="仿宋" w:hAnsi="仿宋" w:eastAsia="仿宋" w:cs="宋体"/>
          <w:bCs/>
          <w:color w:val="000000"/>
          <w:sz w:val="24"/>
        </w:rPr>
      </w:pPr>
      <w:r>
        <w:rPr>
          <w:rFonts w:hint="eastAsia" w:ascii="仿宋" w:hAnsi="仿宋" w:eastAsia="仿宋" w:cs="宋体"/>
          <w:bCs/>
          <w:color w:val="000000"/>
          <w:sz w:val="24"/>
        </w:rPr>
        <w:br w:type="page" w:clear="all"/>
      </w:r>
    </w:p>
    <w:p w14:paraId="587FBF0D">
      <w:pPr>
        <w:widowControl/>
        <w:numPr>
          <w:ilvl w:val="0"/>
          <w:numId w:val="4"/>
        </w:numPr>
        <w:spacing w:line="360" w:lineRule="auto"/>
        <w:ind w:firstLine="482"/>
        <w:jc w:val="center"/>
        <w:rPr>
          <w:rFonts w:ascii="仿宋" w:hAnsi="仿宋" w:eastAsia="仿宋" w:cs="宋体"/>
          <w:b/>
          <w:bCs/>
          <w:color w:val="000000"/>
          <w:sz w:val="24"/>
        </w:rPr>
      </w:pPr>
      <w:r>
        <w:rPr>
          <w:rFonts w:hint="eastAsia" w:ascii="仿宋" w:hAnsi="仿宋" w:eastAsia="仿宋" w:cs="宋体"/>
          <w:b/>
          <w:bCs/>
          <w:color w:val="000000"/>
          <w:sz w:val="24"/>
        </w:rPr>
        <w:t xml:space="preserve"> 通用条款</w:t>
      </w:r>
    </w:p>
    <w:p w14:paraId="0CBAB154">
      <w:pPr>
        <w:spacing w:line="440" w:lineRule="exact"/>
        <w:ind w:firstLine="560"/>
        <w:jc w:val="right"/>
        <w:rPr>
          <w:rFonts w:eastAsia="仿宋_GB2312"/>
          <w:color w:val="000000"/>
          <w:sz w:val="24"/>
        </w:rPr>
      </w:pPr>
    </w:p>
    <w:p w14:paraId="0DECB680">
      <w:pPr>
        <w:spacing w:line="440" w:lineRule="exact"/>
        <w:ind w:firstLine="560"/>
        <w:jc w:val="left"/>
        <w:rPr>
          <w:rFonts w:eastAsia="仿宋_GB2312"/>
          <w:color w:val="000000"/>
          <w:sz w:val="24"/>
        </w:rPr>
      </w:pPr>
      <w:r>
        <w:rPr>
          <w:rFonts w:hint="eastAsia" w:eastAsia="仿宋_GB2312"/>
          <w:color w:val="000000"/>
          <w:sz w:val="24"/>
        </w:rPr>
        <w:t>此部分采用《建设工程施工合同》范本（GF—2017—0201）中《第二部分通用合同条款》。</w:t>
      </w:r>
    </w:p>
    <w:p w14:paraId="3EB85181">
      <w:pPr>
        <w:rPr>
          <w:rFonts w:ascii="仿宋" w:hAnsi="仿宋" w:eastAsia="仿宋" w:cs="宋体"/>
          <w:b/>
          <w:bCs/>
          <w:color w:val="000000"/>
          <w:sz w:val="24"/>
        </w:rPr>
      </w:pPr>
      <w:r>
        <w:rPr>
          <w:rFonts w:hint="eastAsia" w:ascii="仿宋" w:hAnsi="仿宋" w:eastAsia="仿宋" w:cs="宋体"/>
          <w:color w:val="000000"/>
          <w:sz w:val="24"/>
        </w:rPr>
        <w:br w:type="page" w:clear="all"/>
      </w:r>
    </w:p>
    <w:p w14:paraId="5A547338">
      <w:pPr>
        <w:spacing w:line="360" w:lineRule="auto"/>
        <w:ind w:firstLine="482"/>
        <w:jc w:val="center"/>
        <w:rPr>
          <w:rFonts w:ascii="仿宋" w:hAnsi="仿宋" w:eastAsia="仿宋" w:cs="宋体"/>
          <w:b/>
          <w:bCs/>
          <w:color w:val="000000"/>
          <w:sz w:val="24"/>
        </w:rPr>
      </w:pPr>
      <w:r>
        <w:rPr>
          <w:rFonts w:hint="eastAsia" w:ascii="仿宋" w:hAnsi="仿宋" w:eastAsia="仿宋" w:cs="宋体"/>
          <w:b/>
          <w:bCs/>
          <w:color w:val="000000"/>
          <w:sz w:val="24"/>
        </w:rPr>
        <w:t>第三部分 专用条款</w:t>
      </w:r>
    </w:p>
    <w:p w14:paraId="6BB32CBB">
      <w:pPr>
        <w:spacing w:line="400" w:lineRule="exact"/>
        <w:ind w:firstLine="560"/>
        <w:rPr>
          <w:rFonts w:ascii="仿宋" w:hAnsi="仿宋" w:eastAsia="仿宋" w:cs="仿宋"/>
          <w:color w:val="000000"/>
          <w:sz w:val="24"/>
        </w:rPr>
      </w:pPr>
      <w:bookmarkStart w:id="160" w:name="_Toc351203633"/>
      <w:r>
        <w:rPr>
          <w:rFonts w:hint="eastAsia" w:ascii="仿宋" w:hAnsi="仿宋" w:eastAsia="仿宋" w:cs="仿宋"/>
          <w:color w:val="000000"/>
          <w:sz w:val="24"/>
        </w:rPr>
        <w:t>1</w:t>
      </w:r>
      <w:bookmarkStart w:id="161" w:name="_Toc296346657"/>
      <w:bookmarkStart w:id="162" w:name="_Toc297120456"/>
      <w:bookmarkStart w:id="163" w:name="_Toc296891196"/>
      <w:bookmarkStart w:id="164" w:name="_Toc297048342"/>
      <w:bookmarkStart w:id="165" w:name="_Toc292559866"/>
      <w:bookmarkStart w:id="166" w:name="_Toc296347155"/>
      <w:bookmarkStart w:id="167" w:name="_Toc292559361"/>
      <w:bookmarkStart w:id="168" w:name="_Toc296944495"/>
      <w:bookmarkStart w:id="169" w:name="_Toc296890984"/>
      <w:bookmarkStart w:id="170" w:name="_Toc296503156"/>
      <w:r>
        <w:rPr>
          <w:rFonts w:hint="eastAsia" w:ascii="仿宋" w:hAnsi="仿宋" w:eastAsia="仿宋" w:cs="仿宋"/>
          <w:color w:val="000000"/>
          <w:sz w:val="24"/>
        </w:rPr>
        <w:t>. 一般约定</w:t>
      </w:r>
      <w:bookmarkEnd w:id="160"/>
      <w:bookmarkEnd w:id="161"/>
      <w:bookmarkEnd w:id="162"/>
      <w:bookmarkEnd w:id="163"/>
      <w:bookmarkEnd w:id="164"/>
      <w:bookmarkEnd w:id="165"/>
      <w:bookmarkEnd w:id="166"/>
      <w:bookmarkEnd w:id="167"/>
      <w:bookmarkEnd w:id="168"/>
      <w:bookmarkEnd w:id="169"/>
      <w:bookmarkEnd w:id="170"/>
    </w:p>
    <w:p w14:paraId="090F25ED">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1.1 词语定义</w:t>
      </w:r>
    </w:p>
    <w:p w14:paraId="28987964">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1.1.1合同</w:t>
      </w:r>
    </w:p>
    <w:p w14:paraId="12CC5544">
      <w:pPr>
        <w:spacing w:line="400" w:lineRule="exact"/>
        <w:ind w:firstLine="560"/>
        <w:rPr>
          <w:rFonts w:ascii="仿宋" w:hAnsi="仿宋" w:eastAsia="仿宋" w:cs="仿宋"/>
          <w:color w:val="000000"/>
          <w:sz w:val="24"/>
          <w:u w:val="single"/>
        </w:rPr>
      </w:pPr>
      <w:r>
        <w:rPr>
          <w:rFonts w:hint="eastAsia" w:ascii="仿宋" w:hAnsi="仿宋" w:eastAsia="仿宋" w:cs="仿宋"/>
          <w:color w:val="000000"/>
          <w:sz w:val="24"/>
        </w:rPr>
        <w:t>1.1.1.1其他合同文件包括：</w:t>
      </w:r>
      <w:r>
        <w:rPr>
          <w:rFonts w:hint="eastAsia" w:ascii="仿宋" w:hAnsi="仿宋" w:eastAsia="仿宋" w:cs="仿宋"/>
          <w:color w:val="000000"/>
          <w:sz w:val="24"/>
          <w:u w:val="single"/>
        </w:rPr>
        <w:t>（1）本合同协议书；（2）中标通知书；（3）发包文件（4）合同专用条款、合同通用条款；（5）</w:t>
      </w:r>
    </w:p>
    <w:p w14:paraId="0F5D04DA">
      <w:pPr>
        <w:spacing w:line="400" w:lineRule="exact"/>
        <w:rPr>
          <w:rFonts w:ascii="仿宋" w:hAnsi="仿宋" w:eastAsia="仿宋" w:cs="仿宋"/>
          <w:color w:val="000000"/>
          <w:sz w:val="24"/>
        </w:rPr>
      </w:pPr>
      <w:r>
        <w:rPr>
          <w:rFonts w:hint="eastAsia" w:ascii="仿宋" w:hAnsi="仿宋" w:eastAsia="仿宋" w:cs="仿宋"/>
          <w:color w:val="000000"/>
          <w:sz w:val="24"/>
          <w:u w:val="single"/>
        </w:rPr>
        <w:t>工程量清单及预算；（6）标准规范及有关技术资料。</w:t>
      </w:r>
    </w:p>
    <w:p w14:paraId="773A6FAB">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1.1.2 工程和设备</w:t>
      </w:r>
    </w:p>
    <w:p w14:paraId="57F759CD">
      <w:pPr>
        <w:spacing w:line="400" w:lineRule="exact"/>
        <w:ind w:firstLine="560"/>
        <w:jc w:val="left"/>
        <w:rPr>
          <w:rFonts w:ascii="仿宋" w:hAnsi="仿宋" w:eastAsia="仿宋" w:cs="仿宋"/>
          <w:color w:val="000000"/>
          <w:sz w:val="24"/>
          <w:u w:val="single"/>
        </w:rPr>
      </w:pPr>
      <w:r>
        <w:rPr>
          <w:rFonts w:hint="eastAsia" w:ascii="仿宋" w:hAnsi="仿宋" w:eastAsia="仿宋" w:cs="仿宋"/>
          <w:color w:val="000000"/>
          <w:sz w:val="24"/>
        </w:rPr>
        <w:t>1.1.2.1 作为施工现场组成部分的其他场所包括：</w:t>
      </w:r>
      <w:r>
        <w:rPr>
          <w:rFonts w:hint="eastAsia" w:ascii="仿宋" w:hAnsi="仿宋" w:eastAsia="仿宋" w:cs="仿宋"/>
          <w:color w:val="000000"/>
          <w:sz w:val="24"/>
          <w:u w:val="single"/>
        </w:rPr>
        <w:t xml:space="preserve"> /。</w:t>
      </w:r>
    </w:p>
    <w:p w14:paraId="39513038">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1.1.2.2 永久占地包括：</w:t>
      </w:r>
      <w:r>
        <w:rPr>
          <w:rFonts w:hint="eastAsia" w:ascii="仿宋" w:hAnsi="仿宋" w:eastAsia="仿宋" w:cs="仿宋"/>
          <w:color w:val="000000"/>
          <w:sz w:val="24"/>
          <w:u w:val="single"/>
        </w:rPr>
        <w:t xml:space="preserve"> /。</w:t>
      </w:r>
    </w:p>
    <w:p w14:paraId="086D4810">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1.1.2.3 临时占地包括：</w:t>
      </w:r>
      <w:r>
        <w:rPr>
          <w:rFonts w:hint="eastAsia" w:ascii="仿宋" w:hAnsi="仿宋" w:eastAsia="仿宋" w:cs="仿宋"/>
          <w:color w:val="000000"/>
          <w:sz w:val="24"/>
          <w:u w:val="single"/>
        </w:rPr>
        <w:t xml:space="preserve"> /。</w:t>
      </w:r>
    </w:p>
    <w:p w14:paraId="1FD5ECA5">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 xml:space="preserve">1.2法律 </w:t>
      </w:r>
    </w:p>
    <w:p w14:paraId="4F961AD3">
      <w:pPr>
        <w:spacing w:line="400" w:lineRule="exact"/>
        <w:ind w:firstLine="560"/>
        <w:rPr>
          <w:rFonts w:ascii="仿宋" w:hAnsi="仿宋" w:eastAsia="仿宋" w:cs="仿宋"/>
          <w:color w:val="000000"/>
          <w:sz w:val="24"/>
          <w:u w:val="single"/>
        </w:rPr>
      </w:pPr>
      <w:r>
        <w:rPr>
          <w:rFonts w:hint="eastAsia" w:ascii="仿宋" w:hAnsi="仿宋" w:eastAsia="仿宋" w:cs="仿宋"/>
          <w:color w:val="000000"/>
          <w:sz w:val="24"/>
        </w:rPr>
        <w:t>适用于合同的其他规范性文件：</w:t>
      </w:r>
      <w:r>
        <w:rPr>
          <w:rFonts w:hint="eastAsia" w:ascii="仿宋" w:hAnsi="仿宋" w:eastAsia="仿宋" w:cs="仿宋"/>
          <w:color w:val="000000"/>
          <w:sz w:val="24"/>
          <w:u w:val="single"/>
        </w:rPr>
        <w:t>现行的法律、法规。</w:t>
      </w:r>
    </w:p>
    <w:p w14:paraId="47389FA8">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1.3 标准和规范</w:t>
      </w:r>
    </w:p>
    <w:p w14:paraId="7C9A5DFA">
      <w:pPr>
        <w:spacing w:line="400" w:lineRule="exact"/>
        <w:ind w:firstLine="560"/>
        <w:rPr>
          <w:rFonts w:ascii="仿宋" w:hAnsi="仿宋" w:eastAsia="仿宋" w:cs="仿宋"/>
          <w:color w:val="000000"/>
          <w:sz w:val="24"/>
          <w:u w:val="single"/>
        </w:rPr>
      </w:pPr>
      <w:r>
        <w:rPr>
          <w:rFonts w:hint="eastAsia" w:ascii="仿宋" w:hAnsi="仿宋" w:eastAsia="仿宋" w:cs="仿宋"/>
          <w:color w:val="000000"/>
          <w:sz w:val="24"/>
        </w:rPr>
        <w:t>1.3.1适用于工程的标准规范包括：</w:t>
      </w:r>
      <w:r>
        <w:rPr>
          <w:rFonts w:hint="eastAsia" w:ascii="仿宋" w:hAnsi="仿宋" w:eastAsia="仿宋" w:cs="仿宋"/>
          <w:color w:val="000000"/>
          <w:sz w:val="24"/>
          <w:u w:val="single"/>
        </w:rPr>
        <w:t>现行国家、行业地方标准和技术规范。</w:t>
      </w:r>
    </w:p>
    <w:p w14:paraId="7864C5F1">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1.3.2 发包人提供国外标准、规范的名称：</w:t>
      </w:r>
      <w:r>
        <w:rPr>
          <w:rFonts w:hint="eastAsia" w:ascii="仿宋" w:hAnsi="仿宋" w:eastAsia="仿宋" w:cs="仿宋"/>
          <w:color w:val="000000"/>
          <w:sz w:val="24"/>
          <w:u w:val="single"/>
        </w:rPr>
        <w:t xml:space="preserve"> /。</w:t>
      </w:r>
    </w:p>
    <w:p w14:paraId="778B430E">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发包人提供国外标准、规范的份数：</w:t>
      </w:r>
      <w:r>
        <w:rPr>
          <w:rFonts w:hint="eastAsia" w:ascii="仿宋" w:hAnsi="仿宋" w:eastAsia="仿宋" w:cs="仿宋"/>
          <w:color w:val="000000"/>
          <w:sz w:val="24"/>
          <w:u w:val="single"/>
        </w:rPr>
        <w:t xml:space="preserve"> /。</w:t>
      </w:r>
    </w:p>
    <w:p w14:paraId="5D9EE237">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发包人提供国外标准、规范的名称：</w:t>
      </w:r>
      <w:r>
        <w:rPr>
          <w:rFonts w:hint="eastAsia" w:ascii="仿宋" w:hAnsi="仿宋" w:eastAsia="仿宋" w:cs="仿宋"/>
          <w:color w:val="000000"/>
          <w:sz w:val="24"/>
          <w:u w:val="single"/>
        </w:rPr>
        <w:t xml:space="preserve"> /。</w:t>
      </w:r>
    </w:p>
    <w:p w14:paraId="67DC089F">
      <w:pPr>
        <w:spacing w:line="400" w:lineRule="exact"/>
        <w:ind w:firstLine="560"/>
        <w:rPr>
          <w:rFonts w:ascii="仿宋" w:hAnsi="仿宋" w:eastAsia="仿宋" w:cs="仿宋"/>
          <w:color w:val="000000"/>
          <w:sz w:val="24"/>
          <w:u w:val="single"/>
        </w:rPr>
      </w:pPr>
      <w:r>
        <w:rPr>
          <w:rFonts w:hint="eastAsia" w:ascii="仿宋" w:hAnsi="仿宋" w:eastAsia="仿宋" w:cs="仿宋"/>
          <w:color w:val="000000"/>
          <w:sz w:val="24"/>
        </w:rPr>
        <w:t>1.3.3发包人对工程的技术标准和功能要求的特殊要求：</w:t>
      </w:r>
      <w:r>
        <w:rPr>
          <w:rFonts w:hint="eastAsia" w:ascii="仿宋" w:hAnsi="仿宋" w:eastAsia="仿宋" w:cs="仿宋"/>
          <w:color w:val="000000"/>
          <w:sz w:val="24"/>
          <w:u w:val="single"/>
        </w:rPr>
        <w:t>现行国家、行业地方标准和技术规范。</w:t>
      </w:r>
    </w:p>
    <w:p w14:paraId="74B8599C">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1.4 合同文件的优先顺序</w:t>
      </w:r>
    </w:p>
    <w:p w14:paraId="75CA5632">
      <w:pPr>
        <w:spacing w:line="400" w:lineRule="exact"/>
        <w:ind w:firstLine="560"/>
        <w:rPr>
          <w:rFonts w:ascii="仿宋" w:hAnsi="仿宋" w:eastAsia="仿宋" w:cs="仿宋"/>
          <w:color w:val="000000"/>
          <w:sz w:val="24"/>
          <w:u w:val="single"/>
        </w:rPr>
      </w:pPr>
      <w:r>
        <w:rPr>
          <w:rFonts w:hint="eastAsia" w:ascii="仿宋" w:hAnsi="仿宋" w:eastAsia="仿宋" w:cs="仿宋"/>
          <w:color w:val="000000"/>
          <w:sz w:val="24"/>
        </w:rPr>
        <w:t>合同文件组成及优先顺序为：</w:t>
      </w:r>
      <w:r>
        <w:rPr>
          <w:rFonts w:hint="eastAsia" w:ascii="仿宋" w:hAnsi="仿宋" w:eastAsia="仿宋" w:cs="仿宋"/>
          <w:color w:val="000000"/>
          <w:sz w:val="24"/>
          <w:u w:val="single"/>
        </w:rPr>
        <w:t>（1）本合同履行过程中双方达成的补充协议、承诺书、会议纪要等（2）本合同协议书；（3）发包文件、投标书及其附件；（4）明确双方权利、义务的纪要、协议；（5）中标通知书；（6）本合同专用条款；（7）本合同通用条款；（8）标准、规范及有关技术文件、技术要求；（9）工程量清单及其总说明；（10）工程报价单或预算书。</w:t>
      </w:r>
    </w:p>
    <w:p w14:paraId="2FAF9CAB">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1.5 图纸和承包人文件</w:t>
      </w:r>
      <w:r>
        <w:rPr>
          <w:rFonts w:hint="eastAsia" w:ascii="仿宋" w:hAnsi="仿宋" w:eastAsia="仿宋" w:cs="仿宋"/>
          <w:color w:val="000000"/>
          <w:sz w:val="24"/>
        </w:rPr>
        <w:tab/>
      </w:r>
    </w:p>
    <w:p w14:paraId="40379274">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1.5.1 图纸的提供</w:t>
      </w:r>
    </w:p>
    <w:p w14:paraId="3C22E3CF">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发包人向承包人提供图纸的期限：</w:t>
      </w:r>
      <w:r>
        <w:rPr>
          <w:rFonts w:hint="eastAsia" w:ascii="仿宋" w:hAnsi="仿宋" w:eastAsia="仿宋" w:cs="仿宋"/>
          <w:color w:val="000000"/>
          <w:sz w:val="24"/>
          <w:u w:val="single"/>
        </w:rPr>
        <w:t xml:space="preserve"> /；</w:t>
      </w:r>
    </w:p>
    <w:p w14:paraId="100DB3F9">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发包人向承包人提供图纸的数量：</w:t>
      </w:r>
      <w:r>
        <w:rPr>
          <w:rFonts w:hint="eastAsia" w:ascii="仿宋" w:hAnsi="仿宋" w:eastAsia="仿宋" w:cs="仿宋"/>
          <w:color w:val="000000"/>
          <w:sz w:val="24"/>
          <w:u w:val="single"/>
        </w:rPr>
        <w:t xml:space="preserve"> /；</w:t>
      </w:r>
    </w:p>
    <w:p w14:paraId="33612479">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发包人向承包人提供图纸的内容：</w:t>
      </w:r>
      <w:r>
        <w:rPr>
          <w:rFonts w:hint="eastAsia" w:ascii="仿宋" w:hAnsi="仿宋" w:eastAsia="仿宋" w:cs="仿宋"/>
          <w:color w:val="000000"/>
          <w:sz w:val="24"/>
          <w:u w:val="single"/>
        </w:rPr>
        <w:t xml:space="preserve"> /。</w:t>
      </w:r>
    </w:p>
    <w:p w14:paraId="53600342">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1.5.2 承包人文件</w:t>
      </w:r>
    </w:p>
    <w:p w14:paraId="574D5C09">
      <w:pPr>
        <w:spacing w:line="400" w:lineRule="exact"/>
        <w:ind w:firstLine="560"/>
        <w:rPr>
          <w:rFonts w:ascii="仿宋" w:hAnsi="仿宋" w:eastAsia="仿宋" w:cs="仿宋"/>
          <w:color w:val="000000"/>
          <w:sz w:val="24"/>
          <w:u w:val="single"/>
        </w:rPr>
      </w:pPr>
      <w:r>
        <w:rPr>
          <w:rFonts w:hint="eastAsia" w:ascii="仿宋" w:hAnsi="仿宋" w:eastAsia="仿宋" w:cs="仿宋"/>
          <w:color w:val="000000"/>
          <w:sz w:val="24"/>
        </w:rPr>
        <w:t>需要由承包人提供的文件，包括：</w:t>
      </w:r>
      <w:r>
        <w:rPr>
          <w:rFonts w:hint="eastAsia" w:ascii="仿宋" w:hAnsi="仿宋" w:eastAsia="仿宋" w:cs="仿宋"/>
          <w:color w:val="000000"/>
          <w:sz w:val="24"/>
          <w:u w:val="single"/>
        </w:rPr>
        <w:t>开工前提供具体的施工组织设计、施工总进度计划、材料进场总计划、甲供材及设备进场计划。进场施工前提供材料计划，材料投标品牌，按发包人及监理方要求提供详细的施工进度计划、已完工程量报表（含工程变更及签证预算、发包人供材料清单、承包人购材料清单、材料进场计划等资料）。</w:t>
      </w:r>
    </w:p>
    <w:p w14:paraId="384B9748">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承包人提供的文件的期限为：</w:t>
      </w:r>
      <w:r>
        <w:rPr>
          <w:rFonts w:hint="eastAsia" w:ascii="仿宋" w:hAnsi="仿宋" w:eastAsia="仿宋" w:cs="仿宋"/>
          <w:color w:val="000000"/>
          <w:sz w:val="24"/>
          <w:u w:val="single"/>
        </w:rPr>
        <w:t>开工前7天；</w:t>
      </w:r>
    </w:p>
    <w:p w14:paraId="45170F3C">
      <w:pPr>
        <w:spacing w:line="400" w:lineRule="exact"/>
        <w:ind w:firstLine="560"/>
        <w:rPr>
          <w:rFonts w:ascii="仿宋" w:hAnsi="仿宋" w:eastAsia="仿宋" w:cs="仿宋"/>
          <w:bCs/>
          <w:sz w:val="24"/>
          <w:u w:val="single"/>
        </w:rPr>
      </w:pPr>
      <w:r>
        <w:rPr>
          <w:rFonts w:hint="eastAsia" w:ascii="仿宋" w:hAnsi="仿宋" w:eastAsia="仿宋" w:cs="仿宋"/>
          <w:color w:val="000000"/>
          <w:sz w:val="24"/>
        </w:rPr>
        <w:t>承包人提供的文件的数量为：</w:t>
      </w:r>
      <w:r>
        <w:rPr>
          <w:rFonts w:hint="eastAsia" w:ascii="仿宋" w:hAnsi="仿宋" w:eastAsia="仿宋" w:cs="仿宋"/>
          <w:color w:val="000000"/>
          <w:sz w:val="24"/>
          <w:u w:val="single"/>
        </w:rPr>
        <w:t>另行约定</w:t>
      </w:r>
      <w:r>
        <w:rPr>
          <w:rFonts w:hint="eastAsia" w:ascii="仿宋" w:hAnsi="仿宋" w:eastAsia="仿宋" w:cs="仿宋"/>
          <w:bCs/>
          <w:sz w:val="24"/>
          <w:u w:val="single"/>
        </w:rPr>
        <w:t>；</w:t>
      </w:r>
    </w:p>
    <w:p w14:paraId="0A70D38E">
      <w:pPr>
        <w:spacing w:line="400" w:lineRule="exact"/>
        <w:ind w:firstLine="560"/>
        <w:rPr>
          <w:rFonts w:ascii="仿宋" w:hAnsi="仿宋" w:eastAsia="仿宋" w:cs="仿宋"/>
          <w:color w:val="000000"/>
          <w:sz w:val="24"/>
          <w:u w:val="single"/>
        </w:rPr>
      </w:pPr>
      <w:r>
        <w:rPr>
          <w:rFonts w:hint="eastAsia" w:ascii="仿宋" w:hAnsi="仿宋" w:eastAsia="仿宋" w:cs="仿宋"/>
          <w:color w:val="000000"/>
          <w:sz w:val="24"/>
        </w:rPr>
        <w:t>承包人提供的文件的形式为：</w:t>
      </w:r>
      <w:r>
        <w:rPr>
          <w:rFonts w:hint="eastAsia" w:ascii="仿宋" w:hAnsi="仿宋" w:eastAsia="仿宋" w:cs="仿宋"/>
          <w:color w:val="000000"/>
          <w:sz w:val="24"/>
          <w:u w:val="single"/>
        </w:rPr>
        <w:t>书面形式，以上计划及报表必须经总监理工程师签字认可后报发包人；</w:t>
      </w:r>
    </w:p>
    <w:p w14:paraId="3A948CD1">
      <w:pPr>
        <w:spacing w:line="400" w:lineRule="exact"/>
        <w:ind w:firstLine="560"/>
        <w:rPr>
          <w:rFonts w:ascii="仿宋" w:hAnsi="仿宋" w:eastAsia="仿宋" w:cs="仿宋"/>
          <w:color w:val="000000"/>
          <w:sz w:val="24"/>
          <w:u w:val="single"/>
        </w:rPr>
      </w:pPr>
      <w:r>
        <w:rPr>
          <w:rFonts w:hint="eastAsia" w:ascii="仿宋" w:hAnsi="仿宋" w:eastAsia="仿宋" w:cs="仿宋"/>
          <w:color w:val="000000"/>
          <w:sz w:val="24"/>
        </w:rPr>
        <w:t>发包人审批承包人文件的期限：</w:t>
      </w:r>
      <w:r>
        <w:rPr>
          <w:rFonts w:hint="eastAsia" w:ascii="仿宋" w:hAnsi="仿宋" w:eastAsia="仿宋" w:cs="仿宋"/>
          <w:color w:val="000000"/>
          <w:sz w:val="24"/>
          <w:u w:val="single"/>
        </w:rPr>
        <w:t>收到资料后7天。</w:t>
      </w:r>
    </w:p>
    <w:p w14:paraId="718C82C5">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1.5.3 现场图纸准备</w:t>
      </w:r>
    </w:p>
    <w:p w14:paraId="6923FF6B">
      <w:pPr>
        <w:spacing w:line="400" w:lineRule="exact"/>
        <w:ind w:firstLine="560"/>
        <w:rPr>
          <w:rFonts w:ascii="仿宋" w:hAnsi="仿宋" w:eastAsia="仿宋" w:cs="仿宋"/>
          <w:color w:val="000000"/>
          <w:sz w:val="24"/>
          <w:u w:val="single"/>
        </w:rPr>
      </w:pPr>
      <w:r>
        <w:rPr>
          <w:rFonts w:hint="eastAsia" w:ascii="仿宋" w:hAnsi="仿宋" w:eastAsia="仿宋" w:cs="仿宋"/>
          <w:color w:val="000000"/>
          <w:sz w:val="24"/>
        </w:rPr>
        <w:t>关于现场图纸准备的约定：</w:t>
      </w:r>
      <w:r>
        <w:rPr>
          <w:rFonts w:hint="eastAsia" w:ascii="仿宋" w:hAnsi="仿宋" w:eastAsia="仿宋" w:cs="仿宋"/>
          <w:color w:val="000000"/>
          <w:sz w:val="24"/>
          <w:u w:val="single"/>
        </w:rPr>
        <w:t>另行约定。</w:t>
      </w:r>
    </w:p>
    <w:p w14:paraId="51AEA56E">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1.6 联络</w:t>
      </w:r>
    </w:p>
    <w:p w14:paraId="1446DF53">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1.6.1发包人和承包人应当在</w:t>
      </w:r>
      <w:r>
        <w:rPr>
          <w:rFonts w:hint="eastAsia" w:ascii="仿宋" w:hAnsi="仿宋" w:eastAsia="仿宋" w:cs="仿宋"/>
          <w:color w:val="000000"/>
          <w:sz w:val="24"/>
          <w:u w:val="single"/>
        </w:rPr>
        <w:t xml:space="preserve"> 7 </w:t>
      </w:r>
      <w:r>
        <w:rPr>
          <w:rFonts w:hint="eastAsia" w:ascii="仿宋" w:hAnsi="仿宋" w:eastAsia="仿宋" w:cs="仿宋"/>
          <w:color w:val="000000"/>
          <w:sz w:val="24"/>
        </w:rPr>
        <w:t>天内将与合同有关的通知、批准、证明、证书、指示、指令、要求、请求、同意、意见、确定和决定等书面函件送达对方当事人。</w:t>
      </w:r>
    </w:p>
    <w:p w14:paraId="19EF5418">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1.6.2 发包人接收文件的地点：</w:t>
      </w:r>
      <w:r>
        <w:rPr>
          <w:rFonts w:hint="eastAsia" w:ascii="仿宋" w:hAnsi="仿宋" w:eastAsia="仿宋" w:cs="仿宋"/>
          <w:color w:val="000000"/>
          <w:sz w:val="24"/>
          <w:u w:val="single"/>
        </w:rPr>
        <w:t>另行约定</w:t>
      </w:r>
      <w:r>
        <w:rPr>
          <w:rFonts w:hint="eastAsia" w:ascii="仿宋" w:hAnsi="仿宋" w:eastAsia="仿宋" w:cs="仿宋"/>
          <w:color w:val="000000"/>
          <w:sz w:val="24"/>
        </w:rPr>
        <w:t>；</w:t>
      </w:r>
    </w:p>
    <w:p w14:paraId="1E57FE04">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发包人指定的接收人为：</w:t>
      </w:r>
      <w:r>
        <w:rPr>
          <w:rFonts w:hint="eastAsia" w:ascii="仿宋" w:hAnsi="仿宋" w:eastAsia="仿宋" w:cs="仿宋"/>
          <w:color w:val="000000"/>
          <w:sz w:val="24"/>
          <w:u w:val="single"/>
        </w:rPr>
        <w:t>另行约定</w:t>
      </w:r>
      <w:r>
        <w:rPr>
          <w:rFonts w:hint="eastAsia" w:ascii="仿宋" w:hAnsi="仿宋" w:eastAsia="仿宋" w:cs="仿宋"/>
          <w:color w:val="000000"/>
          <w:sz w:val="24"/>
        </w:rPr>
        <w:t>；</w:t>
      </w:r>
    </w:p>
    <w:p w14:paraId="4092C945">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承包人接收文件的地点：</w:t>
      </w:r>
      <w:r>
        <w:rPr>
          <w:rFonts w:hint="eastAsia" w:ascii="仿宋" w:hAnsi="仿宋" w:eastAsia="仿宋" w:cs="仿宋"/>
          <w:color w:val="000000"/>
          <w:sz w:val="24"/>
          <w:u w:val="single"/>
        </w:rPr>
        <w:t>另行约定</w:t>
      </w:r>
      <w:r>
        <w:rPr>
          <w:rFonts w:hint="eastAsia" w:ascii="仿宋" w:hAnsi="仿宋" w:eastAsia="仿宋" w:cs="仿宋"/>
          <w:color w:val="000000"/>
          <w:sz w:val="24"/>
        </w:rPr>
        <w:t>；</w:t>
      </w:r>
    </w:p>
    <w:p w14:paraId="5120ADE7">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承包人指定的接收人为：</w:t>
      </w:r>
      <w:r>
        <w:rPr>
          <w:rFonts w:hint="eastAsia" w:ascii="仿宋" w:hAnsi="仿宋" w:eastAsia="仿宋" w:cs="仿宋"/>
          <w:color w:val="000000"/>
          <w:sz w:val="24"/>
          <w:u w:val="single"/>
        </w:rPr>
        <w:t>另行约定</w:t>
      </w:r>
      <w:r>
        <w:rPr>
          <w:rFonts w:hint="eastAsia" w:ascii="仿宋" w:hAnsi="仿宋" w:eastAsia="仿宋" w:cs="仿宋"/>
          <w:color w:val="000000"/>
          <w:sz w:val="24"/>
        </w:rPr>
        <w:t>。</w:t>
      </w:r>
    </w:p>
    <w:p w14:paraId="4CBE22C1">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1.7 交通运输</w:t>
      </w:r>
    </w:p>
    <w:p w14:paraId="375297D6">
      <w:pPr>
        <w:spacing w:line="400" w:lineRule="exact"/>
        <w:ind w:firstLine="560"/>
        <w:rPr>
          <w:rFonts w:ascii="仿宋" w:hAnsi="仿宋" w:eastAsia="仿宋" w:cs="仿宋"/>
          <w:sz w:val="24"/>
        </w:rPr>
      </w:pPr>
      <w:r>
        <w:rPr>
          <w:rFonts w:hint="eastAsia" w:ascii="仿宋" w:hAnsi="仿宋" w:eastAsia="仿宋" w:cs="仿宋"/>
          <w:sz w:val="24"/>
        </w:rPr>
        <w:t>1</w:t>
      </w:r>
      <w:bookmarkStart w:id="171" w:name="_Toc300934943"/>
      <w:bookmarkStart w:id="172" w:name="_Toc303539100"/>
      <w:bookmarkStart w:id="173" w:name="_Toc318581155"/>
      <w:bookmarkStart w:id="174" w:name="_Toc304295521"/>
      <w:bookmarkStart w:id="175" w:name="_Toc312677986"/>
      <w:r>
        <w:rPr>
          <w:rFonts w:hint="eastAsia" w:ascii="仿宋" w:hAnsi="仿宋" w:eastAsia="仿宋" w:cs="仿宋"/>
          <w:sz w:val="24"/>
        </w:rPr>
        <w:t>.7.1 出入现场的权利</w:t>
      </w:r>
    </w:p>
    <w:p w14:paraId="7F8CEB56">
      <w:pPr>
        <w:spacing w:line="400" w:lineRule="exact"/>
        <w:ind w:firstLine="660"/>
        <w:rPr>
          <w:rFonts w:ascii="仿宋" w:hAnsi="仿宋" w:eastAsia="仿宋" w:cs="仿宋"/>
          <w:color w:val="000000"/>
          <w:sz w:val="24"/>
          <w:u w:val="single"/>
        </w:rPr>
      </w:pPr>
      <w:r>
        <w:rPr>
          <w:rFonts w:hint="eastAsia" w:ascii="仿宋" w:hAnsi="仿宋" w:eastAsia="仿宋" w:cs="仿宋"/>
          <w:sz w:val="24"/>
        </w:rPr>
        <w:t>关于出入现场的权利的约定：</w:t>
      </w:r>
      <w:r>
        <w:rPr>
          <w:rFonts w:hint="eastAsia" w:ascii="仿宋" w:hAnsi="仿宋" w:eastAsia="仿宋" w:cs="仿宋"/>
          <w:color w:val="000000"/>
          <w:sz w:val="24"/>
          <w:u w:val="single"/>
        </w:rPr>
        <w:t>承包人须对本标段施工现场进行管理，任何与本标段现场施工无关的人员不得进入本标段的施工现场，发包人安排的相关人员进入现场考察、检查等需由发包人代表提前通知承包人及监理代表方可入内。任何与本标段施工无关人员在本标段施工现场内发生的人身损伤及财产损失事故均由承包人承担全部责任。</w:t>
      </w:r>
      <w:bookmarkEnd w:id="171"/>
      <w:bookmarkEnd w:id="172"/>
      <w:bookmarkEnd w:id="173"/>
      <w:bookmarkEnd w:id="174"/>
      <w:bookmarkEnd w:id="175"/>
    </w:p>
    <w:p w14:paraId="36504DCD">
      <w:pPr>
        <w:spacing w:line="400" w:lineRule="exact"/>
        <w:ind w:firstLine="560"/>
        <w:jc w:val="left"/>
        <w:rPr>
          <w:rFonts w:ascii="仿宋" w:hAnsi="仿宋" w:eastAsia="仿宋" w:cs="仿宋"/>
          <w:sz w:val="24"/>
        </w:rPr>
      </w:pPr>
      <w:r>
        <w:rPr>
          <w:rFonts w:hint="eastAsia" w:ascii="仿宋" w:hAnsi="仿宋" w:eastAsia="仿宋" w:cs="仿宋"/>
          <w:sz w:val="24"/>
        </w:rPr>
        <w:t>1</w:t>
      </w:r>
      <w:bookmarkStart w:id="176" w:name="_Toc312677987"/>
      <w:bookmarkStart w:id="177" w:name="_Toc300934944"/>
      <w:bookmarkStart w:id="178" w:name="_Toc304295522"/>
      <w:bookmarkStart w:id="179" w:name="_Toc303539101"/>
      <w:bookmarkStart w:id="180" w:name="_Toc318581156"/>
      <w:r>
        <w:rPr>
          <w:rFonts w:hint="eastAsia" w:ascii="仿宋" w:hAnsi="仿宋" w:eastAsia="仿宋" w:cs="仿宋"/>
          <w:sz w:val="24"/>
        </w:rPr>
        <w:t>.7.2 场内交通</w:t>
      </w:r>
    </w:p>
    <w:p w14:paraId="087643D8">
      <w:pPr>
        <w:spacing w:line="400" w:lineRule="exact"/>
        <w:ind w:firstLine="560"/>
        <w:jc w:val="left"/>
        <w:rPr>
          <w:rFonts w:ascii="仿宋" w:hAnsi="仿宋" w:eastAsia="仿宋" w:cs="仿宋"/>
          <w:color w:val="000000"/>
          <w:sz w:val="24"/>
          <w:u w:val="single"/>
        </w:rPr>
      </w:pPr>
      <w:r>
        <w:rPr>
          <w:rFonts w:hint="eastAsia" w:ascii="仿宋" w:hAnsi="仿宋" w:eastAsia="仿宋" w:cs="仿宋"/>
          <w:color w:val="000000"/>
          <w:sz w:val="24"/>
        </w:rPr>
        <w:t>关于场外交通和场内交通的边界的约定：</w:t>
      </w:r>
      <w:r>
        <w:rPr>
          <w:rFonts w:hint="eastAsia" w:ascii="仿宋" w:hAnsi="仿宋" w:eastAsia="仿宋" w:cs="仿宋"/>
          <w:color w:val="000000"/>
          <w:sz w:val="24"/>
          <w:u w:val="single"/>
        </w:rPr>
        <w:t>施工场地内和本项目有关的道路。</w:t>
      </w:r>
    </w:p>
    <w:p w14:paraId="7E55BD48">
      <w:pPr>
        <w:spacing w:line="400" w:lineRule="exact"/>
        <w:ind w:firstLine="560"/>
        <w:jc w:val="left"/>
        <w:rPr>
          <w:rFonts w:ascii="仿宋" w:hAnsi="仿宋" w:eastAsia="仿宋" w:cs="仿宋"/>
          <w:color w:val="000000"/>
          <w:sz w:val="24"/>
          <w:u w:val="single"/>
        </w:rPr>
      </w:pPr>
      <w:r>
        <w:rPr>
          <w:rFonts w:hint="eastAsia" w:ascii="仿宋" w:hAnsi="仿宋" w:eastAsia="仿宋" w:cs="仿宋"/>
          <w:sz w:val="24"/>
        </w:rPr>
        <w:t>关于发包人向承包人免费提供满足工程施工需要的场内道路和交通设施的约定：</w:t>
      </w:r>
      <w:bookmarkEnd w:id="176"/>
      <w:bookmarkEnd w:id="177"/>
      <w:bookmarkEnd w:id="178"/>
      <w:bookmarkEnd w:id="179"/>
      <w:bookmarkEnd w:id="180"/>
      <w:bookmarkStart w:id="181" w:name="_Toc318581157"/>
      <w:r>
        <w:rPr>
          <w:rFonts w:hint="eastAsia" w:ascii="仿宋" w:hAnsi="仿宋" w:eastAsia="仿宋" w:cs="仿宋"/>
          <w:color w:val="000000"/>
          <w:sz w:val="24"/>
          <w:u w:val="single"/>
        </w:rPr>
        <w:t>施工场地内的临时施工用道路由承包人自行建设、拆除，保证施工期间车辆、行人的畅通和安全，施工车辆货载必须符合屋顶、库顶设计要求，费用已含在投标报价中；交通设施由承包人自备，其费用已在投标报价中，以上费用在结算时不做任何调整。</w:t>
      </w:r>
    </w:p>
    <w:p w14:paraId="33E7AE1A">
      <w:pPr>
        <w:spacing w:line="400" w:lineRule="exact"/>
        <w:ind w:firstLine="560"/>
        <w:jc w:val="left"/>
        <w:rPr>
          <w:rFonts w:ascii="仿宋" w:hAnsi="仿宋" w:eastAsia="仿宋" w:cs="仿宋"/>
          <w:sz w:val="24"/>
        </w:rPr>
      </w:pPr>
      <w:r>
        <w:rPr>
          <w:rFonts w:hint="eastAsia" w:ascii="仿宋" w:hAnsi="仿宋" w:eastAsia="仿宋" w:cs="仿宋"/>
          <w:sz w:val="24"/>
        </w:rPr>
        <w:t>1.7.3超大件和超重件的运输</w:t>
      </w:r>
    </w:p>
    <w:p w14:paraId="799D5D3B">
      <w:pPr>
        <w:spacing w:line="400" w:lineRule="exact"/>
        <w:ind w:firstLine="560"/>
        <w:jc w:val="left"/>
        <w:rPr>
          <w:rFonts w:ascii="仿宋" w:hAnsi="仿宋" w:eastAsia="仿宋" w:cs="仿宋"/>
          <w:sz w:val="24"/>
        </w:rPr>
      </w:pPr>
      <w:r>
        <w:rPr>
          <w:rFonts w:hint="eastAsia" w:ascii="仿宋" w:hAnsi="仿宋" w:eastAsia="仿宋" w:cs="仿宋"/>
          <w:sz w:val="24"/>
        </w:rPr>
        <w:t>运输超大件或超重件所需的道路和桥梁临时加固改造费用和其他有关费用由</w:t>
      </w:r>
      <w:r>
        <w:rPr>
          <w:rFonts w:hint="eastAsia" w:ascii="仿宋" w:hAnsi="仿宋" w:eastAsia="仿宋" w:cs="仿宋"/>
          <w:sz w:val="24"/>
          <w:u w:val="single"/>
        </w:rPr>
        <w:t xml:space="preserve"> </w:t>
      </w:r>
      <w:r>
        <w:rPr>
          <w:rFonts w:hint="eastAsia" w:ascii="仿宋" w:hAnsi="仿宋" w:eastAsia="仿宋" w:cs="仿宋"/>
          <w:color w:val="000000"/>
          <w:sz w:val="24"/>
          <w:u w:val="single"/>
        </w:rPr>
        <w:t xml:space="preserve">承包人 </w:t>
      </w:r>
      <w:r>
        <w:rPr>
          <w:rFonts w:hint="eastAsia" w:ascii="仿宋" w:hAnsi="仿宋" w:eastAsia="仿宋" w:cs="仿宋"/>
          <w:sz w:val="24"/>
        </w:rPr>
        <w:t>承担。</w:t>
      </w:r>
      <w:bookmarkEnd w:id="181"/>
    </w:p>
    <w:p w14:paraId="5F36343D">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1.8 知识产权</w:t>
      </w:r>
    </w:p>
    <w:p w14:paraId="0C696F4E">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1.8.1关于发包人提供给承包人的图纸、发包人为实施工程自行编制或委托编制的技术规范以及反映发包人关于合同要求或其他类似性质的文件的著作权的归属：</w:t>
      </w:r>
      <w:r>
        <w:rPr>
          <w:rFonts w:hint="eastAsia" w:ascii="仿宋" w:hAnsi="仿宋" w:eastAsia="仿宋" w:cs="仿宋"/>
          <w:color w:val="000000"/>
          <w:sz w:val="24"/>
          <w:u w:val="single"/>
        </w:rPr>
        <w:t>归发包人所有。</w:t>
      </w:r>
    </w:p>
    <w:p w14:paraId="1E8D8F8E">
      <w:pPr>
        <w:spacing w:line="400" w:lineRule="exact"/>
        <w:ind w:firstLine="660"/>
        <w:rPr>
          <w:rFonts w:ascii="仿宋" w:hAnsi="仿宋" w:eastAsia="仿宋" w:cs="仿宋"/>
          <w:color w:val="000000"/>
          <w:sz w:val="24"/>
          <w:u w:val="single"/>
        </w:rPr>
      </w:pPr>
      <w:r>
        <w:rPr>
          <w:rFonts w:hint="eastAsia" w:ascii="仿宋" w:hAnsi="仿宋" w:eastAsia="仿宋" w:cs="仿宋"/>
          <w:color w:val="000000"/>
          <w:sz w:val="24"/>
        </w:rPr>
        <w:t>关于发包人提供的上述文件的使用限制的要求：</w:t>
      </w:r>
      <w:r>
        <w:rPr>
          <w:rFonts w:hint="eastAsia" w:ascii="仿宋" w:hAnsi="仿宋" w:eastAsia="仿宋" w:cs="仿宋"/>
          <w:color w:val="000000"/>
          <w:sz w:val="24"/>
          <w:u w:val="single"/>
        </w:rPr>
        <w:t>承包人履行图纸的保密义务，不得将图纸内容泄露给无关的第三方或将图纸用于非发包人同意的本工程以外的其他工程。</w:t>
      </w:r>
    </w:p>
    <w:p w14:paraId="6C08A85D">
      <w:pPr>
        <w:spacing w:line="400" w:lineRule="exact"/>
        <w:ind w:firstLine="560"/>
        <w:rPr>
          <w:rFonts w:ascii="仿宋" w:hAnsi="仿宋" w:eastAsia="仿宋" w:cs="仿宋"/>
          <w:color w:val="000000"/>
          <w:sz w:val="24"/>
          <w:u w:val="single"/>
        </w:rPr>
      </w:pPr>
      <w:r>
        <w:rPr>
          <w:rFonts w:hint="eastAsia" w:ascii="仿宋" w:hAnsi="仿宋" w:eastAsia="仿宋" w:cs="仿宋"/>
          <w:color w:val="000000"/>
          <w:sz w:val="24"/>
        </w:rPr>
        <w:t>1.8.2 关于承包人为实施工程所编制文件的著作权的归属：</w:t>
      </w:r>
      <w:r>
        <w:rPr>
          <w:rFonts w:hint="eastAsia" w:ascii="仿宋" w:hAnsi="仿宋" w:eastAsia="仿宋" w:cs="仿宋"/>
          <w:color w:val="000000"/>
          <w:sz w:val="24"/>
          <w:u w:val="single"/>
        </w:rPr>
        <w:t>归承包人所有。</w:t>
      </w:r>
    </w:p>
    <w:p w14:paraId="180E2D8C">
      <w:pPr>
        <w:spacing w:line="400" w:lineRule="exact"/>
        <w:ind w:firstLine="560"/>
        <w:rPr>
          <w:rFonts w:ascii="仿宋" w:hAnsi="仿宋" w:eastAsia="仿宋" w:cs="仿宋"/>
          <w:color w:val="000000"/>
          <w:sz w:val="24"/>
          <w:u w:val="single"/>
        </w:rPr>
      </w:pPr>
      <w:r>
        <w:rPr>
          <w:rFonts w:hint="eastAsia" w:ascii="仿宋" w:hAnsi="仿宋" w:eastAsia="仿宋" w:cs="仿宋"/>
          <w:color w:val="000000"/>
          <w:sz w:val="24"/>
        </w:rPr>
        <w:t>关于承包人提供的上述文件的使用限制的要求：</w:t>
      </w:r>
      <w:r>
        <w:rPr>
          <w:rFonts w:hint="eastAsia" w:ascii="仿宋" w:hAnsi="仿宋" w:eastAsia="仿宋" w:cs="仿宋"/>
          <w:color w:val="000000"/>
          <w:sz w:val="24"/>
          <w:u w:val="single"/>
        </w:rPr>
        <w:t>仅限于此工程项目。</w:t>
      </w:r>
    </w:p>
    <w:p w14:paraId="5252C9A0">
      <w:pPr>
        <w:spacing w:line="400" w:lineRule="exact"/>
        <w:ind w:firstLine="560"/>
        <w:rPr>
          <w:rFonts w:ascii="仿宋" w:hAnsi="仿宋" w:eastAsia="仿宋" w:cs="仿宋"/>
          <w:color w:val="000000"/>
          <w:sz w:val="24"/>
          <w:u w:val="single"/>
        </w:rPr>
      </w:pPr>
      <w:r>
        <w:rPr>
          <w:rFonts w:hint="eastAsia" w:ascii="仿宋" w:hAnsi="仿宋" w:eastAsia="仿宋" w:cs="仿宋"/>
          <w:color w:val="000000"/>
          <w:sz w:val="24"/>
        </w:rPr>
        <w:t>1.8.3 承包人在施工过程中所采用的专利、专有技术、技术秘密的使用费的承担方式：</w:t>
      </w:r>
      <w:r>
        <w:rPr>
          <w:rFonts w:hint="eastAsia" w:ascii="仿宋" w:hAnsi="仿宋" w:eastAsia="仿宋" w:cs="仿宋"/>
          <w:color w:val="000000"/>
          <w:sz w:val="24"/>
          <w:u w:val="single"/>
        </w:rPr>
        <w:t>如有，将由承包人承担。</w:t>
      </w:r>
    </w:p>
    <w:p w14:paraId="2674F5B6">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1.9工程量清单错误的修正</w:t>
      </w:r>
    </w:p>
    <w:p w14:paraId="07B1E529">
      <w:pPr>
        <w:spacing w:line="400" w:lineRule="exact"/>
        <w:ind w:firstLine="560"/>
        <w:rPr>
          <w:rFonts w:ascii="仿宋" w:hAnsi="仿宋" w:eastAsia="仿宋" w:cs="仿宋"/>
          <w:color w:val="000000"/>
          <w:sz w:val="24"/>
          <w:u w:val="single"/>
        </w:rPr>
      </w:pPr>
      <w:r>
        <w:rPr>
          <w:rFonts w:hint="eastAsia" w:ascii="仿宋" w:hAnsi="仿宋" w:eastAsia="仿宋" w:cs="仿宋"/>
          <w:color w:val="000000"/>
          <w:sz w:val="24"/>
        </w:rPr>
        <w:t>出现工程量清单错误时，是否调整合同价格：</w:t>
      </w:r>
      <w:r>
        <w:rPr>
          <w:rFonts w:hint="eastAsia" w:ascii="仿宋" w:hAnsi="仿宋" w:eastAsia="仿宋" w:cs="仿宋"/>
          <w:color w:val="000000"/>
          <w:sz w:val="24"/>
          <w:u w:val="single"/>
        </w:rPr>
        <w:t>按省、市相关计价文件执行。</w:t>
      </w:r>
    </w:p>
    <w:p w14:paraId="608B7D27">
      <w:pPr>
        <w:spacing w:line="400" w:lineRule="exact"/>
        <w:ind w:firstLine="560"/>
        <w:rPr>
          <w:rFonts w:ascii="仿宋" w:hAnsi="仿宋" w:eastAsia="仿宋" w:cs="仿宋"/>
          <w:color w:val="000000"/>
          <w:sz w:val="24"/>
          <w:u w:val="single"/>
        </w:rPr>
      </w:pPr>
      <w:r>
        <w:rPr>
          <w:rFonts w:hint="eastAsia" w:ascii="仿宋" w:hAnsi="仿宋" w:eastAsia="仿宋" w:cs="仿宋"/>
          <w:color w:val="000000"/>
          <w:sz w:val="24"/>
        </w:rPr>
        <w:t>允许调整合同价格的工程量偏差范围：</w:t>
      </w:r>
      <w:r>
        <w:rPr>
          <w:rFonts w:hint="eastAsia" w:ascii="仿宋" w:hAnsi="仿宋" w:eastAsia="仿宋" w:cs="仿宋"/>
          <w:color w:val="000000"/>
          <w:sz w:val="24"/>
          <w:u w:val="single"/>
        </w:rPr>
        <w:t>（1）发包人和承包人双方书面认可的设计变更；（2）发包人和监理人均书面认可的签证；（3）发包人书面认可的增减工程量。</w:t>
      </w:r>
    </w:p>
    <w:p w14:paraId="190C23E3">
      <w:pPr>
        <w:spacing w:line="400" w:lineRule="exact"/>
        <w:ind w:firstLine="560"/>
        <w:rPr>
          <w:rFonts w:ascii="仿宋" w:hAnsi="仿宋" w:eastAsia="仿宋" w:cs="仿宋"/>
          <w:color w:val="000000"/>
          <w:sz w:val="24"/>
        </w:rPr>
      </w:pPr>
      <w:bookmarkStart w:id="182" w:name="_Toc351203634"/>
      <w:r>
        <w:rPr>
          <w:rFonts w:hint="eastAsia" w:ascii="仿宋" w:hAnsi="仿宋" w:eastAsia="仿宋" w:cs="仿宋"/>
          <w:color w:val="000000"/>
          <w:sz w:val="24"/>
        </w:rPr>
        <w:t>2</w:t>
      </w:r>
      <w:bookmarkStart w:id="183" w:name="_Toc296891197"/>
      <w:bookmarkStart w:id="184" w:name="_Toc296503157"/>
      <w:bookmarkStart w:id="185" w:name="_Toc292559362"/>
      <w:bookmarkStart w:id="186" w:name="_Toc292559867"/>
      <w:bookmarkStart w:id="187" w:name="_Toc296944496"/>
      <w:bookmarkStart w:id="188" w:name="_Toc297120457"/>
      <w:bookmarkStart w:id="189" w:name="_Toc297048343"/>
      <w:bookmarkStart w:id="190" w:name="_Toc296346658"/>
      <w:bookmarkStart w:id="191" w:name="_Toc296890985"/>
      <w:bookmarkStart w:id="192" w:name="_Toc296347156"/>
      <w:r>
        <w:rPr>
          <w:rFonts w:hint="eastAsia" w:ascii="仿宋" w:hAnsi="仿宋" w:eastAsia="仿宋" w:cs="仿宋"/>
          <w:color w:val="000000"/>
          <w:sz w:val="24"/>
        </w:rPr>
        <w:t>. 发包人</w:t>
      </w:r>
      <w:bookmarkEnd w:id="182"/>
      <w:bookmarkEnd w:id="183"/>
      <w:bookmarkEnd w:id="184"/>
      <w:bookmarkEnd w:id="185"/>
      <w:bookmarkEnd w:id="186"/>
      <w:bookmarkEnd w:id="187"/>
      <w:bookmarkEnd w:id="188"/>
      <w:bookmarkEnd w:id="189"/>
      <w:bookmarkEnd w:id="190"/>
      <w:bookmarkEnd w:id="191"/>
      <w:bookmarkEnd w:id="192"/>
    </w:p>
    <w:p w14:paraId="41E5EFB1">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2.1 发包人代表</w:t>
      </w:r>
    </w:p>
    <w:p w14:paraId="51A3BD45">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发包人代表：</w:t>
      </w:r>
    </w:p>
    <w:p w14:paraId="35651FA8">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姓    名：</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w:t>
      </w:r>
    </w:p>
    <w:p w14:paraId="06002881">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职    务：</w:t>
      </w:r>
      <w:r>
        <w:rPr>
          <w:rFonts w:hint="eastAsia" w:ascii="仿宋" w:hAnsi="仿宋" w:eastAsia="仿宋" w:cs="仿宋"/>
          <w:color w:val="000000"/>
          <w:sz w:val="24"/>
          <w:u w:val="single"/>
        </w:rPr>
        <w:t>现场负责</w:t>
      </w:r>
      <w:r>
        <w:rPr>
          <w:rFonts w:hint="eastAsia" w:ascii="仿宋" w:hAnsi="仿宋" w:eastAsia="仿宋" w:cs="仿宋"/>
          <w:color w:val="000000"/>
          <w:sz w:val="24"/>
        </w:rPr>
        <w:t>；</w:t>
      </w:r>
    </w:p>
    <w:p w14:paraId="4DB10F5F">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联系电话：</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w:t>
      </w:r>
    </w:p>
    <w:p w14:paraId="6D13E87B">
      <w:pPr>
        <w:spacing w:line="400" w:lineRule="exact"/>
        <w:ind w:firstLine="560"/>
        <w:rPr>
          <w:rFonts w:ascii="仿宋" w:hAnsi="仿宋" w:eastAsia="仿宋" w:cs="仿宋"/>
          <w:color w:val="000000"/>
          <w:sz w:val="24"/>
          <w:u w:val="single"/>
        </w:rPr>
      </w:pPr>
      <w:r>
        <w:rPr>
          <w:rFonts w:hint="eastAsia" w:ascii="仿宋" w:hAnsi="仿宋" w:eastAsia="仿宋" w:cs="仿宋"/>
          <w:color w:val="000000"/>
          <w:sz w:val="24"/>
        </w:rPr>
        <w:t>发包人对发包人代表的授权范围如下：</w:t>
      </w:r>
      <w:r>
        <w:rPr>
          <w:rFonts w:hint="eastAsia" w:ascii="仿宋" w:hAnsi="仿宋" w:eastAsia="仿宋" w:cs="仿宋"/>
          <w:color w:val="000000"/>
          <w:sz w:val="24"/>
          <w:u w:val="single"/>
        </w:rPr>
        <w:t>协调各方的工作关系、理顺工作思路和方法、控制工程进度、质量及造价，以及相关工程事务工作。</w:t>
      </w:r>
    </w:p>
    <w:p w14:paraId="4775776C">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2.2 施工现场、施工条件和基础资料的提供</w:t>
      </w:r>
    </w:p>
    <w:p w14:paraId="3C2E336E">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2.2.1 提供施工现场</w:t>
      </w:r>
    </w:p>
    <w:p w14:paraId="2E035C1D">
      <w:pPr>
        <w:spacing w:line="400" w:lineRule="exact"/>
        <w:ind w:firstLine="560"/>
        <w:jc w:val="left"/>
        <w:rPr>
          <w:rFonts w:ascii="仿宋" w:hAnsi="仿宋" w:eastAsia="仿宋" w:cs="仿宋"/>
          <w:color w:val="000000"/>
          <w:sz w:val="24"/>
          <w:u w:val="single"/>
        </w:rPr>
      </w:pPr>
      <w:r>
        <w:rPr>
          <w:rFonts w:hint="eastAsia" w:ascii="仿宋" w:hAnsi="仿宋" w:eastAsia="仿宋" w:cs="仿宋"/>
          <w:color w:val="000000"/>
          <w:sz w:val="24"/>
        </w:rPr>
        <w:t>关于发包人移交施工现场的期限要求：</w:t>
      </w:r>
      <w:r>
        <w:rPr>
          <w:rFonts w:hint="eastAsia" w:ascii="仿宋" w:hAnsi="仿宋" w:eastAsia="仿宋" w:cs="仿宋"/>
          <w:color w:val="000000"/>
          <w:sz w:val="24"/>
          <w:u w:val="single"/>
        </w:rPr>
        <w:t>按通用条款执行。</w:t>
      </w:r>
    </w:p>
    <w:p w14:paraId="13E0B551">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2.2.2 提供施工条件</w:t>
      </w:r>
    </w:p>
    <w:p w14:paraId="5BF04FDE">
      <w:pPr>
        <w:spacing w:line="400" w:lineRule="exact"/>
        <w:ind w:firstLine="560"/>
        <w:rPr>
          <w:rFonts w:ascii="仿宋" w:hAnsi="仿宋" w:eastAsia="仿宋" w:cs="仿宋"/>
          <w:color w:val="000000"/>
          <w:sz w:val="24"/>
          <w:u w:val="single"/>
        </w:rPr>
      </w:pPr>
      <w:r>
        <w:rPr>
          <w:rFonts w:hint="eastAsia" w:ascii="仿宋" w:hAnsi="仿宋" w:eastAsia="仿宋" w:cs="仿宋"/>
          <w:color w:val="000000"/>
          <w:sz w:val="24"/>
        </w:rPr>
        <w:t>关于发包人应负责提供施工所需要的条件，包括：</w:t>
      </w:r>
      <w:r>
        <w:rPr>
          <w:rFonts w:hint="eastAsia" w:ascii="仿宋" w:hAnsi="仿宋" w:eastAsia="仿宋" w:cs="仿宋"/>
          <w:color w:val="000000"/>
          <w:sz w:val="24"/>
          <w:u w:val="single"/>
        </w:rPr>
        <w:t>（1）施工场地具备施工条件的要求及完成的时间：计划工期前将施工现场各种障碍物清除。如发包人认为需承包人积极配合或需要清除的障碍物，承包人应服从安排，配合工作，费用按责任划分，参照通用条款。（2）将施工所需的水、电、电讯线路接至施工场地的时间、地点和供应要求：承包人自行解决，费用已含在投标报价中。</w:t>
      </w:r>
    </w:p>
    <w:p w14:paraId="1888924D">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2.3 资金来源证明及支付担保</w:t>
      </w:r>
    </w:p>
    <w:p w14:paraId="2D10E00D">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发包人提供资金来源证明的期限要求：</w:t>
      </w:r>
      <w:r>
        <w:rPr>
          <w:rFonts w:hint="eastAsia" w:ascii="仿宋" w:hAnsi="仿宋" w:eastAsia="仿宋" w:cs="仿宋"/>
          <w:color w:val="000000"/>
          <w:sz w:val="24"/>
          <w:u w:val="single"/>
        </w:rPr>
        <w:t xml:space="preserve"> /；</w:t>
      </w:r>
    </w:p>
    <w:p w14:paraId="4516DA6F">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发包人是否提供支付担保：</w:t>
      </w:r>
      <w:r>
        <w:rPr>
          <w:rFonts w:hint="eastAsia" w:ascii="仿宋" w:hAnsi="仿宋" w:eastAsia="仿宋" w:cs="仿宋"/>
          <w:color w:val="000000"/>
          <w:sz w:val="24"/>
          <w:u w:val="single"/>
        </w:rPr>
        <w:t xml:space="preserve"> /；</w:t>
      </w:r>
    </w:p>
    <w:p w14:paraId="5204B33B">
      <w:pPr>
        <w:spacing w:line="400" w:lineRule="exact"/>
        <w:ind w:firstLine="560"/>
        <w:rPr>
          <w:rFonts w:ascii="仿宋" w:hAnsi="仿宋" w:eastAsia="仿宋" w:cs="仿宋"/>
          <w:color w:val="000000"/>
          <w:sz w:val="24"/>
          <w:u w:val="single"/>
        </w:rPr>
      </w:pPr>
      <w:r>
        <w:rPr>
          <w:rFonts w:hint="eastAsia" w:ascii="仿宋" w:hAnsi="仿宋" w:eastAsia="仿宋" w:cs="仿宋"/>
          <w:color w:val="000000"/>
          <w:sz w:val="24"/>
        </w:rPr>
        <w:t>发包人提供支付担保的形式：</w:t>
      </w:r>
      <w:r>
        <w:rPr>
          <w:rFonts w:hint="eastAsia" w:ascii="仿宋" w:hAnsi="仿宋" w:eastAsia="仿宋" w:cs="仿宋"/>
          <w:color w:val="000000"/>
          <w:sz w:val="24"/>
          <w:u w:val="single"/>
        </w:rPr>
        <w:t xml:space="preserve"> /。</w:t>
      </w:r>
    </w:p>
    <w:p w14:paraId="085C4EA9">
      <w:pPr>
        <w:spacing w:line="400" w:lineRule="exact"/>
        <w:ind w:firstLine="560"/>
        <w:rPr>
          <w:rFonts w:ascii="仿宋" w:hAnsi="仿宋" w:eastAsia="仿宋" w:cs="仿宋"/>
          <w:color w:val="000000"/>
          <w:sz w:val="24"/>
        </w:rPr>
      </w:pPr>
      <w:bookmarkStart w:id="193" w:name="_Toc351203635"/>
      <w:r>
        <w:rPr>
          <w:rFonts w:hint="eastAsia" w:ascii="仿宋" w:hAnsi="仿宋" w:eastAsia="仿宋" w:cs="仿宋"/>
          <w:color w:val="000000"/>
          <w:sz w:val="24"/>
        </w:rPr>
        <w:t>3</w:t>
      </w:r>
      <w:bookmarkStart w:id="194" w:name="_Toc292559868"/>
      <w:bookmarkStart w:id="195" w:name="_Toc297120458"/>
      <w:bookmarkStart w:id="196" w:name="_Toc296890986"/>
      <w:bookmarkStart w:id="197" w:name="_Toc296944497"/>
      <w:bookmarkStart w:id="198" w:name="_Toc292559363"/>
      <w:bookmarkStart w:id="199" w:name="_Toc296347157"/>
      <w:bookmarkStart w:id="200" w:name="_Toc296503158"/>
      <w:bookmarkStart w:id="201" w:name="_Toc296891198"/>
      <w:bookmarkStart w:id="202" w:name="_Toc297048344"/>
      <w:bookmarkStart w:id="203" w:name="_Toc296346659"/>
      <w:r>
        <w:rPr>
          <w:rFonts w:hint="eastAsia" w:ascii="仿宋" w:hAnsi="仿宋" w:eastAsia="仿宋" w:cs="仿宋"/>
          <w:color w:val="000000"/>
          <w:sz w:val="24"/>
        </w:rPr>
        <w:t>. 承包人</w:t>
      </w:r>
      <w:bookmarkEnd w:id="193"/>
      <w:bookmarkEnd w:id="194"/>
      <w:bookmarkEnd w:id="195"/>
      <w:bookmarkEnd w:id="196"/>
      <w:bookmarkEnd w:id="197"/>
      <w:bookmarkEnd w:id="198"/>
      <w:bookmarkEnd w:id="199"/>
      <w:bookmarkEnd w:id="200"/>
      <w:bookmarkEnd w:id="201"/>
      <w:bookmarkEnd w:id="202"/>
      <w:bookmarkEnd w:id="203"/>
    </w:p>
    <w:p w14:paraId="61CA1660">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3.1 承包人的一般义务</w:t>
      </w:r>
    </w:p>
    <w:p w14:paraId="74884466">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承包人提交的竣工资料的内容：</w:t>
      </w:r>
      <w:r>
        <w:rPr>
          <w:rFonts w:hint="eastAsia" w:ascii="仿宋" w:hAnsi="仿宋" w:eastAsia="仿宋" w:cs="仿宋"/>
          <w:color w:val="000000"/>
          <w:sz w:val="24"/>
          <w:u w:val="single"/>
        </w:rPr>
        <w:t>按照国家关于工程竣工有关规定，具有工程所用的设备和主材料、构配件具有产品质量出场检验合格证明、技术标准、必要的进场试验报告，并达到相应的验收标准；具有完整的工程技术档案和竣工图，已办理工程竣工交付使用的有关的手续；已签署工程保修书等完整的竣工档案资料。</w:t>
      </w:r>
    </w:p>
    <w:p w14:paraId="58EC4B1B">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承包人需要提交的竣工资料套数：</w:t>
      </w:r>
      <w:r>
        <w:rPr>
          <w:rFonts w:hint="eastAsia" w:ascii="仿宋" w:hAnsi="仿宋" w:eastAsia="仿宋" w:cs="仿宋"/>
          <w:color w:val="000000"/>
          <w:sz w:val="24"/>
          <w:u w:val="single"/>
        </w:rPr>
        <w:t>另行约定。</w:t>
      </w:r>
    </w:p>
    <w:p w14:paraId="73762FEE">
      <w:pPr>
        <w:spacing w:line="400" w:lineRule="exact"/>
        <w:ind w:firstLine="560"/>
        <w:jc w:val="left"/>
        <w:rPr>
          <w:rFonts w:ascii="仿宋" w:hAnsi="仿宋" w:eastAsia="仿宋" w:cs="仿宋"/>
          <w:color w:val="000000"/>
          <w:sz w:val="24"/>
          <w:u w:val="single"/>
        </w:rPr>
      </w:pPr>
      <w:r>
        <w:rPr>
          <w:rFonts w:hint="eastAsia" w:ascii="仿宋" w:hAnsi="仿宋" w:eastAsia="仿宋" w:cs="仿宋"/>
          <w:color w:val="000000"/>
          <w:sz w:val="24"/>
        </w:rPr>
        <w:t>承包人提交的竣工资料的费用承担：</w:t>
      </w:r>
      <w:r>
        <w:rPr>
          <w:rFonts w:hint="eastAsia" w:ascii="仿宋" w:hAnsi="仿宋" w:eastAsia="仿宋" w:cs="仿宋"/>
          <w:color w:val="000000"/>
          <w:sz w:val="24"/>
          <w:u w:val="single"/>
        </w:rPr>
        <w:t>承包人承担。</w:t>
      </w:r>
    </w:p>
    <w:p w14:paraId="1E51C580">
      <w:pPr>
        <w:spacing w:line="400" w:lineRule="exact"/>
        <w:ind w:firstLine="560"/>
        <w:rPr>
          <w:rFonts w:ascii="仿宋" w:hAnsi="仿宋" w:eastAsia="仿宋" w:cs="仿宋"/>
          <w:color w:val="000000"/>
          <w:sz w:val="24"/>
          <w:u w:val="single"/>
        </w:rPr>
      </w:pPr>
      <w:r>
        <w:rPr>
          <w:rFonts w:hint="eastAsia" w:ascii="仿宋" w:hAnsi="仿宋" w:eastAsia="仿宋" w:cs="仿宋"/>
          <w:color w:val="000000"/>
          <w:sz w:val="24"/>
        </w:rPr>
        <w:t>承包人提交的竣工资料移交时间：</w:t>
      </w:r>
      <w:r>
        <w:rPr>
          <w:rFonts w:hint="eastAsia" w:ascii="仿宋" w:hAnsi="仿宋" w:eastAsia="仿宋" w:cs="仿宋"/>
          <w:color w:val="000000"/>
          <w:sz w:val="24"/>
          <w:u w:val="single"/>
        </w:rPr>
        <w:t>发包人收到上述资料后20个工作日内组织有关部门进行全面验收。若承包人提供的验收资料不全或不符合规定要求，则验收期顺延，责任由承包人承担。发包人组织验收后，在一周内给予批准或提出修改意见。若初次验收未通过，承包人应按发包人所提修改意见进行整改并承担整改费用，完成后再次申报。工程竣工验收通过，承包人送交竣工验收报告的日期为实际竣工日期。工程按发包人要求修改后通过竣工验收后的，实际竣工日期为承包人修改提请发包人验收的日期。</w:t>
      </w:r>
    </w:p>
    <w:p w14:paraId="6D26E98A">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承包人提交的竣工资料形式要求：</w:t>
      </w:r>
      <w:r>
        <w:rPr>
          <w:rFonts w:hint="eastAsia" w:ascii="仿宋" w:hAnsi="仿宋" w:eastAsia="仿宋" w:cs="仿宋"/>
          <w:color w:val="000000"/>
          <w:sz w:val="24"/>
          <w:u w:val="single"/>
        </w:rPr>
        <w:t>书面和电子形式。</w:t>
      </w:r>
    </w:p>
    <w:p w14:paraId="2862B81F">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承包人应履行的其他义务：</w:t>
      </w:r>
      <w:r>
        <w:rPr>
          <w:rFonts w:hint="eastAsia" w:ascii="仿宋" w:hAnsi="仿宋" w:eastAsia="仿宋" w:cs="仿宋"/>
          <w:color w:val="000000"/>
          <w:sz w:val="24"/>
          <w:u w:val="single"/>
        </w:rPr>
        <w:t>另行约定。</w:t>
      </w:r>
    </w:p>
    <w:p w14:paraId="1646BA4C">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3.2 项目经理</w:t>
      </w:r>
    </w:p>
    <w:p w14:paraId="50ACEE60">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3.2.1 项目经理：</w:t>
      </w:r>
    </w:p>
    <w:p w14:paraId="5A9BF166">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姓    名：</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w:t>
      </w:r>
    </w:p>
    <w:p w14:paraId="7CA60EDC">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建造师执业资格等级：</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w:t>
      </w:r>
    </w:p>
    <w:p w14:paraId="6E25455A">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建造师注册证书号：</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w:t>
      </w:r>
    </w:p>
    <w:p w14:paraId="448C39DA">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建造师执业印章号：</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w:t>
      </w:r>
    </w:p>
    <w:p w14:paraId="10023E53">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安全生产考核合格证书号：</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w:t>
      </w:r>
    </w:p>
    <w:p w14:paraId="6FC36182">
      <w:pPr>
        <w:spacing w:line="400" w:lineRule="exact"/>
        <w:ind w:firstLine="560"/>
        <w:rPr>
          <w:rFonts w:ascii="仿宋" w:hAnsi="仿宋" w:eastAsia="仿宋" w:cs="仿宋"/>
          <w:color w:val="000000"/>
          <w:sz w:val="24"/>
          <w:u w:val="single"/>
        </w:rPr>
      </w:pPr>
      <w:r>
        <w:rPr>
          <w:rFonts w:hint="eastAsia" w:ascii="仿宋" w:hAnsi="仿宋" w:eastAsia="仿宋" w:cs="仿宋"/>
          <w:color w:val="000000"/>
          <w:sz w:val="24"/>
        </w:rPr>
        <w:t>承包人对项目经理的授权范围如下：</w:t>
      </w:r>
      <w:r>
        <w:rPr>
          <w:rFonts w:hint="eastAsia" w:ascii="仿宋" w:hAnsi="仿宋" w:eastAsia="仿宋" w:cs="仿宋"/>
          <w:color w:val="000000"/>
          <w:sz w:val="24"/>
          <w:u w:val="single"/>
        </w:rPr>
        <w:t>投标文件中明确的项目经理和各专业质量员，不得擅自变更，开工时或施工过程中若有擅自变更，（如确因特殊情况需要变更，必须经发包人同意变更）；开工时或施工过程中若有擅自变更，发包人有权解除合同，并追究由此带来的发包人一切损失。</w:t>
      </w:r>
    </w:p>
    <w:p w14:paraId="400EFE5E">
      <w:pPr>
        <w:spacing w:line="400" w:lineRule="exact"/>
        <w:ind w:firstLine="560"/>
        <w:rPr>
          <w:rFonts w:ascii="仿宋" w:hAnsi="仿宋" w:eastAsia="仿宋" w:cs="仿宋"/>
          <w:sz w:val="24"/>
          <w:u w:val="single"/>
        </w:rPr>
      </w:pPr>
      <w:r>
        <w:rPr>
          <w:rFonts w:hint="eastAsia" w:ascii="仿宋" w:hAnsi="仿宋" w:eastAsia="仿宋" w:cs="仿宋"/>
          <w:color w:val="000000"/>
          <w:sz w:val="24"/>
        </w:rPr>
        <w:t>关于项目经理每月在施工现场的时间要求：</w:t>
      </w:r>
      <w:r>
        <w:rPr>
          <w:rFonts w:hint="eastAsia" w:ascii="仿宋" w:hAnsi="仿宋" w:eastAsia="仿宋" w:cs="仿宋"/>
          <w:color w:val="000000"/>
          <w:sz w:val="24"/>
          <w:u w:val="single"/>
        </w:rPr>
        <w:t>承包人</w:t>
      </w:r>
      <w:r>
        <w:rPr>
          <w:rFonts w:hint="eastAsia" w:ascii="仿宋" w:hAnsi="仿宋" w:eastAsia="仿宋" w:cs="仿宋"/>
          <w:sz w:val="24"/>
          <w:u w:val="single"/>
        </w:rPr>
        <w:t>委托的项目经理本人须进驻工地，且必须参加每周的例会（有事须请假），施工期间每周不少于六天，每天不少于8小时，如有夜间施工的情况，项目经理必须全程在施工现场，如发现项目经理未经发包人同意，违反上述规定，承包人应承担违约责任，并向发包人支付5000元/天的违约金，发包人可从应向承包人支付的任何款项中扣除此违约金。若项目经理连续3个工作日或累计10工作日不在现场的，视为严重违约，发包人有权单方面解除合同。</w:t>
      </w:r>
    </w:p>
    <w:p w14:paraId="33409609">
      <w:pPr>
        <w:spacing w:line="400" w:lineRule="exact"/>
        <w:ind w:firstLine="560"/>
        <w:rPr>
          <w:rFonts w:ascii="仿宋" w:hAnsi="仿宋" w:eastAsia="仿宋" w:cs="仿宋"/>
          <w:color w:val="000000"/>
          <w:sz w:val="24"/>
          <w:u w:val="single"/>
        </w:rPr>
      </w:pPr>
      <w:r>
        <w:rPr>
          <w:rFonts w:hint="eastAsia" w:ascii="仿宋" w:hAnsi="仿宋" w:eastAsia="仿宋" w:cs="仿宋"/>
          <w:color w:val="000000"/>
          <w:sz w:val="24"/>
        </w:rPr>
        <w:t>承包人未提交劳动合同，以及没有为项目经理缴纳社会保险证明的违约责任：</w:t>
      </w:r>
      <w:r>
        <w:rPr>
          <w:rFonts w:hint="eastAsia" w:ascii="仿宋" w:hAnsi="仿宋" w:eastAsia="仿宋" w:cs="仿宋"/>
          <w:color w:val="000000"/>
          <w:sz w:val="24"/>
          <w:u w:val="single"/>
        </w:rPr>
        <w:t>承包人必须提供项目经理的劳动合同和社保缴纳证明，否则将视为违约，发包人保留追究法律责任的权利。</w:t>
      </w:r>
    </w:p>
    <w:p w14:paraId="7EC02593">
      <w:pPr>
        <w:spacing w:line="400" w:lineRule="exact"/>
        <w:ind w:firstLine="560"/>
        <w:rPr>
          <w:rFonts w:ascii="仿宋" w:hAnsi="仿宋" w:eastAsia="仿宋" w:cs="仿宋"/>
          <w:color w:val="000000"/>
          <w:sz w:val="24"/>
          <w:u w:val="single"/>
        </w:rPr>
      </w:pPr>
      <w:r>
        <w:rPr>
          <w:rFonts w:hint="eastAsia" w:ascii="仿宋" w:hAnsi="仿宋" w:eastAsia="仿宋" w:cs="仿宋"/>
          <w:color w:val="000000"/>
          <w:sz w:val="24"/>
        </w:rPr>
        <w:t>项目经理未经批准，擅自离开施工现场的违约责任：</w:t>
      </w:r>
      <w:r>
        <w:rPr>
          <w:rFonts w:hint="eastAsia" w:ascii="仿宋" w:hAnsi="仿宋" w:eastAsia="仿宋" w:cs="仿宋"/>
          <w:color w:val="000000"/>
          <w:sz w:val="24"/>
          <w:u w:val="single"/>
        </w:rPr>
        <w:t>承包人未经监理工程师和发包人批准，不得更换项目经理。</w:t>
      </w:r>
    </w:p>
    <w:p w14:paraId="70452A69">
      <w:pPr>
        <w:spacing w:line="400" w:lineRule="exact"/>
        <w:ind w:firstLine="560"/>
        <w:rPr>
          <w:rFonts w:ascii="仿宋" w:hAnsi="仿宋" w:eastAsia="仿宋" w:cs="仿宋"/>
          <w:color w:val="000000"/>
          <w:sz w:val="24"/>
          <w:u w:val="single"/>
        </w:rPr>
      </w:pPr>
      <w:r>
        <w:rPr>
          <w:rFonts w:hint="eastAsia" w:ascii="仿宋" w:hAnsi="仿宋" w:eastAsia="仿宋" w:cs="仿宋"/>
          <w:color w:val="000000"/>
          <w:sz w:val="24"/>
        </w:rPr>
        <w:t>3.2.2 承包人擅自更换项目经理的违约责任</w:t>
      </w:r>
      <w:r>
        <w:rPr>
          <w:rFonts w:hint="eastAsia" w:ascii="仿宋" w:hAnsi="仿宋" w:eastAsia="仿宋" w:cs="仿宋"/>
          <w:color w:val="000000"/>
          <w:sz w:val="24"/>
          <w:u w:val="single"/>
        </w:rPr>
        <w:t>（1）投标文件中明确的项目经理，未经发包人许可不得擅自变更。否则，发包人有权解除合同，追回已经支付的款项。（2）如果因客观原因更换项目经理，必须得到发包人的批准。</w:t>
      </w:r>
    </w:p>
    <w:p w14:paraId="31F208EB">
      <w:pPr>
        <w:spacing w:line="400" w:lineRule="exact"/>
        <w:rPr>
          <w:rFonts w:ascii="仿宋" w:hAnsi="仿宋" w:eastAsia="仿宋" w:cs="仿宋"/>
          <w:color w:val="000000"/>
          <w:sz w:val="24"/>
          <w:u w:val="single"/>
        </w:rPr>
      </w:pPr>
      <w:r>
        <w:rPr>
          <w:rFonts w:hint="eastAsia" w:ascii="仿宋" w:hAnsi="仿宋" w:eastAsia="仿宋" w:cs="仿宋"/>
          <w:color w:val="000000"/>
          <w:sz w:val="24"/>
        </w:rPr>
        <w:t xml:space="preserve">    3.2.3 承包人无正当理由拒绝更换项目经理的违约责任：</w:t>
      </w:r>
      <w:r>
        <w:rPr>
          <w:rFonts w:hint="eastAsia" w:ascii="仿宋" w:hAnsi="仿宋" w:eastAsia="仿宋" w:cs="仿宋"/>
          <w:color w:val="000000"/>
          <w:sz w:val="24"/>
          <w:u w:val="single"/>
        </w:rPr>
        <w:t>如发包人认为项目经理不能胜任，有权利要求承包人更换项目经理，承包人无正当理由不得拒绝。</w:t>
      </w:r>
    </w:p>
    <w:p w14:paraId="7F2F0347">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3.3 承包人人员</w:t>
      </w:r>
    </w:p>
    <w:p w14:paraId="17FE430E">
      <w:pPr>
        <w:spacing w:line="400" w:lineRule="exact"/>
        <w:ind w:firstLine="560"/>
        <w:rPr>
          <w:rFonts w:ascii="仿宋" w:hAnsi="仿宋" w:eastAsia="仿宋" w:cs="仿宋"/>
          <w:color w:val="000000"/>
          <w:sz w:val="24"/>
          <w:u w:val="single"/>
        </w:rPr>
      </w:pPr>
      <w:r>
        <w:rPr>
          <w:rFonts w:hint="eastAsia" w:ascii="仿宋" w:hAnsi="仿宋" w:eastAsia="仿宋" w:cs="仿宋"/>
          <w:color w:val="000000"/>
          <w:sz w:val="24"/>
        </w:rPr>
        <w:t>3.3.1 承包人提交项目管理机构及施工现场管理人员安排报告的期限：</w:t>
      </w:r>
      <w:r>
        <w:rPr>
          <w:rFonts w:hint="eastAsia" w:ascii="仿宋" w:hAnsi="仿宋" w:eastAsia="仿宋" w:cs="仿宋"/>
          <w:color w:val="000000"/>
          <w:sz w:val="24"/>
          <w:u w:val="single"/>
        </w:rPr>
        <w:t>承包人必须在开工前提供所有进入施工现场的人员名单报发包人备案。对工程中明确的质量员、施工员、造价员、安全员等主要管理人员，必须是本企业的正式员工。</w:t>
      </w:r>
    </w:p>
    <w:p w14:paraId="11237EBF">
      <w:pPr>
        <w:spacing w:line="400" w:lineRule="exact"/>
        <w:ind w:firstLine="560"/>
        <w:rPr>
          <w:rFonts w:ascii="仿宋" w:hAnsi="仿宋" w:eastAsia="仿宋" w:cs="仿宋"/>
          <w:color w:val="000000"/>
          <w:sz w:val="24"/>
          <w:u w:val="single"/>
        </w:rPr>
      </w:pPr>
      <w:r>
        <w:rPr>
          <w:rFonts w:hint="eastAsia" w:ascii="仿宋" w:hAnsi="仿宋" w:eastAsia="仿宋" w:cs="仿宋"/>
          <w:color w:val="000000"/>
          <w:sz w:val="24"/>
        </w:rPr>
        <w:t>3.3.2 承包人无正当理由拒绝撤换主要施工管理人员的违约责任：</w:t>
      </w:r>
      <w:r>
        <w:rPr>
          <w:rFonts w:hint="eastAsia" w:ascii="仿宋" w:hAnsi="仿宋" w:eastAsia="仿宋" w:cs="仿宋"/>
          <w:color w:val="000000"/>
          <w:sz w:val="24"/>
          <w:u w:val="single"/>
        </w:rPr>
        <w:t>发包人有权要求该人员撤离施工现场，如有延误，发包人将予以1000元/天的违约金，违约金直接从工程款中扣除。</w:t>
      </w:r>
    </w:p>
    <w:p w14:paraId="4E9742EF">
      <w:pPr>
        <w:spacing w:line="400" w:lineRule="exact"/>
        <w:ind w:firstLine="560"/>
        <w:rPr>
          <w:rFonts w:ascii="仿宋" w:hAnsi="仿宋" w:eastAsia="仿宋" w:cs="仿宋"/>
          <w:color w:val="000000"/>
          <w:sz w:val="24"/>
          <w:u w:val="single"/>
        </w:rPr>
      </w:pPr>
      <w:r>
        <w:rPr>
          <w:rFonts w:hint="eastAsia" w:ascii="仿宋" w:hAnsi="仿宋" w:eastAsia="仿宋" w:cs="仿宋"/>
          <w:color w:val="000000"/>
          <w:sz w:val="24"/>
        </w:rPr>
        <w:t>3.3.3 承包人主要施工管理人员离开施工现场的批准要求：</w:t>
      </w:r>
      <w:r>
        <w:rPr>
          <w:rFonts w:hint="eastAsia" w:ascii="仿宋" w:hAnsi="仿宋" w:eastAsia="仿宋" w:cs="仿宋"/>
          <w:color w:val="000000"/>
          <w:sz w:val="24"/>
          <w:u w:val="single"/>
        </w:rPr>
        <w:t>由发包人和总监理工程师书面批准。</w:t>
      </w:r>
    </w:p>
    <w:p w14:paraId="4C42235D">
      <w:pPr>
        <w:spacing w:line="400" w:lineRule="exact"/>
        <w:ind w:firstLine="560"/>
        <w:rPr>
          <w:rFonts w:ascii="仿宋" w:hAnsi="仿宋" w:eastAsia="仿宋" w:cs="仿宋"/>
          <w:color w:val="000000"/>
          <w:sz w:val="24"/>
          <w:u w:val="single"/>
        </w:rPr>
      </w:pPr>
      <w:r>
        <w:rPr>
          <w:rFonts w:hint="eastAsia" w:ascii="仿宋" w:hAnsi="仿宋" w:eastAsia="仿宋" w:cs="仿宋"/>
          <w:color w:val="000000"/>
          <w:sz w:val="24"/>
        </w:rPr>
        <w:t>3.3.4承包人擅自更换主要施工管理人员的违约责任：</w:t>
      </w:r>
      <w:r>
        <w:rPr>
          <w:rFonts w:hint="eastAsia" w:ascii="仿宋" w:hAnsi="仿宋" w:eastAsia="仿宋" w:cs="仿宋"/>
          <w:color w:val="000000"/>
          <w:sz w:val="24"/>
          <w:u w:val="single"/>
        </w:rPr>
        <w:t>如无发包人书面同意，承包人不得擅自更换项目经理，如有以上情况，发包人保留单方面解除合同并要求赔偿损失的权利。</w:t>
      </w:r>
    </w:p>
    <w:p w14:paraId="74F44106">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承包人主要施工管理人员擅自离开施工现场的违约责任：</w:t>
      </w:r>
      <w:r>
        <w:rPr>
          <w:rFonts w:hint="eastAsia" w:ascii="仿宋" w:hAnsi="仿宋" w:eastAsia="仿宋" w:cs="仿宋"/>
          <w:color w:val="000000"/>
          <w:sz w:val="24"/>
          <w:u w:val="single"/>
        </w:rPr>
        <w:t>（1）合同中明确的质量员、施工员、造价员、安全员等主要管理人员，必须是本企业的正式员工。（2）合同中明确的质量员、施工员、造价员、安全员等主要管理人员，未经发包人许可不得擅自变更。（3）如果因客观原因更换上述主要管理人员，必须得到发包人的批准。（4）发包人有权反对及要求承包人及任何分包人调离不称职或发包人认为其雇用是不恰当的人员，未有发包人准许，不可再用此人。</w:t>
      </w:r>
    </w:p>
    <w:p w14:paraId="2AA7CB74">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3</w:t>
      </w:r>
      <w:bookmarkStart w:id="204" w:name="_Toc304295523"/>
      <w:bookmarkStart w:id="205" w:name="_Toc297120459"/>
      <w:bookmarkStart w:id="206" w:name="_Toc296347158"/>
      <w:bookmarkStart w:id="207" w:name="_Toc296944498"/>
      <w:bookmarkStart w:id="208" w:name="_Toc297216151"/>
      <w:bookmarkStart w:id="209" w:name="_Toc297123492"/>
      <w:bookmarkStart w:id="210" w:name="_Toc292559364"/>
      <w:bookmarkStart w:id="211" w:name="_Toc296503159"/>
      <w:bookmarkStart w:id="212" w:name="_Toc296346660"/>
      <w:bookmarkStart w:id="213" w:name="_Toc296891199"/>
      <w:bookmarkStart w:id="214" w:name="_Toc312677988"/>
      <w:bookmarkStart w:id="215" w:name="_Toc292559869"/>
      <w:bookmarkStart w:id="216" w:name="_Toc296890987"/>
      <w:bookmarkStart w:id="217" w:name="_Toc303539102"/>
      <w:bookmarkStart w:id="218" w:name="_Toc297048345"/>
      <w:bookmarkStart w:id="219" w:name="_Toc300934945"/>
      <w:r>
        <w:rPr>
          <w:rFonts w:hint="eastAsia" w:ascii="仿宋" w:hAnsi="仿宋" w:eastAsia="仿宋" w:cs="仿宋"/>
          <w:color w:val="000000"/>
          <w:sz w:val="24"/>
        </w:rPr>
        <w:t>.4 分包</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14:paraId="2A96A471">
      <w:pPr>
        <w:spacing w:line="400" w:lineRule="exact"/>
        <w:ind w:firstLine="560"/>
        <w:rPr>
          <w:rFonts w:ascii="仿宋" w:hAnsi="仿宋" w:eastAsia="仿宋" w:cs="仿宋"/>
          <w:sz w:val="24"/>
        </w:rPr>
      </w:pPr>
      <w:r>
        <w:rPr>
          <w:rFonts w:hint="eastAsia" w:ascii="仿宋" w:hAnsi="仿宋" w:eastAsia="仿宋" w:cs="仿宋"/>
          <w:sz w:val="24"/>
        </w:rPr>
        <w:t>3</w:t>
      </w:r>
      <w:bookmarkStart w:id="220" w:name="_Toc297123493"/>
      <w:bookmarkStart w:id="221" w:name="_Toc296503160"/>
      <w:bookmarkStart w:id="222" w:name="_Toc296890988"/>
      <w:bookmarkStart w:id="223" w:name="_Toc292559870"/>
      <w:bookmarkStart w:id="224" w:name="_Toc318581158"/>
      <w:bookmarkStart w:id="225" w:name="_Toc296347159"/>
      <w:bookmarkStart w:id="226" w:name="_Toc297216152"/>
      <w:bookmarkStart w:id="227" w:name="_Toc296346661"/>
      <w:bookmarkStart w:id="228" w:name="_Toc296944499"/>
      <w:bookmarkStart w:id="229" w:name="_Toc303539103"/>
      <w:bookmarkStart w:id="230" w:name="_Toc297048346"/>
      <w:bookmarkStart w:id="231" w:name="_Toc292559365"/>
      <w:bookmarkStart w:id="232" w:name="_Toc304295524"/>
      <w:bookmarkStart w:id="233" w:name="_Toc296891200"/>
      <w:bookmarkStart w:id="234" w:name="_Toc297120460"/>
      <w:bookmarkStart w:id="235" w:name="_Toc312677989"/>
      <w:bookmarkStart w:id="236" w:name="_Toc300934946"/>
      <w:r>
        <w:rPr>
          <w:rFonts w:hint="eastAsia" w:ascii="仿宋" w:hAnsi="仿宋" w:eastAsia="仿宋" w:cs="仿宋"/>
          <w:sz w:val="24"/>
        </w:rPr>
        <w:t>.4.1 分包的一般约定</w:t>
      </w:r>
    </w:p>
    <w:p w14:paraId="333E0947">
      <w:pPr>
        <w:spacing w:line="400" w:lineRule="exact"/>
        <w:ind w:firstLine="560"/>
        <w:jc w:val="left"/>
        <w:rPr>
          <w:rFonts w:ascii="仿宋" w:hAnsi="仿宋" w:eastAsia="仿宋" w:cs="仿宋"/>
          <w:sz w:val="24"/>
          <w:u w:val="single"/>
        </w:rPr>
      </w:pPr>
      <w:r>
        <w:rPr>
          <w:rFonts w:hint="eastAsia" w:ascii="仿宋" w:hAnsi="仿宋" w:eastAsia="仿宋" w:cs="仿宋"/>
          <w:sz w:val="24"/>
          <w:u w:val="single"/>
        </w:rPr>
        <w:t>禁止分包的工程包括：承包人禁止将其承包的全部工程转包给他人、禁止将其承包的全部工程肢解以后以分包的名义分别转包给他人。如发现承包人在施工过程出现上述行为，承包人应承担违约责任，并向发包人支付本合同总价款20%的违约金，发包人可从应向承包人支付的任何款项中扣除此违约金。同时，发包人有权解除合同并要求赔偿采购人因此遭受的一切损失，包括但不限于诉讼费、律师费、保全费、公证费等。</w:t>
      </w:r>
    </w:p>
    <w:p w14:paraId="4AE3272E">
      <w:pPr>
        <w:spacing w:line="400" w:lineRule="exact"/>
        <w:ind w:firstLine="560"/>
        <w:jc w:val="left"/>
        <w:rPr>
          <w:rFonts w:ascii="仿宋" w:hAnsi="仿宋" w:eastAsia="仿宋" w:cs="仿宋"/>
          <w:color w:val="000000"/>
          <w:sz w:val="24"/>
          <w:u w:val="single"/>
        </w:rPr>
      </w:pPr>
      <w:r>
        <w:rPr>
          <w:rFonts w:hint="eastAsia" w:ascii="仿宋" w:hAnsi="仿宋" w:eastAsia="仿宋" w:cs="仿宋"/>
          <w:sz w:val="24"/>
        </w:rPr>
        <w:t>主体结构、关键性工作的范围：</w:t>
      </w:r>
      <w:r>
        <w:rPr>
          <w:rFonts w:hint="eastAsia" w:ascii="仿宋" w:hAnsi="仿宋" w:eastAsia="仿宋" w:cs="仿宋"/>
          <w:color w:val="000000"/>
          <w:sz w:val="24"/>
          <w:u w:val="single"/>
        </w:rPr>
        <w:t xml:space="preserve"> 禁止分包给第三人</w:t>
      </w:r>
      <w:r>
        <w:rPr>
          <w:rFonts w:hint="eastAsia" w:ascii="仿宋" w:hAnsi="仿宋" w:eastAsia="仿宋" w:cs="仿宋"/>
          <w:color w:val="000000"/>
          <w:sz w:val="24"/>
        </w:rPr>
        <w:t>。</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Start w:id="237" w:name="_Toc296503161"/>
      <w:bookmarkEnd w:id="237"/>
      <w:bookmarkStart w:id="238" w:name="_Toc297048347"/>
      <w:bookmarkEnd w:id="238"/>
      <w:bookmarkStart w:id="239" w:name="_Toc297120461"/>
      <w:bookmarkEnd w:id="239"/>
      <w:bookmarkStart w:id="240" w:name="_Toc296944500"/>
      <w:bookmarkEnd w:id="240"/>
      <w:bookmarkStart w:id="241" w:name="_Toc303539104"/>
      <w:bookmarkEnd w:id="241"/>
      <w:bookmarkStart w:id="242" w:name="_Toc296891201"/>
      <w:bookmarkEnd w:id="242"/>
      <w:bookmarkStart w:id="243" w:name="_Toc296890989"/>
      <w:bookmarkEnd w:id="243"/>
      <w:bookmarkStart w:id="244" w:name="_Toc297216153"/>
      <w:bookmarkEnd w:id="244"/>
      <w:bookmarkStart w:id="245" w:name="_Toc300934947"/>
      <w:bookmarkEnd w:id="245"/>
      <w:bookmarkStart w:id="246" w:name="_Toc304295525"/>
      <w:bookmarkEnd w:id="246"/>
      <w:bookmarkStart w:id="247" w:name="_Toc296347160"/>
      <w:bookmarkEnd w:id="247"/>
      <w:bookmarkStart w:id="248" w:name="_Toc297123494"/>
      <w:bookmarkEnd w:id="248"/>
      <w:bookmarkStart w:id="249" w:name="_Toc296346662"/>
      <w:bookmarkEnd w:id="249"/>
    </w:p>
    <w:p w14:paraId="3E13683F">
      <w:pPr>
        <w:spacing w:line="400" w:lineRule="exact"/>
        <w:rPr>
          <w:rFonts w:ascii="仿宋" w:hAnsi="仿宋" w:eastAsia="仿宋" w:cs="仿宋"/>
          <w:sz w:val="24"/>
        </w:rPr>
      </w:pPr>
      <w:r>
        <w:rPr>
          <w:rFonts w:hint="eastAsia" w:ascii="仿宋" w:hAnsi="仿宋" w:eastAsia="仿宋" w:cs="仿宋"/>
          <w:sz w:val="24"/>
        </w:rPr>
        <w:t xml:space="preserve">    3</w:t>
      </w:r>
      <w:bookmarkStart w:id="250" w:name="_Toc318581159"/>
      <w:bookmarkStart w:id="251" w:name="_Toc312677990"/>
      <w:r>
        <w:rPr>
          <w:rFonts w:hint="eastAsia" w:ascii="仿宋" w:hAnsi="仿宋" w:eastAsia="仿宋" w:cs="仿宋"/>
          <w:sz w:val="24"/>
        </w:rPr>
        <w:t>.4.2分包的确定</w:t>
      </w:r>
    </w:p>
    <w:p w14:paraId="075BD84C">
      <w:pPr>
        <w:spacing w:line="400" w:lineRule="exact"/>
        <w:ind w:firstLine="560"/>
        <w:rPr>
          <w:rFonts w:ascii="仿宋" w:hAnsi="仿宋" w:eastAsia="仿宋" w:cs="仿宋"/>
          <w:color w:val="000000"/>
          <w:sz w:val="24"/>
          <w:u w:val="single"/>
        </w:rPr>
      </w:pPr>
      <w:r>
        <w:rPr>
          <w:rFonts w:hint="eastAsia" w:ascii="仿宋" w:hAnsi="仿宋" w:eastAsia="仿宋" w:cs="仿宋"/>
          <w:sz w:val="24"/>
        </w:rPr>
        <w:t>允许分包的专业工程包括：</w:t>
      </w:r>
      <w:r>
        <w:rPr>
          <w:rFonts w:hint="eastAsia" w:ascii="仿宋" w:hAnsi="仿宋" w:eastAsia="仿宋" w:cs="仿宋"/>
          <w:color w:val="000000"/>
          <w:sz w:val="24"/>
          <w:u w:val="single"/>
        </w:rPr>
        <w:t xml:space="preserve"> /。</w:t>
      </w:r>
    </w:p>
    <w:p w14:paraId="0DD7D2F3">
      <w:pPr>
        <w:spacing w:line="400" w:lineRule="exact"/>
        <w:ind w:firstLine="560"/>
        <w:rPr>
          <w:rFonts w:ascii="仿宋" w:hAnsi="仿宋" w:eastAsia="仿宋" w:cs="仿宋"/>
          <w:sz w:val="24"/>
        </w:rPr>
      </w:pPr>
      <w:r>
        <w:rPr>
          <w:rFonts w:hint="eastAsia" w:ascii="仿宋" w:hAnsi="仿宋" w:eastAsia="仿宋" w:cs="仿宋"/>
          <w:color w:val="000000"/>
          <w:sz w:val="24"/>
        </w:rPr>
        <w:t>其他关于分包的约定：</w:t>
      </w:r>
      <w:r>
        <w:rPr>
          <w:rFonts w:hint="eastAsia" w:ascii="仿宋" w:hAnsi="仿宋" w:eastAsia="仿宋" w:cs="仿宋"/>
          <w:color w:val="000000"/>
          <w:sz w:val="24"/>
          <w:u w:val="single"/>
        </w:rPr>
        <w:t>本工程不允许承包人有任何形式的转包和未经发包人允许的分包，否则发包人有权终止合同，一切损失由承包人承担。</w:t>
      </w:r>
    </w:p>
    <w:p w14:paraId="451FAEE2">
      <w:pPr>
        <w:spacing w:line="400" w:lineRule="exact"/>
        <w:ind w:firstLine="560"/>
        <w:rPr>
          <w:rFonts w:ascii="仿宋" w:hAnsi="仿宋" w:eastAsia="仿宋" w:cs="仿宋"/>
          <w:sz w:val="24"/>
        </w:rPr>
      </w:pPr>
      <w:r>
        <w:rPr>
          <w:rFonts w:hint="eastAsia" w:ascii="仿宋" w:hAnsi="仿宋" w:eastAsia="仿宋" w:cs="仿宋"/>
          <w:sz w:val="24"/>
        </w:rPr>
        <w:t>3.4.3 分包合同价款</w:t>
      </w:r>
    </w:p>
    <w:p w14:paraId="4F5E3975">
      <w:pPr>
        <w:spacing w:line="400" w:lineRule="exact"/>
        <w:ind w:firstLine="560"/>
        <w:rPr>
          <w:rFonts w:ascii="仿宋" w:hAnsi="仿宋" w:eastAsia="仿宋" w:cs="仿宋"/>
          <w:sz w:val="24"/>
        </w:rPr>
      </w:pPr>
      <w:r>
        <w:rPr>
          <w:rFonts w:hint="eastAsia" w:ascii="仿宋" w:hAnsi="仿宋" w:eastAsia="仿宋" w:cs="仿宋"/>
          <w:sz w:val="24"/>
        </w:rPr>
        <w:t>关于分包合同价款支付的约定：</w:t>
      </w:r>
      <w:r>
        <w:rPr>
          <w:rFonts w:hint="eastAsia" w:ascii="仿宋" w:hAnsi="仿宋" w:eastAsia="仿宋" w:cs="仿宋"/>
          <w:color w:val="000000"/>
          <w:sz w:val="24"/>
          <w:u w:val="single"/>
        </w:rPr>
        <w:t xml:space="preserve"> /。</w:t>
      </w:r>
      <w:bookmarkEnd w:id="250"/>
      <w:bookmarkEnd w:id="251"/>
    </w:p>
    <w:p w14:paraId="64E28462">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3.5 工程照管与成品、半成品保护</w:t>
      </w:r>
    </w:p>
    <w:p w14:paraId="7756BA51">
      <w:pPr>
        <w:spacing w:line="400" w:lineRule="exact"/>
        <w:ind w:firstLine="560"/>
        <w:rPr>
          <w:rFonts w:ascii="仿宋" w:hAnsi="仿宋" w:eastAsia="仿宋" w:cs="仿宋"/>
          <w:color w:val="000000"/>
          <w:sz w:val="24"/>
          <w:u w:val="single"/>
        </w:rPr>
      </w:pPr>
      <w:r>
        <w:rPr>
          <w:rFonts w:hint="eastAsia" w:ascii="仿宋" w:hAnsi="仿宋" w:eastAsia="仿宋" w:cs="仿宋"/>
          <w:color w:val="000000"/>
          <w:sz w:val="24"/>
        </w:rPr>
        <w:t>承包人负责照管工程及工程相关的材料、工程设备的起始时间：</w:t>
      </w:r>
      <w:r>
        <w:rPr>
          <w:rFonts w:hint="eastAsia" w:ascii="仿宋" w:hAnsi="仿宋" w:eastAsia="仿宋" w:cs="仿宋"/>
          <w:color w:val="000000"/>
          <w:sz w:val="24"/>
          <w:u w:val="single"/>
        </w:rPr>
        <w:t>承包人进场开工开始负责照管工程及工程相关的材料、工程设备，直至工程竣工。</w:t>
      </w:r>
    </w:p>
    <w:p w14:paraId="2A01117A">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3.6 履约担保</w:t>
      </w:r>
    </w:p>
    <w:p w14:paraId="1A2EBD92">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承包人是否提供履约担保：</w:t>
      </w:r>
      <w:r>
        <w:rPr>
          <w:rFonts w:hint="eastAsia" w:ascii="仿宋" w:hAnsi="仿宋" w:eastAsia="仿宋" w:cs="仿宋"/>
          <w:color w:val="000000"/>
          <w:sz w:val="24"/>
          <w:u w:val="single"/>
        </w:rPr>
        <w:t xml:space="preserve"> 是 </w:t>
      </w:r>
      <w:r>
        <w:rPr>
          <w:rFonts w:hint="eastAsia" w:ascii="仿宋" w:hAnsi="仿宋" w:eastAsia="仿宋" w:cs="仿宋"/>
          <w:color w:val="000000"/>
          <w:sz w:val="24"/>
        </w:rPr>
        <w:t>。</w:t>
      </w:r>
    </w:p>
    <w:p w14:paraId="6575CF06">
      <w:pPr>
        <w:spacing w:line="400" w:lineRule="exact"/>
        <w:ind w:firstLine="560"/>
        <w:rPr>
          <w:rFonts w:ascii="仿宋" w:hAnsi="仿宋" w:eastAsia="仿宋" w:cs="仿宋"/>
          <w:color w:val="000000"/>
          <w:sz w:val="24"/>
          <w:u w:val="single"/>
          <w:lang w:val="en-GB"/>
        </w:rPr>
      </w:pPr>
      <w:r>
        <w:rPr>
          <w:rFonts w:hint="eastAsia" w:ascii="仿宋" w:hAnsi="仿宋" w:eastAsia="仿宋" w:cs="仿宋"/>
          <w:color w:val="000000"/>
          <w:sz w:val="24"/>
        </w:rPr>
        <w:t>承包人提供履约担保的形式、金额及期限：</w:t>
      </w:r>
      <w:r>
        <w:rPr>
          <w:rFonts w:hint="eastAsia" w:ascii="仿宋" w:hAnsi="仿宋" w:eastAsia="仿宋" w:cs="仿宋"/>
          <w:color w:val="000000"/>
          <w:sz w:val="24"/>
          <w:u w:val="single"/>
        </w:rPr>
        <w:t>承包人在合同签订后8天内应</w:t>
      </w:r>
      <w:r>
        <w:rPr>
          <w:rFonts w:hint="eastAsia" w:ascii="仿宋" w:hAnsi="仿宋" w:eastAsia="仿宋" w:cs="仿宋"/>
          <w:color w:val="000000"/>
          <w:sz w:val="24"/>
          <w:u w:val="single"/>
          <w:lang w:val="en-GB"/>
        </w:rPr>
        <w:t>向</w:t>
      </w:r>
      <w:r>
        <w:rPr>
          <w:rFonts w:hint="eastAsia" w:ascii="仿宋" w:hAnsi="仿宋" w:eastAsia="仿宋" w:cs="仿宋"/>
          <w:color w:val="000000"/>
          <w:sz w:val="24"/>
          <w:u w:val="single"/>
        </w:rPr>
        <w:t>发包人</w:t>
      </w:r>
      <w:r>
        <w:rPr>
          <w:rFonts w:hint="eastAsia" w:ascii="仿宋" w:hAnsi="仿宋" w:eastAsia="仿宋" w:cs="仿宋"/>
          <w:color w:val="000000"/>
          <w:sz w:val="24"/>
          <w:u w:val="single"/>
          <w:lang w:val="en-GB"/>
        </w:rPr>
        <w:t>提供履约担保，</w:t>
      </w:r>
      <w:r>
        <w:rPr>
          <w:rFonts w:hint="eastAsia" w:ascii="仿宋" w:hAnsi="仿宋" w:eastAsia="仿宋" w:cs="仿宋"/>
          <w:color w:val="000000"/>
          <w:sz w:val="24"/>
          <w:u w:val="single"/>
        </w:rPr>
        <w:t>若超过8天</w:t>
      </w:r>
      <w:r>
        <w:rPr>
          <w:rFonts w:hint="eastAsia" w:ascii="仿宋" w:hAnsi="仿宋" w:eastAsia="仿宋" w:cs="仿宋"/>
          <w:sz w:val="24"/>
          <w:u w:val="single"/>
        </w:rPr>
        <w:t>仍未提供担保，承包人应承担违约责任，并向发包人支付10000元/天的违约金，发包人可从应向承包人支付的任何款项中扣除此违约金。</w:t>
      </w:r>
      <w:r>
        <w:rPr>
          <w:rFonts w:hint="eastAsia" w:ascii="仿宋" w:hAnsi="仿宋" w:eastAsia="仿宋" w:cs="仿宋"/>
          <w:color w:val="000000"/>
          <w:sz w:val="24"/>
          <w:u w:val="single"/>
          <w:lang w:val="en-GB"/>
        </w:rPr>
        <w:t>履约担保金额为</w:t>
      </w:r>
      <w:r>
        <w:rPr>
          <w:rFonts w:hint="eastAsia" w:ascii="仿宋" w:hAnsi="仿宋" w:eastAsia="仿宋" w:cs="仿宋"/>
          <w:color w:val="000000"/>
          <w:sz w:val="24"/>
          <w:u w:val="single"/>
        </w:rPr>
        <w:t>中标</w:t>
      </w:r>
      <w:r>
        <w:rPr>
          <w:rFonts w:hint="eastAsia" w:ascii="仿宋" w:hAnsi="仿宋" w:eastAsia="仿宋" w:cs="仿宋"/>
          <w:color w:val="000000"/>
          <w:sz w:val="24"/>
          <w:u w:val="single"/>
          <w:lang w:val="en-GB"/>
        </w:rPr>
        <w:t>金额的10%</w:t>
      </w:r>
      <w:r>
        <w:rPr>
          <w:rFonts w:hint="eastAsia" w:ascii="仿宋" w:hAnsi="仿宋" w:eastAsia="仿宋" w:cs="仿宋"/>
          <w:color w:val="000000"/>
          <w:sz w:val="24"/>
          <w:u w:val="single"/>
        </w:rPr>
        <w:t>，</w:t>
      </w:r>
      <w:r>
        <w:rPr>
          <w:rFonts w:hint="eastAsia" w:ascii="仿宋" w:hAnsi="仿宋" w:eastAsia="仿宋" w:cs="仿宋"/>
          <w:color w:val="000000"/>
          <w:sz w:val="24"/>
          <w:u w:val="single"/>
          <w:lang w:val="en-GB"/>
        </w:rPr>
        <w:t>履约担保方式为</w:t>
      </w:r>
      <w:r>
        <w:rPr>
          <w:rFonts w:hint="eastAsia" w:ascii="仿宋" w:hAnsi="仿宋" w:eastAsia="仿宋" w:cs="仿宋"/>
          <w:color w:val="000000"/>
          <w:sz w:val="24"/>
          <w:u w:val="single"/>
          <w:lang w:val="zh-CN"/>
        </w:rPr>
        <w:t>银行汇票、转账支票、电汇</w:t>
      </w:r>
      <w:r>
        <w:rPr>
          <w:rFonts w:hint="eastAsia" w:ascii="仿宋" w:hAnsi="仿宋" w:eastAsia="仿宋" w:cs="仿宋"/>
          <w:color w:val="000000"/>
          <w:sz w:val="24"/>
          <w:u w:val="single"/>
        </w:rPr>
        <w:t>或银行保函</w:t>
      </w:r>
      <w:r>
        <w:rPr>
          <w:rFonts w:hint="eastAsia" w:ascii="仿宋" w:hAnsi="仿宋" w:eastAsia="仿宋" w:cs="仿宋"/>
          <w:color w:val="000000"/>
          <w:sz w:val="24"/>
          <w:u w:val="single"/>
          <w:lang w:val="en-GB"/>
        </w:rPr>
        <w:t>，有效期的截止时间为工程竣工验收</w:t>
      </w:r>
      <w:r>
        <w:rPr>
          <w:rFonts w:hint="eastAsia" w:ascii="仿宋" w:hAnsi="仿宋" w:eastAsia="仿宋" w:cs="仿宋"/>
          <w:color w:val="000000"/>
          <w:sz w:val="24"/>
          <w:u w:val="single"/>
        </w:rPr>
        <w:t>合格</w:t>
      </w:r>
      <w:r>
        <w:rPr>
          <w:rFonts w:hint="eastAsia" w:ascii="仿宋" w:hAnsi="仿宋" w:eastAsia="仿宋" w:cs="仿宋"/>
          <w:color w:val="000000"/>
          <w:sz w:val="24"/>
          <w:u w:val="single"/>
          <w:lang w:val="en-GB"/>
        </w:rPr>
        <w:t>之日后</w:t>
      </w:r>
      <w:r>
        <w:rPr>
          <w:rFonts w:hint="eastAsia" w:ascii="仿宋" w:hAnsi="仿宋" w:eastAsia="仿宋" w:cs="仿宋"/>
          <w:color w:val="000000"/>
          <w:sz w:val="24"/>
          <w:u w:val="single"/>
        </w:rPr>
        <w:t>30天</w:t>
      </w:r>
      <w:r>
        <w:rPr>
          <w:rFonts w:hint="eastAsia" w:ascii="仿宋" w:hAnsi="仿宋" w:eastAsia="仿宋" w:cs="仿宋"/>
          <w:color w:val="000000"/>
          <w:sz w:val="24"/>
          <w:u w:val="single"/>
          <w:lang w:val="en-GB"/>
        </w:rPr>
        <w:t>。</w:t>
      </w:r>
    </w:p>
    <w:p w14:paraId="38707116">
      <w:pPr>
        <w:spacing w:line="400" w:lineRule="exact"/>
        <w:ind w:firstLine="560"/>
        <w:rPr>
          <w:rFonts w:ascii="仿宋" w:hAnsi="仿宋" w:eastAsia="仿宋" w:cs="仿宋"/>
          <w:color w:val="000000"/>
          <w:sz w:val="24"/>
          <w:u w:val="single"/>
        </w:rPr>
      </w:pPr>
      <w:r>
        <w:rPr>
          <w:rFonts w:hint="eastAsia" w:ascii="仿宋" w:hAnsi="仿宋" w:eastAsia="仿宋" w:cs="仿宋"/>
          <w:color w:val="000000"/>
          <w:sz w:val="24"/>
          <w:u w:val="single"/>
          <w:lang w:val="en-GB"/>
        </w:rPr>
        <w:t>合同签订后，如</w:t>
      </w:r>
      <w:r>
        <w:rPr>
          <w:rFonts w:hint="eastAsia" w:ascii="仿宋" w:hAnsi="仿宋" w:eastAsia="仿宋" w:cs="仿宋"/>
          <w:color w:val="000000"/>
          <w:sz w:val="24"/>
          <w:u w:val="single"/>
        </w:rPr>
        <w:t>承包人</w:t>
      </w:r>
      <w:r>
        <w:rPr>
          <w:rFonts w:hint="eastAsia" w:ascii="仿宋" w:hAnsi="仿宋" w:eastAsia="仿宋" w:cs="仿宋"/>
          <w:color w:val="000000"/>
          <w:sz w:val="24"/>
          <w:u w:val="single"/>
          <w:lang w:val="en-GB"/>
        </w:rPr>
        <w:t>因</w:t>
      </w:r>
      <w:r>
        <w:rPr>
          <w:rFonts w:hint="eastAsia" w:ascii="仿宋" w:hAnsi="仿宋" w:eastAsia="仿宋" w:cs="仿宋"/>
          <w:color w:val="000000"/>
          <w:sz w:val="24"/>
          <w:u w:val="single"/>
        </w:rPr>
        <w:t>投标报</w:t>
      </w:r>
      <w:r>
        <w:rPr>
          <w:rFonts w:hint="eastAsia" w:ascii="仿宋" w:hAnsi="仿宋" w:eastAsia="仿宋" w:cs="仿宋"/>
          <w:color w:val="000000"/>
          <w:sz w:val="24"/>
          <w:u w:val="single"/>
          <w:lang w:val="en-GB"/>
        </w:rPr>
        <w:t>价过低或</w:t>
      </w:r>
      <w:r>
        <w:rPr>
          <w:rFonts w:hint="eastAsia" w:ascii="仿宋" w:hAnsi="仿宋" w:eastAsia="仿宋" w:cs="仿宋"/>
          <w:color w:val="000000"/>
          <w:sz w:val="24"/>
          <w:u w:val="single"/>
        </w:rPr>
        <w:t>承包人</w:t>
      </w:r>
      <w:r>
        <w:rPr>
          <w:rFonts w:hint="eastAsia" w:ascii="仿宋" w:hAnsi="仿宋" w:eastAsia="仿宋" w:cs="仿宋"/>
          <w:color w:val="000000"/>
          <w:sz w:val="24"/>
          <w:u w:val="single"/>
          <w:lang w:val="en-GB"/>
        </w:rPr>
        <w:t>自身原因要求</w:t>
      </w:r>
      <w:r>
        <w:rPr>
          <w:rFonts w:hint="eastAsia" w:ascii="仿宋" w:hAnsi="仿宋" w:eastAsia="仿宋" w:cs="仿宋"/>
          <w:color w:val="000000"/>
          <w:sz w:val="24"/>
          <w:u w:val="single"/>
        </w:rPr>
        <w:t>发包人</w:t>
      </w:r>
      <w:r>
        <w:rPr>
          <w:rFonts w:hint="eastAsia" w:ascii="仿宋" w:hAnsi="仿宋" w:eastAsia="仿宋" w:cs="仿宋"/>
          <w:color w:val="000000"/>
          <w:sz w:val="24"/>
          <w:u w:val="single"/>
          <w:lang w:val="en-GB"/>
        </w:rPr>
        <w:t>修改施工图纸或拒不履行合同的，</w:t>
      </w:r>
      <w:r>
        <w:rPr>
          <w:rFonts w:hint="eastAsia" w:ascii="仿宋" w:hAnsi="仿宋" w:eastAsia="仿宋" w:cs="仿宋"/>
          <w:color w:val="000000"/>
          <w:sz w:val="24"/>
          <w:u w:val="single"/>
        </w:rPr>
        <w:t>发包人</w:t>
      </w:r>
      <w:r>
        <w:rPr>
          <w:rFonts w:hint="eastAsia" w:ascii="仿宋" w:hAnsi="仿宋" w:eastAsia="仿宋" w:cs="仿宋"/>
          <w:color w:val="000000"/>
          <w:sz w:val="24"/>
          <w:u w:val="single"/>
          <w:lang w:val="en-GB"/>
        </w:rPr>
        <w:t>将没收</w:t>
      </w:r>
      <w:r>
        <w:rPr>
          <w:rFonts w:hint="eastAsia" w:ascii="仿宋" w:hAnsi="仿宋" w:eastAsia="仿宋" w:cs="仿宋"/>
          <w:color w:val="000000"/>
          <w:sz w:val="24"/>
          <w:u w:val="single"/>
        </w:rPr>
        <w:t>承包人</w:t>
      </w:r>
      <w:r>
        <w:rPr>
          <w:rFonts w:hint="eastAsia" w:ascii="仿宋" w:hAnsi="仿宋" w:eastAsia="仿宋" w:cs="仿宋"/>
          <w:color w:val="000000"/>
          <w:sz w:val="24"/>
          <w:u w:val="single"/>
          <w:lang w:val="en-GB"/>
        </w:rPr>
        <w:t>履约担保对应的金额，承包人无条件退场。</w:t>
      </w:r>
    </w:p>
    <w:p w14:paraId="6E569A28">
      <w:pPr>
        <w:spacing w:line="400" w:lineRule="exact"/>
        <w:ind w:firstLine="560"/>
        <w:rPr>
          <w:rFonts w:ascii="仿宋" w:hAnsi="仿宋" w:eastAsia="仿宋" w:cs="仿宋"/>
          <w:color w:val="000000"/>
          <w:sz w:val="24"/>
        </w:rPr>
      </w:pPr>
      <w:bookmarkStart w:id="252" w:name="_Toc351203636"/>
      <w:r>
        <w:rPr>
          <w:rFonts w:hint="eastAsia" w:ascii="仿宋" w:hAnsi="仿宋" w:eastAsia="仿宋" w:cs="仿宋"/>
          <w:color w:val="000000"/>
          <w:sz w:val="24"/>
        </w:rPr>
        <w:t>4</w:t>
      </w:r>
      <w:bookmarkStart w:id="253" w:name="_Toc296503162"/>
      <w:bookmarkStart w:id="254" w:name="_Toc296890990"/>
      <w:bookmarkStart w:id="255" w:name="_Toc297120462"/>
      <w:bookmarkStart w:id="256" w:name="_Toc296347161"/>
      <w:bookmarkStart w:id="257" w:name="_Toc297048348"/>
      <w:bookmarkStart w:id="258" w:name="_Toc296891202"/>
      <w:bookmarkStart w:id="259" w:name="_Toc296944501"/>
      <w:bookmarkStart w:id="260" w:name="_Toc267251413"/>
      <w:bookmarkStart w:id="261" w:name="_Toc292559366"/>
      <w:bookmarkStart w:id="262" w:name="_Toc296346663"/>
      <w:bookmarkStart w:id="263" w:name="_Toc292559871"/>
      <w:r>
        <w:rPr>
          <w:rFonts w:hint="eastAsia" w:ascii="仿宋" w:hAnsi="仿宋" w:eastAsia="仿宋" w:cs="仿宋"/>
          <w:color w:val="000000"/>
          <w:sz w:val="24"/>
        </w:rPr>
        <w:t>. 监</w:t>
      </w:r>
      <w:bookmarkEnd w:id="253"/>
      <w:bookmarkEnd w:id="254"/>
      <w:bookmarkEnd w:id="255"/>
      <w:bookmarkEnd w:id="256"/>
      <w:bookmarkEnd w:id="257"/>
      <w:bookmarkEnd w:id="258"/>
      <w:bookmarkEnd w:id="259"/>
      <w:bookmarkEnd w:id="260"/>
      <w:bookmarkEnd w:id="261"/>
      <w:bookmarkEnd w:id="262"/>
      <w:bookmarkEnd w:id="263"/>
      <w:r>
        <w:rPr>
          <w:rFonts w:hint="eastAsia" w:ascii="仿宋" w:hAnsi="仿宋" w:eastAsia="仿宋" w:cs="仿宋"/>
          <w:color w:val="000000"/>
          <w:sz w:val="24"/>
        </w:rPr>
        <w:t>理人</w:t>
      </w:r>
      <w:bookmarkEnd w:id="252"/>
    </w:p>
    <w:p w14:paraId="7DD4CAB6">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4.1监理人的一般规定</w:t>
      </w:r>
    </w:p>
    <w:p w14:paraId="09E51738">
      <w:pPr>
        <w:spacing w:line="400" w:lineRule="exact"/>
        <w:ind w:firstLine="560"/>
        <w:jc w:val="left"/>
        <w:rPr>
          <w:rFonts w:ascii="仿宋" w:hAnsi="仿宋" w:eastAsia="仿宋" w:cs="仿宋"/>
          <w:color w:val="000000"/>
          <w:sz w:val="24"/>
          <w:u w:val="single"/>
        </w:rPr>
      </w:pPr>
      <w:r>
        <w:rPr>
          <w:rFonts w:hint="eastAsia" w:ascii="仿宋" w:hAnsi="仿宋" w:eastAsia="仿宋" w:cs="仿宋"/>
          <w:color w:val="000000"/>
          <w:sz w:val="24"/>
        </w:rPr>
        <w:t>关于监理人的监理内容：</w:t>
      </w:r>
      <w:r>
        <w:rPr>
          <w:rFonts w:hint="eastAsia" w:ascii="仿宋" w:hAnsi="仿宋" w:eastAsia="仿宋" w:cs="仿宋"/>
          <w:color w:val="000000"/>
          <w:sz w:val="24"/>
          <w:u w:val="single"/>
        </w:rPr>
        <w:t>施工及工程保修阶段工程质量、进度、造价控制；信息、合同管理；安全监督；现场协调、工程资料管理。</w:t>
      </w:r>
    </w:p>
    <w:p w14:paraId="4611C375">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关于监理人的监理权限：</w:t>
      </w:r>
      <w:r>
        <w:rPr>
          <w:rFonts w:hint="eastAsia" w:ascii="仿宋" w:hAnsi="仿宋" w:eastAsia="仿宋" w:cs="仿宋"/>
          <w:color w:val="000000"/>
          <w:sz w:val="24"/>
          <w:u w:val="single"/>
        </w:rPr>
        <w:t>需要取得发包人批准后才能行使的职权：1、增加的工程量、设计变更、签证等的确认；2、开工令、停工令、复工令及工程施工过程中需发生经济费用的一切事宜。</w:t>
      </w:r>
    </w:p>
    <w:p w14:paraId="46169DEB">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关于监理人在施工现场的办公场所、生活场所的提供和费用承担的约定：</w:t>
      </w:r>
      <w:r>
        <w:rPr>
          <w:rFonts w:hint="eastAsia" w:ascii="仿宋" w:hAnsi="仿宋" w:eastAsia="仿宋" w:cs="仿宋"/>
          <w:color w:val="000000"/>
          <w:sz w:val="24"/>
          <w:u w:val="single"/>
        </w:rPr>
        <w:t>具体详见监理合同。</w:t>
      </w:r>
    </w:p>
    <w:p w14:paraId="777A6979">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4.2 监理人员</w:t>
      </w:r>
    </w:p>
    <w:p w14:paraId="5DCDAE18">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总监理工程师：</w:t>
      </w:r>
    </w:p>
    <w:p w14:paraId="196669D8">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姓    名：</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w:t>
      </w:r>
    </w:p>
    <w:p w14:paraId="76494FF5">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职    务：</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w:t>
      </w:r>
    </w:p>
    <w:p w14:paraId="76CC5633">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监理工程师执业资格证书号：</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w:t>
      </w:r>
    </w:p>
    <w:p w14:paraId="2D2E8307">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联系电话：</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w:t>
      </w:r>
    </w:p>
    <w:p w14:paraId="6404E27C">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关于监理人的其他约定：</w:t>
      </w:r>
      <w:r>
        <w:rPr>
          <w:rFonts w:hint="eastAsia" w:ascii="仿宋" w:hAnsi="仿宋" w:eastAsia="仿宋" w:cs="仿宋"/>
          <w:color w:val="000000"/>
          <w:sz w:val="24"/>
          <w:u w:val="single"/>
        </w:rPr>
        <w:t>具体详见监理合同。</w:t>
      </w:r>
    </w:p>
    <w:p w14:paraId="6EA420B8">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4.3 商定或确定</w:t>
      </w:r>
    </w:p>
    <w:p w14:paraId="79E8EAC5">
      <w:pPr>
        <w:spacing w:line="400" w:lineRule="exact"/>
        <w:ind w:firstLine="560"/>
        <w:rPr>
          <w:rFonts w:ascii="仿宋" w:hAnsi="仿宋" w:eastAsia="仿宋" w:cs="仿宋"/>
          <w:color w:val="000000"/>
          <w:sz w:val="24"/>
        </w:rPr>
      </w:pPr>
      <w:bookmarkStart w:id="264" w:name="_Toc267251418"/>
      <w:r>
        <w:rPr>
          <w:rFonts w:hint="eastAsia" w:ascii="仿宋" w:hAnsi="仿宋" w:eastAsia="仿宋" w:cs="仿宋"/>
          <w:color w:val="000000"/>
          <w:sz w:val="24"/>
        </w:rPr>
        <w:t>在发包人和承包人不能通过协商达成一致意见时，发包人授权监理人对以下事项进行确定：</w:t>
      </w:r>
      <w:r>
        <w:rPr>
          <w:rFonts w:hint="eastAsia" w:ascii="仿宋" w:hAnsi="仿宋" w:eastAsia="仿宋" w:cs="仿宋"/>
          <w:color w:val="000000"/>
          <w:sz w:val="24"/>
          <w:u w:val="single"/>
        </w:rPr>
        <w:t>另行协商。</w:t>
      </w:r>
    </w:p>
    <w:p w14:paraId="2375C088">
      <w:pPr>
        <w:spacing w:line="400" w:lineRule="exact"/>
        <w:ind w:firstLine="560"/>
        <w:rPr>
          <w:rFonts w:ascii="仿宋" w:hAnsi="仿宋" w:eastAsia="仿宋" w:cs="仿宋"/>
          <w:color w:val="000000"/>
          <w:sz w:val="24"/>
        </w:rPr>
      </w:pPr>
      <w:bookmarkStart w:id="265" w:name="_Toc351203637"/>
      <w:r>
        <w:rPr>
          <w:rFonts w:hint="eastAsia" w:ascii="仿宋" w:hAnsi="仿宋" w:eastAsia="仿宋" w:cs="仿宋"/>
          <w:color w:val="000000"/>
          <w:sz w:val="24"/>
        </w:rPr>
        <w:t>5</w:t>
      </w:r>
      <w:bookmarkEnd w:id="264"/>
      <w:bookmarkStart w:id="266" w:name="_Toc292559367"/>
      <w:bookmarkStart w:id="267" w:name="_Toc296891203"/>
      <w:bookmarkStart w:id="268" w:name="_Toc296346664"/>
      <w:bookmarkStart w:id="269" w:name="_Toc297048349"/>
      <w:bookmarkStart w:id="270" w:name="_Toc296890991"/>
      <w:bookmarkStart w:id="271" w:name="_Toc297120463"/>
      <w:bookmarkStart w:id="272" w:name="_Toc296503163"/>
      <w:bookmarkStart w:id="273" w:name="_Toc296347162"/>
      <w:bookmarkStart w:id="274" w:name="_Toc292559872"/>
      <w:bookmarkStart w:id="275" w:name="_Toc296944502"/>
      <w:r>
        <w:rPr>
          <w:rFonts w:hint="eastAsia" w:ascii="仿宋" w:hAnsi="仿宋" w:eastAsia="仿宋" w:cs="仿宋"/>
          <w:color w:val="000000"/>
          <w:sz w:val="24"/>
        </w:rPr>
        <w:t>. 工程质量</w:t>
      </w:r>
      <w:bookmarkEnd w:id="265"/>
    </w:p>
    <w:p w14:paraId="5ACCD35E">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5.1 质量要求</w:t>
      </w:r>
    </w:p>
    <w:p w14:paraId="069455DF">
      <w:pPr>
        <w:spacing w:line="400" w:lineRule="exact"/>
        <w:ind w:firstLine="560"/>
        <w:rPr>
          <w:rFonts w:ascii="仿宋" w:hAnsi="仿宋" w:eastAsia="仿宋" w:cs="仿宋"/>
          <w:sz w:val="24"/>
          <w:u w:val="single"/>
        </w:rPr>
      </w:pPr>
      <w:bookmarkStart w:id="276" w:name="_Toc303539106"/>
      <w:bookmarkStart w:id="277" w:name="_Toc297123496"/>
      <w:bookmarkStart w:id="278" w:name="_Toc300934949"/>
      <w:bookmarkStart w:id="279" w:name="_Toc312677997"/>
      <w:bookmarkStart w:id="280" w:name="_Toc304295527"/>
      <w:bookmarkStart w:id="281" w:name="_Toc297216155"/>
      <w:bookmarkStart w:id="282" w:name="_Toc318581164"/>
      <w:r>
        <w:rPr>
          <w:rFonts w:hint="eastAsia" w:ascii="仿宋" w:hAnsi="仿宋" w:eastAsia="仿宋" w:cs="仿宋"/>
          <w:sz w:val="24"/>
          <w:u w:val="single"/>
        </w:rPr>
        <w:t>1、本工程质量要求：承包人的施工质量等级应符合国家质量验收标准并应通过有关部门验收合格。若为不合格工程对由此造成的一切损失由承包人负责。</w:t>
      </w:r>
    </w:p>
    <w:p w14:paraId="79A1DB99">
      <w:pPr>
        <w:spacing w:line="400" w:lineRule="exact"/>
        <w:ind w:firstLine="560"/>
        <w:rPr>
          <w:rFonts w:ascii="仿宋" w:hAnsi="仿宋" w:eastAsia="仿宋" w:cs="仿宋"/>
          <w:sz w:val="24"/>
          <w:u w:val="single"/>
        </w:rPr>
      </w:pPr>
      <w:r>
        <w:rPr>
          <w:rFonts w:hint="eastAsia" w:ascii="仿宋" w:hAnsi="仿宋" w:eastAsia="仿宋" w:cs="仿宋"/>
          <w:sz w:val="24"/>
          <w:u w:val="single"/>
        </w:rPr>
        <w:t xml:space="preserve">2、材料质量要求：符合国家现行的产品标准规定，并附有出厂合格证明，严禁使用不合格和过期材料和附件。 </w:t>
      </w:r>
    </w:p>
    <w:p w14:paraId="23065772">
      <w:pPr>
        <w:spacing w:line="400" w:lineRule="exact"/>
        <w:ind w:firstLine="560"/>
        <w:rPr>
          <w:rFonts w:ascii="仿宋" w:hAnsi="仿宋" w:eastAsia="仿宋" w:cs="仿宋"/>
          <w:sz w:val="24"/>
          <w:u w:val="single"/>
        </w:rPr>
      </w:pPr>
      <w:r>
        <w:rPr>
          <w:rFonts w:hint="eastAsia" w:ascii="仿宋" w:hAnsi="仿宋" w:eastAsia="仿宋" w:cs="仿宋"/>
          <w:sz w:val="24"/>
          <w:u w:val="single"/>
        </w:rPr>
        <w:t>3、施工过程中质量要求：承包人确保工程质量符合设计要求，达到国家施工质量验收评定标准和现行施工验收规范，并满足发包人的合理要求。</w:t>
      </w:r>
    </w:p>
    <w:p w14:paraId="50800426">
      <w:pPr>
        <w:spacing w:line="400" w:lineRule="exact"/>
        <w:ind w:firstLine="560"/>
        <w:rPr>
          <w:rFonts w:ascii="仿宋" w:hAnsi="仿宋" w:eastAsia="仿宋" w:cs="仿宋"/>
          <w:sz w:val="24"/>
          <w:u w:val="single"/>
        </w:rPr>
      </w:pPr>
      <w:r>
        <w:rPr>
          <w:rFonts w:hint="eastAsia" w:ascii="仿宋" w:hAnsi="仿宋" w:eastAsia="仿宋" w:cs="仿宋"/>
          <w:sz w:val="24"/>
          <w:u w:val="single"/>
        </w:rPr>
        <w:t>4、因承包人施工不规范、偷工减料、使用假冒伪劣产品导致工程出现质量问题的，承包人应承担违约责任，并向发包人支付10000元/每次违约金，发包人可从应向承包人支付的任何款项中扣除此违约金，并限期整改。在合同期内累计发生质量问题超过2次的，发包人有权单方解除合同，由此造成的一切损失由承包人负责。</w:t>
      </w:r>
    </w:p>
    <w:p w14:paraId="547F60E1">
      <w:pPr>
        <w:spacing w:line="400" w:lineRule="exact"/>
        <w:ind w:firstLine="560"/>
        <w:jc w:val="left"/>
        <w:rPr>
          <w:rFonts w:ascii="仿宋" w:hAnsi="仿宋" w:eastAsia="仿宋" w:cs="仿宋"/>
          <w:color w:val="000000"/>
          <w:sz w:val="24"/>
        </w:rPr>
      </w:pPr>
      <w:r>
        <w:rPr>
          <w:rFonts w:hint="eastAsia" w:ascii="仿宋" w:hAnsi="仿宋" w:eastAsia="仿宋" w:cs="仿宋"/>
          <w:sz w:val="24"/>
        </w:rPr>
        <w:t>关于工程奖项的约定：</w:t>
      </w:r>
      <w:r>
        <w:rPr>
          <w:rFonts w:hint="eastAsia" w:ascii="仿宋" w:hAnsi="仿宋" w:eastAsia="仿宋" w:cs="仿宋"/>
          <w:color w:val="000000"/>
          <w:sz w:val="24"/>
          <w:u w:val="single"/>
        </w:rPr>
        <w:t xml:space="preserve"> /。</w:t>
      </w:r>
    </w:p>
    <w:p w14:paraId="49E066AA">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5.2 隐蔽工程检查</w:t>
      </w:r>
    </w:p>
    <w:p w14:paraId="6D3B6442">
      <w:pPr>
        <w:spacing w:line="400" w:lineRule="exact"/>
        <w:ind w:firstLine="560"/>
        <w:rPr>
          <w:rFonts w:ascii="仿宋" w:hAnsi="仿宋" w:eastAsia="仿宋" w:cs="仿宋"/>
          <w:sz w:val="24"/>
        </w:rPr>
      </w:pPr>
      <w:r>
        <w:rPr>
          <w:rFonts w:hint="eastAsia" w:ascii="仿宋" w:hAnsi="仿宋" w:eastAsia="仿宋" w:cs="仿宋"/>
          <w:sz w:val="24"/>
        </w:rPr>
        <w:t>5.2.1承包人提前通知监理人隐蔽工程检查的期限的约定：</w:t>
      </w:r>
    </w:p>
    <w:p w14:paraId="32570DE4">
      <w:pPr>
        <w:spacing w:line="400" w:lineRule="exact"/>
        <w:ind w:firstLine="560"/>
        <w:rPr>
          <w:rFonts w:ascii="仿宋" w:hAnsi="仿宋" w:eastAsia="仿宋" w:cs="仿宋"/>
          <w:sz w:val="24"/>
          <w:u w:val="single"/>
        </w:rPr>
      </w:pPr>
      <w:r>
        <w:rPr>
          <w:rFonts w:hint="eastAsia" w:ascii="仿宋" w:hAnsi="仿宋" w:eastAsia="仿宋" w:cs="仿宋"/>
          <w:sz w:val="24"/>
          <w:u w:val="single"/>
        </w:rPr>
        <w:t>施工验收按国家现行施工验收规范执行，施工过程的各工序结束后由监理验收确认后才能进入下道工序，隐蔽工程须经发包人代表和监理工程师验收通过后才能隐蔽，否则发包人可以不承担该部分隐蔽工程费用，且有权复查，复查结果不合格则所产生的费用由承包人支付。若因此损坏或污染已完工程或者造成工程延期，承包人承担全部责任。</w:t>
      </w:r>
    </w:p>
    <w:p w14:paraId="11492A83">
      <w:pPr>
        <w:spacing w:line="400" w:lineRule="exact"/>
        <w:ind w:firstLine="560"/>
        <w:rPr>
          <w:rFonts w:ascii="仿宋" w:hAnsi="仿宋" w:eastAsia="仿宋" w:cs="仿宋"/>
          <w:sz w:val="24"/>
        </w:rPr>
      </w:pPr>
      <w:r>
        <w:rPr>
          <w:rFonts w:hint="eastAsia" w:ascii="仿宋" w:hAnsi="仿宋" w:eastAsia="仿宋" w:cs="仿宋"/>
          <w:sz w:val="24"/>
        </w:rPr>
        <w:t>承包人提前通知监理人隐蔽工程检查的期限的约定为共同检查前</w:t>
      </w:r>
      <w:r>
        <w:rPr>
          <w:rFonts w:hint="eastAsia" w:ascii="仿宋" w:hAnsi="仿宋" w:eastAsia="仿宋" w:cs="仿宋"/>
          <w:sz w:val="24"/>
          <w:u w:val="single"/>
        </w:rPr>
        <w:t xml:space="preserve"> 48 </w:t>
      </w:r>
      <w:r>
        <w:rPr>
          <w:rFonts w:hint="eastAsia" w:ascii="仿宋" w:hAnsi="仿宋" w:eastAsia="仿宋" w:cs="仿宋"/>
          <w:sz w:val="24"/>
        </w:rPr>
        <w:t>小时书面通知监理人和发包人。</w:t>
      </w:r>
    </w:p>
    <w:p w14:paraId="2CC17F80">
      <w:pPr>
        <w:spacing w:line="400" w:lineRule="exact"/>
        <w:ind w:firstLine="560"/>
        <w:jc w:val="left"/>
        <w:rPr>
          <w:rFonts w:ascii="仿宋" w:hAnsi="仿宋" w:eastAsia="仿宋" w:cs="仿宋"/>
          <w:sz w:val="24"/>
        </w:rPr>
      </w:pPr>
      <w:r>
        <w:rPr>
          <w:rFonts w:hint="eastAsia" w:ascii="仿宋" w:hAnsi="仿宋" w:eastAsia="仿宋" w:cs="仿宋"/>
          <w:sz w:val="24"/>
        </w:rPr>
        <w:t>监理人不能按时进行检查时，应提前</w:t>
      </w:r>
      <w:r>
        <w:rPr>
          <w:rFonts w:hint="eastAsia" w:ascii="仿宋" w:hAnsi="仿宋" w:eastAsia="仿宋" w:cs="仿宋"/>
          <w:sz w:val="24"/>
          <w:u w:val="single"/>
        </w:rPr>
        <w:t xml:space="preserve"> 24 </w:t>
      </w:r>
      <w:r>
        <w:rPr>
          <w:rFonts w:hint="eastAsia" w:ascii="仿宋" w:hAnsi="仿宋" w:eastAsia="仿宋" w:cs="仿宋"/>
          <w:sz w:val="24"/>
        </w:rPr>
        <w:t>小时提交书面延期要求。</w:t>
      </w:r>
    </w:p>
    <w:p w14:paraId="6BB45DB3">
      <w:pPr>
        <w:spacing w:line="400" w:lineRule="exact"/>
        <w:ind w:firstLine="560"/>
        <w:rPr>
          <w:rFonts w:ascii="仿宋" w:hAnsi="仿宋" w:eastAsia="仿宋" w:cs="仿宋"/>
          <w:color w:val="000000"/>
          <w:sz w:val="24"/>
        </w:rPr>
      </w:pPr>
      <w:bookmarkStart w:id="283" w:name="_Toc351203638"/>
      <w:r>
        <w:rPr>
          <w:rFonts w:hint="eastAsia" w:ascii="仿宋" w:hAnsi="仿宋" w:eastAsia="仿宋" w:cs="仿宋"/>
          <w:color w:val="000000"/>
          <w:sz w:val="24"/>
        </w:rPr>
        <w:t>6. 安全文明施工与环境保护</w:t>
      </w:r>
      <w:bookmarkEnd w:id="283"/>
    </w:p>
    <w:p w14:paraId="0674737E">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6.1安全文明施工</w:t>
      </w:r>
    </w:p>
    <w:p w14:paraId="10E89A9C">
      <w:pPr>
        <w:spacing w:line="400" w:lineRule="exact"/>
        <w:ind w:firstLine="560"/>
        <w:rPr>
          <w:rFonts w:ascii="仿宋" w:hAnsi="仿宋" w:eastAsia="仿宋" w:cs="仿宋"/>
          <w:color w:val="000000"/>
          <w:sz w:val="24"/>
        </w:rPr>
      </w:pPr>
      <w:r>
        <w:rPr>
          <w:rFonts w:hint="eastAsia" w:ascii="仿宋" w:hAnsi="仿宋" w:eastAsia="仿宋" w:cs="仿宋"/>
          <w:sz w:val="24"/>
        </w:rPr>
        <w:t>6.1.1</w:t>
      </w:r>
      <w:r>
        <w:rPr>
          <w:rFonts w:hint="eastAsia" w:ascii="仿宋" w:hAnsi="仿宋" w:eastAsia="仿宋" w:cs="仿宋"/>
          <w:color w:val="000000"/>
          <w:sz w:val="24"/>
        </w:rPr>
        <w:t xml:space="preserve"> 项目安全生产的达标目标及相应事项的约定：</w:t>
      </w:r>
    </w:p>
    <w:p w14:paraId="188E15B8">
      <w:pPr>
        <w:spacing w:line="400" w:lineRule="exact"/>
        <w:ind w:firstLine="560"/>
        <w:rPr>
          <w:rFonts w:ascii="仿宋" w:hAnsi="仿宋" w:eastAsia="仿宋" w:cs="仿宋"/>
          <w:sz w:val="24"/>
          <w:u w:val="single"/>
        </w:rPr>
      </w:pPr>
      <w:r>
        <w:rPr>
          <w:rFonts w:hint="eastAsia" w:ascii="仿宋" w:hAnsi="仿宋" w:eastAsia="仿宋" w:cs="仿宋"/>
          <w:sz w:val="24"/>
          <w:u w:val="single"/>
        </w:rPr>
        <w:t>1、进入施工现场的各类安全防护由承包人统一协调管理，因施工产生的一切安全责任均由承包人承担；</w:t>
      </w:r>
    </w:p>
    <w:p w14:paraId="2C3556F4">
      <w:pPr>
        <w:spacing w:line="400" w:lineRule="exact"/>
        <w:ind w:firstLine="560"/>
        <w:rPr>
          <w:rFonts w:ascii="仿宋" w:hAnsi="仿宋" w:eastAsia="仿宋" w:cs="仿宋"/>
          <w:sz w:val="24"/>
          <w:u w:val="single"/>
        </w:rPr>
      </w:pPr>
      <w:r>
        <w:rPr>
          <w:rFonts w:hint="eastAsia" w:ascii="仿宋" w:hAnsi="仿宋" w:eastAsia="仿宋" w:cs="仿宋"/>
          <w:sz w:val="24"/>
          <w:u w:val="single"/>
        </w:rPr>
        <w:t>2、承包人负责进入施工现场施工人员及财物安全，发生任何伤亡事故与发包人无关，承包人自行解决；</w:t>
      </w:r>
    </w:p>
    <w:p w14:paraId="3E918F53">
      <w:pPr>
        <w:spacing w:line="400" w:lineRule="exact"/>
        <w:ind w:firstLine="560"/>
        <w:rPr>
          <w:rFonts w:ascii="仿宋" w:hAnsi="仿宋" w:eastAsia="仿宋" w:cs="仿宋"/>
          <w:sz w:val="24"/>
          <w:u w:val="single"/>
        </w:rPr>
      </w:pPr>
      <w:r>
        <w:rPr>
          <w:rFonts w:hint="eastAsia" w:ascii="仿宋" w:hAnsi="仿宋" w:eastAsia="仿宋" w:cs="仿宋"/>
          <w:sz w:val="24"/>
          <w:u w:val="single"/>
        </w:rPr>
        <w:t>3、承包人应合理安排、安全使用水、电设施，否则引起的一切责任由承包人承担。承包人应负责保管水、电设施，若发生丢失或损坏，由承包人赔偿。</w:t>
      </w:r>
    </w:p>
    <w:p w14:paraId="471C34E8">
      <w:pPr>
        <w:spacing w:line="400" w:lineRule="exact"/>
        <w:ind w:firstLine="560"/>
        <w:rPr>
          <w:rFonts w:ascii="仿宋" w:hAnsi="仿宋" w:eastAsia="仿宋" w:cs="仿宋"/>
          <w:sz w:val="24"/>
          <w:u w:val="single"/>
        </w:rPr>
      </w:pPr>
      <w:r>
        <w:rPr>
          <w:rFonts w:hint="eastAsia" w:ascii="仿宋" w:hAnsi="仿宋" w:eastAsia="仿宋" w:cs="仿宋"/>
          <w:sz w:val="24"/>
          <w:u w:val="single"/>
        </w:rPr>
        <w:t>4、承包人在施工现场的安全管理、安全教育和安全事故责任及所发生的费用均由承包人承担。</w:t>
      </w:r>
    </w:p>
    <w:p w14:paraId="51162F1C">
      <w:pPr>
        <w:spacing w:line="400" w:lineRule="exact"/>
        <w:ind w:firstLine="560"/>
        <w:rPr>
          <w:rFonts w:ascii="仿宋" w:hAnsi="仿宋" w:eastAsia="仿宋" w:cs="仿宋"/>
          <w:sz w:val="24"/>
        </w:rPr>
      </w:pPr>
      <w:r>
        <w:rPr>
          <w:rFonts w:hint="eastAsia" w:ascii="仿宋" w:hAnsi="仿宋" w:eastAsia="仿宋" w:cs="仿宋"/>
          <w:sz w:val="24"/>
          <w:u w:val="single"/>
        </w:rPr>
        <w:t>5、承包人应当遵守工程建设安全生产有关管理规定，严格按照安全标准组织施工，并随时接受发包人及行业安全检查人员依法实施的监督检查，采取必要的安全防护措施，消除事故隐患。</w:t>
      </w:r>
    </w:p>
    <w:p w14:paraId="24BFCF06">
      <w:pPr>
        <w:spacing w:line="400" w:lineRule="exact"/>
        <w:ind w:firstLine="560"/>
        <w:jc w:val="left"/>
        <w:rPr>
          <w:rFonts w:ascii="仿宋" w:hAnsi="仿宋" w:eastAsia="仿宋" w:cs="仿宋"/>
          <w:sz w:val="24"/>
        </w:rPr>
      </w:pPr>
      <w:r>
        <w:rPr>
          <w:rFonts w:hint="eastAsia" w:ascii="仿宋" w:hAnsi="仿宋" w:eastAsia="仿宋" w:cs="仿宋"/>
          <w:sz w:val="24"/>
        </w:rPr>
        <w:t>6.1.2 关于治安保卫的特别约定：</w:t>
      </w:r>
      <w:r>
        <w:rPr>
          <w:rFonts w:hint="eastAsia" w:ascii="仿宋" w:hAnsi="仿宋" w:eastAsia="仿宋" w:cs="仿宋"/>
          <w:color w:val="000000"/>
          <w:sz w:val="24"/>
          <w:u w:val="single"/>
        </w:rPr>
        <w:t xml:space="preserve"> /。</w:t>
      </w:r>
    </w:p>
    <w:p w14:paraId="22EF647C">
      <w:pPr>
        <w:spacing w:line="400" w:lineRule="exact"/>
        <w:ind w:firstLine="560"/>
        <w:rPr>
          <w:rFonts w:ascii="仿宋" w:hAnsi="仿宋" w:eastAsia="仿宋" w:cs="仿宋"/>
          <w:sz w:val="24"/>
          <w:u w:val="single"/>
        </w:rPr>
      </w:pPr>
      <w:r>
        <w:rPr>
          <w:rFonts w:hint="eastAsia" w:ascii="仿宋" w:hAnsi="仿宋" w:eastAsia="仿宋" w:cs="仿宋"/>
          <w:sz w:val="24"/>
        </w:rPr>
        <w:t>关于编制施工场地治安管理计划的约定：</w:t>
      </w:r>
      <w:r>
        <w:rPr>
          <w:rFonts w:hint="eastAsia" w:ascii="仿宋" w:hAnsi="仿宋" w:eastAsia="仿宋" w:cs="仿宋"/>
          <w:sz w:val="24"/>
          <w:u w:val="single"/>
        </w:rPr>
        <w:t>在进场后或施工合同签署后7日内。施工过程中承包人按照规定负责施工现场的安全保卫工作及施工照明，负责施工人员的治安教育、安全教育和安全管理工作。若由此发生事故及引发的法律责任，均由承包人负责。</w:t>
      </w:r>
    </w:p>
    <w:p w14:paraId="3F1FCA58">
      <w:pPr>
        <w:spacing w:line="400" w:lineRule="exact"/>
        <w:ind w:firstLine="560"/>
        <w:jc w:val="left"/>
        <w:rPr>
          <w:rFonts w:ascii="仿宋" w:hAnsi="仿宋" w:eastAsia="仿宋" w:cs="仿宋"/>
          <w:sz w:val="24"/>
        </w:rPr>
      </w:pPr>
      <w:r>
        <w:rPr>
          <w:rFonts w:hint="eastAsia" w:ascii="仿宋" w:hAnsi="仿宋" w:eastAsia="仿宋" w:cs="仿宋"/>
          <w:sz w:val="24"/>
        </w:rPr>
        <w:t>6.1.3 文明施工</w:t>
      </w:r>
    </w:p>
    <w:p w14:paraId="3D1A2248">
      <w:pPr>
        <w:spacing w:line="400" w:lineRule="exact"/>
        <w:ind w:firstLine="560"/>
        <w:rPr>
          <w:rFonts w:ascii="仿宋" w:hAnsi="仿宋" w:eastAsia="仿宋" w:cs="仿宋"/>
          <w:sz w:val="24"/>
        </w:rPr>
      </w:pPr>
      <w:r>
        <w:rPr>
          <w:rFonts w:hint="eastAsia" w:ascii="仿宋" w:hAnsi="仿宋" w:eastAsia="仿宋" w:cs="仿宋"/>
          <w:sz w:val="24"/>
        </w:rPr>
        <w:t>合同当事人对文明施工的要求：</w:t>
      </w:r>
      <w:r>
        <w:rPr>
          <w:rFonts w:hint="eastAsia" w:ascii="仿宋" w:hAnsi="仿宋" w:eastAsia="仿宋" w:cs="仿宋"/>
          <w:sz w:val="24"/>
          <w:u w:val="single"/>
        </w:rPr>
        <w:t>一、施工安全：（1）承包人报请监理工程师和业主代表审批的施工组织设计中应有安全施工方案，要有安全施工管理系统，配备安全管理人员负责工程、车辆机械和施工人员的安全工作，将施工安全落到实处。（2）承包人要认真做好机械的保养维护工作和操作人员的安全教育工作，机械不得带病作业，不得违规操作，杜绝机械事故。二、施工噪音：工程施工期间，噪声对环境的影响必须满足国家和南京市有关法规要求。三、污水排放：所有的废水、污水应按批准的方法处理后排入排污系统，不得污染环境，由此而引起的后果由承包人自行负责。所有的施工垃圾应按照批准的方法运往批准的地点进行处理。四、夜间施工：承包人应按南京市有关规定要求办理夜间施工许可证。由于施工可能对周围居民、企事业等单位造成影响，可能由此而引发各种争议，这些争议应由承包人负责协调，业主尽可能予以协助。五、文明施工：参照市、区有关文件执行。</w:t>
      </w:r>
    </w:p>
    <w:p w14:paraId="147B4B86">
      <w:pPr>
        <w:spacing w:line="400" w:lineRule="exact"/>
        <w:ind w:firstLine="560"/>
        <w:jc w:val="left"/>
        <w:rPr>
          <w:rFonts w:ascii="仿宋" w:hAnsi="仿宋" w:eastAsia="仿宋" w:cs="仿宋"/>
          <w:sz w:val="24"/>
        </w:rPr>
      </w:pPr>
      <w:r>
        <w:rPr>
          <w:rFonts w:hint="eastAsia" w:ascii="仿宋" w:hAnsi="仿宋" w:eastAsia="仿宋" w:cs="仿宋"/>
          <w:sz w:val="24"/>
        </w:rPr>
        <w:t>6.1.4 关于安全文明施工费支付比例和支付期限的约定：</w:t>
      </w:r>
      <w:r>
        <w:rPr>
          <w:rFonts w:hint="eastAsia" w:ascii="仿宋" w:hAnsi="仿宋" w:eastAsia="仿宋" w:cs="仿宋"/>
          <w:color w:val="000000"/>
          <w:sz w:val="24"/>
          <w:u w:val="single"/>
        </w:rPr>
        <w:t xml:space="preserve"> /。</w:t>
      </w:r>
      <w:bookmarkEnd w:id="276"/>
      <w:bookmarkEnd w:id="277"/>
      <w:bookmarkEnd w:id="278"/>
      <w:bookmarkEnd w:id="279"/>
      <w:bookmarkEnd w:id="280"/>
      <w:bookmarkEnd w:id="281"/>
      <w:bookmarkEnd w:id="282"/>
    </w:p>
    <w:p w14:paraId="42F7C1B0">
      <w:pPr>
        <w:spacing w:line="400" w:lineRule="exact"/>
        <w:ind w:firstLine="560"/>
        <w:rPr>
          <w:rFonts w:ascii="仿宋" w:hAnsi="仿宋" w:eastAsia="仿宋" w:cs="仿宋"/>
          <w:color w:val="000000"/>
          <w:sz w:val="24"/>
        </w:rPr>
      </w:pPr>
      <w:bookmarkStart w:id="284" w:name="_Toc351203639"/>
      <w:r>
        <w:rPr>
          <w:rFonts w:hint="eastAsia" w:ascii="仿宋" w:hAnsi="仿宋" w:eastAsia="仿宋" w:cs="仿宋"/>
          <w:color w:val="000000"/>
          <w:sz w:val="24"/>
        </w:rPr>
        <w:t>7. 工期和进度</w:t>
      </w:r>
      <w:bookmarkEnd w:id="284"/>
    </w:p>
    <w:p w14:paraId="2F856A4B">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7.1 施工组织设计</w:t>
      </w:r>
    </w:p>
    <w:p w14:paraId="7F144BF9">
      <w:pPr>
        <w:spacing w:line="400" w:lineRule="exact"/>
        <w:ind w:firstLine="560"/>
        <w:jc w:val="left"/>
        <w:rPr>
          <w:rFonts w:ascii="仿宋" w:hAnsi="仿宋" w:eastAsia="仿宋" w:cs="仿宋"/>
          <w:color w:val="000000"/>
          <w:sz w:val="24"/>
        </w:rPr>
      </w:pPr>
      <w:r>
        <w:rPr>
          <w:rFonts w:hint="eastAsia" w:ascii="仿宋" w:hAnsi="仿宋" w:eastAsia="仿宋" w:cs="仿宋"/>
          <w:sz w:val="24"/>
        </w:rPr>
        <w:t xml:space="preserve">7.1.1 </w:t>
      </w:r>
      <w:r>
        <w:rPr>
          <w:rFonts w:hint="eastAsia" w:ascii="仿宋" w:hAnsi="仿宋" w:eastAsia="仿宋" w:cs="仿宋"/>
          <w:color w:val="000000"/>
          <w:sz w:val="24"/>
        </w:rPr>
        <w:t>合同当事人约定的施工组织设计应包括的其他内容：</w:t>
      </w:r>
      <w:r>
        <w:rPr>
          <w:rFonts w:hint="eastAsia" w:ascii="仿宋" w:hAnsi="仿宋" w:eastAsia="仿宋" w:cs="仿宋"/>
          <w:color w:val="000000"/>
          <w:sz w:val="24"/>
          <w:u w:val="single"/>
        </w:rPr>
        <w:t>另行约定。</w:t>
      </w:r>
    </w:p>
    <w:p w14:paraId="7CB41A85">
      <w:pPr>
        <w:spacing w:line="400" w:lineRule="exact"/>
        <w:ind w:firstLine="560"/>
        <w:jc w:val="left"/>
        <w:rPr>
          <w:rFonts w:ascii="仿宋" w:hAnsi="仿宋" w:eastAsia="仿宋" w:cs="仿宋"/>
          <w:color w:val="000000"/>
          <w:sz w:val="24"/>
        </w:rPr>
      </w:pPr>
      <w:r>
        <w:rPr>
          <w:rFonts w:hint="eastAsia" w:ascii="仿宋" w:hAnsi="仿宋" w:eastAsia="仿宋" w:cs="仿宋"/>
          <w:sz w:val="24"/>
        </w:rPr>
        <w:t>7.1.2</w:t>
      </w:r>
      <w:r>
        <w:rPr>
          <w:rFonts w:hint="eastAsia" w:ascii="仿宋" w:hAnsi="仿宋" w:eastAsia="仿宋" w:cs="仿宋"/>
          <w:color w:val="000000"/>
          <w:sz w:val="24"/>
        </w:rPr>
        <w:t xml:space="preserve"> 施工组织设计的提交和修改</w:t>
      </w:r>
    </w:p>
    <w:p w14:paraId="6E6DCB29">
      <w:pPr>
        <w:spacing w:line="400" w:lineRule="exact"/>
        <w:jc w:val="left"/>
        <w:rPr>
          <w:rFonts w:ascii="仿宋" w:hAnsi="仿宋" w:eastAsia="仿宋" w:cs="仿宋"/>
          <w:sz w:val="24"/>
        </w:rPr>
      </w:pPr>
      <w:r>
        <w:rPr>
          <w:rFonts w:hint="eastAsia" w:ascii="仿宋" w:hAnsi="仿宋" w:eastAsia="仿宋" w:cs="仿宋"/>
          <w:color w:val="000000"/>
          <w:sz w:val="24"/>
        </w:rPr>
        <w:t>承包人提交详细施工组织设计的期限的约定：</w:t>
      </w:r>
      <w:r>
        <w:rPr>
          <w:rFonts w:hint="eastAsia" w:ascii="仿宋" w:hAnsi="仿宋" w:eastAsia="仿宋" w:cs="仿宋"/>
          <w:color w:val="000000"/>
          <w:sz w:val="24"/>
          <w:u w:val="single"/>
        </w:rPr>
        <w:t xml:space="preserve"> /。</w:t>
      </w:r>
    </w:p>
    <w:p w14:paraId="31E3EC9A">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发包人和监理人在收到详细的施工组织设计后确认或提出修改意见的期限：</w:t>
      </w:r>
      <w:r>
        <w:rPr>
          <w:rFonts w:hint="eastAsia" w:ascii="仿宋" w:hAnsi="仿宋" w:eastAsia="仿宋" w:cs="仿宋"/>
          <w:color w:val="000000"/>
          <w:sz w:val="24"/>
          <w:u w:val="single"/>
        </w:rPr>
        <w:t xml:space="preserve"> /。</w:t>
      </w:r>
    </w:p>
    <w:p w14:paraId="29003A15">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7</w:t>
      </w:r>
      <w:bookmarkStart w:id="285" w:name="_Toc297123514"/>
      <w:bookmarkStart w:id="286" w:name="_Toc297216173"/>
      <w:bookmarkStart w:id="287" w:name="_Toc312678005"/>
      <w:bookmarkStart w:id="288" w:name="_Toc303539123"/>
      <w:bookmarkStart w:id="289" w:name="_Toc300934966"/>
      <w:bookmarkStart w:id="290" w:name="_Toc312677479"/>
      <w:bookmarkStart w:id="291" w:name="_Toc304295541"/>
      <w:r>
        <w:rPr>
          <w:rFonts w:hint="eastAsia" w:ascii="仿宋" w:hAnsi="仿宋" w:eastAsia="仿宋" w:cs="仿宋"/>
          <w:color w:val="000000"/>
          <w:sz w:val="24"/>
        </w:rPr>
        <w:t>.2 施工进度计划</w:t>
      </w:r>
    </w:p>
    <w:p w14:paraId="778DE30F">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7.2.1 施工进度计划的修订</w:t>
      </w:r>
    </w:p>
    <w:p w14:paraId="202E9200">
      <w:pPr>
        <w:spacing w:line="400" w:lineRule="exact"/>
        <w:ind w:firstLine="560"/>
        <w:rPr>
          <w:rFonts w:ascii="仿宋" w:hAnsi="仿宋" w:eastAsia="仿宋" w:cs="仿宋"/>
          <w:color w:val="000000"/>
          <w:sz w:val="24"/>
          <w:u w:val="single"/>
        </w:rPr>
      </w:pPr>
      <w:r>
        <w:rPr>
          <w:rFonts w:hint="eastAsia" w:ascii="仿宋" w:hAnsi="仿宋" w:eastAsia="仿宋" w:cs="仿宋"/>
          <w:color w:val="000000"/>
          <w:sz w:val="24"/>
        </w:rPr>
        <w:t>发包人和监理人在收到修订的施工进度计划后确认或提出修改意见的期限：</w:t>
      </w:r>
      <w:r>
        <w:rPr>
          <w:rFonts w:hint="eastAsia" w:ascii="仿宋" w:hAnsi="仿宋" w:eastAsia="仿宋" w:cs="仿宋"/>
          <w:color w:val="000000"/>
          <w:sz w:val="24"/>
          <w:u w:val="single"/>
        </w:rPr>
        <w:t>开工前3天。</w:t>
      </w:r>
    </w:p>
    <w:p w14:paraId="66880B42">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7.3 开工</w:t>
      </w:r>
    </w:p>
    <w:p w14:paraId="79DBB1A1">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7.3.1 开工准备</w:t>
      </w:r>
    </w:p>
    <w:p w14:paraId="084762CD">
      <w:pPr>
        <w:spacing w:line="400" w:lineRule="exact"/>
        <w:ind w:firstLine="645"/>
        <w:rPr>
          <w:rFonts w:ascii="仿宋" w:hAnsi="仿宋" w:eastAsia="仿宋" w:cs="仿宋"/>
          <w:sz w:val="24"/>
          <w:u w:val="single"/>
        </w:rPr>
      </w:pPr>
      <w:r>
        <w:rPr>
          <w:rFonts w:hint="eastAsia" w:ascii="仿宋" w:hAnsi="仿宋" w:eastAsia="仿宋" w:cs="仿宋"/>
          <w:color w:val="000000"/>
          <w:sz w:val="24"/>
        </w:rPr>
        <w:t>关于承包人提交工程开工报审表的期限：</w:t>
      </w:r>
      <w:r>
        <w:rPr>
          <w:rFonts w:hint="eastAsia" w:ascii="仿宋" w:hAnsi="仿宋" w:eastAsia="仿宋" w:cs="仿宋"/>
          <w:color w:val="000000"/>
          <w:sz w:val="24"/>
          <w:u w:val="single"/>
        </w:rPr>
        <w:t>7天内。</w:t>
      </w:r>
    </w:p>
    <w:p w14:paraId="2AC82177">
      <w:pPr>
        <w:spacing w:line="400" w:lineRule="exact"/>
        <w:ind w:firstLine="560"/>
        <w:jc w:val="left"/>
        <w:rPr>
          <w:rFonts w:ascii="仿宋" w:hAnsi="仿宋" w:eastAsia="仿宋" w:cs="仿宋"/>
          <w:color w:val="000000"/>
          <w:sz w:val="24"/>
          <w:u w:val="single"/>
        </w:rPr>
      </w:pPr>
      <w:r>
        <w:rPr>
          <w:rFonts w:hint="eastAsia" w:ascii="仿宋" w:hAnsi="仿宋" w:eastAsia="仿宋" w:cs="仿宋"/>
          <w:color w:val="000000"/>
          <w:sz w:val="24"/>
        </w:rPr>
        <w:t>关于发包人应完成的其他开工准备工作及期限：</w:t>
      </w:r>
      <w:r>
        <w:rPr>
          <w:rFonts w:hint="eastAsia" w:ascii="仿宋" w:hAnsi="仿宋" w:eastAsia="仿宋" w:cs="仿宋"/>
          <w:color w:val="000000"/>
          <w:sz w:val="24"/>
          <w:u w:val="single"/>
        </w:rPr>
        <w:t>7天内。</w:t>
      </w:r>
    </w:p>
    <w:p w14:paraId="191C1B6C">
      <w:pPr>
        <w:spacing w:line="400" w:lineRule="exact"/>
        <w:ind w:firstLine="560"/>
        <w:jc w:val="left"/>
        <w:rPr>
          <w:rFonts w:ascii="仿宋" w:hAnsi="仿宋" w:eastAsia="仿宋" w:cs="仿宋"/>
          <w:color w:val="000000"/>
          <w:sz w:val="24"/>
          <w:u w:val="single"/>
        </w:rPr>
      </w:pPr>
      <w:r>
        <w:rPr>
          <w:rFonts w:hint="eastAsia" w:ascii="仿宋" w:hAnsi="仿宋" w:eastAsia="仿宋" w:cs="仿宋"/>
          <w:color w:val="000000"/>
          <w:sz w:val="24"/>
        </w:rPr>
        <w:t>关于承包人应完成的其他开工准备工作及期限：</w:t>
      </w:r>
      <w:r>
        <w:rPr>
          <w:rFonts w:hint="eastAsia" w:ascii="仿宋" w:hAnsi="仿宋" w:eastAsia="仿宋" w:cs="仿宋"/>
          <w:color w:val="000000"/>
          <w:sz w:val="24"/>
          <w:u w:val="single"/>
        </w:rPr>
        <w:t>7天内。</w:t>
      </w:r>
    </w:p>
    <w:p w14:paraId="47253955">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7.3.2 开工通知</w:t>
      </w:r>
    </w:p>
    <w:p w14:paraId="75B0E809">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因发包人原因造成监理人未能在计划开工日期之日起</w:t>
      </w:r>
      <w:r>
        <w:rPr>
          <w:rFonts w:hint="eastAsia" w:ascii="仿宋" w:hAnsi="仿宋" w:eastAsia="仿宋" w:cs="仿宋"/>
          <w:sz w:val="24"/>
          <w:u w:val="single"/>
        </w:rPr>
        <w:t xml:space="preserve"> 7 </w:t>
      </w:r>
      <w:r>
        <w:rPr>
          <w:rFonts w:hint="eastAsia" w:ascii="仿宋" w:hAnsi="仿宋" w:eastAsia="仿宋" w:cs="仿宋"/>
          <w:color w:val="000000"/>
          <w:sz w:val="24"/>
        </w:rPr>
        <w:t>天内发出开工通知的，承包人有权提出价格调整要求。</w:t>
      </w:r>
      <w:bookmarkEnd w:id="285"/>
      <w:bookmarkEnd w:id="286"/>
      <w:bookmarkEnd w:id="287"/>
      <w:bookmarkEnd w:id="288"/>
      <w:bookmarkEnd w:id="289"/>
      <w:bookmarkEnd w:id="290"/>
      <w:bookmarkEnd w:id="291"/>
    </w:p>
    <w:p w14:paraId="0A19F549">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7.4 测量放线</w:t>
      </w:r>
    </w:p>
    <w:p w14:paraId="6F22B984">
      <w:pPr>
        <w:spacing w:line="400" w:lineRule="exact"/>
        <w:ind w:firstLine="560"/>
        <w:rPr>
          <w:rFonts w:ascii="仿宋" w:hAnsi="仿宋" w:eastAsia="仿宋" w:cs="仿宋"/>
          <w:color w:val="000000"/>
          <w:sz w:val="24"/>
          <w:u w:val="single"/>
        </w:rPr>
      </w:pPr>
      <w:r>
        <w:rPr>
          <w:rFonts w:hint="eastAsia" w:ascii="仿宋" w:hAnsi="仿宋" w:eastAsia="仿宋" w:cs="仿宋"/>
          <w:sz w:val="24"/>
        </w:rPr>
        <w:t>7.4.1发包人通过监理人向承包人提供测量基准点、基准线和水准点及其书面资料的期限：</w:t>
      </w:r>
      <w:r>
        <w:rPr>
          <w:rFonts w:hint="eastAsia" w:ascii="仿宋" w:hAnsi="仿宋" w:eastAsia="仿宋" w:cs="仿宋"/>
          <w:color w:val="000000"/>
          <w:sz w:val="24"/>
          <w:u w:val="single"/>
        </w:rPr>
        <w:t>开工前一周由发包人、承包人在监理单位见证下现场交验，并以书面形式提供给承包人。水准点、座标控制点交验完毕，即由承包人自费负责保护，此后由于破坏或失准带来的重新测量、放点费用及由此造成的其他损失均由承包人承担。</w:t>
      </w:r>
    </w:p>
    <w:p w14:paraId="11C9F2C0">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7</w:t>
      </w:r>
      <w:bookmarkStart w:id="292" w:name="_Toc297216175"/>
      <w:bookmarkStart w:id="293" w:name="_Toc300934968"/>
      <w:bookmarkStart w:id="294" w:name="_Toc312678010"/>
      <w:bookmarkStart w:id="295" w:name="_Toc312677484"/>
      <w:bookmarkStart w:id="296" w:name="_Toc297123516"/>
      <w:bookmarkStart w:id="297" w:name="_Toc303539125"/>
      <w:bookmarkStart w:id="298" w:name="_Toc304295546"/>
      <w:r>
        <w:rPr>
          <w:rFonts w:hint="eastAsia" w:ascii="仿宋" w:hAnsi="仿宋" w:eastAsia="仿宋" w:cs="仿宋"/>
          <w:color w:val="000000"/>
          <w:sz w:val="24"/>
        </w:rPr>
        <w:t>.5 工期延误</w:t>
      </w:r>
      <w:bookmarkEnd w:id="292"/>
      <w:bookmarkEnd w:id="293"/>
      <w:bookmarkEnd w:id="294"/>
      <w:bookmarkEnd w:id="295"/>
      <w:bookmarkEnd w:id="296"/>
      <w:bookmarkEnd w:id="297"/>
      <w:bookmarkEnd w:id="298"/>
    </w:p>
    <w:p w14:paraId="4B265045">
      <w:pPr>
        <w:spacing w:line="400" w:lineRule="exact"/>
        <w:ind w:firstLine="560"/>
        <w:jc w:val="left"/>
        <w:rPr>
          <w:rFonts w:ascii="仿宋" w:hAnsi="仿宋" w:eastAsia="仿宋" w:cs="仿宋"/>
          <w:sz w:val="24"/>
        </w:rPr>
      </w:pPr>
      <w:r>
        <w:rPr>
          <w:rFonts w:hint="eastAsia" w:ascii="仿宋" w:hAnsi="仿宋" w:eastAsia="仿宋" w:cs="仿宋"/>
          <w:sz w:val="24"/>
        </w:rPr>
        <w:t>7.5.1 因发包人原因导致工期延误</w:t>
      </w:r>
    </w:p>
    <w:p w14:paraId="041F9BF5">
      <w:pPr>
        <w:spacing w:line="400" w:lineRule="exact"/>
        <w:ind w:firstLine="560"/>
        <w:rPr>
          <w:rFonts w:ascii="仿宋" w:hAnsi="仿宋" w:eastAsia="仿宋" w:cs="仿宋"/>
          <w:color w:val="000000"/>
          <w:sz w:val="24"/>
          <w:u w:val="single"/>
        </w:rPr>
      </w:pPr>
      <w:r>
        <w:rPr>
          <w:rFonts w:hint="eastAsia" w:ascii="仿宋" w:hAnsi="仿宋" w:eastAsia="仿宋" w:cs="仿宋"/>
          <w:sz w:val="24"/>
        </w:rPr>
        <w:t>因发包人原因导致工期延误的其他情形：</w:t>
      </w:r>
      <w:r>
        <w:rPr>
          <w:rFonts w:hint="eastAsia" w:ascii="仿宋" w:hAnsi="仿宋" w:eastAsia="仿宋" w:cs="仿宋"/>
          <w:color w:val="000000"/>
          <w:sz w:val="24"/>
          <w:u w:val="single"/>
        </w:rPr>
        <w:t>由于发包人原因延误，工期相应顺延。承包人应在情况发生后2天内，就延误的工期以书面报告向发包人提出。发包人在收到报告后14天内予以确认，逾期不予确认也不提出意见，视为同意顺延工期。</w:t>
      </w:r>
    </w:p>
    <w:p w14:paraId="6DF48B91">
      <w:pPr>
        <w:spacing w:line="400" w:lineRule="exact"/>
        <w:ind w:firstLine="560"/>
        <w:jc w:val="left"/>
        <w:rPr>
          <w:rFonts w:ascii="仿宋" w:hAnsi="仿宋" w:eastAsia="仿宋" w:cs="仿宋"/>
          <w:sz w:val="24"/>
        </w:rPr>
      </w:pPr>
      <w:r>
        <w:rPr>
          <w:rFonts w:hint="eastAsia" w:ascii="仿宋" w:hAnsi="仿宋" w:eastAsia="仿宋" w:cs="仿宋"/>
          <w:sz w:val="24"/>
        </w:rPr>
        <w:t>7</w:t>
      </w:r>
      <w:bookmarkStart w:id="299" w:name="_Toc312677486"/>
      <w:bookmarkStart w:id="300" w:name="_Toc312678012"/>
      <w:bookmarkStart w:id="301" w:name="_Toc318581169"/>
      <w:bookmarkStart w:id="302" w:name="_Toc297123518"/>
      <w:bookmarkStart w:id="303" w:name="_Toc303539127"/>
      <w:bookmarkStart w:id="304" w:name="_Toc297216177"/>
      <w:bookmarkStart w:id="305" w:name="_Toc304295548"/>
      <w:bookmarkStart w:id="306" w:name="_Toc300934970"/>
      <w:r>
        <w:rPr>
          <w:rFonts w:hint="eastAsia" w:ascii="仿宋" w:hAnsi="仿宋" w:eastAsia="仿宋" w:cs="仿宋"/>
          <w:sz w:val="24"/>
        </w:rPr>
        <w:t>.5.2 因承包人原因导致工期延误</w:t>
      </w:r>
      <w:bookmarkEnd w:id="299"/>
      <w:bookmarkEnd w:id="300"/>
      <w:bookmarkEnd w:id="301"/>
    </w:p>
    <w:p w14:paraId="1175F268">
      <w:pPr>
        <w:spacing w:line="400" w:lineRule="exact"/>
        <w:ind w:firstLine="560"/>
        <w:jc w:val="left"/>
        <w:rPr>
          <w:rFonts w:ascii="仿宋" w:hAnsi="仿宋" w:eastAsia="仿宋" w:cs="仿宋"/>
          <w:sz w:val="24"/>
          <w:u w:val="single"/>
        </w:rPr>
      </w:pPr>
      <w:r>
        <w:rPr>
          <w:rFonts w:hint="eastAsia" w:ascii="仿宋" w:hAnsi="仿宋" w:eastAsia="仿宋" w:cs="仿宋"/>
          <w:sz w:val="24"/>
        </w:rPr>
        <w:t>因</w:t>
      </w:r>
      <w:bookmarkStart w:id="307" w:name="_Toc312677487"/>
      <w:bookmarkStart w:id="308" w:name="_Toc312678013"/>
      <w:bookmarkStart w:id="309" w:name="_Toc318581170"/>
      <w:r>
        <w:rPr>
          <w:rFonts w:hint="eastAsia" w:ascii="仿宋" w:hAnsi="仿宋" w:eastAsia="仿宋" w:cs="仿宋"/>
          <w:sz w:val="24"/>
        </w:rPr>
        <w:t>承包人原因造成工期延误，逾期竣工违约金的计算方法为：</w:t>
      </w:r>
      <w:bookmarkEnd w:id="302"/>
      <w:bookmarkEnd w:id="303"/>
      <w:bookmarkEnd w:id="304"/>
      <w:bookmarkEnd w:id="305"/>
      <w:bookmarkEnd w:id="306"/>
      <w:bookmarkEnd w:id="307"/>
      <w:bookmarkEnd w:id="308"/>
      <w:bookmarkEnd w:id="309"/>
    </w:p>
    <w:p w14:paraId="3C7F2D0A">
      <w:pPr>
        <w:spacing w:line="400" w:lineRule="exact"/>
        <w:ind w:firstLine="560"/>
        <w:rPr>
          <w:rFonts w:ascii="仿宋" w:hAnsi="仿宋" w:eastAsia="仿宋" w:cs="仿宋"/>
          <w:color w:val="000000"/>
          <w:sz w:val="24"/>
          <w:highlight w:val="yellow"/>
          <w:u w:val="single"/>
        </w:rPr>
      </w:pPr>
      <w:r>
        <w:rPr>
          <w:rFonts w:hint="eastAsia" w:ascii="仿宋" w:hAnsi="仿宋" w:eastAsia="仿宋" w:cs="仿宋"/>
          <w:color w:val="000000"/>
          <w:sz w:val="24"/>
          <w:u w:val="single"/>
        </w:rPr>
        <w:t>因承包人原因造成的工期延误（不可抗力除外），由此增加的赶工措施等费用均由承包人自行承担，同时承包人应承担违约责任，按照该合同工期每推迟一天，向发包人支付10000元/天的违约金，发包人可从应向承包人支付的任何款项中扣除此违约金，此违约金的支付并不能解除承包人完成工程的责任和合同规定的其它责任。如延误工期超过30天，发包人可以单方面解除合同，承包人必须立即清场并赔偿发包人的相应损失。</w:t>
      </w:r>
    </w:p>
    <w:p w14:paraId="34EE0F1E">
      <w:pPr>
        <w:spacing w:line="400" w:lineRule="exact"/>
        <w:ind w:firstLine="560"/>
        <w:jc w:val="left"/>
        <w:rPr>
          <w:rFonts w:ascii="仿宋" w:hAnsi="仿宋" w:eastAsia="仿宋" w:cs="仿宋"/>
          <w:sz w:val="24"/>
        </w:rPr>
      </w:pPr>
      <w:r>
        <w:rPr>
          <w:rFonts w:hint="eastAsia" w:ascii="仿宋" w:hAnsi="仿宋" w:eastAsia="仿宋" w:cs="仿宋"/>
          <w:sz w:val="24"/>
        </w:rPr>
        <w:t>因承包人原因造成工期延误，逾</w:t>
      </w:r>
      <w:bookmarkStart w:id="310" w:name="_Toc318581171"/>
      <w:bookmarkStart w:id="311" w:name="_Toc312678014"/>
      <w:r>
        <w:rPr>
          <w:rFonts w:hint="eastAsia" w:ascii="仿宋" w:hAnsi="仿宋" w:eastAsia="仿宋" w:cs="仿宋"/>
          <w:sz w:val="24"/>
        </w:rPr>
        <w:t>期竣工违约金的上限：</w:t>
      </w:r>
      <w:r>
        <w:rPr>
          <w:rFonts w:hint="eastAsia" w:ascii="仿宋" w:hAnsi="仿宋" w:eastAsia="仿宋" w:cs="仿宋"/>
          <w:sz w:val="24"/>
          <w:u w:val="single"/>
        </w:rPr>
        <w:t>另行约定</w:t>
      </w:r>
      <w:r>
        <w:rPr>
          <w:rFonts w:hint="eastAsia" w:ascii="仿宋" w:hAnsi="仿宋" w:eastAsia="仿宋" w:cs="仿宋"/>
          <w:sz w:val="24"/>
        </w:rPr>
        <w:t>。</w:t>
      </w:r>
      <w:bookmarkEnd w:id="310"/>
      <w:bookmarkEnd w:id="311"/>
    </w:p>
    <w:p w14:paraId="19ED2DAB">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7</w:t>
      </w:r>
      <w:bookmarkStart w:id="312" w:name="_Toc303539128"/>
      <w:bookmarkStart w:id="313" w:name="_Toc312678015"/>
      <w:bookmarkStart w:id="314" w:name="_Toc300934971"/>
      <w:bookmarkStart w:id="315" w:name="_Toc297216178"/>
      <w:bookmarkStart w:id="316" w:name="_Toc304295549"/>
      <w:bookmarkStart w:id="317" w:name="_Toc297123519"/>
      <w:r>
        <w:rPr>
          <w:rFonts w:hint="eastAsia" w:ascii="仿宋" w:hAnsi="仿宋" w:eastAsia="仿宋" w:cs="仿宋"/>
          <w:color w:val="000000"/>
          <w:sz w:val="24"/>
        </w:rPr>
        <w:t>.6 不</w:t>
      </w:r>
      <w:bookmarkEnd w:id="312"/>
      <w:bookmarkEnd w:id="313"/>
      <w:bookmarkEnd w:id="314"/>
      <w:bookmarkEnd w:id="315"/>
      <w:bookmarkEnd w:id="316"/>
      <w:bookmarkEnd w:id="317"/>
      <w:r>
        <w:rPr>
          <w:rFonts w:hint="eastAsia" w:ascii="仿宋" w:hAnsi="仿宋" w:eastAsia="仿宋" w:cs="仿宋"/>
          <w:color w:val="000000"/>
          <w:sz w:val="24"/>
        </w:rPr>
        <w:t>利物质条件</w:t>
      </w:r>
    </w:p>
    <w:p w14:paraId="52332AA0">
      <w:pPr>
        <w:spacing w:line="400" w:lineRule="exact"/>
        <w:ind w:firstLine="560"/>
        <w:jc w:val="left"/>
        <w:rPr>
          <w:rFonts w:ascii="仿宋" w:hAnsi="仿宋" w:eastAsia="仿宋" w:cs="仿宋"/>
          <w:sz w:val="24"/>
        </w:rPr>
      </w:pPr>
      <w:bookmarkStart w:id="318" w:name="_Toc300934972"/>
      <w:bookmarkStart w:id="319" w:name="_Toc318581172"/>
      <w:bookmarkStart w:id="320" w:name="_Toc297216179"/>
      <w:bookmarkStart w:id="321" w:name="_Toc297123520"/>
      <w:bookmarkStart w:id="322" w:name="_Toc303539129"/>
      <w:bookmarkStart w:id="323" w:name="_Toc312678016"/>
      <w:bookmarkStart w:id="324" w:name="_Toc304295550"/>
      <w:r>
        <w:rPr>
          <w:rFonts w:hint="eastAsia" w:ascii="仿宋" w:hAnsi="仿宋" w:eastAsia="仿宋" w:cs="仿宋"/>
          <w:sz w:val="24"/>
        </w:rPr>
        <w:t>不利物质条件的其他情形和有关约定：</w:t>
      </w:r>
      <w:r>
        <w:rPr>
          <w:rFonts w:hint="eastAsia" w:ascii="仿宋" w:hAnsi="仿宋" w:eastAsia="仿宋" w:cs="仿宋"/>
          <w:sz w:val="24"/>
          <w:u w:val="single"/>
        </w:rPr>
        <w:t>按通用条款执行。</w:t>
      </w:r>
      <w:bookmarkEnd w:id="318"/>
      <w:bookmarkEnd w:id="319"/>
      <w:bookmarkEnd w:id="320"/>
      <w:bookmarkEnd w:id="321"/>
      <w:bookmarkEnd w:id="322"/>
      <w:bookmarkEnd w:id="323"/>
      <w:bookmarkEnd w:id="324"/>
    </w:p>
    <w:p w14:paraId="09C15B48">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7</w:t>
      </w:r>
      <w:bookmarkStart w:id="325" w:name="_Toc300934973"/>
      <w:bookmarkStart w:id="326" w:name="_Toc297216180"/>
      <w:bookmarkStart w:id="327" w:name="_Toc303539130"/>
      <w:bookmarkStart w:id="328" w:name="_Toc297123521"/>
      <w:bookmarkStart w:id="329" w:name="_Toc312678017"/>
      <w:bookmarkStart w:id="330" w:name="_Toc304295551"/>
      <w:r>
        <w:rPr>
          <w:rFonts w:hint="eastAsia" w:ascii="仿宋" w:hAnsi="仿宋" w:eastAsia="仿宋" w:cs="仿宋"/>
          <w:color w:val="000000"/>
          <w:sz w:val="24"/>
        </w:rPr>
        <w:t>.7异常恶劣的气候条件</w:t>
      </w:r>
      <w:bookmarkEnd w:id="325"/>
      <w:bookmarkEnd w:id="326"/>
      <w:bookmarkEnd w:id="327"/>
      <w:bookmarkEnd w:id="328"/>
      <w:bookmarkEnd w:id="329"/>
      <w:bookmarkEnd w:id="330"/>
    </w:p>
    <w:p w14:paraId="244259E1">
      <w:pPr>
        <w:spacing w:line="400" w:lineRule="exact"/>
        <w:ind w:firstLine="560"/>
        <w:jc w:val="left"/>
        <w:rPr>
          <w:rFonts w:ascii="仿宋" w:hAnsi="仿宋" w:eastAsia="仿宋" w:cs="仿宋"/>
          <w:sz w:val="24"/>
        </w:rPr>
      </w:pPr>
      <w:r>
        <w:rPr>
          <w:rFonts w:hint="eastAsia" w:ascii="仿宋" w:hAnsi="仿宋" w:eastAsia="仿宋" w:cs="仿宋"/>
          <w:sz w:val="24"/>
        </w:rPr>
        <w:t>发包人和承包人同意以下情形视为异常恶劣的气候条件：</w:t>
      </w:r>
    </w:p>
    <w:p w14:paraId="48D88720">
      <w:pPr>
        <w:spacing w:line="400" w:lineRule="exact"/>
        <w:ind w:firstLine="560"/>
        <w:jc w:val="left"/>
        <w:rPr>
          <w:rFonts w:ascii="仿宋" w:hAnsi="仿宋" w:eastAsia="仿宋" w:cs="仿宋"/>
          <w:sz w:val="24"/>
          <w:u w:val="single"/>
        </w:rPr>
      </w:pPr>
      <w:r>
        <w:rPr>
          <w:rFonts w:hint="eastAsia" w:ascii="仿宋" w:hAnsi="仿宋" w:eastAsia="仿宋" w:cs="仿宋"/>
          <w:sz w:val="24"/>
          <w:u w:val="single"/>
        </w:rPr>
        <w:t>1、暴雪；2、洪水；3、泥石流。</w:t>
      </w:r>
    </w:p>
    <w:p w14:paraId="3877491C">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7.8 提前竣工的奖励</w:t>
      </w:r>
    </w:p>
    <w:p w14:paraId="64E60D91">
      <w:pPr>
        <w:spacing w:line="400" w:lineRule="exact"/>
        <w:ind w:firstLine="560"/>
        <w:jc w:val="left"/>
        <w:rPr>
          <w:rFonts w:ascii="仿宋" w:hAnsi="仿宋" w:eastAsia="仿宋" w:cs="仿宋"/>
          <w:sz w:val="24"/>
        </w:rPr>
      </w:pPr>
      <w:r>
        <w:rPr>
          <w:rFonts w:hint="eastAsia" w:ascii="仿宋" w:hAnsi="仿宋" w:eastAsia="仿宋" w:cs="仿宋"/>
          <w:sz w:val="24"/>
        </w:rPr>
        <w:t>提前竣工的奖励：</w:t>
      </w:r>
      <w:r>
        <w:rPr>
          <w:rFonts w:hint="eastAsia" w:ascii="仿宋" w:hAnsi="仿宋" w:eastAsia="仿宋" w:cs="仿宋"/>
          <w:color w:val="000000"/>
          <w:sz w:val="24"/>
          <w:u w:val="single"/>
        </w:rPr>
        <w:t xml:space="preserve"> /。</w:t>
      </w:r>
    </w:p>
    <w:p w14:paraId="2CA78A84">
      <w:pPr>
        <w:spacing w:line="400" w:lineRule="exact"/>
        <w:ind w:firstLine="560"/>
        <w:rPr>
          <w:rFonts w:ascii="仿宋" w:hAnsi="仿宋" w:eastAsia="仿宋" w:cs="仿宋"/>
          <w:color w:val="000000"/>
          <w:sz w:val="24"/>
        </w:rPr>
      </w:pPr>
      <w:bookmarkStart w:id="331" w:name="_Toc351203640"/>
      <w:r>
        <w:rPr>
          <w:rFonts w:hint="eastAsia" w:ascii="仿宋" w:hAnsi="仿宋" w:eastAsia="仿宋" w:cs="仿宋"/>
          <w:color w:val="000000"/>
          <w:sz w:val="24"/>
        </w:rPr>
        <w:t>8. 材料与设备</w:t>
      </w:r>
      <w:bookmarkEnd w:id="266"/>
      <w:bookmarkEnd w:id="267"/>
      <w:bookmarkEnd w:id="268"/>
      <w:bookmarkEnd w:id="269"/>
      <w:bookmarkEnd w:id="270"/>
      <w:bookmarkEnd w:id="271"/>
      <w:bookmarkEnd w:id="272"/>
      <w:bookmarkEnd w:id="273"/>
      <w:bookmarkEnd w:id="274"/>
      <w:bookmarkEnd w:id="275"/>
      <w:bookmarkEnd w:id="331"/>
    </w:p>
    <w:p w14:paraId="2532D0F2">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8</w:t>
      </w:r>
      <w:bookmarkStart w:id="332" w:name="_Toc296944506"/>
      <w:bookmarkStart w:id="333" w:name="_Toc296503167"/>
      <w:bookmarkStart w:id="334" w:name="_Toc296890995"/>
      <w:bookmarkStart w:id="335" w:name="_Toc297123527"/>
      <w:bookmarkStart w:id="336" w:name="_Toc296891207"/>
      <w:bookmarkStart w:id="337" w:name="_Toc292559877"/>
      <w:bookmarkStart w:id="338" w:name="_Toc280868654"/>
      <w:bookmarkStart w:id="339" w:name="_Toc297120467"/>
      <w:bookmarkStart w:id="340" w:name="_Toc303539136"/>
      <w:bookmarkStart w:id="341" w:name="_Toc297048353"/>
      <w:bookmarkStart w:id="342" w:name="_Toc297216186"/>
      <w:bookmarkStart w:id="343" w:name="_Toc296346668"/>
      <w:bookmarkStart w:id="344" w:name="_Toc312677493"/>
      <w:bookmarkStart w:id="345" w:name="_Toc296347166"/>
      <w:bookmarkStart w:id="346" w:name="_Toc300934979"/>
      <w:bookmarkStart w:id="347" w:name="_Toc304295556"/>
      <w:bookmarkStart w:id="348" w:name="_Toc292559372"/>
      <w:bookmarkStart w:id="349" w:name="_Toc312678019"/>
      <w:bookmarkStart w:id="350" w:name="_Toc267251424"/>
      <w:bookmarkStart w:id="351" w:name="_Toc280868655"/>
      <w:bookmarkStart w:id="352" w:name="_Toc280868656"/>
      <w:r>
        <w:rPr>
          <w:rFonts w:hint="eastAsia" w:ascii="仿宋" w:hAnsi="仿宋" w:eastAsia="仿宋" w:cs="仿宋"/>
          <w:color w:val="000000"/>
          <w:sz w:val="24"/>
        </w:rPr>
        <w:t>.1材料与工程设备的保管与使用</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14:paraId="0FA56494">
      <w:pPr>
        <w:spacing w:line="400" w:lineRule="exact"/>
        <w:ind w:firstLine="560"/>
        <w:rPr>
          <w:rFonts w:ascii="仿宋" w:hAnsi="仿宋" w:eastAsia="仿宋" w:cs="仿宋"/>
          <w:sz w:val="24"/>
        </w:rPr>
      </w:pPr>
      <w:r>
        <w:rPr>
          <w:rFonts w:hint="eastAsia" w:ascii="仿宋" w:hAnsi="仿宋" w:eastAsia="仿宋" w:cs="仿宋"/>
          <w:sz w:val="24"/>
        </w:rPr>
        <w:t>8</w:t>
      </w:r>
      <w:bookmarkStart w:id="353" w:name="_Toc292559878"/>
      <w:bookmarkStart w:id="354" w:name="_Toc292559373"/>
      <w:bookmarkStart w:id="355" w:name="_Toc312677494"/>
      <w:bookmarkStart w:id="356" w:name="_Toc296890996"/>
      <w:bookmarkStart w:id="357" w:name="_Toc318581173"/>
      <w:bookmarkStart w:id="358" w:name="_Toc296891208"/>
      <w:bookmarkStart w:id="359" w:name="_Toc296944507"/>
      <w:bookmarkStart w:id="360" w:name="_Toc297216187"/>
      <w:bookmarkStart w:id="361" w:name="_Toc296346669"/>
      <w:bookmarkStart w:id="362" w:name="_Toc296347167"/>
      <w:bookmarkStart w:id="363" w:name="_Toc300934980"/>
      <w:bookmarkStart w:id="364" w:name="_Toc297048354"/>
      <w:bookmarkStart w:id="365" w:name="_Toc297120468"/>
      <w:bookmarkStart w:id="366" w:name="_Toc296503168"/>
      <w:bookmarkStart w:id="367" w:name="_Toc297123528"/>
      <w:bookmarkStart w:id="368" w:name="_Toc312678020"/>
      <w:bookmarkStart w:id="369" w:name="_Toc304295557"/>
      <w:bookmarkStart w:id="370" w:name="_Toc303539137"/>
      <w:r>
        <w:rPr>
          <w:rFonts w:hint="eastAsia" w:ascii="仿宋" w:hAnsi="仿宋" w:eastAsia="仿宋" w:cs="仿宋"/>
          <w:sz w:val="24"/>
        </w:rPr>
        <w:t>.1.1发包人供应的材料设备的保管费用的承担：</w:t>
      </w:r>
      <w:bookmarkEnd w:id="353"/>
      <w:bookmarkEnd w:id="354"/>
      <w:r>
        <w:rPr>
          <w:rFonts w:hint="eastAsia" w:ascii="仿宋" w:hAnsi="仿宋" w:eastAsia="仿宋" w:cs="仿宋"/>
          <w:sz w:val="24"/>
          <w:u w:val="single"/>
        </w:rPr>
        <w:t>发包人供应的材料设备，承包人派人参加清点后由承包人妥善保管，发包人支付相应保管费用。因承包人原因发生丢失损坏，由承包人负责赔偿。发包人未通知承包人清点，承包人不负责材料设备的保管，丢失损坏由发包人负责。</w:t>
      </w:r>
    </w:p>
    <w:p w14:paraId="41083128">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8.2 样品</w:t>
      </w:r>
    </w:p>
    <w:p w14:paraId="1C58E586">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8.2.1</w:t>
      </w:r>
      <w:r>
        <w:rPr>
          <w:rFonts w:hint="eastAsia" w:ascii="仿宋" w:hAnsi="仿宋" w:eastAsia="仿宋" w:cs="仿宋"/>
          <w:color w:val="000000"/>
          <w:sz w:val="24"/>
        </w:rPr>
        <w:tab/>
      </w:r>
      <w:r>
        <w:rPr>
          <w:rFonts w:hint="eastAsia" w:ascii="仿宋" w:hAnsi="仿宋" w:eastAsia="仿宋" w:cs="仿宋"/>
          <w:color w:val="000000"/>
          <w:sz w:val="24"/>
        </w:rPr>
        <w:t>样品的报送与封存</w:t>
      </w:r>
    </w:p>
    <w:p w14:paraId="1C583DE2">
      <w:pPr>
        <w:spacing w:line="400" w:lineRule="exact"/>
        <w:ind w:firstLine="560"/>
        <w:rPr>
          <w:rFonts w:ascii="仿宋" w:hAnsi="仿宋" w:eastAsia="仿宋" w:cs="仿宋"/>
          <w:color w:val="000000"/>
          <w:sz w:val="24"/>
          <w:u w:val="single"/>
        </w:rPr>
      </w:pPr>
      <w:r>
        <w:rPr>
          <w:rFonts w:hint="eastAsia" w:ascii="仿宋" w:hAnsi="仿宋" w:eastAsia="仿宋" w:cs="仿宋"/>
          <w:color w:val="000000"/>
          <w:sz w:val="24"/>
        </w:rPr>
        <w:t>需要承包人报送样品的材料或工程设备，样品的种类、名称、规格、数量要求：</w:t>
      </w:r>
      <w:r>
        <w:rPr>
          <w:rFonts w:hint="eastAsia" w:ascii="仿宋" w:hAnsi="仿宋" w:eastAsia="仿宋" w:cs="仿宋"/>
          <w:color w:val="000000"/>
          <w:sz w:val="24"/>
          <w:u w:val="single"/>
        </w:rPr>
        <w:t>承包人自购材料的质量必须符合设计及国家有关规范、标准及有关职能部门规定要求并提供产品合格证明，所选的主、辅材品牌、档次应尽量保持一致，材料实行进场申报制度，约定的承包人供应材料必须向发包人送样，报品牌、价格、供应商供发包人核实，在使用前进行检验或试验，经发包人和监理单位认可后才能用于本工程，否则造成的损失由承包人负责；发包人和监理方对承包人供应材料的认可，并不代表免除承包人对所采购材料的责任。</w:t>
      </w:r>
    </w:p>
    <w:p w14:paraId="77A4C053">
      <w:pPr>
        <w:keepNext/>
        <w:keepLines/>
        <w:spacing w:line="400" w:lineRule="exact"/>
        <w:ind w:firstLine="560"/>
        <w:rPr>
          <w:rFonts w:ascii="仿宋" w:hAnsi="仿宋" w:eastAsia="仿宋" w:cs="仿宋"/>
          <w:color w:val="000000"/>
          <w:sz w:val="24"/>
          <w:highlight w:val="yellow"/>
          <w:u w:val="single"/>
        </w:rPr>
      </w:pPr>
      <w:r>
        <w:rPr>
          <w:rFonts w:hint="eastAsia" w:ascii="仿宋" w:hAnsi="仿宋" w:eastAsia="仿宋" w:cs="仿宋"/>
          <w:color w:val="000000"/>
          <w:sz w:val="24"/>
          <w:u w:val="single"/>
        </w:rPr>
        <w:t>材料样品应按程序封存，主材材料推荐品牌见合同附件。</w:t>
      </w:r>
    </w:p>
    <w:p w14:paraId="0C28A1F1">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8.3 施工设备和临时设施</w:t>
      </w:r>
    </w:p>
    <w:p w14:paraId="77828310">
      <w:pPr>
        <w:spacing w:line="400" w:lineRule="exact"/>
        <w:ind w:firstLine="560"/>
        <w:jc w:val="left"/>
        <w:rPr>
          <w:rFonts w:ascii="仿宋" w:hAnsi="仿宋" w:eastAsia="仿宋" w:cs="仿宋"/>
          <w:sz w:val="24"/>
        </w:rPr>
      </w:pPr>
      <w:r>
        <w:rPr>
          <w:rFonts w:hint="eastAsia" w:ascii="仿宋" w:hAnsi="仿宋" w:eastAsia="仿宋" w:cs="仿宋"/>
          <w:sz w:val="24"/>
        </w:rPr>
        <w:t>8.3.1 承包人提供的施工设备和临时设施</w:t>
      </w:r>
    </w:p>
    <w:p w14:paraId="5AD06FB2">
      <w:pPr>
        <w:spacing w:line="400" w:lineRule="exact"/>
        <w:ind w:firstLine="560"/>
        <w:jc w:val="left"/>
        <w:rPr>
          <w:rFonts w:ascii="仿宋" w:hAnsi="仿宋" w:eastAsia="仿宋" w:cs="仿宋"/>
          <w:sz w:val="24"/>
          <w:u w:val="single"/>
        </w:rPr>
      </w:pPr>
      <w:r>
        <w:rPr>
          <w:rFonts w:hint="eastAsia" w:ascii="仿宋" w:hAnsi="仿宋" w:eastAsia="仿宋" w:cs="仿宋"/>
          <w:sz w:val="24"/>
        </w:rPr>
        <w:t>关于修建临时设施费用承担的约定：</w:t>
      </w:r>
      <w:r>
        <w:rPr>
          <w:rFonts w:hint="eastAsia" w:ascii="仿宋" w:hAnsi="仿宋" w:eastAsia="仿宋" w:cs="仿宋"/>
          <w:sz w:val="24"/>
          <w:u w:val="single"/>
        </w:rPr>
        <w:t>承包人自行承担。</w:t>
      </w:r>
    </w:p>
    <w:p w14:paraId="03B2F5CE">
      <w:pPr>
        <w:spacing w:line="400" w:lineRule="exact"/>
        <w:ind w:firstLine="560"/>
        <w:jc w:val="left"/>
        <w:rPr>
          <w:rFonts w:ascii="仿宋" w:hAnsi="仿宋" w:eastAsia="仿宋" w:cs="仿宋"/>
          <w:sz w:val="24"/>
        </w:rPr>
      </w:pPr>
      <w:r>
        <w:rPr>
          <w:rFonts w:hint="eastAsia" w:ascii="仿宋" w:hAnsi="仿宋" w:eastAsia="仿宋" w:cs="仿宋"/>
          <w:sz w:val="24"/>
        </w:rPr>
        <w:t>8.3.2 发包人提供的施工设备或临时设施</w:t>
      </w:r>
    </w:p>
    <w:p w14:paraId="011D8A2E">
      <w:pPr>
        <w:spacing w:line="400" w:lineRule="exact"/>
        <w:ind w:firstLine="560"/>
        <w:jc w:val="left"/>
        <w:rPr>
          <w:rFonts w:ascii="仿宋" w:hAnsi="仿宋" w:eastAsia="仿宋" w:cs="仿宋"/>
          <w:sz w:val="24"/>
        </w:rPr>
      </w:pPr>
      <w:r>
        <w:rPr>
          <w:rFonts w:hint="eastAsia" w:ascii="仿宋" w:hAnsi="仿宋" w:eastAsia="仿宋" w:cs="仿宋"/>
          <w:sz w:val="24"/>
          <w:u w:val="single"/>
        </w:rPr>
        <w:t>场地一经移交给承包人，承包人应在本合同工程实施全过程中全面负责施工范围内的现场施工管理，对场地的安全保卫、精神文明、环境卫生、污水排放以及周围房屋、市政设施等负全责，对施工场地内的用水、用电、场地内的施工协调负有全部的管理责任</w:t>
      </w:r>
      <w:r>
        <w:rPr>
          <w:rFonts w:hint="eastAsia" w:ascii="仿宋" w:hAnsi="仿宋" w:eastAsia="仿宋" w:cs="仿宋"/>
          <w:sz w:val="24"/>
        </w:rPr>
        <w:t>。</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14:paraId="66D90300">
      <w:pPr>
        <w:spacing w:line="400" w:lineRule="exact"/>
        <w:ind w:firstLine="560"/>
        <w:rPr>
          <w:rFonts w:ascii="仿宋" w:hAnsi="仿宋" w:eastAsia="仿宋" w:cs="仿宋"/>
          <w:color w:val="000000"/>
          <w:sz w:val="24"/>
        </w:rPr>
      </w:pPr>
      <w:bookmarkStart w:id="371" w:name="_Toc351203641"/>
      <w:r>
        <w:rPr>
          <w:rFonts w:hint="eastAsia" w:ascii="仿宋" w:hAnsi="仿宋" w:eastAsia="仿宋" w:cs="仿宋"/>
          <w:color w:val="000000"/>
          <w:sz w:val="24"/>
        </w:rPr>
        <w:t>9</w:t>
      </w:r>
      <w:bookmarkEnd w:id="350"/>
      <w:bookmarkEnd w:id="351"/>
      <w:bookmarkEnd w:id="352"/>
      <w:bookmarkStart w:id="372" w:name="_Toc304295559"/>
      <w:bookmarkStart w:id="373" w:name="_Toc297123533"/>
      <w:bookmarkStart w:id="374" w:name="_Toc303539139"/>
      <w:bookmarkStart w:id="375" w:name="_Toc300934982"/>
      <w:bookmarkStart w:id="376" w:name="_Toc312677495"/>
      <w:bookmarkStart w:id="377" w:name="_Toc297216192"/>
      <w:bookmarkStart w:id="378" w:name="_Toc312678021"/>
      <w:bookmarkStart w:id="379" w:name="_Toc292559883"/>
      <w:bookmarkStart w:id="380" w:name="_Toc296346674"/>
      <w:bookmarkStart w:id="381" w:name="_Toc267251428"/>
      <w:bookmarkStart w:id="382" w:name="_Toc267251427"/>
      <w:bookmarkStart w:id="383" w:name="_Toc297048359"/>
      <w:bookmarkStart w:id="384" w:name="_Toc297120473"/>
      <w:bookmarkStart w:id="385" w:name="_Toc296891213"/>
      <w:bookmarkStart w:id="386" w:name="_Toc292559378"/>
      <w:bookmarkStart w:id="387" w:name="_Toc296347172"/>
      <w:bookmarkStart w:id="388" w:name="_Toc296944512"/>
      <w:bookmarkStart w:id="389" w:name="_Toc296891001"/>
      <w:bookmarkStart w:id="390" w:name="_Toc296503173"/>
      <w:r>
        <w:rPr>
          <w:rFonts w:hint="eastAsia" w:ascii="仿宋" w:hAnsi="仿宋" w:eastAsia="仿宋" w:cs="仿宋"/>
          <w:color w:val="000000"/>
          <w:sz w:val="24"/>
        </w:rPr>
        <w:t>. 试验与检验</w:t>
      </w:r>
      <w:bookmarkEnd w:id="371"/>
      <w:bookmarkEnd w:id="372"/>
      <w:bookmarkEnd w:id="373"/>
      <w:bookmarkEnd w:id="374"/>
      <w:bookmarkEnd w:id="375"/>
      <w:bookmarkEnd w:id="376"/>
      <w:bookmarkEnd w:id="377"/>
      <w:bookmarkEnd w:id="378"/>
    </w:p>
    <w:p w14:paraId="61CE27B0">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9</w:t>
      </w:r>
      <w:bookmarkStart w:id="391" w:name="_Toc303539140"/>
      <w:bookmarkStart w:id="392" w:name="_Toc312677496"/>
      <w:bookmarkStart w:id="393" w:name="_Toc304295560"/>
      <w:bookmarkStart w:id="394" w:name="_Toc297123534"/>
      <w:bookmarkStart w:id="395" w:name="_Toc300934983"/>
      <w:bookmarkStart w:id="396" w:name="_Toc312678022"/>
      <w:bookmarkStart w:id="397" w:name="_Toc297216193"/>
      <w:r>
        <w:rPr>
          <w:rFonts w:hint="eastAsia" w:ascii="仿宋" w:hAnsi="仿宋" w:eastAsia="仿宋" w:cs="仿宋"/>
          <w:color w:val="000000"/>
          <w:sz w:val="24"/>
        </w:rPr>
        <w:t>.1试验设备与试验人员</w:t>
      </w:r>
      <w:bookmarkEnd w:id="391"/>
      <w:bookmarkEnd w:id="392"/>
      <w:bookmarkEnd w:id="393"/>
      <w:bookmarkEnd w:id="394"/>
      <w:bookmarkEnd w:id="395"/>
      <w:bookmarkEnd w:id="396"/>
      <w:bookmarkEnd w:id="397"/>
    </w:p>
    <w:p w14:paraId="57D4B6A4">
      <w:pPr>
        <w:spacing w:line="400" w:lineRule="exact"/>
        <w:ind w:firstLine="560"/>
        <w:jc w:val="left"/>
        <w:rPr>
          <w:rFonts w:ascii="仿宋" w:hAnsi="仿宋" w:eastAsia="仿宋" w:cs="仿宋"/>
          <w:sz w:val="24"/>
        </w:rPr>
      </w:pPr>
      <w:r>
        <w:rPr>
          <w:rFonts w:hint="eastAsia" w:ascii="仿宋" w:hAnsi="仿宋" w:eastAsia="仿宋" w:cs="仿宋"/>
          <w:sz w:val="24"/>
        </w:rPr>
        <w:t>9</w:t>
      </w:r>
      <w:bookmarkStart w:id="398" w:name="_Toc297216194"/>
      <w:bookmarkStart w:id="399" w:name="_Toc304295561"/>
      <w:bookmarkStart w:id="400" w:name="_Toc312678023"/>
      <w:bookmarkStart w:id="401" w:name="_Toc312677497"/>
      <w:bookmarkStart w:id="402" w:name="_Toc297123535"/>
      <w:bookmarkStart w:id="403" w:name="_Toc303539141"/>
      <w:bookmarkStart w:id="404" w:name="_Toc300934984"/>
      <w:bookmarkStart w:id="405" w:name="_Toc318581174"/>
      <w:r>
        <w:rPr>
          <w:rFonts w:hint="eastAsia" w:ascii="仿宋" w:hAnsi="仿宋" w:eastAsia="仿宋" w:cs="仿宋"/>
          <w:sz w:val="24"/>
        </w:rPr>
        <w:t>.1.1试验设备</w:t>
      </w:r>
    </w:p>
    <w:p w14:paraId="623F0DB3">
      <w:pPr>
        <w:spacing w:line="400" w:lineRule="exact"/>
        <w:ind w:firstLine="560"/>
        <w:jc w:val="left"/>
        <w:rPr>
          <w:rFonts w:ascii="仿宋" w:hAnsi="仿宋" w:eastAsia="仿宋" w:cs="仿宋"/>
          <w:sz w:val="24"/>
          <w:u w:val="single"/>
        </w:rPr>
      </w:pPr>
      <w:r>
        <w:rPr>
          <w:rFonts w:hint="eastAsia" w:ascii="仿宋" w:hAnsi="仿宋" w:eastAsia="仿宋" w:cs="仿宋"/>
          <w:sz w:val="24"/>
        </w:rPr>
        <w:t>施工现场需要配置的试验场所：</w:t>
      </w:r>
      <w:bookmarkEnd w:id="398"/>
      <w:bookmarkEnd w:id="399"/>
      <w:bookmarkEnd w:id="400"/>
      <w:bookmarkEnd w:id="401"/>
      <w:bookmarkEnd w:id="402"/>
      <w:bookmarkEnd w:id="403"/>
      <w:bookmarkEnd w:id="404"/>
      <w:bookmarkStart w:id="406" w:name="_Toc297216195"/>
      <w:bookmarkStart w:id="407" w:name="_Toc303539142"/>
      <w:bookmarkStart w:id="408" w:name="_Toc297123536"/>
      <w:bookmarkStart w:id="409" w:name="_Toc304295562"/>
      <w:bookmarkStart w:id="410" w:name="_Toc312677498"/>
      <w:bookmarkStart w:id="411" w:name="_Toc300934985"/>
      <w:bookmarkStart w:id="412" w:name="_Toc312678024"/>
      <w:r>
        <w:rPr>
          <w:rFonts w:hint="eastAsia" w:ascii="仿宋" w:hAnsi="仿宋" w:eastAsia="仿宋" w:cs="仿宋"/>
          <w:sz w:val="24"/>
          <w:u w:val="single"/>
        </w:rPr>
        <w:t xml:space="preserve"> /。</w:t>
      </w:r>
    </w:p>
    <w:p w14:paraId="702835B6">
      <w:pPr>
        <w:spacing w:line="400" w:lineRule="exact"/>
        <w:ind w:firstLine="560"/>
        <w:jc w:val="left"/>
        <w:rPr>
          <w:rFonts w:ascii="仿宋" w:hAnsi="仿宋" w:eastAsia="仿宋" w:cs="仿宋"/>
          <w:sz w:val="24"/>
        </w:rPr>
      </w:pPr>
      <w:r>
        <w:rPr>
          <w:rFonts w:hint="eastAsia" w:ascii="仿宋" w:hAnsi="仿宋" w:eastAsia="仿宋" w:cs="仿宋"/>
          <w:sz w:val="24"/>
        </w:rPr>
        <w:t>施工现场需要配备的试验设备：</w:t>
      </w:r>
      <w:r>
        <w:rPr>
          <w:rFonts w:hint="eastAsia" w:ascii="仿宋" w:hAnsi="仿宋" w:eastAsia="仿宋" w:cs="仿宋"/>
          <w:sz w:val="24"/>
          <w:u w:val="single"/>
        </w:rPr>
        <w:t xml:space="preserve"> /。</w:t>
      </w:r>
    </w:p>
    <w:p w14:paraId="3D902EBB">
      <w:pPr>
        <w:spacing w:line="400" w:lineRule="exact"/>
        <w:ind w:firstLine="560"/>
        <w:rPr>
          <w:rFonts w:ascii="仿宋" w:hAnsi="仿宋" w:eastAsia="仿宋" w:cs="仿宋"/>
          <w:color w:val="000000"/>
          <w:sz w:val="24"/>
        </w:rPr>
      </w:pPr>
      <w:r>
        <w:rPr>
          <w:rFonts w:hint="eastAsia" w:ascii="仿宋" w:hAnsi="仿宋" w:eastAsia="仿宋" w:cs="仿宋"/>
          <w:sz w:val="24"/>
        </w:rPr>
        <w:t>施工现场需要具备的其他试验条件：</w:t>
      </w:r>
      <w:r>
        <w:rPr>
          <w:rFonts w:hint="eastAsia" w:ascii="仿宋" w:hAnsi="仿宋" w:eastAsia="仿宋" w:cs="仿宋"/>
          <w:sz w:val="24"/>
          <w:u w:val="single"/>
        </w:rPr>
        <w:t xml:space="preserve"> /。</w:t>
      </w:r>
    </w:p>
    <w:p w14:paraId="4F342910">
      <w:pPr>
        <w:spacing w:line="400" w:lineRule="exact"/>
        <w:ind w:firstLine="560"/>
        <w:jc w:val="left"/>
        <w:rPr>
          <w:rFonts w:ascii="仿宋" w:hAnsi="仿宋" w:eastAsia="仿宋" w:cs="仿宋"/>
          <w:sz w:val="24"/>
        </w:rPr>
      </w:pPr>
      <w:r>
        <w:rPr>
          <w:rFonts w:hint="eastAsia" w:ascii="仿宋" w:hAnsi="仿宋" w:eastAsia="仿宋" w:cs="仿宋"/>
          <w:sz w:val="24"/>
        </w:rPr>
        <w:t>9.2 现场工艺试验</w:t>
      </w:r>
    </w:p>
    <w:p w14:paraId="7D28C323">
      <w:pPr>
        <w:spacing w:line="400" w:lineRule="exact"/>
        <w:ind w:firstLine="560"/>
        <w:jc w:val="left"/>
        <w:rPr>
          <w:rFonts w:ascii="仿宋" w:hAnsi="仿宋" w:eastAsia="仿宋" w:cs="仿宋"/>
          <w:sz w:val="24"/>
        </w:rPr>
      </w:pPr>
      <w:r>
        <w:rPr>
          <w:rFonts w:hint="eastAsia" w:ascii="仿宋" w:hAnsi="仿宋" w:eastAsia="仿宋" w:cs="仿宋"/>
          <w:sz w:val="24"/>
        </w:rPr>
        <w:t>现场工艺试验的有关约定：</w:t>
      </w:r>
      <w:r>
        <w:rPr>
          <w:rFonts w:hint="eastAsia" w:ascii="仿宋" w:hAnsi="仿宋" w:eastAsia="仿宋" w:cs="仿宋"/>
          <w:sz w:val="24"/>
          <w:u w:val="single"/>
        </w:rPr>
        <w:t>按通用条款执行。</w:t>
      </w:r>
      <w:bookmarkEnd w:id="405"/>
      <w:bookmarkEnd w:id="406"/>
      <w:bookmarkEnd w:id="407"/>
      <w:bookmarkEnd w:id="408"/>
      <w:bookmarkEnd w:id="409"/>
      <w:bookmarkEnd w:id="410"/>
      <w:bookmarkEnd w:id="411"/>
      <w:bookmarkEnd w:id="412"/>
    </w:p>
    <w:p w14:paraId="49FEFE44">
      <w:pPr>
        <w:spacing w:line="400" w:lineRule="exact"/>
        <w:ind w:firstLine="560"/>
        <w:rPr>
          <w:rFonts w:ascii="仿宋" w:hAnsi="仿宋" w:eastAsia="仿宋" w:cs="仿宋"/>
          <w:color w:val="000000"/>
          <w:sz w:val="24"/>
        </w:rPr>
      </w:pPr>
      <w:bookmarkStart w:id="413" w:name="_Toc351203642"/>
      <w:r>
        <w:rPr>
          <w:rFonts w:hint="eastAsia" w:ascii="仿宋" w:hAnsi="仿宋" w:eastAsia="仿宋" w:cs="仿宋"/>
          <w:color w:val="000000"/>
          <w:sz w:val="24"/>
        </w:rPr>
        <w:t>1</w:t>
      </w:r>
      <w:bookmarkEnd w:id="379"/>
      <w:bookmarkEnd w:id="380"/>
      <w:bookmarkEnd w:id="381"/>
      <w:bookmarkEnd w:id="382"/>
      <w:bookmarkEnd w:id="383"/>
      <w:bookmarkEnd w:id="384"/>
      <w:bookmarkEnd w:id="385"/>
      <w:bookmarkEnd w:id="386"/>
      <w:bookmarkEnd w:id="387"/>
      <w:bookmarkEnd w:id="388"/>
      <w:bookmarkEnd w:id="389"/>
      <w:bookmarkEnd w:id="390"/>
      <w:bookmarkStart w:id="414" w:name="_Toc297123540"/>
      <w:bookmarkStart w:id="415" w:name="_Toc297120493"/>
      <w:bookmarkStart w:id="416" w:name="_Toc312677499"/>
      <w:bookmarkStart w:id="417" w:name="_Toc296347192"/>
      <w:bookmarkStart w:id="418" w:name="_Toc297048379"/>
      <w:bookmarkStart w:id="419" w:name="_Toc303539146"/>
      <w:bookmarkStart w:id="420" w:name="_Toc304295566"/>
      <w:bookmarkStart w:id="421" w:name="_Toc296944532"/>
      <w:bookmarkStart w:id="422" w:name="_Toc312678025"/>
      <w:bookmarkStart w:id="423" w:name="_Toc296891233"/>
      <w:bookmarkStart w:id="424" w:name="_Toc296503193"/>
      <w:bookmarkStart w:id="425" w:name="_Toc297216199"/>
      <w:bookmarkStart w:id="426" w:name="_Toc296891021"/>
      <w:bookmarkStart w:id="427" w:name="_Toc292559903"/>
      <w:bookmarkStart w:id="428" w:name="_Toc296346694"/>
      <w:bookmarkStart w:id="429" w:name="_Toc292559398"/>
      <w:bookmarkStart w:id="430" w:name="_Toc300934989"/>
      <w:bookmarkStart w:id="431" w:name="_Toc267251441"/>
      <w:bookmarkStart w:id="432" w:name="_Toc267251440"/>
      <w:bookmarkStart w:id="433" w:name="_Toc267251437"/>
      <w:bookmarkStart w:id="434" w:name="_Toc267251435"/>
      <w:bookmarkStart w:id="435" w:name="_Toc267251433"/>
      <w:bookmarkStart w:id="436" w:name="_Toc267251439"/>
      <w:bookmarkStart w:id="437" w:name="_Toc267251442"/>
      <w:r>
        <w:rPr>
          <w:rFonts w:hint="eastAsia" w:ascii="仿宋" w:hAnsi="仿宋" w:eastAsia="仿宋" w:cs="仿宋"/>
          <w:color w:val="000000"/>
          <w:sz w:val="24"/>
        </w:rPr>
        <w:t>0. 变更</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14:paraId="17E03BFD">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1</w:t>
      </w:r>
      <w:bookmarkStart w:id="438" w:name="_Toc303539147"/>
      <w:bookmarkStart w:id="439" w:name="_Toc312678026"/>
      <w:bookmarkStart w:id="440" w:name="_Toc297123541"/>
      <w:bookmarkStart w:id="441" w:name="_Toc292559904"/>
      <w:bookmarkStart w:id="442" w:name="_Toc296346695"/>
      <w:bookmarkStart w:id="443" w:name="_Toc296891022"/>
      <w:bookmarkStart w:id="444" w:name="_Toc296891234"/>
      <w:bookmarkStart w:id="445" w:name="_Toc296347193"/>
      <w:bookmarkStart w:id="446" w:name="_Toc292559399"/>
      <w:bookmarkStart w:id="447" w:name="_Toc296503194"/>
      <w:bookmarkStart w:id="448" w:name="_Toc300934990"/>
      <w:bookmarkStart w:id="449" w:name="_Toc312677500"/>
      <w:bookmarkStart w:id="450" w:name="_Toc296944533"/>
      <w:bookmarkStart w:id="451" w:name="_Toc304295567"/>
      <w:bookmarkStart w:id="452" w:name="_Toc297048380"/>
      <w:bookmarkStart w:id="453" w:name="_Toc297120494"/>
      <w:bookmarkStart w:id="454" w:name="_Toc297216200"/>
      <w:r>
        <w:rPr>
          <w:rFonts w:hint="eastAsia" w:ascii="仿宋" w:hAnsi="仿宋" w:eastAsia="仿宋" w:cs="仿宋"/>
          <w:color w:val="000000"/>
          <w:sz w:val="24"/>
        </w:rPr>
        <w:t>0.1变更的范围</w:t>
      </w:r>
    </w:p>
    <w:p w14:paraId="43A2F06D">
      <w:pPr>
        <w:spacing w:line="400" w:lineRule="exact"/>
        <w:ind w:firstLine="600"/>
        <w:rPr>
          <w:rFonts w:ascii="仿宋" w:hAnsi="仿宋" w:eastAsia="仿宋" w:cs="仿宋"/>
          <w:color w:val="000000"/>
          <w:sz w:val="24"/>
        </w:rPr>
      </w:pPr>
      <w:r>
        <w:rPr>
          <w:rFonts w:hint="eastAsia" w:ascii="仿宋" w:hAnsi="仿宋" w:eastAsia="仿宋" w:cs="仿宋"/>
          <w:color w:val="000000"/>
          <w:sz w:val="24"/>
        </w:rPr>
        <w:t>关于变更的范围的约定：</w:t>
      </w:r>
    </w:p>
    <w:p w14:paraId="7D74A2D9">
      <w:pPr>
        <w:spacing w:line="400" w:lineRule="exact"/>
        <w:ind w:firstLine="600"/>
        <w:rPr>
          <w:rFonts w:ascii="仿宋" w:hAnsi="仿宋" w:eastAsia="仿宋" w:cs="仿宋"/>
          <w:color w:val="000000"/>
          <w:sz w:val="24"/>
          <w:u w:val="single"/>
        </w:rPr>
      </w:pPr>
      <w:r>
        <w:rPr>
          <w:rFonts w:hint="eastAsia" w:ascii="仿宋" w:hAnsi="仿宋" w:eastAsia="仿宋" w:cs="仿宋"/>
          <w:color w:val="000000"/>
          <w:sz w:val="24"/>
          <w:u w:val="single"/>
        </w:rPr>
        <w:t>1、设计变更需有设计部门的设计变更通知单，并经发包人工程管理部门和现场负责人签字。</w:t>
      </w:r>
    </w:p>
    <w:p w14:paraId="254AE84C">
      <w:pPr>
        <w:spacing w:line="400" w:lineRule="exact"/>
        <w:ind w:firstLine="600"/>
        <w:rPr>
          <w:rFonts w:ascii="仿宋" w:hAnsi="仿宋" w:eastAsia="仿宋" w:cs="仿宋"/>
          <w:color w:val="000000"/>
          <w:sz w:val="24"/>
          <w:u w:val="single"/>
        </w:rPr>
      </w:pPr>
      <w:r>
        <w:rPr>
          <w:rFonts w:hint="eastAsia" w:ascii="仿宋" w:hAnsi="仿宋" w:eastAsia="仿宋" w:cs="仿宋"/>
          <w:color w:val="000000"/>
          <w:sz w:val="24"/>
          <w:u w:val="single"/>
        </w:rPr>
        <w:t>2、现场签证必须由发包人现场负责人、总监理工程师共同签字确认方可有效。</w:t>
      </w:r>
    </w:p>
    <w:p w14:paraId="2C3C6AEA">
      <w:pPr>
        <w:spacing w:line="400" w:lineRule="exact"/>
        <w:ind w:firstLine="600"/>
        <w:rPr>
          <w:rFonts w:ascii="仿宋" w:hAnsi="仿宋" w:eastAsia="仿宋" w:cs="仿宋"/>
          <w:color w:val="000000"/>
          <w:sz w:val="24"/>
          <w:u w:val="single"/>
        </w:rPr>
      </w:pPr>
      <w:r>
        <w:rPr>
          <w:rFonts w:hint="eastAsia" w:ascii="仿宋" w:hAnsi="仿宋" w:eastAsia="仿宋" w:cs="仿宋"/>
          <w:color w:val="000000"/>
          <w:sz w:val="24"/>
          <w:u w:val="single"/>
        </w:rPr>
        <w:t>3、因工程设计变更引起的工程量增减，且符合价款调整条件的，必须在7日内将量、价申请报告报发包人现场负责人、总监理工程师核准。</w:t>
      </w:r>
    </w:p>
    <w:p w14:paraId="5F77A52D">
      <w:pPr>
        <w:spacing w:line="400" w:lineRule="exact"/>
        <w:ind w:firstLine="600"/>
        <w:rPr>
          <w:rFonts w:ascii="仿宋" w:hAnsi="仿宋" w:eastAsia="仿宋" w:cs="仿宋"/>
          <w:sz w:val="24"/>
        </w:rPr>
      </w:pPr>
      <w:r>
        <w:rPr>
          <w:rFonts w:hint="eastAsia" w:ascii="仿宋" w:hAnsi="仿宋" w:eastAsia="仿宋" w:cs="仿宋"/>
          <w:color w:val="000000"/>
          <w:sz w:val="24"/>
          <w:u w:val="single"/>
        </w:rPr>
        <w:t>4、承包人不得对原工程设计进行变更，因承包人自身原因导致工程变更，承包人不得调整合同价款。因承包人擅自变更设计发生的费用，由承包人承担，延误的工期不得增加。所有的设计变更必须经设计院、监理、发包人和承包人四方签字确认后方可执行，否则对于增加合同价款不予执行。</w:t>
      </w:r>
    </w:p>
    <w:p w14:paraId="7E63E32D">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10.2 变更估价</w:t>
      </w:r>
    </w:p>
    <w:p w14:paraId="56E50615">
      <w:pPr>
        <w:spacing w:line="400" w:lineRule="exact"/>
        <w:ind w:firstLine="560"/>
        <w:jc w:val="left"/>
        <w:rPr>
          <w:rFonts w:ascii="仿宋" w:hAnsi="仿宋" w:eastAsia="仿宋" w:cs="仿宋"/>
          <w:sz w:val="24"/>
        </w:rPr>
      </w:pPr>
      <w:r>
        <w:rPr>
          <w:rFonts w:hint="eastAsia" w:ascii="仿宋" w:hAnsi="仿宋" w:eastAsia="仿宋" w:cs="仿宋"/>
          <w:sz w:val="24"/>
        </w:rPr>
        <w:t>10.2.1 变更估价原则</w:t>
      </w:r>
    </w:p>
    <w:p w14:paraId="32840A6C">
      <w:pPr>
        <w:spacing w:line="400" w:lineRule="exact"/>
        <w:ind w:firstLine="600"/>
        <w:rPr>
          <w:rFonts w:ascii="仿宋" w:hAnsi="仿宋" w:eastAsia="仿宋" w:cs="仿宋"/>
          <w:color w:val="000000"/>
          <w:sz w:val="24"/>
          <w:u w:val="single"/>
        </w:rPr>
      </w:pPr>
      <w:r>
        <w:rPr>
          <w:rFonts w:hint="eastAsia" w:ascii="仿宋" w:hAnsi="仿宋" w:eastAsia="仿宋" w:cs="仿宋"/>
          <w:color w:val="000000"/>
          <w:sz w:val="24"/>
        </w:rPr>
        <w:t>关于变更估价的约定:</w:t>
      </w:r>
      <w:r>
        <w:rPr>
          <w:rFonts w:hint="eastAsia" w:ascii="仿宋" w:hAnsi="仿宋" w:eastAsia="仿宋" w:cs="仿宋"/>
          <w:color w:val="000000"/>
          <w:sz w:val="24"/>
          <w:u w:val="single"/>
        </w:rPr>
        <w:t xml:space="preserve"> 1、合同中已有适用于变更工程的价格，按合同已有的价格变更合同价款。</w:t>
      </w:r>
    </w:p>
    <w:p w14:paraId="6281FEBC">
      <w:pPr>
        <w:spacing w:line="400" w:lineRule="exact"/>
        <w:ind w:firstLine="600"/>
        <w:rPr>
          <w:rFonts w:ascii="仿宋" w:hAnsi="仿宋" w:eastAsia="仿宋" w:cs="仿宋"/>
          <w:color w:val="000000"/>
          <w:sz w:val="24"/>
          <w:u w:val="single"/>
        </w:rPr>
      </w:pPr>
      <w:r>
        <w:rPr>
          <w:rFonts w:hint="eastAsia" w:ascii="仿宋" w:hAnsi="仿宋" w:eastAsia="仿宋" w:cs="仿宋"/>
          <w:color w:val="000000"/>
          <w:sz w:val="24"/>
          <w:u w:val="single"/>
        </w:rPr>
        <w:t>2、合同中只有类似于变更工程的价格，发承包双方协商参照类似价格变更合同价款。</w:t>
      </w:r>
    </w:p>
    <w:p w14:paraId="570ADC50">
      <w:pPr>
        <w:spacing w:line="400" w:lineRule="exact"/>
        <w:ind w:firstLine="600"/>
        <w:rPr>
          <w:rFonts w:ascii="仿宋" w:hAnsi="仿宋" w:eastAsia="仿宋" w:cs="仿宋"/>
          <w:color w:val="000000"/>
          <w:sz w:val="24"/>
          <w:u w:val="single"/>
        </w:rPr>
      </w:pPr>
      <w:r>
        <w:rPr>
          <w:rFonts w:hint="eastAsia" w:ascii="仿宋" w:hAnsi="仿宋" w:eastAsia="仿宋" w:cs="仿宋"/>
          <w:color w:val="000000"/>
          <w:sz w:val="24"/>
          <w:u w:val="single"/>
        </w:rPr>
        <w:t>3、已标价工程量清单中无相同项目及类似项目的，按照下列载明方法应由承包人根据变更工程资料、计量规则和计价办法、工程造价管理机构发布的信息价格和承包人报价浮动率【L＝（1－中标价／招标控制价）×100%】提出变更工程项目的单价，并报发包人确认后调整。</w:t>
      </w:r>
    </w:p>
    <w:p w14:paraId="7110AE72">
      <w:pPr>
        <w:spacing w:line="400" w:lineRule="exact"/>
        <w:ind w:firstLine="600"/>
        <w:rPr>
          <w:rFonts w:ascii="仿宋" w:hAnsi="仿宋" w:eastAsia="仿宋" w:cs="仿宋"/>
          <w:color w:val="000000"/>
          <w:sz w:val="24"/>
          <w:u w:val="single"/>
        </w:rPr>
      </w:pPr>
      <w:r>
        <w:rPr>
          <w:rFonts w:hint="eastAsia" w:ascii="仿宋" w:hAnsi="仿宋" w:eastAsia="仿宋" w:cs="仿宋"/>
          <w:color w:val="000000"/>
          <w:sz w:val="24"/>
          <w:u w:val="single"/>
        </w:rPr>
        <w:t>4、因承包人自身原因导致的工程变更，承包人无权要求追加合同价款。</w:t>
      </w:r>
    </w:p>
    <w:p w14:paraId="38F78FE8">
      <w:pPr>
        <w:spacing w:line="400" w:lineRule="exact"/>
        <w:ind w:firstLine="600"/>
        <w:rPr>
          <w:rFonts w:ascii="仿宋" w:hAnsi="仿宋" w:eastAsia="仿宋" w:cs="仿宋"/>
          <w:color w:val="000000"/>
          <w:sz w:val="24"/>
          <w:u w:val="single"/>
        </w:rPr>
      </w:pPr>
      <w:r>
        <w:rPr>
          <w:rFonts w:hint="eastAsia" w:ascii="仿宋" w:hAnsi="仿宋" w:eastAsia="仿宋" w:cs="仿宋"/>
          <w:color w:val="000000"/>
          <w:sz w:val="24"/>
          <w:u w:val="single"/>
        </w:rPr>
        <w:t>5、其他事项：双方另行协商。</w:t>
      </w:r>
    </w:p>
    <w:p w14:paraId="7314391E">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1</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Start w:id="455" w:name="_Toc296944536"/>
      <w:bookmarkStart w:id="456" w:name="_Toc296891025"/>
      <w:bookmarkStart w:id="457" w:name="_Toc297216203"/>
      <w:bookmarkStart w:id="458" w:name="_Toc297123544"/>
      <w:bookmarkStart w:id="459" w:name="_Toc292559907"/>
      <w:bookmarkStart w:id="460" w:name="_Toc300934993"/>
      <w:bookmarkStart w:id="461" w:name="_Toc292559402"/>
      <w:bookmarkStart w:id="462" w:name="_Toc296347196"/>
      <w:bookmarkStart w:id="463" w:name="_Toc297048383"/>
      <w:bookmarkStart w:id="464" w:name="_Toc296503197"/>
      <w:bookmarkStart w:id="465" w:name="_Toc296346698"/>
      <w:bookmarkStart w:id="466" w:name="_Toc303539150"/>
      <w:bookmarkStart w:id="467" w:name="_Toc296891237"/>
      <w:bookmarkStart w:id="468" w:name="_Toc297120497"/>
      <w:bookmarkStart w:id="469" w:name="_Toc312677503"/>
      <w:bookmarkStart w:id="470" w:name="_Toc304295570"/>
      <w:bookmarkStart w:id="471" w:name="_Toc312678029"/>
      <w:r>
        <w:rPr>
          <w:rFonts w:hint="eastAsia" w:ascii="仿宋" w:hAnsi="仿宋" w:eastAsia="仿宋" w:cs="仿宋"/>
          <w:color w:val="000000"/>
          <w:sz w:val="24"/>
        </w:rPr>
        <w:t>0.3承</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Start w:id="472" w:name="_Toc296891243"/>
      <w:bookmarkStart w:id="473" w:name="_Toc296346704"/>
      <w:bookmarkStart w:id="474" w:name="_Toc292559913"/>
      <w:bookmarkStart w:id="475" w:name="_Toc297216204"/>
      <w:bookmarkStart w:id="476" w:name="_Toc296503203"/>
      <w:bookmarkStart w:id="477" w:name="_Toc303539151"/>
      <w:bookmarkStart w:id="478" w:name="_Toc296891031"/>
      <w:bookmarkStart w:id="479" w:name="_Toc297123545"/>
      <w:bookmarkStart w:id="480" w:name="_Toc296944542"/>
      <w:bookmarkStart w:id="481" w:name="_Toc300934994"/>
      <w:bookmarkStart w:id="482" w:name="_Toc297120503"/>
      <w:bookmarkStart w:id="483" w:name="_Toc296347202"/>
      <w:bookmarkStart w:id="484" w:name="_Toc297048389"/>
      <w:bookmarkStart w:id="485" w:name="_Toc292559408"/>
      <w:r>
        <w:rPr>
          <w:rFonts w:hint="eastAsia" w:ascii="仿宋" w:hAnsi="仿宋" w:eastAsia="仿宋" w:cs="仿宋"/>
          <w:color w:val="000000"/>
          <w:sz w:val="24"/>
        </w:rPr>
        <w:t>包人的合理化建议</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14:paraId="46B51480">
      <w:pPr>
        <w:spacing w:line="400" w:lineRule="exact"/>
        <w:ind w:firstLine="560"/>
        <w:jc w:val="left"/>
        <w:rPr>
          <w:rFonts w:ascii="仿宋" w:hAnsi="仿宋" w:eastAsia="仿宋" w:cs="仿宋"/>
          <w:color w:val="000000"/>
          <w:sz w:val="24"/>
          <w:u w:val="single"/>
        </w:rPr>
      </w:pPr>
      <w:r>
        <w:rPr>
          <w:rFonts w:hint="eastAsia" w:ascii="仿宋" w:hAnsi="仿宋" w:eastAsia="仿宋" w:cs="仿宋"/>
          <w:sz w:val="24"/>
        </w:rPr>
        <w:t>监理人审查承包人合理化建议的期限：</w:t>
      </w:r>
      <w:r>
        <w:rPr>
          <w:rFonts w:hint="eastAsia" w:ascii="仿宋" w:hAnsi="仿宋" w:eastAsia="仿宋" w:cs="仿宋"/>
          <w:color w:val="000000"/>
          <w:sz w:val="24"/>
          <w:u w:val="single"/>
        </w:rPr>
        <w:t>收到承包人书面合理化建议后7天内。。</w:t>
      </w:r>
    </w:p>
    <w:p w14:paraId="27E27A4C">
      <w:pPr>
        <w:spacing w:line="400" w:lineRule="exact"/>
        <w:ind w:firstLine="560"/>
        <w:rPr>
          <w:rFonts w:ascii="仿宋" w:hAnsi="仿宋" w:eastAsia="仿宋" w:cs="仿宋"/>
          <w:color w:val="000000"/>
          <w:sz w:val="24"/>
          <w:u w:val="single"/>
        </w:rPr>
      </w:pPr>
      <w:r>
        <w:rPr>
          <w:rFonts w:hint="eastAsia" w:ascii="仿宋" w:hAnsi="仿宋" w:eastAsia="仿宋" w:cs="仿宋"/>
          <w:sz w:val="24"/>
        </w:rPr>
        <w:t>发包人审批承包人合理化建议的期限：</w:t>
      </w:r>
      <w:r>
        <w:rPr>
          <w:rFonts w:hint="eastAsia" w:ascii="仿宋" w:hAnsi="仿宋" w:eastAsia="仿宋" w:cs="仿宋"/>
          <w:color w:val="000000"/>
          <w:sz w:val="24"/>
          <w:u w:val="single"/>
        </w:rPr>
        <w:t>收到承包人书面合理化建议后，且收到监理人书面意见后7天内。</w:t>
      </w:r>
    </w:p>
    <w:p w14:paraId="79CF9F80">
      <w:pPr>
        <w:spacing w:line="400" w:lineRule="exact"/>
        <w:ind w:firstLine="560"/>
        <w:rPr>
          <w:rFonts w:ascii="仿宋" w:hAnsi="仿宋" w:eastAsia="仿宋" w:cs="仿宋"/>
          <w:sz w:val="24"/>
          <w:u w:val="single"/>
        </w:rPr>
      </w:pPr>
      <w:r>
        <w:rPr>
          <w:rFonts w:hint="eastAsia" w:ascii="仿宋" w:hAnsi="仿宋" w:eastAsia="仿宋" w:cs="仿宋"/>
          <w:sz w:val="24"/>
        </w:rPr>
        <w:t>承</w:t>
      </w:r>
      <w:bookmarkStart w:id="486" w:name="_Toc296891032"/>
      <w:bookmarkStart w:id="487" w:name="_Toc300934995"/>
      <w:bookmarkStart w:id="488" w:name="_Toc297216205"/>
      <w:bookmarkStart w:id="489" w:name="_Toc297120504"/>
      <w:bookmarkStart w:id="490" w:name="_Toc297048390"/>
      <w:bookmarkStart w:id="491" w:name="_Toc296891244"/>
      <w:bookmarkStart w:id="492" w:name="_Toc296503204"/>
      <w:bookmarkStart w:id="493" w:name="_Toc303539152"/>
      <w:bookmarkStart w:id="494" w:name="_Toc292559409"/>
      <w:bookmarkStart w:id="495" w:name="_Toc296347203"/>
      <w:bookmarkStart w:id="496" w:name="_Toc304295571"/>
      <w:bookmarkStart w:id="497" w:name="_Toc297123546"/>
      <w:bookmarkStart w:id="498" w:name="_Toc318581175"/>
      <w:bookmarkStart w:id="499" w:name="_Toc296346705"/>
      <w:bookmarkStart w:id="500" w:name="_Toc296944543"/>
      <w:bookmarkStart w:id="501" w:name="_Toc312678030"/>
      <w:bookmarkStart w:id="502" w:name="_Toc312677504"/>
      <w:bookmarkStart w:id="503" w:name="_Toc292559914"/>
      <w:r>
        <w:rPr>
          <w:rFonts w:hint="eastAsia" w:ascii="仿宋" w:hAnsi="仿宋" w:eastAsia="仿宋" w:cs="仿宋"/>
          <w:sz w:val="24"/>
        </w:rPr>
        <w:t>包人提出的合理化建议降低了合同价格或者提高了工程经济效益的奖励的方法和金额为：</w:t>
      </w:r>
      <w:r>
        <w:rPr>
          <w:rFonts w:hint="eastAsia" w:ascii="仿宋" w:hAnsi="仿宋" w:eastAsia="仿宋" w:cs="仿宋"/>
          <w:sz w:val="24"/>
          <w:u w:val="single"/>
        </w:rPr>
        <w:t xml:space="preserve"> /。</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14:paraId="0D59EA35">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1</w:t>
      </w:r>
      <w:bookmarkStart w:id="504" w:name="_Toc297216207"/>
      <w:bookmarkStart w:id="505" w:name="_Toc300934997"/>
      <w:bookmarkStart w:id="506" w:name="_Toc296346700"/>
      <w:bookmarkStart w:id="507" w:name="_Toc297048385"/>
      <w:bookmarkStart w:id="508" w:name="_Toc296503199"/>
      <w:bookmarkStart w:id="509" w:name="_Toc296944538"/>
      <w:bookmarkStart w:id="510" w:name="_Toc303539154"/>
      <w:bookmarkStart w:id="511" w:name="_Toc292559404"/>
      <w:bookmarkStart w:id="512" w:name="_Toc292559909"/>
      <w:bookmarkStart w:id="513" w:name="_Toc312678033"/>
      <w:bookmarkStart w:id="514" w:name="_Toc296347198"/>
      <w:bookmarkStart w:id="515" w:name="_Toc297123548"/>
      <w:bookmarkStart w:id="516" w:name="_Toc304295574"/>
      <w:bookmarkStart w:id="517" w:name="_Toc296891239"/>
      <w:bookmarkStart w:id="518" w:name="_Toc296891027"/>
      <w:bookmarkStart w:id="519" w:name="_Toc297120499"/>
      <w:bookmarkStart w:id="520" w:name="_Toc312677507"/>
      <w:r>
        <w:rPr>
          <w:rFonts w:hint="eastAsia" w:ascii="仿宋" w:hAnsi="仿宋" w:eastAsia="仿宋" w:cs="仿宋"/>
          <w:color w:val="000000"/>
          <w:sz w:val="24"/>
        </w:rPr>
        <w:t>0.4 暂估价</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14:paraId="4C18522F">
      <w:pPr>
        <w:spacing w:line="400" w:lineRule="exact"/>
        <w:ind w:firstLine="560"/>
        <w:jc w:val="left"/>
        <w:rPr>
          <w:rFonts w:ascii="仿宋" w:hAnsi="仿宋" w:eastAsia="仿宋" w:cs="仿宋"/>
          <w:sz w:val="24"/>
        </w:rPr>
      </w:pPr>
      <w:r>
        <w:rPr>
          <w:rFonts w:hint="eastAsia" w:ascii="仿宋" w:hAnsi="仿宋" w:eastAsia="仿宋" w:cs="仿宋"/>
          <w:sz w:val="24"/>
        </w:rPr>
        <w:t>如有暂</w:t>
      </w:r>
      <w:bookmarkStart w:id="521" w:name="_Toc312678034"/>
      <w:bookmarkStart w:id="522" w:name="_Toc318581176"/>
      <w:bookmarkStart w:id="523" w:name="_Toc312677508"/>
      <w:r>
        <w:rPr>
          <w:rFonts w:hint="eastAsia" w:ascii="仿宋" w:hAnsi="仿宋" w:eastAsia="仿宋" w:cs="仿宋"/>
          <w:sz w:val="24"/>
        </w:rPr>
        <w:t>估价材料和工程设备的明细详见附件：《</w:t>
      </w:r>
      <w:r>
        <w:rPr>
          <w:rFonts w:hint="eastAsia" w:ascii="仿宋" w:hAnsi="仿宋" w:eastAsia="仿宋" w:cs="仿宋"/>
          <w:color w:val="000000"/>
          <w:sz w:val="24"/>
        </w:rPr>
        <w:t>暂估价一览表》</w:t>
      </w:r>
      <w:r>
        <w:rPr>
          <w:rFonts w:hint="eastAsia" w:ascii="仿宋" w:hAnsi="仿宋" w:eastAsia="仿宋" w:cs="仿宋"/>
          <w:sz w:val="24"/>
        </w:rPr>
        <w:t>。</w:t>
      </w:r>
      <w:bookmarkEnd w:id="521"/>
      <w:bookmarkEnd w:id="522"/>
      <w:bookmarkEnd w:id="523"/>
    </w:p>
    <w:p w14:paraId="4B0C219C">
      <w:pPr>
        <w:spacing w:line="400" w:lineRule="exact"/>
        <w:ind w:firstLine="560"/>
        <w:jc w:val="left"/>
        <w:rPr>
          <w:rFonts w:ascii="仿宋" w:hAnsi="仿宋" w:eastAsia="仿宋" w:cs="仿宋"/>
          <w:sz w:val="24"/>
        </w:rPr>
      </w:pPr>
      <w:r>
        <w:rPr>
          <w:rFonts w:hint="eastAsia" w:ascii="仿宋" w:hAnsi="仿宋" w:eastAsia="仿宋" w:cs="仿宋"/>
          <w:sz w:val="24"/>
        </w:rPr>
        <w:t>1</w:t>
      </w:r>
      <w:bookmarkStart w:id="524" w:name="_Toc312677509"/>
      <w:bookmarkStart w:id="525" w:name="_Toc312678035"/>
      <w:bookmarkStart w:id="526" w:name="_Toc318581177"/>
      <w:r>
        <w:rPr>
          <w:rFonts w:hint="eastAsia" w:ascii="仿宋" w:hAnsi="仿宋" w:eastAsia="仿宋" w:cs="仿宋"/>
          <w:sz w:val="24"/>
        </w:rPr>
        <w:t>0.4.1 依法必须招标的暂估价项目</w:t>
      </w:r>
      <w:bookmarkEnd w:id="524"/>
      <w:bookmarkEnd w:id="525"/>
      <w:bookmarkEnd w:id="526"/>
    </w:p>
    <w:p w14:paraId="7A524C66">
      <w:pPr>
        <w:spacing w:line="400" w:lineRule="exact"/>
        <w:ind w:firstLine="560"/>
        <w:jc w:val="left"/>
        <w:rPr>
          <w:rFonts w:ascii="仿宋" w:hAnsi="仿宋" w:eastAsia="仿宋" w:cs="仿宋"/>
          <w:sz w:val="24"/>
        </w:rPr>
      </w:pPr>
      <w:r>
        <w:rPr>
          <w:rFonts w:hint="eastAsia" w:ascii="仿宋" w:hAnsi="仿宋" w:eastAsia="仿宋" w:cs="仿宋"/>
          <w:sz w:val="24"/>
        </w:rPr>
        <w:t>对于依法必须招标的暂估价项目的确认和批准采取第</w:t>
      </w:r>
      <w:r>
        <w:rPr>
          <w:rFonts w:hint="eastAsia" w:ascii="仿宋" w:hAnsi="仿宋" w:eastAsia="仿宋" w:cs="仿宋"/>
          <w:sz w:val="24"/>
          <w:u w:val="single"/>
        </w:rPr>
        <w:t xml:space="preserve"> 2 </w:t>
      </w:r>
      <w:r>
        <w:rPr>
          <w:rFonts w:hint="eastAsia" w:ascii="仿宋" w:hAnsi="仿宋" w:eastAsia="仿宋" w:cs="仿宋"/>
          <w:sz w:val="24"/>
        </w:rPr>
        <w:t>种方式确定。</w:t>
      </w:r>
    </w:p>
    <w:p w14:paraId="332E9A1A">
      <w:pPr>
        <w:pStyle w:val="336"/>
        <w:spacing w:line="400" w:lineRule="exact"/>
        <w:ind w:left="0" w:right="0" w:firstLine="560"/>
        <w:rPr>
          <w:rFonts w:ascii="仿宋" w:hAnsi="仿宋" w:eastAsia="仿宋" w:cs="仿宋"/>
          <w:u w:val="single"/>
        </w:rPr>
      </w:pPr>
      <w:r>
        <w:rPr>
          <w:rFonts w:hint="eastAsia" w:ascii="仿宋" w:hAnsi="仿宋" w:eastAsia="仿宋" w:cs="仿宋"/>
        </w:rPr>
        <w:t>第2种方式：</w:t>
      </w:r>
      <w:r>
        <w:rPr>
          <w:rFonts w:hint="eastAsia" w:ascii="仿宋" w:hAnsi="仿宋" w:eastAsia="仿宋" w:cs="仿宋"/>
          <w:u w:val="single"/>
        </w:rPr>
        <w:t>对于依法必须招标的暂估价项目，由发包人和承包人共同招标确定暂估价供应商或分包人的，承包人应按照施工进度计划，在招标工作启动前14天通知发包人，并提交暂估价招标方案和工作分工。发包人应在收到后7天内确认。确定中标人后，由发包人、承包人与中标人共同签订暂估价合同。</w:t>
      </w:r>
    </w:p>
    <w:p w14:paraId="0C77B30B">
      <w:pPr>
        <w:spacing w:line="400" w:lineRule="exact"/>
        <w:ind w:firstLine="560"/>
        <w:jc w:val="left"/>
        <w:rPr>
          <w:rFonts w:ascii="仿宋" w:hAnsi="仿宋" w:eastAsia="仿宋" w:cs="仿宋"/>
          <w:sz w:val="24"/>
        </w:rPr>
      </w:pPr>
      <w:r>
        <w:rPr>
          <w:rFonts w:hint="eastAsia" w:ascii="仿宋" w:hAnsi="仿宋" w:eastAsia="仿宋" w:cs="仿宋"/>
          <w:sz w:val="24"/>
        </w:rPr>
        <w:t>10.4.2 不属于依法必须招标的暂估价项目</w:t>
      </w:r>
    </w:p>
    <w:p w14:paraId="40D87773">
      <w:pPr>
        <w:spacing w:line="400" w:lineRule="exact"/>
        <w:ind w:firstLine="560"/>
        <w:jc w:val="left"/>
        <w:rPr>
          <w:rFonts w:ascii="仿宋" w:hAnsi="仿宋" w:eastAsia="仿宋" w:cs="仿宋"/>
          <w:sz w:val="24"/>
        </w:rPr>
      </w:pPr>
      <w:r>
        <w:rPr>
          <w:rFonts w:hint="eastAsia" w:ascii="仿宋" w:hAnsi="仿宋" w:eastAsia="仿宋" w:cs="仿宋"/>
          <w:sz w:val="24"/>
        </w:rPr>
        <w:t>对于不属于依法必须招标的暂估价项目的确认和批准采取第</w:t>
      </w:r>
      <w:r>
        <w:rPr>
          <w:rFonts w:hint="eastAsia" w:ascii="仿宋" w:hAnsi="仿宋" w:eastAsia="仿宋" w:cs="仿宋"/>
          <w:sz w:val="24"/>
          <w:u w:val="single"/>
        </w:rPr>
        <w:t xml:space="preserve"> 3 </w:t>
      </w:r>
      <w:r>
        <w:rPr>
          <w:rFonts w:hint="eastAsia" w:ascii="仿宋" w:hAnsi="仿宋" w:eastAsia="仿宋" w:cs="仿宋"/>
          <w:sz w:val="24"/>
        </w:rPr>
        <w:t xml:space="preserve"> 种方式确定。</w:t>
      </w:r>
    </w:p>
    <w:p w14:paraId="606C5655">
      <w:pPr>
        <w:spacing w:line="400" w:lineRule="exact"/>
        <w:ind w:firstLine="560"/>
        <w:rPr>
          <w:rFonts w:ascii="仿宋" w:hAnsi="仿宋" w:eastAsia="仿宋" w:cs="仿宋"/>
          <w:sz w:val="24"/>
        </w:rPr>
      </w:pPr>
      <w:r>
        <w:rPr>
          <w:rFonts w:hint="eastAsia" w:ascii="仿宋" w:hAnsi="仿宋" w:eastAsia="仿宋" w:cs="仿宋"/>
          <w:sz w:val="24"/>
        </w:rPr>
        <w:t>第3种方式：</w:t>
      </w:r>
      <w:r>
        <w:rPr>
          <w:rFonts w:hint="eastAsia" w:ascii="仿宋" w:hAnsi="仿宋" w:eastAsia="仿宋" w:cs="仿宋"/>
          <w:sz w:val="24"/>
          <w:u w:val="single"/>
        </w:rPr>
        <w:t>承包人具备实施暂估价项目的资格和条件的，经发包人和承包人协商一致后，由承包人自行实施暂估价项目。</w:t>
      </w:r>
    </w:p>
    <w:p w14:paraId="37C017B3">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10.5 暂列金额</w:t>
      </w:r>
    </w:p>
    <w:p w14:paraId="0F50F768">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合同当事人关于暂列金额使用的约定：</w:t>
      </w:r>
      <w:r>
        <w:rPr>
          <w:rFonts w:hint="eastAsia" w:ascii="仿宋" w:hAnsi="仿宋" w:eastAsia="仿宋" w:cs="仿宋"/>
          <w:sz w:val="24"/>
          <w:u w:val="single"/>
        </w:rPr>
        <w:t>如有，在施工过程中由发包人与承包人协商一致后处理。</w:t>
      </w:r>
    </w:p>
    <w:p w14:paraId="31C0FB4A">
      <w:pPr>
        <w:spacing w:line="400" w:lineRule="exact"/>
        <w:ind w:firstLine="560"/>
        <w:rPr>
          <w:rFonts w:ascii="仿宋" w:hAnsi="仿宋" w:eastAsia="仿宋" w:cs="仿宋"/>
          <w:color w:val="000000"/>
          <w:sz w:val="24"/>
        </w:rPr>
      </w:pPr>
      <w:bookmarkStart w:id="527" w:name="_Toc351203643"/>
      <w:r>
        <w:rPr>
          <w:rFonts w:hint="eastAsia" w:ascii="仿宋" w:hAnsi="仿宋" w:eastAsia="仿宋" w:cs="仿宋"/>
          <w:color w:val="000000"/>
          <w:sz w:val="24"/>
        </w:rPr>
        <w:t>11. 价格调整</w:t>
      </w:r>
      <w:bookmarkEnd w:id="527"/>
    </w:p>
    <w:p w14:paraId="068A9214">
      <w:pPr>
        <w:spacing w:line="400" w:lineRule="exact"/>
        <w:ind w:firstLine="560"/>
        <w:rPr>
          <w:rFonts w:ascii="仿宋" w:hAnsi="仿宋" w:eastAsia="仿宋" w:cs="仿宋"/>
          <w:color w:val="000000"/>
          <w:sz w:val="24"/>
        </w:rPr>
      </w:pPr>
      <w:bookmarkStart w:id="528" w:name="_Toc292559911"/>
      <w:bookmarkStart w:id="529" w:name="_Toc292559406"/>
      <w:bookmarkStart w:id="530" w:name="_Toc296346702"/>
      <w:bookmarkStart w:id="531" w:name="_Toc296944540"/>
      <w:bookmarkStart w:id="532" w:name="_Toc296891029"/>
      <w:bookmarkStart w:id="533" w:name="_Toc303539157"/>
      <w:bookmarkStart w:id="534" w:name="_Toc296503201"/>
      <w:bookmarkStart w:id="535" w:name="_Toc297123550"/>
      <w:bookmarkStart w:id="536" w:name="_Toc297048387"/>
      <w:bookmarkStart w:id="537" w:name="_Toc297120501"/>
      <w:bookmarkStart w:id="538" w:name="_Toc300935000"/>
      <w:bookmarkStart w:id="539" w:name="_Toc312678039"/>
      <w:bookmarkStart w:id="540" w:name="_Toc304295577"/>
      <w:bookmarkStart w:id="541" w:name="_Toc296891241"/>
      <w:bookmarkStart w:id="542" w:name="_Toc296347200"/>
      <w:bookmarkStart w:id="543" w:name="_Toc297216209"/>
      <w:r>
        <w:rPr>
          <w:rFonts w:hint="eastAsia" w:ascii="仿宋" w:hAnsi="仿宋" w:eastAsia="仿宋" w:cs="仿宋"/>
          <w:color w:val="000000"/>
          <w:sz w:val="24"/>
        </w:rPr>
        <w:t>11.1 市场价格波动引起的调整</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14:paraId="5BB6630A">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市场价格波动是否调整合同价格的约定：</w:t>
      </w:r>
      <w:r>
        <w:rPr>
          <w:rFonts w:hint="eastAsia" w:ascii="仿宋" w:hAnsi="仿宋" w:eastAsia="仿宋" w:cs="仿宋"/>
          <w:sz w:val="24"/>
          <w:u w:val="single"/>
        </w:rPr>
        <w:t>人工、材料、设备、机械费用的市场价格变化在综合单价里已考虑，不做调整。</w:t>
      </w:r>
      <w:bookmarkEnd w:id="431"/>
      <w:bookmarkEnd w:id="432"/>
      <w:bookmarkEnd w:id="433"/>
      <w:bookmarkEnd w:id="434"/>
      <w:bookmarkEnd w:id="435"/>
      <w:bookmarkEnd w:id="436"/>
    </w:p>
    <w:p w14:paraId="5F5A0EC8">
      <w:pPr>
        <w:spacing w:line="400" w:lineRule="exact"/>
        <w:ind w:firstLine="560"/>
        <w:rPr>
          <w:rFonts w:ascii="仿宋" w:hAnsi="仿宋" w:eastAsia="仿宋" w:cs="仿宋"/>
          <w:color w:val="000000"/>
          <w:sz w:val="24"/>
        </w:rPr>
      </w:pPr>
      <w:bookmarkStart w:id="544" w:name="_Toc296891245"/>
      <w:bookmarkStart w:id="545" w:name="_Toc296346706"/>
      <w:bookmarkStart w:id="546" w:name="_Toc296503205"/>
      <w:bookmarkStart w:id="547" w:name="_Toc292559410"/>
      <w:bookmarkStart w:id="548" w:name="_Toc296944544"/>
      <w:bookmarkStart w:id="549" w:name="_Toc292559915"/>
      <w:bookmarkStart w:id="550" w:name="_Toc297120505"/>
      <w:bookmarkStart w:id="551" w:name="_Toc296891033"/>
      <w:bookmarkStart w:id="552" w:name="_Toc297048391"/>
      <w:bookmarkStart w:id="553" w:name="_Toc296347204"/>
      <w:bookmarkStart w:id="554" w:name="_Toc351203644"/>
      <w:bookmarkStart w:id="555" w:name="_Toc297216211"/>
      <w:bookmarkStart w:id="556" w:name="_Toc303539159"/>
      <w:bookmarkStart w:id="557" w:name="_Toc304295579"/>
      <w:bookmarkStart w:id="558" w:name="_Toc300935002"/>
      <w:bookmarkStart w:id="559" w:name="_Toc312678040"/>
      <w:bookmarkStart w:id="560" w:name="_Toc297123552"/>
      <w:r>
        <w:rPr>
          <w:rFonts w:hint="eastAsia" w:ascii="仿宋" w:hAnsi="仿宋" w:eastAsia="仿宋" w:cs="仿宋"/>
          <w:color w:val="000000"/>
          <w:sz w:val="24"/>
        </w:rPr>
        <w:t xml:space="preserve">12. </w:t>
      </w:r>
      <w:bookmarkEnd w:id="544"/>
      <w:bookmarkEnd w:id="545"/>
      <w:bookmarkEnd w:id="546"/>
      <w:bookmarkEnd w:id="547"/>
      <w:bookmarkEnd w:id="548"/>
      <w:bookmarkEnd w:id="549"/>
      <w:bookmarkEnd w:id="550"/>
      <w:bookmarkEnd w:id="551"/>
      <w:bookmarkEnd w:id="552"/>
      <w:bookmarkEnd w:id="553"/>
      <w:r>
        <w:rPr>
          <w:rFonts w:hint="eastAsia" w:ascii="仿宋" w:hAnsi="仿宋" w:eastAsia="仿宋" w:cs="仿宋"/>
          <w:color w:val="000000"/>
          <w:sz w:val="24"/>
        </w:rPr>
        <w:t>合同价格、计量与支付</w:t>
      </w:r>
      <w:bookmarkEnd w:id="554"/>
      <w:bookmarkEnd w:id="555"/>
      <w:bookmarkEnd w:id="556"/>
      <w:bookmarkEnd w:id="557"/>
      <w:bookmarkEnd w:id="558"/>
      <w:bookmarkEnd w:id="559"/>
      <w:bookmarkEnd w:id="560"/>
    </w:p>
    <w:p w14:paraId="4DDF4361">
      <w:pPr>
        <w:spacing w:line="400" w:lineRule="exact"/>
        <w:ind w:firstLine="560"/>
        <w:rPr>
          <w:rFonts w:ascii="仿宋" w:hAnsi="仿宋" w:eastAsia="仿宋" w:cs="仿宋"/>
          <w:color w:val="000000"/>
          <w:sz w:val="24"/>
        </w:rPr>
      </w:pPr>
      <w:bookmarkStart w:id="561" w:name="_Toc292559916"/>
      <w:bookmarkStart w:id="562" w:name="_Toc292559411"/>
      <w:bookmarkStart w:id="563" w:name="_Toc267251461"/>
      <w:bookmarkStart w:id="564" w:name="_Toc296347205"/>
      <w:bookmarkStart w:id="565" w:name="_Toc296944545"/>
      <w:bookmarkStart w:id="566" w:name="_Toc297120506"/>
      <w:bookmarkStart w:id="567" w:name="_Toc296891034"/>
      <w:bookmarkStart w:id="568" w:name="_Toc296503206"/>
      <w:bookmarkStart w:id="569" w:name="_Toc296346707"/>
      <w:bookmarkStart w:id="570" w:name="_Toc296891246"/>
      <w:bookmarkStart w:id="571" w:name="_Toc297048392"/>
      <w:bookmarkStart w:id="572" w:name="_Toc303539160"/>
      <w:bookmarkStart w:id="573" w:name="_Toc300935003"/>
      <w:bookmarkStart w:id="574" w:name="_Toc304295580"/>
      <w:bookmarkStart w:id="575" w:name="_Toc297123553"/>
      <w:bookmarkStart w:id="576" w:name="_Toc297216212"/>
      <w:bookmarkStart w:id="577" w:name="_Toc312678041"/>
      <w:r>
        <w:rPr>
          <w:rFonts w:hint="eastAsia" w:ascii="仿宋" w:hAnsi="仿宋" w:eastAsia="仿宋" w:cs="仿宋"/>
          <w:color w:val="000000"/>
          <w:sz w:val="24"/>
        </w:rPr>
        <w:t>12.1 合</w:t>
      </w:r>
      <w:bookmarkEnd w:id="561"/>
      <w:bookmarkEnd w:id="562"/>
      <w:bookmarkEnd w:id="563"/>
      <w:r>
        <w:rPr>
          <w:rFonts w:hint="eastAsia" w:ascii="仿宋" w:hAnsi="仿宋" w:eastAsia="仿宋" w:cs="仿宋"/>
          <w:color w:val="000000"/>
          <w:sz w:val="24"/>
        </w:rPr>
        <w:t>同价</w:t>
      </w:r>
      <w:bookmarkEnd w:id="564"/>
      <w:bookmarkEnd w:id="565"/>
      <w:bookmarkEnd w:id="566"/>
      <w:bookmarkEnd w:id="567"/>
      <w:bookmarkEnd w:id="568"/>
      <w:bookmarkEnd w:id="569"/>
      <w:bookmarkEnd w:id="570"/>
      <w:bookmarkEnd w:id="571"/>
      <w:r>
        <w:rPr>
          <w:rFonts w:hint="eastAsia" w:ascii="仿宋" w:hAnsi="仿宋" w:eastAsia="仿宋" w:cs="仿宋"/>
          <w:color w:val="000000"/>
          <w:sz w:val="24"/>
        </w:rPr>
        <w:t>格形式</w:t>
      </w:r>
      <w:bookmarkEnd w:id="572"/>
      <w:bookmarkEnd w:id="573"/>
      <w:bookmarkEnd w:id="574"/>
      <w:bookmarkEnd w:id="575"/>
      <w:bookmarkEnd w:id="576"/>
      <w:bookmarkEnd w:id="577"/>
    </w:p>
    <w:p w14:paraId="3C481819">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1、单价合同。</w:t>
      </w:r>
    </w:p>
    <w:p w14:paraId="314C3760">
      <w:pPr>
        <w:spacing w:line="400" w:lineRule="exact"/>
        <w:ind w:firstLine="560"/>
        <w:rPr>
          <w:rFonts w:ascii="仿宋" w:hAnsi="仿宋" w:eastAsia="仿宋" w:cs="仿宋"/>
          <w:b/>
          <w:bCs/>
          <w:sz w:val="24"/>
          <w:u w:val="single"/>
        </w:rPr>
      </w:pPr>
      <w:r>
        <w:rPr>
          <w:rFonts w:hint="eastAsia" w:ascii="仿宋" w:hAnsi="仿宋" w:eastAsia="仿宋" w:cs="仿宋"/>
          <w:b/>
          <w:bCs/>
          <w:sz w:val="24"/>
          <w:u w:val="single"/>
        </w:rPr>
        <w:t>按照实际完成数量乘以招标控制价分部分项工程综合单价，并相应计取措施费、其他费、规费、税金等。按照上述计算的金额乘以供应商的投标折扣率（投标折扣率：    %）作为最终的审定结算价。</w:t>
      </w:r>
    </w:p>
    <w:p w14:paraId="5B16F7E1">
      <w:pPr>
        <w:spacing w:line="400" w:lineRule="exact"/>
        <w:ind w:firstLine="560"/>
        <w:rPr>
          <w:rFonts w:ascii="仿宋" w:hAnsi="仿宋" w:eastAsia="仿宋" w:cs="仿宋"/>
          <w:sz w:val="24"/>
        </w:rPr>
      </w:pPr>
      <w:r>
        <w:rPr>
          <w:rFonts w:hint="eastAsia" w:ascii="仿宋" w:hAnsi="仿宋" w:eastAsia="仿宋" w:cs="仿宋"/>
          <w:sz w:val="24"/>
        </w:rPr>
        <w:t>综合单价包含的风险范围：</w:t>
      </w:r>
      <w:r>
        <w:rPr>
          <w:rFonts w:hint="eastAsia" w:ascii="仿宋" w:hAnsi="仿宋" w:eastAsia="仿宋" w:cs="仿宋"/>
          <w:sz w:val="24"/>
          <w:u w:val="single"/>
        </w:rPr>
        <w:t>采用固定单价合同，合同价款中包括的风险范围：施工期间各类建材的市场风险、人工单价、机械台班价格浮动的风险和政策性调整等一切风险。</w:t>
      </w:r>
    </w:p>
    <w:p w14:paraId="405F466E">
      <w:pPr>
        <w:spacing w:line="400" w:lineRule="exact"/>
        <w:ind w:firstLine="560"/>
        <w:rPr>
          <w:rFonts w:ascii="仿宋" w:hAnsi="仿宋" w:eastAsia="仿宋" w:cs="仿宋"/>
          <w:sz w:val="24"/>
          <w:u w:val="single"/>
        </w:rPr>
      </w:pPr>
      <w:r>
        <w:rPr>
          <w:rFonts w:hint="eastAsia" w:ascii="仿宋" w:hAnsi="仿宋" w:eastAsia="仿宋" w:cs="仿宋"/>
          <w:color w:val="000000"/>
          <w:sz w:val="24"/>
        </w:rPr>
        <w:t>风险范围以外合同价格的调整方法：</w:t>
      </w:r>
      <w:r>
        <w:rPr>
          <w:rFonts w:hint="eastAsia" w:ascii="仿宋" w:hAnsi="仿宋" w:eastAsia="仿宋" w:cs="仿宋"/>
          <w:sz w:val="24"/>
          <w:u w:val="single"/>
        </w:rPr>
        <w:t>设计变更、现场签证调整变更工程量, 需经监理初审、发包人确认。</w:t>
      </w:r>
    </w:p>
    <w:p w14:paraId="44C81D78">
      <w:pPr>
        <w:spacing w:line="400" w:lineRule="exact"/>
        <w:ind w:firstLine="560"/>
        <w:rPr>
          <w:rFonts w:ascii="仿宋" w:hAnsi="仿宋" w:eastAsia="仿宋" w:cs="仿宋"/>
          <w:sz w:val="24"/>
          <w:u w:val="single"/>
        </w:rPr>
      </w:pPr>
      <w:r>
        <w:rPr>
          <w:rFonts w:hint="eastAsia" w:ascii="仿宋" w:hAnsi="仿宋" w:eastAsia="仿宋" w:cs="仿宋"/>
          <w:sz w:val="24"/>
          <w:u w:val="single"/>
        </w:rPr>
        <w:t>如果产生变更或者新增项目，原清单子目中有的，按原子目单价优惠计算，如果原清单子目中没有的，按定额计算后分部分项工程费下浮后价格计取。</w:t>
      </w:r>
    </w:p>
    <w:p w14:paraId="0A80702A">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2、总价合同。</w:t>
      </w:r>
    </w:p>
    <w:p w14:paraId="46D11934">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总价包含的风险范围：</w:t>
      </w:r>
      <w:r>
        <w:rPr>
          <w:rFonts w:hint="eastAsia" w:ascii="仿宋" w:hAnsi="仿宋" w:eastAsia="仿宋" w:cs="仿宋"/>
          <w:sz w:val="24"/>
          <w:u w:val="single"/>
        </w:rPr>
        <w:t xml:space="preserve"> /。</w:t>
      </w:r>
    </w:p>
    <w:p w14:paraId="1BF935EA">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风险费用的计算方法：</w:t>
      </w:r>
      <w:r>
        <w:rPr>
          <w:rFonts w:hint="eastAsia" w:ascii="仿宋" w:hAnsi="仿宋" w:eastAsia="仿宋" w:cs="仿宋"/>
          <w:sz w:val="24"/>
          <w:u w:val="single"/>
        </w:rPr>
        <w:t xml:space="preserve"> /。</w:t>
      </w:r>
    </w:p>
    <w:p w14:paraId="053C2D5C">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风险范围以外合同价格的调整方法：</w:t>
      </w:r>
      <w:r>
        <w:rPr>
          <w:rFonts w:hint="eastAsia" w:ascii="仿宋" w:hAnsi="仿宋" w:eastAsia="仿宋" w:cs="仿宋"/>
          <w:sz w:val="24"/>
          <w:u w:val="single"/>
        </w:rPr>
        <w:t xml:space="preserve"> /。</w:t>
      </w:r>
    </w:p>
    <w:p w14:paraId="72A7063A">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3、其他价格方式：</w:t>
      </w:r>
      <w:r>
        <w:rPr>
          <w:rFonts w:hint="eastAsia" w:ascii="仿宋" w:hAnsi="仿宋" w:eastAsia="仿宋" w:cs="仿宋"/>
          <w:sz w:val="24"/>
          <w:u w:val="single"/>
        </w:rPr>
        <w:t xml:space="preserve"> /。</w:t>
      </w:r>
    </w:p>
    <w:p w14:paraId="648E1645">
      <w:pPr>
        <w:spacing w:line="400" w:lineRule="exact"/>
        <w:ind w:firstLine="560"/>
        <w:rPr>
          <w:rFonts w:ascii="仿宋" w:hAnsi="仿宋" w:eastAsia="仿宋" w:cs="仿宋"/>
          <w:color w:val="000000"/>
          <w:sz w:val="24"/>
        </w:rPr>
      </w:pPr>
      <w:bookmarkStart w:id="578" w:name="_Toc312678042"/>
      <w:bookmarkStart w:id="579" w:name="_Toc297216213"/>
      <w:bookmarkStart w:id="580" w:name="_Toc303539161"/>
      <w:bookmarkStart w:id="581" w:name="_Toc304295581"/>
      <w:bookmarkStart w:id="582" w:name="_Toc300935004"/>
      <w:bookmarkStart w:id="583" w:name="_Toc297123554"/>
      <w:bookmarkStart w:id="584" w:name="_Toc292559917"/>
      <w:bookmarkStart w:id="585" w:name="_Toc296503207"/>
      <w:bookmarkStart w:id="586" w:name="_Toc292559412"/>
      <w:bookmarkStart w:id="587" w:name="_Toc296944546"/>
      <w:bookmarkStart w:id="588" w:name="_Toc296891247"/>
      <w:bookmarkStart w:id="589" w:name="_Toc297048393"/>
      <w:bookmarkStart w:id="590" w:name="_Toc296346708"/>
      <w:bookmarkStart w:id="591" w:name="_Toc296891035"/>
      <w:bookmarkStart w:id="592" w:name="_Toc297120507"/>
      <w:bookmarkStart w:id="593" w:name="_Toc296347206"/>
      <w:r>
        <w:rPr>
          <w:rFonts w:hint="eastAsia" w:ascii="仿宋" w:hAnsi="仿宋" w:eastAsia="仿宋" w:cs="仿宋"/>
          <w:color w:val="000000"/>
          <w:sz w:val="24"/>
        </w:rPr>
        <w:t>12.2 预付款</w:t>
      </w:r>
      <w:bookmarkEnd w:id="578"/>
      <w:bookmarkEnd w:id="579"/>
      <w:bookmarkEnd w:id="580"/>
      <w:bookmarkEnd w:id="581"/>
      <w:bookmarkEnd w:id="582"/>
      <w:bookmarkEnd w:id="583"/>
    </w:p>
    <w:p w14:paraId="4C4F0E69">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12.2.1 预付款的支付</w:t>
      </w:r>
    </w:p>
    <w:p w14:paraId="49D91959">
      <w:pPr>
        <w:spacing w:line="400" w:lineRule="exact"/>
        <w:ind w:firstLine="560"/>
        <w:jc w:val="left"/>
        <w:rPr>
          <w:rFonts w:ascii="仿宋" w:hAnsi="仿宋" w:eastAsia="仿宋" w:cs="仿宋"/>
          <w:sz w:val="24"/>
          <w:u w:val="single"/>
        </w:rPr>
      </w:pPr>
      <w:r>
        <w:rPr>
          <w:rFonts w:hint="eastAsia" w:ascii="仿宋" w:hAnsi="仿宋" w:eastAsia="仿宋" w:cs="仿宋"/>
          <w:color w:val="000000"/>
          <w:sz w:val="24"/>
        </w:rPr>
        <w:t>预付款支付比例或金额：</w:t>
      </w:r>
      <w:r>
        <w:rPr>
          <w:rFonts w:hint="eastAsia" w:ascii="仿宋" w:hAnsi="仿宋" w:eastAsia="仿宋" w:cs="仿宋"/>
          <w:sz w:val="24"/>
          <w:u w:val="single"/>
        </w:rPr>
        <w:t xml:space="preserve"> /。</w:t>
      </w:r>
    </w:p>
    <w:p w14:paraId="784C7A97">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预付款支付期限：</w:t>
      </w:r>
      <w:r>
        <w:rPr>
          <w:rFonts w:hint="eastAsia" w:ascii="仿宋" w:hAnsi="仿宋" w:eastAsia="仿宋" w:cs="仿宋"/>
          <w:sz w:val="24"/>
          <w:u w:val="single"/>
        </w:rPr>
        <w:t xml:space="preserve"> /。</w:t>
      </w:r>
    </w:p>
    <w:p w14:paraId="75115A30">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预付款扣回的方式：</w:t>
      </w:r>
      <w:r>
        <w:rPr>
          <w:rFonts w:hint="eastAsia" w:ascii="仿宋" w:hAnsi="仿宋" w:eastAsia="仿宋" w:cs="仿宋"/>
          <w:sz w:val="24"/>
          <w:u w:val="single"/>
        </w:rPr>
        <w:t xml:space="preserve"> /</w:t>
      </w:r>
      <w:r>
        <w:rPr>
          <w:rFonts w:hint="eastAsia" w:ascii="仿宋" w:hAnsi="仿宋" w:eastAsia="仿宋" w:cs="仿宋"/>
          <w:color w:val="000000"/>
          <w:sz w:val="24"/>
          <w:u w:val="single"/>
        </w:rPr>
        <w:t>。</w:t>
      </w:r>
    </w:p>
    <w:p w14:paraId="54EA0127">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12.2.2 预付款担保</w:t>
      </w:r>
    </w:p>
    <w:p w14:paraId="224BE228">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承包人提交预付款担保的期限：</w:t>
      </w:r>
      <w:r>
        <w:rPr>
          <w:rFonts w:hint="eastAsia" w:ascii="仿宋" w:hAnsi="仿宋" w:eastAsia="仿宋" w:cs="仿宋"/>
          <w:sz w:val="24"/>
          <w:u w:val="single"/>
        </w:rPr>
        <w:t xml:space="preserve"> /</w:t>
      </w:r>
      <w:r>
        <w:rPr>
          <w:rFonts w:hint="eastAsia" w:ascii="仿宋" w:hAnsi="仿宋" w:eastAsia="仿宋" w:cs="仿宋"/>
          <w:color w:val="000000"/>
          <w:sz w:val="24"/>
          <w:u w:val="single"/>
        </w:rPr>
        <w:t>。</w:t>
      </w:r>
    </w:p>
    <w:p w14:paraId="4374FB2B">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预付款担保的形式为：</w:t>
      </w:r>
      <w:r>
        <w:rPr>
          <w:rFonts w:hint="eastAsia" w:ascii="仿宋" w:hAnsi="仿宋" w:eastAsia="仿宋" w:cs="仿宋"/>
          <w:sz w:val="24"/>
          <w:u w:val="single"/>
        </w:rPr>
        <w:t xml:space="preserve"> /</w:t>
      </w:r>
      <w:r>
        <w:rPr>
          <w:rFonts w:hint="eastAsia" w:ascii="仿宋" w:hAnsi="仿宋" w:eastAsia="仿宋" w:cs="仿宋"/>
          <w:color w:val="000000"/>
          <w:sz w:val="24"/>
          <w:u w:val="single"/>
        </w:rPr>
        <w:t>。</w:t>
      </w:r>
      <w:bookmarkEnd w:id="584"/>
      <w:bookmarkEnd w:id="585"/>
      <w:bookmarkEnd w:id="586"/>
      <w:bookmarkEnd w:id="587"/>
      <w:bookmarkEnd w:id="588"/>
      <w:bookmarkEnd w:id="589"/>
      <w:bookmarkEnd w:id="590"/>
      <w:bookmarkEnd w:id="591"/>
      <w:bookmarkEnd w:id="592"/>
      <w:bookmarkEnd w:id="593"/>
    </w:p>
    <w:p w14:paraId="79FEDCCE">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12.3 计量</w:t>
      </w:r>
    </w:p>
    <w:p w14:paraId="0095A9F2">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12.3.1 计量原则</w:t>
      </w:r>
    </w:p>
    <w:p w14:paraId="3655AC53">
      <w:pPr>
        <w:spacing w:line="400" w:lineRule="exact"/>
        <w:ind w:firstLine="560"/>
        <w:rPr>
          <w:rFonts w:ascii="仿宋" w:hAnsi="仿宋" w:eastAsia="仿宋" w:cs="仿宋"/>
          <w:sz w:val="24"/>
          <w:u w:val="single"/>
        </w:rPr>
      </w:pPr>
      <w:r>
        <w:rPr>
          <w:rFonts w:hint="eastAsia" w:ascii="仿宋" w:hAnsi="仿宋" w:eastAsia="仿宋" w:cs="仿宋"/>
          <w:color w:val="000000"/>
          <w:sz w:val="24"/>
        </w:rPr>
        <w:t>工程量计算规则：</w:t>
      </w:r>
      <w:r>
        <w:rPr>
          <w:rFonts w:hint="eastAsia" w:ascii="仿宋" w:hAnsi="仿宋" w:eastAsia="仿宋" w:cs="仿宋"/>
          <w:sz w:val="24"/>
          <w:u w:val="single"/>
        </w:rPr>
        <w:t>《建设工程工程量清单计价标准》GB/T50500-2024以及配套9本工程量计算标准（GB50854~50862-2024）、《省住房和城乡建设厅关于实施〈建设工程工程量清单计价标准〉（GB/T50500-2024）及9本工程量计算标准有关事宜的公告》（〔2025〕12号）、苏建价〔2026〕76号《省住房和城乡建设厅关于发布〈江苏省建筑与装饰工程消耗量〉〈江苏省市政工程消耗量〉〈江苏省通用安装工程消耗量〉及配套文件的通知》等，承包人实际完成的工程量按约定的工程量计算规则和发包人批准的图纸进行计量。</w:t>
      </w:r>
    </w:p>
    <w:p w14:paraId="3B19E381">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12.3.2 计量周期</w:t>
      </w:r>
    </w:p>
    <w:p w14:paraId="3CC396B2">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关于计量周期的约定：</w:t>
      </w:r>
      <w:r>
        <w:rPr>
          <w:rFonts w:hint="eastAsia" w:ascii="仿宋" w:hAnsi="仿宋" w:eastAsia="仿宋" w:cs="仿宋"/>
          <w:sz w:val="24"/>
          <w:u w:val="single"/>
        </w:rPr>
        <w:t xml:space="preserve"> /</w:t>
      </w:r>
      <w:r>
        <w:rPr>
          <w:rFonts w:hint="eastAsia" w:ascii="仿宋" w:hAnsi="仿宋" w:eastAsia="仿宋" w:cs="仿宋"/>
          <w:color w:val="000000"/>
          <w:sz w:val="24"/>
          <w:u w:val="single"/>
        </w:rPr>
        <w:t>。</w:t>
      </w:r>
    </w:p>
    <w:p w14:paraId="31F6C7A2">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12.3.3 单价合同的计量</w:t>
      </w:r>
    </w:p>
    <w:p w14:paraId="3917CF14">
      <w:pPr>
        <w:spacing w:line="400" w:lineRule="exact"/>
        <w:ind w:firstLine="560"/>
        <w:jc w:val="left"/>
        <w:rPr>
          <w:rFonts w:ascii="仿宋" w:hAnsi="仿宋" w:eastAsia="仿宋" w:cs="仿宋"/>
          <w:sz w:val="24"/>
          <w:u w:val="single"/>
        </w:rPr>
      </w:pPr>
      <w:r>
        <w:rPr>
          <w:rFonts w:hint="eastAsia" w:ascii="仿宋" w:hAnsi="仿宋" w:eastAsia="仿宋" w:cs="仿宋"/>
          <w:color w:val="000000"/>
          <w:sz w:val="24"/>
        </w:rPr>
        <w:t>关于单价合同计量的约定：</w:t>
      </w:r>
      <w:r>
        <w:rPr>
          <w:rFonts w:hint="eastAsia" w:ascii="仿宋" w:hAnsi="仿宋" w:eastAsia="仿宋" w:cs="仿宋"/>
          <w:sz w:val="24"/>
          <w:u w:val="single"/>
        </w:rPr>
        <w:t>按通用条款执行。</w:t>
      </w:r>
    </w:p>
    <w:p w14:paraId="14C11CCD">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12.3.4 总价合同的计量</w:t>
      </w:r>
    </w:p>
    <w:p w14:paraId="7E70ECBC">
      <w:pPr>
        <w:spacing w:line="400" w:lineRule="exact"/>
        <w:ind w:firstLine="560"/>
        <w:jc w:val="left"/>
        <w:rPr>
          <w:rFonts w:ascii="仿宋" w:hAnsi="仿宋" w:eastAsia="仿宋" w:cs="仿宋"/>
          <w:color w:val="000000"/>
          <w:sz w:val="24"/>
          <w:u w:val="single"/>
        </w:rPr>
      </w:pPr>
      <w:r>
        <w:rPr>
          <w:rFonts w:hint="eastAsia" w:ascii="仿宋" w:hAnsi="仿宋" w:eastAsia="仿宋" w:cs="仿宋"/>
          <w:color w:val="000000"/>
          <w:sz w:val="24"/>
        </w:rPr>
        <w:t>关于总价合同计量的约定：</w:t>
      </w:r>
      <w:r>
        <w:rPr>
          <w:rFonts w:hint="eastAsia" w:ascii="仿宋" w:hAnsi="仿宋" w:eastAsia="仿宋" w:cs="仿宋"/>
          <w:sz w:val="24"/>
          <w:u w:val="single"/>
        </w:rPr>
        <w:t xml:space="preserve"> /</w:t>
      </w:r>
      <w:r>
        <w:rPr>
          <w:rFonts w:hint="eastAsia" w:ascii="仿宋" w:hAnsi="仿宋" w:eastAsia="仿宋" w:cs="仿宋"/>
          <w:color w:val="000000"/>
          <w:sz w:val="24"/>
          <w:u w:val="single"/>
        </w:rPr>
        <w:t>。</w:t>
      </w:r>
    </w:p>
    <w:p w14:paraId="74E13C3C">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12.3.5总价合同采用支付分解表计量支付的，是否适用第12.3.4 项〔总价合同的计量〕约定进行计量：</w:t>
      </w:r>
      <w:r>
        <w:rPr>
          <w:rFonts w:hint="eastAsia" w:ascii="仿宋" w:hAnsi="仿宋" w:eastAsia="仿宋" w:cs="仿宋"/>
          <w:sz w:val="24"/>
          <w:u w:val="single"/>
        </w:rPr>
        <w:t xml:space="preserve"> /</w:t>
      </w:r>
      <w:r>
        <w:rPr>
          <w:rFonts w:hint="eastAsia" w:ascii="仿宋" w:hAnsi="仿宋" w:eastAsia="仿宋" w:cs="仿宋"/>
          <w:color w:val="000000"/>
          <w:sz w:val="24"/>
          <w:u w:val="single"/>
        </w:rPr>
        <w:t>。</w:t>
      </w:r>
    </w:p>
    <w:p w14:paraId="5D4F5EBC">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12.3.6 其他价格形式合同的计量</w:t>
      </w:r>
    </w:p>
    <w:p w14:paraId="2BB13E95">
      <w:pPr>
        <w:spacing w:line="400" w:lineRule="exact"/>
        <w:jc w:val="left"/>
        <w:rPr>
          <w:rFonts w:ascii="仿宋" w:hAnsi="仿宋" w:eastAsia="仿宋" w:cs="仿宋"/>
          <w:color w:val="000000"/>
          <w:sz w:val="24"/>
        </w:rPr>
      </w:pPr>
      <w:r>
        <w:rPr>
          <w:rFonts w:hint="eastAsia" w:ascii="仿宋" w:hAnsi="仿宋" w:eastAsia="仿宋" w:cs="仿宋"/>
          <w:color w:val="000000"/>
          <w:sz w:val="24"/>
        </w:rPr>
        <w:t>其他价格形式的计量方式和程序：</w:t>
      </w:r>
      <w:r>
        <w:rPr>
          <w:rFonts w:hint="eastAsia" w:ascii="仿宋" w:hAnsi="仿宋" w:eastAsia="仿宋" w:cs="仿宋"/>
          <w:sz w:val="24"/>
          <w:u w:val="single"/>
        </w:rPr>
        <w:t xml:space="preserve"> /</w:t>
      </w:r>
      <w:r>
        <w:rPr>
          <w:rFonts w:hint="eastAsia" w:ascii="仿宋" w:hAnsi="仿宋" w:eastAsia="仿宋" w:cs="仿宋"/>
          <w:color w:val="000000"/>
          <w:sz w:val="24"/>
          <w:u w:val="single"/>
        </w:rPr>
        <w:t>。</w:t>
      </w:r>
    </w:p>
    <w:p w14:paraId="5C2D7630">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12.4 工程进度款支付</w:t>
      </w:r>
    </w:p>
    <w:p w14:paraId="6D5563C0">
      <w:pPr>
        <w:spacing w:line="400" w:lineRule="exact"/>
        <w:ind w:firstLine="560"/>
        <w:jc w:val="left"/>
        <w:rPr>
          <w:rFonts w:ascii="仿宋" w:hAnsi="仿宋" w:eastAsia="仿宋" w:cs="仿宋"/>
          <w:color w:val="000000"/>
          <w:sz w:val="24"/>
        </w:rPr>
      </w:pPr>
      <w:bookmarkStart w:id="594" w:name="_Toc300935006"/>
      <w:bookmarkStart w:id="595" w:name="_Toc296503211"/>
      <w:bookmarkStart w:id="596" w:name="_Toc296891039"/>
      <w:bookmarkStart w:id="597" w:name="_Toc297048397"/>
      <w:bookmarkStart w:id="598" w:name="_Toc296347210"/>
      <w:bookmarkStart w:id="599" w:name="_Toc292559416"/>
      <w:bookmarkStart w:id="600" w:name="_Toc292559921"/>
      <w:bookmarkStart w:id="601" w:name="_Toc296891251"/>
      <w:bookmarkStart w:id="602" w:name="_Toc297123556"/>
      <w:bookmarkStart w:id="603" w:name="_Toc303539163"/>
      <w:bookmarkStart w:id="604" w:name="_Toc296346712"/>
      <w:bookmarkStart w:id="605" w:name="_Toc296944550"/>
      <w:bookmarkStart w:id="606" w:name="_Toc297216215"/>
      <w:bookmarkStart w:id="607" w:name="_Toc297120511"/>
      <w:r>
        <w:rPr>
          <w:rFonts w:hint="eastAsia" w:ascii="仿宋" w:hAnsi="仿宋" w:eastAsia="仿宋" w:cs="仿宋"/>
          <w:color w:val="000000"/>
          <w:sz w:val="24"/>
        </w:rPr>
        <w:t>12.4.1 付款周期</w:t>
      </w:r>
    </w:p>
    <w:p w14:paraId="10C06F99">
      <w:pPr>
        <w:spacing w:line="400" w:lineRule="exact"/>
        <w:ind w:firstLine="560"/>
        <w:jc w:val="left"/>
        <w:rPr>
          <w:rFonts w:ascii="仿宋" w:hAnsi="仿宋" w:eastAsia="仿宋" w:cs="仿宋"/>
          <w:b/>
          <w:bCs/>
          <w:color w:val="000000"/>
          <w:sz w:val="24"/>
        </w:rPr>
      </w:pPr>
      <w:r>
        <w:rPr>
          <w:rFonts w:hint="eastAsia" w:ascii="仿宋" w:hAnsi="仿宋" w:eastAsia="仿宋" w:cs="仿宋"/>
          <w:b/>
          <w:bCs/>
          <w:color w:val="000000"/>
          <w:sz w:val="24"/>
        </w:rPr>
        <w:t>竣工验收合格、资料归档后，支付合同价款的70%。竣工结算经审计部门审计结束，按照要求提交所有竣工资料后，付至工程结算审定价款的97%。质保期满后结清价款。</w:t>
      </w:r>
    </w:p>
    <w:p w14:paraId="1C735231">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12.4.2 进度付款申请单的编制</w:t>
      </w:r>
    </w:p>
    <w:p w14:paraId="60AE3594">
      <w:pPr>
        <w:spacing w:line="400" w:lineRule="exact"/>
        <w:ind w:firstLine="560"/>
        <w:rPr>
          <w:rFonts w:ascii="仿宋" w:hAnsi="仿宋" w:eastAsia="仿宋" w:cs="仿宋"/>
          <w:sz w:val="24"/>
          <w:u w:val="single"/>
        </w:rPr>
      </w:pPr>
      <w:r>
        <w:rPr>
          <w:rFonts w:hint="eastAsia" w:ascii="仿宋" w:hAnsi="仿宋" w:eastAsia="仿宋" w:cs="仿宋"/>
          <w:color w:val="000000"/>
          <w:sz w:val="24"/>
        </w:rPr>
        <w:t>关于进度付款申请单编制的约定：</w:t>
      </w:r>
      <w:r>
        <w:rPr>
          <w:rFonts w:hint="eastAsia" w:ascii="仿宋" w:hAnsi="仿宋" w:eastAsia="仿宋" w:cs="仿宋"/>
          <w:sz w:val="24"/>
          <w:u w:val="single"/>
        </w:rPr>
        <w:t>由承包人提交，经发包人现场代表和监理单位确认。</w:t>
      </w:r>
    </w:p>
    <w:p w14:paraId="70EDEF0C">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1</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r>
        <w:rPr>
          <w:rFonts w:hint="eastAsia" w:ascii="仿宋" w:hAnsi="仿宋" w:eastAsia="仿宋" w:cs="仿宋"/>
          <w:color w:val="000000"/>
          <w:sz w:val="24"/>
        </w:rPr>
        <w:t>2.4.3 进度付款申请单的提交</w:t>
      </w:r>
    </w:p>
    <w:p w14:paraId="5FD076E8">
      <w:pPr>
        <w:spacing w:line="400" w:lineRule="exact"/>
        <w:ind w:firstLine="560"/>
        <w:rPr>
          <w:rFonts w:ascii="仿宋" w:hAnsi="仿宋" w:eastAsia="仿宋" w:cs="仿宋"/>
          <w:sz w:val="24"/>
          <w:u w:val="single"/>
        </w:rPr>
      </w:pPr>
      <w:r>
        <w:rPr>
          <w:rFonts w:hint="eastAsia" w:ascii="仿宋" w:hAnsi="仿宋" w:eastAsia="仿宋" w:cs="仿宋"/>
          <w:color w:val="000000"/>
          <w:sz w:val="24"/>
        </w:rPr>
        <w:t>（1）单价合同进度付款申请单提交的约定</w:t>
      </w:r>
      <w:r>
        <w:rPr>
          <w:rFonts w:hint="eastAsia" w:ascii="仿宋" w:hAnsi="仿宋" w:eastAsia="仿宋" w:cs="仿宋"/>
          <w:sz w:val="24"/>
          <w:u w:val="single"/>
        </w:rPr>
        <w:t>：1.每次付款的同时提供正式工程票据，且所有材料（设备）采购时必须提供正式发票。</w:t>
      </w:r>
    </w:p>
    <w:p w14:paraId="50B324D1">
      <w:pPr>
        <w:spacing w:line="400" w:lineRule="exact"/>
        <w:ind w:firstLine="560"/>
        <w:rPr>
          <w:rFonts w:ascii="仿宋" w:hAnsi="仿宋" w:eastAsia="仿宋" w:cs="仿宋"/>
          <w:sz w:val="24"/>
          <w:u w:val="single"/>
        </w:rPr>
      </w:pPr>
      <w:r>
        <w:rPr>
          <w:rFonts w:hint="eastAsia" w:ascii="仿宋" w:hAnsi="仿宋" w:eastAsia="仿宋" w:cs="仿宋"/>
          <w:sz w:val="24"/>
          <w:u w:val="single"/>
        </w:rPr>
        <w:t>2.所有工程支付款必须由监理签字确认有效工作量，签发付款单后，发包人才予办理工程款支付的手续；3.所有工程付款必须经监理工程师签发支付证书并经业主现场代表确认后，发包人才予以认可。</w:t>
      </w:r>
    </w:p>
    <w:p w14:paraId="68618D0C">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（2）总价合同进度付款申请单提交的约定：</w:t>
      </w:r>
      <w:r>
        <w:rPr>
          <w:rFonts w:hint="eastAsia" w:ascii="仿宋" w:hAnsi="仿宋" w:eastAsia="仿宋" w:cs="仿宋"/>
          <w:sz w:val="24"/>
          <w:u w:val="single"/>
        </w:rPr>
        <w:t xml:space="preserve"> /</w:t>
      </w:r>
      <w:r>
        <w:rPr>
          <w:rFonts w:hint="eastAsia" w:ascii="仿宋" w:hAnsi="仿宋" w:eastAsia="仿宋" w:cs="仿宋"/>
          <w:color w:val="000000"/>
          <w:sz w:val="24"/>
          <w:u w:val="single"/>
        </w:rPr>
        <w:t>。</w:t>
      </w:r>
    </w:p>
    <w:p w14:paraId="14E035AF">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（3）其他价格形式合同进度付款申请单提交的约定：</w:t>
      </w:r>
      <w:r>
        <w:rPr>
          <w:rFonts w:hint="eastAsia" w:ascii="仿宋" w:hAnsi="仿宋" w:eastAsia="仿宋" w:cs="仿宋"/>
          <w:sz w:val="24"/>
          <w:u w:val="single"/>
        </w:rPr>
        <w:t xml:space="preserve"> /</w:t>
      </w:r>
      <w:r>
        <w:rPr>
          <w:rFonts w:hint="eastAsia" w:ascii="仿宋" w:hAnsi="仿宋" w:eastAsia="仿宋" w:cs="仿宋"/>
          <w:color w:val="000000"/>
          <w:sz w:val="24"/>
          <w:u w:val="single"/>
        </w:rPr>
        <w:t>。</w:t>
      </w:r>
    </w:p>
    <w:p w14:paraId="0DA845E8">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12.4.4 进度款审核和支付</w:t>
      </w:r>
    </w:p>
    <w:p w14:paraId="68367318">
      <w:pPr>
        <w:spacing w:line="400" w:lineRule="exact"/>
        <w:ind w:firstLine="560"/>
        <w:jc w:val="left"/>
        <w:rPr>
          <w:rFonts w:ascii="仿宋" w:hAnsi="仿宋" w:eastAsia="仿宋" w:cs="仿宋"/>
          <w:sz w:val="24"/>
          <w:u w:val="single"/>
        </w:rPr>
      </w:pPr>
      <w:r>
        <w:rPr>
          <w:rFonts w:hint="eastAsia" w:ascii="仿宋" w:hAnsi="仿宋" w:eastAsia="仿宋" w:cs="仿宋"/>
          <w:color w:val="000000"/>
          <w:sz w:val="24"/>
        </w:rPr>
        <w:t>（1）监理人审查并报送发包人的期限：</w:t>
      </w:r>
      <w:r>
        <w:rPr>
          <w:rFonts w:hint="eastAsia" w:ascii="仿宋" w:hAnsi="仿宋" w:eastAsia="仿宋" w:cs="仿宋"/>
          <w:sz w:val="24"/>
          <w:u w:val="single"/>
        </w:rPr>
        <w:t>按通用条款执行。</w:t>
      </w:r>
    </w:p>
    <w:p w14:paraId="5C42FBEE">
      <w:pPr>
        <w:spacing w:line="400" w:lineRule="exact"/>
        <w:ind w:firstLine="560"/>
        <w:jc w:val="left"/>
        <w:rPr>
          <w:rFonts w:ascii="仿宋" w:hAnsi="仿宋" w:eastAsia="仿宋" w:cs="仿宋"/>
          <w:sz w:val="24"/>
          <w:u w:val="single"/>
        </w:rPr>
      </w:pPr>
      <w:r>
        <w:rPr>
          <w:rFonts w:hint="eastAsia" w:ascii="仿宋" w:hAnsi="仿宋" w:eastAsia="仿宋" w:cs="仿宋"/>
          <w:color w:val="000000"/>
          <w:sz w:val="24"/>
        </w:rPr>
        <w:t>发包人完成审批并签发进度款支付证书的期限：</w:t>
      </w:r>
      <w:r>
        <w:rPr>
          <w:rFonts w:hint="eastAsia" w:ascii="仿宋" w:hAnsi="仿宋" w:eastAsia="仿宋" w:cs="仿宋"/>
          <w:sz w:val="24"/>
          <w:u w:val="single"/>
        </w:rPr>
        <w:t>按通用条款执行。</w:t>
      </w:r>
    </w:p>
    <w:p w14:paraId="2B523FBA">
      <w:pPr>
        <w:spacing w:line="400" w:lineRule="exact"/>
        <w:ind w:firstLine="560"/>
        <w:jc w:val="left"/>
        <w:rPr>
          <w:rFonts w:ascii="仿宋" w:hAnsi="仿宋" w:eastAsia="仿宋" w:cs="仿宋"/>
          <w:sz w:val="24"/>
          <w:u w:val="single"/>
        </w:rPr>
      </w:pPr>
      <w:r>
        <w:rPr>
          <w:rFonts w:hint="eastAsia" w:ascii="仿宋" w:hAnsi="仿宋" w:eastAsia="仿宋" w:cs="仿宋"/>
          <w:color w:val="000000"/>
          <w:sz w:val="24"/>
        </w:rPr>
        <w:t>（2）发包人支付进度款的期限：</w:t>
      </w:r>
      <w:r>
        <w:rPr>
          <w:rFonts w:hint="eastAsia" w:ascii="仿宋" w:hAnsi="仿宋" w:eastAsia="仿宋" w:cs="仿宋"/>
          <w:sz w:val="24"/>
          <w:u w:val="single"/>
        </w:rPr>
        <w:t>按通用条款执行。</w:t>
      </w:r>
    </w:p>
    <w:p w14:paraId="439513CC">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发包人逾期支付进度款的违约金的计算方式：</w:t>
      </w:r>
      <w:r>
        <w:rPr>
          <w:rFonts w:hint="eastAsia" w:ascii="仿宋" w:hAnsi="仿宋" w:eastAsia="仿宋" w:cs="仿宋"/>
          <w:sz w:val="24"/>
          <w:u w:val="single"/>
        </w:rPr>
        <w:t xml:space="preserve"> /</w:t>
      </w:r>
      <w:r>
        <w:rPr>
          <w:rFonts w:hint="eastAsia" w:ascii="仿宋" w:hAnsi="仿宋" w:eastAsia="仿宋" w:cs="仿宋"/>
          <w:color w:val="000000"/>
          <w:sz w:val="24"/>
          <w:u w:val="single"/>
        </w:rPr>
        <w:t>。</w:t>
      </w:r>
    </w:p>
    <w:p w14:paraId="38B0302E">
      <w:pPr>
        <w:spacing w:line="400" w:lineRule="exact"/>
        <w:ind w:firstLine="700"/>
        <w:jc w:val="left"/>
        <w:rPr>
          <w:rFonts w:ascii="仿宋" w:hAnsi="仿宋" w:eastAsia="仿宋" w:cs="仿宋"/>
          <w:color w:val="000000"/>
          <w:sz w:val="24"/>
        </w:rPr>
      </w:pPr>
      <w:r>
        <w:rPr>
          <w:rFonts w:hint="eastAsia" w:ascii="仿宋" w:hAnsi="仿宋" w:eastAsia="仿宋" w:cs="仿宋"/>
          <w:color w:val="000000"/>
          <w:sz w:val="24"/>
        </w:rPr>
        <w:t>12.4.5 支付分解表的编制</w:t>
      </w:r>
    </w:p>
    <w:p w14:paraId="70CCB9E0">
      <w:pPr>
        <w:spacing w:line="400" w:lineRule="exact"/>
        <w:ind w:left="5076" w:hanging="4480"/>
        <w:jc w:val="left"/>
        <w:rPr>
          <w:rFonts w:ascii="仿宋" w:hAnsi="仿宋" w:eastAsia="仿宋" w:cs="仿宋"/>
          <w:color w:val="000000"/>
          <w:sz w:val="24"/>
        </w:rPr>
      </w:pPr>
      <w:r>
        <w:rPr>
          <w:rFonts w:hint="eastAsia" w:ascii="仿宋" w:hAnsi="仿宋" w:eastAsia="仿宋" w:cs="仿宋"/>
          <w:color w:val="000000"/>
          <w:sz w:val="24"/>
        </w:rPr>
        <w:t>1、总价合同支付分解表的编制与审批：</w:t>
      </w:r>
      <w:r>
        <w:rPr>
          <w:rFonts w:hint="eastAsia" w:ascii="仿宋" w:hAnsi="仿宋" w:eastAsia="仿宋" w:cs="仿宋"/>
          <w:sz w:val="24"/>
          <w:u w:val="single"/>
        </w:rPr>
        <w:t xml:space="preserve"> /</w:t>
      </w:r>
      <w:r>
        <w:rPr>
          <w:rFonts w:hint="eastAsia" w:ascii="仿宋" w:hAnsi="仿宋" w:eastAsia="仿宋" w:cs="仿宋"/>
          <w:color w:val="000000"/>
          <w:sz w:val="24"/>
          <w:u w:val="single"/>
        </w:rPr>
        <w:t>。</w:t>
      </w:r>
    </w:p>
    <w:p w14:paraId="1A8107AC">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2、单价合同的总价项目支付分解表的编制与审批：</w:t>
      </w:r>
      <w:r>
        <w:rPr>
          <w:rFonts w:hint="eastAsia" w:ascii="仿宋" w:hAnsi="仿宋" w:eastAsia="仿宋" w:cs="仿宋"/>
          <w:sz w:val="24"/>
          <w:u w:val="single"/>
        </w:rPr>
        <w:t>按通用条款执行。</w:t>
      </w:r>
      <w:bookmarkEnd w:id="437"/>
    </w:p>
    <w:p w14:paraId="51847BBD">
      <w:pPr>
        <w:spacing w:line="400" w:lineRule="exact"/>
        <w:ind w:firstLine="560"/>
        <w:rPr>
          <w:rFonts w:ascii="仿宋" w:hAnsi="仿宋" w:eastAsia="仿宋" w:cs="仿宋"/>
          <w:color w:val="000000"/>
          <w:sz w:val="24"/>
        </w:rPr>
      </w:pPr>
      <w:bookmarkStart w:id="608" w:name="_Toc296891259"/>
      <w:bookmarkStart w:id="609" w:name="_Toc351203645"/>
      <w:bookmarkStart w:id="610" w:name="_Toc303539172"/>
      <w:bookmarkStart w:id="611" w:name="_Toc297120519"/>
      <w:bookmarkStart w:id="612" w:name="_Toc297216223"/>
      <w:bookmarkStart w:id="613" w:name="_Toc312678053"/>
      <w:bookmarkStart w:id="614" w:name="_Toc296503219"/>
      <w:bookmarkStart w:id="615" w:name="_Toc296347218"/>
      <w:bookmarkStart w:id="616" w:name="_Toc297048405"/>
      <w:bookmarkStart w:id="617" w:name="_Toc297123564"/>
      <w:bookmarkStart w:id="618" w:name="_Toc296346720"/>
      <w:bookmarkStart w:id="619" w:name="_Toc304295593"/>
      <w:bookmarkStart w:id="620" w:name="_Toc296891047"/>
      <w:bookmarkStart w:id="621" w:name="_Toc292559929"/>
      <w:bookmarkStart w:id="622" w:name="_Toc300935015"/>
      <w:bookmarkStart w:id="623" w:name="_Toc292559424"/>
      <w:bookmarkStart w:id="624" w:name="_Toc296944558"/>
      <w:r>
        <w:rPr>
          <w:rFonts w:hint="eastAsia" w:ascii="仿宋" w:hAnsi="仿宋" w:eastAsia="仿宋" w:cs="仿宋"/>
          <w:color w:val="000000"/>
          <w:sz w:val="24"/>
        </w:rPr>
        <w:t>13. 验收和工程试车</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14:paraId="38F61161">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13.1 分部分项工程验收</w:t>
      </w:r>
    </w:p>
    <w:p w14:paraId="6D90A8F4">
      <w:pPr>
        <w:spacing w:line="400" w:lineRule="exact"/>
        <w:ind w:firstLine="560"/>
        <w:jc w:val="left"/>
        <w:rPr>
          <w:rFonts w:ascii="仿宋" w:hAnsi="仿宋" w:eastAsia="仿宋" w:cs="仿宋"/>
          <w:sz w:val="24"/>
        </w:rPr>
      </w:pPr>
      <w:r>
        <w:rPr>
          <w:rFonts w:hint="eastAsia" w:ascii="仿宋" w:hAnsi="仿宋" w:eastAsia="仿宋" w:cs="仿宋"/>
          <w:sz w:val="24"/>
        </w:rPr>
        <w:t>13.1.1监理人不能按时进行验收时，应提前</w:t>
      </w:r>
      <w:r>
        <w:rPr>
          <w:rFonts w:hint="eastAsia" w:ascii="仿宋" w:hAnsi="仿宋" w:eastAsia="仿宋" w:cs="仿宋"/>
          <w:sz w:val="24"/>
          <w:u w:val="single"/>
        </w:rPr>
        <w:t xml:space="preserve"> 24 </w:t>
      </w:r>
      <w:r>
        <w:rPr>
          <w:rFonts w:hint="eastAsia" w:ascii="仿宋" w:hAnsi="仿宋" w:eastAsia="仿宋" w:cs="仿宋"/>
          <w:sz w:val="24"/>
        </w:rPr>
        <w:t>小时提交书面延期要求。</w:t>
      </w:r>
    </w:p>
    <w:p w14:paraId="0E77B809">
      <w:pPr>
        <w:spacing w:line="400" w:lineRule="exact"/>
        <w:ind w:firstLine="560"/>
        <w:jc w:val="left"/>
        <w:rPr>
          <w:rFonts w:ascii="仿宋" w:hAnsi="仿宋" w:eastAsia="仿宋" w:cs="仿宋"/>
          <w:b/>
          <w:color w:val="000000"/>
          <w:sz w:val="24"/>
        </w:rPr>
      </w:pPr>
      <w:r>
        <w:rPr>
          <w:rFonts w:hint="eastAsia" w:ascii="仿宋" w:hAnsi="仿宋" w:eastAsia="仿宋" w:cs="仿宋"/>
          <w:sz w:val="24"/>
        </w:rPr>
        <w:t>关于延期最长不得超过：</w:t>
      </w:r>
      <w:r>
        <w:rPr>
          <w:rFonts w:hint="eastAsia" w:ascii="仿宋" w:hAnsi="仿宋" w:eastAsia="仿宋" w:cs="仿宋"/>
          <w:sz w:val="24"/>
          <w:u w:val="single"/>
        </w:rPr>
        <w:t xml:space="preserve"> 48 </w:t>
      </w:r>
      <w:r>
        <w:rPr>
          <w:rFonts w:hint="eastAsia" w:ascii="仿宋" w:hAnsi="仿宋" w:eastAsia="仿宋" w:cs="仿宋"/>
          <w:sz w:val="24"/>
        </w:rPr>
        <w:t>小时。</w:t>
      </w:r>
    </w:p>
    <w:p w14:paraId="1E2508B3">
      <w:pPr>
        <w:spacing w:line="400" w:lineRule="exact"/>
        <w:ind w:firstLine="560"/>
        <w:rPr>
          <w:rFonts w:ascii="仿宋" w:hAnsi="仿宋" w:eastAsia="仿宋" w:cs="仿宋"/>
          <w:color w:val="000000"/>
          <w:sz w:val="24"/>
        </w:rPr>
      </w:pPr>
      <w:bookmarkStart w:id="625" w:name="_Toc297048409"/>
      <w:bookmarkStart w:id="626" w:name="_Toc296891051"/>
      <w:bookmarkStart w:id="627" w:name="_Toc297216224"/>
      <w:bookmarkStart w:id="628" w:name="_Toc296891263"/>
      <w:bookmarkStart w:id="629" w:name="_Toc296503223"/>
      <w:bookmarkStart w:id="630" w:name="_Toc296346724"/>
      <w:bookmarkStart w:id="631" w:name="_Toc292559428"/>
      <w:bookmarkStart w:id="632" w:name="_Toc300935016"/>
      <w:bookmarkStart w:id="633" w:name="_Toc296944562"/>
      <w:bookmarkStart w:id="634" w:name="_Toc297123565"/>
      <w:bookmarkStart w:id="635" w:name="_Toc303539173"/>
      <w:bookmarkStart w:id="636" w:name="_Toc312678056"/>
      <w:bookmarkStart w:id="637" w:name="_Toc297120523"/>
      <w:bookmarkStart w:id="638" w:name="_Toc292559933"/>
      <w:bookmarkStart w:id="639" w:name="_Toc304295596"/>
      <w:bookmarkStart w:id="640" w:name="_Toc296347222"/>
      <w:bookmarkStart w:id="641" w:name="_Toc267251471"/>
      <w:bookmarkStart w:id="642" w:name="_Toc267251475"/>
      <w:bookmarkStart w:id="643" w:name="_Toc267251470"/>
      <w:bookmarkStart w:id="644" w:name="_Toc267251474"/>
      <w:bookmarkStart w:id="645" w:name="_Toc267251476"/>
      <w:bookmarkStart w:id="646" w:name="_Toc267251473"/>
      <w:bookmarkStart w:id="647" w:name="_Toc267251472"/>
      <w:r>
        <w:rPr>
          <w:rFonts w:hint="eastAsia" w:ascii="仿宋" w:hAnsi="仿宋" w:eastAsia="仿宋" w:cs="仿宋"/>
          <w:color w:val="000000"/>
          <w:sz w:val="24"/>
        </w:rPr>
        <w:t>13.2 竣工验收</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14:paraId="29B439FF">
      <w:pPr>
        <w:spacing w:line="400" w:lineRule="exact"/>
        <w:ind w:firstLine="560"/>
        <w:jc w:val="left"/>
        <w:rPr>
          <w:rFonts w:ascii="仿宋" w:hAnsi="仿宋" w:eastAsia="仿宋" w:cs="仿宋"/>
          <w:color w:val="000000"/>
          <w:sz w:val="24"/>
        </w:rPr>
      </w:pPr>
      <w:bookmarkStart w:id="648" w:name="_Toc280868704"/>
      <w:bookmarkStart w:id="649" w:name="_Toc280868705"/>
      <w:bookmarkStart w:id="650" w:name="_Toc280868706"/>
      <w:bookmarkStart w:id="651" w:name="_Toc280868707"/>
      <w:bookmarkStart w:id="652" w:name="_Toc280868708"/>
      <w:bookmarkStart w:id="653" w:name="_Toc280868709"/>
      <w:r>
        <w:rPr>
          <w:rFonts w:hint="eastAsia" w:ascii="仿宋" w:hAnsi="仿宋" w:eastAsia="仿宋" w:cs="仿宋"/>
          <w:color w:val="000000"/>
          <w:sz w:val="24"/>
        </w:rPr>
        <w:t>13.2.1竣工验收程序</w:t>
      </w:r>
      <w:bookmarkEnd w:id="648"/>
    </w:p>
    <w:p w14:paraId="40B79780">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关于竣工验收程序的约定：</w:t>
      </w:r>
      <w:r>
        <w:rPr>
          <w:rFonts w:hint="eastAsia" w:ascii="仿宋" w:hAnsi="仿宋" w:eastAsia="仿宋" w:cs="仿宋"/>
          <w:sz w:val="24"/>
          <w:u w:val="single"/>
        </w:rPr>
        <w:t>按通用条款执行。</w:t>
      </w:r>
    </w:p>
    <w:p w14:paraId="08ADC232">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发包人不按照本项约定组织竣工验收、颁发工程验收证书的违约金的计算方法：</w:t>
      </w:r>
      <w:r>
        <w:rPr>
          <w:rFonts w:hint="eastAsia" w:ascii="仿宋" w:hAnsi="仿宋" w:eastAsia="仿宋" w:cs="仿宋"/>
          <w:sz w:val="24"/>
          <w:u w:val="single"/>
        </w:rPr>
        <w:t xml:space="preserve"> /</w:t>
      </w:r>
      <w:r>
        <w:rPr>
          <w:rFonts w:hint="eastAsia" w:ascii="仿宋" w:hAnsi="仿宋" w:eastAsia="仿宋" w:cs="仿宋"/>
          <w:color w:val="000000"/>
          <w:sz w:val="24"/>
          <w:u w:val="single"/>
        </w:rPr>
        <w:t>。</w:t>
      </w:r>
      <w:bookmarkEnd w:id="649"/>
    </w:p>
    <w:p w14:paraId="363EECB8">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13.2.2移交、接收全部与部分工程</w:t>
      </w:r>
      <w:bookmarkEnd w:id="650"/>
    </w:p>
    <w:p w14:paraId="789BE8C6">
      <w:pPr>
        <w:spacing w:line="400" w:lineRule="exact"/>
        <w:ind w:firstLine="560"/>
        <w:rPr>
          <w:rFonts w:ascii="仿宋" w:hAnsi="仿宋" w:eastAsia="仿宋" w:cs="仿宋"/>
          <w:sz w:val="24"/>
          <w:u w:val="single"/>
        </w:rPr>
      </w:pPr>
      <w:r>
        <w:rPr>
          <w:rFonts w:hint="eastAsia" w:ascii="仿宋" w:hAnsi="仿宋" w:eastAsia="仿宋" w:cs="仿宋"/>
          <w:color w:val="000000"/>
          <w:sz w:val="24"/>
        </w:rPr>
        <w:t>承包人向发包人移交工程的期限：</w:t>
      </w:r>
      <w:r>
        <w:rPr>
          <w:rFonts w:hint="eastAsia" w:ascii="仿宋" w:hAnsi="仿宋" w:eastAsia="仿宋" w:cs="仿宋"/>
          <w:sz w:val="24"/>
          <w:u w:val="single"/>
        </w:rPr>
        <w:t>竣工时间以发包人组织的竣工验收合格日期为准。经发包人组织验收合格的工程，则自验收结束之日起10天内承包人将工程移交给发包人，撤出全部临建、施工人员、施工机械和剩余材料，并将承包范围内的所有工程清理干净。</w:t>
      </w:r>
    </w:p>
    <w:p w14:paraId="0A698342">
      <w:pPr>
        <w:spacing w:line="400" w:lineRule="exact"/>
        <w:ind w:firstLine="560"/>
        <w:jc w:val="left"/>
        <w:rPr>
          <w:rFonts w:ascii="仿宋" w:hAnsi="仿宋" w:eastAsia="仿宋" w:cs="仿宋"/>
          <w:color w:val="000000"/>
          <w:sz w:val="24"/>
          <w:u w:val="single"/>
        </w:rPr>
      </w:pPr>
      <w:r>
        <w:rPr>
          <w:rFonts w:hint="eastAsia" w:ascii="仿宋" w:hAnsi="仿宋" w:eastAsia="仿宋" w:cs="仿宋"/>
          <w:color w:val="000000"/>
          <w:sz w:val="24"/>
        </w:rPr>
        <w:t>发包人未按本合同约定接收全部或部分工程的，违约金的计算方法为：</w:t>
      </w:r>
      <w:r>
        <w:rPr>
          <w:rFonts w:hint="eastAsia" w:ascii="仿宋" w:hAnsi="仿宋" w:eastAsia="仿宋" w:cs="仿宋"/>
          <w:sz w:val="24"/>
          <w:u w:val="single"/>
        </w:rPr>
        <w:t xml:space="preserve"> /</w:t>
      </w:r>
      <w:r>
        <w:rPr>
          <w:rFonts w:hint="eastAsia" w:ascii="仿宋" w:hAnsi="仿宋" w:eastAsia="仿宋" w:cs="仿宋"/>
          <w:color w:val="000000"/>
          <w:sz w:val="24"/>
          <w:u w:val="single"/>
        </w:rPr>
        <w:t>。</w:t>
      </w:r>
      <w:bookmarkEnd w:id="651"/>
    </w:p>
    <w:p w14:paraId="36712896">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承包人无正当理由不移交工程的，承包人应承担工程照管、成品保护、保管等与工程有关的各项费用。</w:t>
      </w:r>
    </w:p>
    <w:p w14:paraId="04B79DE5">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13.3 工程试车</w:t>
      </w:r>
      <w:bookmarkEnd w:id="652"/>
    </w:p>
    <w:p w14:paraId="685238DE">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13.3.1 试车程序</w:t>
      </w:r>
    </w:p>
    <w:p w14:paraId="7A6F6B03">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工程试车内容：</w:t>
      </w:r>
      <w:r>
        <w:rPr>
          <w:rFonts w:hint="eastAsia" w:ascii="仿宋" w:hAnsi="仿宋" w:eastAsia="仿宋" w:cs="仿宋"/>
          <w:sz w:val="24"/>
          <w:u w:val="single"/>
        </w:rPr>
        <w:t xml:space="preserve"> /</w:t>
      </w:r>
      <w:r>
        <w:rPr>
          <w:rFonts w:hint="eastAsia" w:ascii="仿宋" w:hAnsi="仿宋" w:eastAsia="仿宋" w:cs="仿宋"/>
          <w:color w:val="000000"/>
          <w:sz w:val="24"/>
          <w:u w:val="single"/>
        </w:rPr>
        <w:t>。</w:t>
      </w:r>
    </w:p>
    <w:p w14:paraId="550D374E">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（1）单机无负荷试车费用由</w:t>
      </w:r>
      <w:r>
        <w:rPr>
          <w:rFonts w:hint="eastAsia" w:ascii="仿宋" w:hAnsi="仿宋" w:eastAsia="仿宋" w:cs="仿宋"/>
          <w:sz w:val="24"/>
          <w:u w:val="single"/>
        </w:rPr>
        <w:t xml:space="preserve"> / </w:t>
      </w:r>
      <w:r>
        <w:rPr>
          <w:rFonts w:hint="eastAsia" w:ascii="仿宋" w:hAnsi="仿宋" w:eastAsia="仿宋" w:cs="仿宋"/>
          <w:color w:val="000000"/>
          <w:sz w:val="24"/>
        </w:rPr>
        <w:t>承担；</w:t>
      </w:r>
    </w:p>
    <w:p w14:paraId="29807C91">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（2）无负荷联动试车费用由</w:t>
      </w:r>
      <w:r>
        <w:rPr>
          <w:rFonts w:hint="eastAsia" w:ascii="仿宋" w:hAnsi="仿宋" w:eastAsia="仿宋" w:cs="仿宋"/>
          <w:sz w:val="24"/>
          <w:u w:val="single"/>
        </w:rPr>
        <w:t xml:space="preserve"> / </w:t>
      </w:r>
      <w:r>
        <w:rPr>
          <w:rFonts w:hint="eastAsia" w:ascii="仿宋" w:hAnsi="仿宋" w:eastAsia="仿宋" w:cs="仿宋"/>
          <w:color w:val="000000"/>
          <w:sz w:val="24"/>
        </w:rPr>
        <w:t>承担。</w:t>
      </w:r>
    </w:p>
    <w:p w14:paraId="3690B412">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13.3.2 投料试车</w:t>
      </w:r>
    </w:p>
    <w:p w14:paraId="64884614">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关于投料试车相关事项的约定：</w:t>
      </w:r>
      <w:r>
        <w:rPr>
          <w:rFonts w:hint="eastAsia" w:ascii="仿宋" w:hAnsi="仿宋" w:eastAsia="仿宋" w:cs="仿宋"/>
          <w:sz w:val="24"/>
          <w:u w:val="single"/>
        </w:rPr>
        <w:t>按通用条款执行。</w:t>
      </w:r>
    </w:p>
    <w:p w14:paraId="11F0B096">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13.4 竣工退场</w:t>
      </w:r>
    </w:p>
    <w:p w14:paraId="31C48661">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13.4.1 竣工退场</w:t>
      </w:r>
    </w:p>
    <w:p w14:paraId="65F9E6DC">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承包人完成竣工退场的期限：</w:t>
      </w:r>
      <w:r>
        <w:rPr>
          <w:rFonts w:hint="eastAsia" w:ascii="仿宋" w:hAnsi="仿宋" w:eastAsia="仿宋" w:cs="仿宋"/>
          <w:sz w:val="24"/>
          <w:u w:val="single"/>
        </w:rPr>
        <w:t>工程竣工验收后，施工单位的施工人员、材料、设备必须在10天内全部退出现场，否则按5000元/天支付违约金，发包人可从应向承包人支付的任何款项中扣除此违约金。非承包人原因导致的施工人员、材料、设备没在10天内全部退场不支付违约金。</w:t>
      </w:r>
    </w:p>
    <w:p w14:paraId="3375D3E7">
      <w:pPr>
        <w:spacing w:line="400" w:lineRule="exact"/>
        <w:ind w:firstLine="560"/>
        <w:rPr>
          <w:rFonts w:ascii="仿宋" w:hAnsi="仿宋" w:eastAsia="仿宋" w:cs="仿宋"/>
          <w:color w:val="000000"/>
          <w:sz w:val="24"/>
        </w:rPr>
      </w:pPr>
      <w:bookmarkStart w:id="654" w:name="_Toc351203646"/>
      <w:r>
        <w:rPr>
          <w:rFonts w:hint="eastAsia" w:ascii="仿宋" w:hAnsi="仿宋" w:eastAsia="仿宋" w:cs="仿宋"/>
          <w:color w:val="000000"/>
          <w:sz w:val="24"/>
        </w:rPr>
        <w:t>14. 竣工结算</w:t>
      </w:r>
      <w:bookmarkEnd w:id="654"/>
    </w:p>
    <w:p w14:paraId="55745337">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14.1 竣工结算申请</w:t>
      </w:r>
    </w:p>
    <w:p w14:paraId="1ABE71B3">
      <w:pPr>
        <w:spacing w:line="400" w:lineRule="exact"/>
        <w:ind w:firstLine="560"/>
        <w:rPr>
          <w:rFonts w:ascii="仿宋" w:hAnsi="仿宋" w:eastAsia="仿宋" w:cs="仿宋"/>
          <w:color w:val="000000"/>
          <w:sz w:val="24"/>
        </w:rPr>
      </w:pPr>
      <w:r>
        <w:rPr>
          <w:rFonts w:hint="eastAsia" w:ascii="仿宋" w:hAnsi="仿宋" w:eastAsia="仿宋" w:cs="仿宋"/>
          <w:sz w:val="24"/>
        </w:rPr>
        <w:t>承包人提交竣工结算申请单的期限：</w:t>
      </w:r>
      <w:r>
        <w:rPr>
          <w:rFonts w:hint="eastAsia" w:ascii="仿宋" w:hAnsi="仿宋" w:eastAsia="仿宋" w:cs="仿宋"/>
          <w:sz w:val="24"/>
          <w:u w:val="single"/>
        </w:rPr>
        <w:t>工程竣工验收合格后一个月内。</w:t>
      </w:r>
    </w:p>
    <w:p w14:paraId="7981F06B">
      <w:pPr>
        <w:spacing w:line="400" w:lineRule="exact"/>
        <w:ind w:firstLine="560"/>
        <w:rPr>
          <w:rFonts w:ascii="仿宋" w:hAnsi="仿宋" w:eastAsia="仿宋" w:cs="仿宋"/>
          <w:sz w:val="24"/>
        </w:rPr>
      </w:pPr>
      <w:r>
        <w:rPr>
          <w:rFonts w:hint="eastAsia" w:ascii="仿宋" w:hAnsi="仿宋" w:eastAsia="仿宋" w:cs="仿宋"/>
          <w:color w:val="000000"/>
          <w:sz w:val="24"/>
        </w:rPr>
        <w:t>竣工结算申请单应包括的内容：</w:t>
      </w:r>
      <w:r>
        <w:rPr>
          <w:rFonts w:hint="eastAsia" w:ascii="仿宋" w:hAnsi="仿宋" w:eastAsia="仿宋" w:cs="仿宋"/>
          <w:sz w:val="24"/>
          <w:u w:val="single"/>
        </w:rPr>
        <w:t>竣工结算合同价格；发包人已支付承包人的工程价款；应扣留的质量保证金；发包人应支付承包人的合同价款等。</w:t>
      </w:r>
    </w:p>
    <w:p w14:paraId="6DB4ADD1">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14.2 竣工结算审核</w:t>
      </w:r>
    </w:p>
    <w:p w14:paraId="441DAFE9">
      <w:pPr>
        <w:spacing w:line="400" w:lineRule="exact"/>
        <w:ind w:firstLine="560"/>
        <w:jc w:val="left"/>
        <w:rPr>
          <w:rFonts w:ascii="仿宋" w:hAnsi="仿宋" w:eastAsia="仿宋" w:cs="仿宋"/>
          <w:sz w:val="24"/>
        </w:rPr>
      </w:pPr>
      <w:r>
        <w:rPr>
          <w:rFonts w:hint="eastAsia" w:ascii="仿宋" w:hAnsi="仿宋" w:eastAsia="仿宋" w:cs="仿宋"/>
          <w:sz w:val="24"/>
        </w:rPr>
        <w:t>发包人审批竣工付款申请单的期限：</w:t>
      </w:r>
      <w:r>
        <w:rPr>
          <w:rFonts w:hint="eastAsia" w:ascii="仿宋" w:hAnsi="仿宋" w:eastAsia="仿宋" w:cs="仿宋"/>
          <w:sz w:val="24"/>
          <w:u w:val="single"/>
        </w:rPr>
        <w:t xml:space="preserve"> / </w:t>
      </w:r>
      <w:r>
        <w:rPr>
          <w:rFonts w:hint="eastAsia" w:ascii="仿宋" w:hAnsi="仿宋" w:eastAsia="仿宋" w:cs="仿宋"/>
          <w:color w:val="000000"/>
          <w:sz w:val="24"/>
        </w:rPr>
        <w:t>。</w:t>
      </w:r>
    </w:p>
    <w:p w14:paraId="69F3187B">
      <w:pPr>
        <w:spacing w:line="400" w:lineRule="exact"/>
        <w:ind w:firstLine="560"/>
        <w:jc w:val="left"/>
        <w:rPr>
          <w:rFonts w:ascii="仿宋" w:hAnsi="仿宋" w:eastAsia="仿宋" w:cs="仿宋"/>
          <w:color w:val="000000"/>
          <w:sz w:val="24"/>
        </w:rPr>
      </w:pPr>
      <w:r>
        <w:rPr>
          <w:rFonts w:hint="eastAsia" w:ascii="仿宋" w:hAnsi="仿宋" w:eastAsia="仿宋" w:cs="仿宋"/>
          <w:sz w:val="24"/>
        </w:rPr>
        <w:t>发包人完成竣工付款的期限：</w:t>
      </w:r>
      <w:r>
        <w:rPr>
          <w:rFonts w:hint="eastAsia" w:ascii="仿宋" w:hAnsi="仿宋" w:eastAsia="仿宋" w:cs="仿宋"/>
          <w:sz w:val="24"/>
          <w:u w:val="single"/>
        </w:rPr>
        <w:t xml:space="preserve"> / </w:t>
      </w:r>
      <w:r>
        <w:rPr>
          <w:rFonts w:hint="eastAsia" w:ascii="仿宋" w:hAnsi="仿宋" w:eastAsia="仿宋" w:cs="仿宋"/>
          <w:color w:val="000000"/>
          <w:sz w:val="24"/>
        </w:rPr>
        <w:t>。</w:t>
      </w:r>
    </w:p>
    <w:p w14:paraId="5EF412CC">
      <w:pPr>
        <w:spacing w:line="400" w:lineRule="exact"/>
        <w:ind w:firstLine="560"/>
        <w:jc w:val="left"/>
        <w:rPr>
          <w:rFonts w:ascii="仿宋" w:hAnsi="仿宋" w:eastAsia="仿宋" w:cs="仿宋"/>
          <w:sz w:val="24"/>
          <w:u w:val="single"/>
        </w:rPr>
      </w:pPr>
      <w:r>
        <w:rPr>
          <w:rFonts w:hint="eastAsia" w:ascii="仿宋" w:hAnsi="仿宋" w:eastAsia="仿宋" w:cs="仿宋"/>
          <w:color w:val="000000"/>
          <w:sz w:val="24"/>
        </w:rPr>
        <w:t>关于竣工付款证书异议部分复核的方式和程序：</w:t>
      </w:r>
      <w:r>
        <w:rPr>
          <w:rFonts w:hint="eastAsia" w:ascii="仿宋" w:hAnsi="仿宋" w:eastAsia="仿宋" w:cs="仿宋"/>
          <w:sz w:val="24"/>
          <w:u w:val="single"/>
        </w:rPr>
        <w:t>按通用条款执行。</w:t>
      </w:r>
    </w:p>
    <w:p w14:paraId="19FD7B81">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14.3 最终结清</w:t>
      </w:r>
    </w:p>
    <w:p w14:paraId="45793C9D">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14.3.1 最终结清申请单</w:t>
      </w:r>
    </w:p>
    <w:p w14:paraId="6EDA7357">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承包人提交最终结清申请单的份数：</w:t>
      </w:r>
      <w:r>
        <w:rPr>
          <w:rFonts w:hint="eastAsia" w:ascii="仿宋" w:hAnsi="仿宋" w:eastAsia="仿宋" w:cs="仿宋"/>
          <w:sz w:val="24"/>
          <w:u w:val="single"/>
        </w:rPr>
        <w:t>另行约定。</w:t>
      </w:r>
    </w:p>
    <w:p w14:paraId="48AE9D3C">
      <w:pPr>
        <w:spacing w:line="400" w:lineRule="exact"/>
        <w:ind w:firstLine="560"/>
        <w:jc w:val="left"/>
        <w:rPr>
          <w:rFonts w:ascii="仿宋" w:hAnsi="仿宋" w:eastAsia="仿宋" w:cs="仿宋"/>
          <w:sz w:val="24"/>
        </w:rPr>
      </w:pPr>
      <w:r>
        <w:rPr>
          <w:rFonts w:hint="eastAsia" w:ascii="仿宋" w:hAnsi="仿宋" w:eastAsia="仿宋" w:cs="仿宋"/>
          <w:color w:val="000000"/>
          <w:sz w:val="24"/>
        </w:rPr>
        <w:t>承包人提交最终结算申请单的期限：</w:t>
      </w:r>
      <w:r>
        <w:rPr>
          <w:rFonts w:hint="eastAsia" w:ascii="仿宋" w:hAnsi="仿宋" w:eastAsia="仿宋" w:cs="仿宋"/>
          <w:sz w:val="24"/>
          <w:u w:val="single"/>
        </w:rPr>
        <w:t>另行约定。</w:t>
      </w:r>
    </w:p>
    <w:p w14:paraId="40628075">
      <w:pPr>
        <w:spacing w:line="400" w:lineRule="exact"/>
        <w:ind w:firstLine="560"/>
        <w:jc w:val="left"/>
        <w:rPr>
          <w:rFonts w:ascii="仿宋" w:hAnsi="仿宋" w:eastAsia="仿宋" w:cs="仿宋"/>
          <w:sz w:val="24"/>
        </w:rPr>
      </w:pPr>
      <w:r>
        <w:rPr>
          <w:rFonts w:hint="eastAsia" w:ascii="仿宋" w:hAnsi="仿宋" w:eastAsia="仿宋" w:cs="仿宋"/>
          <w:sz w:val="24"/>
        </w:rPr>
        <w:t>14.3.2 最终结清证书和支付</w:t>
      </w:r>
    </w:p>
    <w:p w14:paraId="4EB9A691">
      <w:pPr>
        <w:spacing w:line="400" w:lineRule="exact"/>
        <w:ind w:firstLine="560"/>
        <w:jc w:val="left"/>
        <w:rPr>
          <w:rFonts w:ascii="仿宋" w:hAnsi="仿宋" w:eastAsia="仿宋" w:cs="仿宋"/>
          <w:sz w:val="24"/>
        </w:rPr>
      </w:pPr>
      <w:r>
        <w:rPr>
          <w:rFonts w:hint="eastAsia" w:ascii="仿宋" w:hAnsi="仿宋" w:eastAsia="仿宋" w:cs="仿宋"/>
          <w:sz w:val="24"/>
        </w:rPr>
        <w:t>（1）发包人完成最终结清申请单的审批并颁发最终结清证书的期限：</w:t>
      </w:r>
      <w:r>
        <w:rPr>
          <w:rFonts w:hint="eastAsia" w:ascii="仿宋" w:hAnsi="仿宋" w:eastAsia="仿宋" w:cs="仿宋"/>
          <w:color w:val="000000"/>
          <w:sz w:val="24"/>
          <w:u w:val="single"/>
        </w:rPr>
        <w:t xml:space="preserve"> </w:t>
      </w:r>
      <w:r>
        <w:rPr>
          <w:rFonts w:hint="eastAsia" w:ascii="仿宋" w:hAnsi="仿宋" w:eastAsia="仿宋" w:cs="仿宋"/>
          <w:sz w:val="24"/>
          <w:u w:val="single"/>
        </w:rPr>
        <w:t>另行约定。</w:t>
      </w:r>
    </w:p>
    <w:p w14:paraId="6D4258EF">
      <w:pPr>
        <w:spacing w:line="400" w:lineRule="exact"/>
        <w:ind w:firstLine="560"/>
        <w:jc w:val="left"/>
        <w:rPr>
          <w:rFonts w:ascii="仿宋" w:hAnsi="仿宋" w:eastAsia="仿宋" w:cs="仿宋"/>
          <w:color w:val="000000"/>
          <w:sz w:val="24"/>
          <w:u w:val="single"/>
        </w:rPr>
      </w:pPr>
      <w:r>
        <w:rPr>
          <w:rFonts w:hint="eastAsia" w:ascii="仿宋" w:hAnsi="仿宋" w:eastAsia="仿宋" w:cs="仿宋"/>
          <w:sz w:val="24"/>
        </w:rPr>
        <w:t>（2）发包人完成支付的期限：</w:t>
      </w:r>
      <w:r>
        <w:rPr>
          <w:rFonts w:hint="eastAsia" w:ascii="仿宋" w:hAnsi="仿宋" w:eastAsia="仿宋" w:cs="仿宋"/>
          <w:sz w:val="24"/>
          <w:u w:val="single"/>
        </w:rPr>
        <w:t>专用条款</w:t>
      </w:r>
      <w:r>
        <w:rPr>
          <w:rFonts w:hint="eastAsia" w:ascii="仿宋" w:hAnsi="仿宋" w:eastAsia="仿宋" w:cs="仿宋"/>
          <w:color w:val="000000"/>
          <w:sz w:val="24"/>
          <w:u w:val="single"/>
        </w:rPr>
        <w:t>12.4.1。</w:t>
      </w:r>
    </w:p>
    <w:p w14:paraId="2F88AC85">
      <w:pPr>
        <w:spacing w:line="400" w:lineRule="exact"/>
        <w:ind w:firstLine="560"/>
        <w:rPr>
          <w:rFonts w:ascii="仿宋" w:hAnsi="仿宋" w:eastAsia="仿宋" w:cs="仿宋"/>
          <w:sz w:val="24"/>
        </w:rPr>
      </w:pPr>
      <w:r>
        <w:rPr>
          <w:rFonts w:hint="eastAsia" w:ascii="仿宋" w:hAnsi="仿宋" w:eastAsia="仿宋" w:cs="仿宋"/>
          <w:color w:val="000000"/>
          <w:sz w:val="24"/>
        </w:rPr>
        <w:t>14.4 结算审计费</w:t>
      </w:r>
      <w:bookmarkEnd w:id="641"/>
      <w:bookmarkEnd w:id="642"/>
      <w:bookmarkEnd w:id="643"/>
      <w:bookmarkEnd w:id="644"/>
      <w:bookmarkEnd w:id="645"/>
      <w:bookmarkEnd w:id="646"/>
      <w:bookmarkEnd w:id="647"/>
      <w:bookmarkEnd w:id="653"/>
    </w:p>
    <w:p w14:paraId="1662ED06">
      <w:pPr>
        <w:spacing w:line="400" w:lineRule="exact"/>
        <w:ind w:firstLine="560"/>
        <w:jc w:val="left"/>
        <w:rPr>
          <w:rFonts w:ascii="仿宋" w:hAnsi="仿宋" w:eastAsia="仿宋" w:cs="仿宋"/>
          <w:color w:val="000000"/>
          <w:sz w:val="24"/>
        </w:rPr>
      </w:pPr>
      <w:bookmarkStart w:id="655" w:name="_Toc351203647"/>
      <w:bookmarkStart w:id="656" w:name="_Toc267251483"/>
      <w:bookmarkStart w:id="657" w:name="_Toc267251484"/>
      <w:bookmarkStart w:id="658" w:name="_Toc267251482"/>
      <w:bookmarkStart w:id="659" w:name="_Toc267251485"/>
      <w:bookmarkStart w:id="660" w:name="_Toc267251486"/>
      <w:bookmarkStart w:id="661" w:name="_Toc267251490"/>
      <w:bookmarkStart w:id="662" w:name="_Toc267251489"/>
      <w:bookmarkStart w:id="663" w:name="_Toc267251488"/>
      <w:bookmarkStart w:id="664" w:name="_Toc267251502"/>
      <w:bookmarkStart w:id="665" w:name="_Toc267251491"/>
      <w:bookmarkStart w:id="666" w:name="_Toc267251493"/>
      <w:bookmarkStart w:id="667" w:name="_Toc267251495"/>
      <w:bookmarkStart w:id="668" w:name="_Toc267251492"/>
      <w:bookmarkStart w:id="669" w:name="_Toc267251503"/>
      <w:bookmarkStart w:id="670" w:name="_Toc267251494"/>
      <w:bookmarkStart w:id="671" w:name="_Toc267251499"/>
      <w:bookmarkStart w:id="672" w:name="_Toc267251498"/>
      <w:bookmarkStart w:id="673" w:name="_Toc267251497"/>
      <w:bookmarkStart w:id="674" w:name="_Toc267251496"/>
      <w:bookmarkStart w:id="675" w:name="_Toc267251501"/>
      <w:bookmarkStart w:id="676" w:name="_Toc267251504"/>
      <w:bookmarkStart w:id="677" w:name="_Toc267251506"/>
      <w:bookmarkStart w:id="678" w:name="_Toc267251507"/>
      <w:bookmarkStart w:id="679" w:name="_Toc267251508"/>
      <w:bookmarkStart w:id="680" w:name="_Toc267251509"/>
      <w:bookmarkStart w:id="681" w:name="_Toc267251513"/>
      <w:bookmarkStart w:id="682" w:name="_Toc267251510"/>
      <w:bookmarkStart w:id="683" w:name="_Toc267251514"/>
      <w:bookmarkStart w:id="684" w:name="_Toc267251515"/>
      <w:bookmarkStart w:id="685" w:name="_Toc267251511"/>
      <w:r>
        <w:rPr>
          <w:rFonts w:hint="eastAsia" w:ascii="仿宋" w:hAnsi="仿宋" w:eastAsia="仿宋" w:cs="仿宋"/>
          <w:color w:val="000000"/>
          <w:sz w:val="24"/>
        </w:rPr>
        <w:t>结算审计费用按苏价服(2014)383文收费标准计算，由施工单位承担。</w:t>
      </w:r>
    </w:p>
    <w:p w14:paraId="2B370B9E">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15. 缺陷责任期与保修</w:t>
      </w:r>
      <w:bookmarkEnd w:id="655"/>
    </w:p>
    <w:p w14:paraId="2ED1D207">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15.1缺陷责任期</w:t>
      </w:r>
      <w:bookmarkEnd w:id="656"/>
    </w:p>
    <w:p w14:paraId="283DEE43">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缺陷责任期的具体期限：</w:t>
      </w:r>
      <w:r>
        <w:rPr>
          <w:rFonts w:hint="eastAsia" w:ascii="仿宋" w:hAnsi="仿宋" w:eastAsia="仿宋" w:cs="仿宋"/>
          <w:sz w:val="24"/>
          <w:u w:val="single"/>
        </w:rPr>
        <w:t>自工程竣工验收合格之日起算，期限为2年。</w:t>
      </w:r>
    </w:p>
    <w:p w14:paraId="7A793D1E">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15.2 质量保证金</w:t>
      </w:r>
    </w:p>
    <w:p w14:paraId="24AFEAE5">
      <w:pPr>
        <w:spacing w:line="400" w:lineRule="exact"/>
        <w:ind w:firstLine="560"/>
        <w:rPr>
          <w:rFonts w:ascii="仿宋" w:hAnsi="仿宋" w:eastAsia="仿宋" w:cs="仿宋"/>
          <w:sz w:val="24"/>
          <w:u w:val="single"/>
        </w:rPr>
      </w:pPr>
      <w:r>
        <w:rPr>
          <w:rFonts w:hint="eastAsia" w:ascii="仿宋" w:hAnsi="仿宋" w:eastAsia="仿宋" w:cs="仿宋"/>
          <w:color w:val="000000"/>
          <w:sz w:val="24"/>
        </w:rPr>
        <w:t>关于是否扣留质量保证金的约定：</w:t>
      </w:r>
      <w:r>
        <w:rPr>
          <w:rFonts w:hint="eastAsia" w:ascii="仿宋" w:hAnsi="仿宋" w:eastAsia="仿宋" w:cs="仿宋"/>
          <w:sz w:val="24"/>
          <w:u w:val="single"/>
        </w:rPr>
        <w:t>扣留按工程审定价的3%作为质量保证金。</w:t>
      </w:r>
    </w:p>
    <w:p w14:paraId="30548E26">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在工程项目竣工前，承包人按专用合同条款第3.7条提供履约担保的，发包人不得同时预留工程质量保证金。</w:t>
      </w:r>
    </w:p>
    <w:p w14:paraId="4214B7A5">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15.2.1 承包人提供质量保证金的方式</w:t>
      </w:r>
    </w:p>
    <w:p w14:paraId="76F5990D">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质量保证金采用以下第</w:t>
      </w:r>
      <w:r>
        <w:rPr>
          <w:rFonts w:hint="eastAsia" w:ascii="仿宋" w:hAnsi="仿宋" w:eastAsia="仿宋" w:cs="仿宋"/>
          <w:color w:val="000000"/>
          <w:sz w:val="24"/>
          <w:u w:val="single"/>
        </w:rPr>
        <w:t xml:space="preserve"> </w:t>
      </w:r>
      <w:r>
        <w:rPr>
          <w:rFonts w:hint="eastAsia" w:ascii="仿宋" w:hAnsi="仿宋" w:eastAsia="仿宋" w:cs="仿宋"/>
          <w:bCs/>
          <w:sz w:val="24"/>
          <w:u w:val="single"/>
        </w:rPr>
        <w:t>(2)</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种方式：</w:t>
      </w:r>
    </w:p>
    <w:p w14:paraId="4A6773A5">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（1）质量保证金保函，保证金额为：</w:t>
      </w:r>
      <w:r>
        <w:rPr>
          <w:rFonts w:hint="eastAsia" w:ascii="仿宋" w:hAnsi="仿宋" w:eastAsia="仿宋" w:cs="仿宋"/>
          <w:color w:val="000000"/>
          <w:sz w:val="24"/>
          <w:u w:val="single"/>
        </w:rPr>
        <w:t xml:space="preserve"> / </w:t>
      </w:r>
      <w:r>
        <w:rPr>
          <w:rFonts w:hint="eastAsia" w:ascii="仿宋" w:hAnsi="仿宋" w:eastAsia="仿宋" w:cs="仿宋"/>
          <w:color w:val="000000"/>
          <w:sz w:val="24"/>
        </w:rPr>
        <w:t xml:space="preserve">； </w:t>
      </w:r>
    </w:p>
    <w:p w14:paraId="593056AF">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（2）</w:t>
      </w:r>
      <w:r>
        <w:rPr>
          <w:rFonts w:hint="eastAsia" w:ascii="仿宋" w:hAnsi="仿宋" w:eastAsia="仿宋" w:cs="仿宋"/>
          <w:color w:val="000000"/>
          <w:sz w:val="24"/>
          <w:u w:val="single"/>
        </w:rPr>
        <w:t xml:space="preserve"> 3 %</w:t>
      </w:r>
      <w:r>
        <w:rPr>
          <w:rFonts w:hint="eastAsia" w:ascii="仿宋" w:hAnsi="仿宋" w:eastAsia="仿宋" w:cs="仿宋"/>
          <w:color w:val="000000"/>
          <w:sz w:val="24"/>
        </w:rPr>
        <w:t>的工程款；</w:t>
      </w:r>
    </w:p>
    <w:p w14:paraId="32E5C0AA">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 xml:space="preserve">15.2.2 质量保证金的扣留 </w:t>
      </w:r>
    </w:p>
    <w:p w14:paraId="385F5044">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质量保证金的扣留采取以下第</w:t>
      </w:r>
      <w:r>
        <w:rPr>
          <w:rFonts w:hint="eastAsia" w:ascii="仿宋" w:hAnsi="仿宋" w:eastAsia="仿宋" w:cs="仿宋"/>
          <w:color w:val="000000"/>
          <w:sz w:val="24"/>
          <w:u w:val="single"/>
        </w:rPr>
        <w:t xml:space="preserve"> </w:t>
      </w:r>
      <w:r>
        <w:rPr>
          <w:rFonts w:hint="eastAsia" w:ascii="仿宋" w:hAnsi="仿宋" w:eastAsia="仿宋" w:cs="仿宋"/>
          <w:bCs/>
          <w:sz w:val="24"/>
          <w:u w:val="single"/>
        </w:rPr>
        <w:t>(3)</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种方式：</w:t>
      </w:r>
    </w:p>
    <w:p w14:paraId="5AFB565C">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（1）在支付工程进度款时逐次扣留，在此情形下，质量保证金的计算基数不包括预付款的支付、扣回以及价格调整的金额；</w:t>
      </w:r>
    </w:p>
    <w:p w14:paraId="4E9AEFDA">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（2）工程竣工结算时一次性扣留质量保证金；</w:t>
      </w:r>
    </w:p>
    <w:p w14:paraId="4E2903F6">
      <w:pPr>
        <w:spacing w:line="400" w:lineRule="exact"/>
        <w:ind w:firstLine="560"/>
        <w:jc w:val="left"/>
        <w:rPr>
          <w:rFonts w:ascii="仿宋" w:hAnsi="仿宋" w:eastAsia="仿宋" w:cs="仿宋"/>
          <w:sz w:val="24"/>
          <w:u w:val="single"/>
        </w:rPr>
      </w:pPr>
      <w:r>
        <w:rPr>
          <w:rFonts w:hint="eastAsia" w:ascii="仿宋" w:hAnsi="仿宋" w:eastAsia="仿宋" w:cs="仿宋"/>
          <w:color w:val="000000"/>
          <w:sz w:val="24"/>
        </w:rPr>
        <w:t>（3）其他扣留方式：</w:t>
      </w:r>
      <w:r>
        <w:rPr>
          <w:rFonts w:hint="eastAsia" w:ascii="仿宋" w:hAnsi="仿宋" w:eastAsia="仿宋" w:cs="仿宋"/>
          <w:sz w:val="24"/>
          <w:u w:val="single"/>
        </w:rPr>
        <w:t>专用条款</w:t>
      </w:r>
      <w:r>
        <w:rPr>
          <w:rFonts w:hint="eastAsia" w:ascii="仿宋" w:hAnsi="仿宋" w:eastAsia="仿宋" w:cs="仿宋"/>
          <w:color w:val="000000"/>
          <w:sz w:val="24"/>
          <w:u w:val="single"/>
        </w:rPr>
        <w:t>12.4.1</w:t>
      </w:r>
      <w:r>
        <w:rPr>
          <w:rFonts w:hint="eastAsia" w:ascii="仿宋" w:hAnsi="仿宋" w:eastAsia="仿宋" w:cs="仿宋"/>
          <w:sz w:val="24"/>
          <w:u w:val="single"/>
        </w:rPr>
        <w:t>。</w:t>
      </w:r>
      <w:bookmarkEnd w:id="657"/>
      <w:bookmarkEnd w:id="658"/>
    </w:p>
    <w:p w14:paraId="6C31C9E2">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15.3保修</w:t>
      </w:r>
      <w:bookmarkEnd w:id="659"/>
    </w:p>
    <w:p w14:paraId="69C56861">
      <w:pPr>
        <w:spacing w:line="400" w:lineRule="exact"/>
        <w:ind w:firstLine="546"/>
        <w:jc w:val="left"/>
        <w:rPr>
          <w:rFonts w:ascii="仿宋" w:hAnsi="仿宋" w:eastAsia="仿宋" w:cs="仿宋"/>
          <w:color w:val="000000"/>
          <w:sz w:val="24"/>
        </w:rPr>
      </w:pPr>
      <w:r>
        <w:rPr>
          <w:rFonts w:hint="eastAsia" w:ascii="仿宋" w:hAnsi="仿宋" w:eastAsia="仿宋" w:cs="仿宋"/>
          <w:color w:val="000000"/>
          <w:sz w:val="24"/>
        </w:rPr>
        <w:t>15.3.1 保修责任</w:t>
      </w:r>
    </w:p>
    <w:p w14:paraId="2A7B5A43">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工程保修期为：</w:t>
      </w:r>
      <w:r>
        <w:rPr>
          <w:rFonts w:hint="eastAsia" w:ascii="仿宋" w:hAnsi="仿宋" w:eastAsia="仿宋" w:cs="仿宋"/>
          <w:sz w:val="24"/>
          <w:u w:val="single"/>
        </w:rPr>
        <w:t>具体详见工程质量保修书。</w:t>
      </w:r>
    </w:p>
    <w:p w14:paraId="668DCB9B">
      <w:pPr>
        <w:spacing w:line="400" w:lineRule="exact"/>
        <w:ind w:firstLine="546"/>
        <w:jc w:val="left"/>
        <w:rPr>
          <w:rFonts w:ascii="仿宋" w:hAnsi="仿宋" w:eastAsia="仿宋" w:cs="仿宋"/>
          <w:color w:val="000000"/>
          <w:sz w:val="24"/>
        </w:rPr>
      </w:pPr>
      <w:r>
        <w:rPr>
          <w:rFonts w:hint="eastAsia" w:ascii="仿宋" w:hAnsi="仿宋" w:eastAsia="仿宋" w:cs="仿宋"/>
          <w:color w:val="000000"/>
          <w:sz w:val="24"/>
        </w:rPr>
        <w:t>15.3.2 修复通知</w:t>
      </w:r>
    </w:p>
    <w:p w14:paraId="2B5980B8">
      <w:pPr>
        <w:spacing w:line="400" w:lineRule="exact"/>
        <w:ind w:firstLine="560"/>
        <w:rPr>
          <w:rFonts w:ascii="仿宋" w:hAnsi="仿宋" w:eastAsia="仿宋" w:cs="仿宋"/>
          <w:sz w:val="24"/>
          <w:u w:val="single"/>
        </w:rPr>
      </w:pPr>
      <w:r>
        <w:rPr>
          <w:rFonts w:hint="eastAsia" w:ascii="仿宋" w:hAnsi="仿宋" w:eastAsia="仿宋" w:cs="仿宋"/>
          <w:color w:val="000000"/>
          <w:sz w:val="24"/>
        </w:rPr>
        <w:t>承包人收到保修通知并到达工程现场的合理时间：</w:t>
      </w:r>
      <w:r>
        <w:rPr>
          <w:rFonts w:hint="eastAsia" w:ascii="仿宋" w:hAnsi="仿宋" w:eastAsia="仿宋" w:cs="仿宋"/>
          <w:sz w:val="24"/>
          <w:u w:val="single"/>
        </w:rPr>
        <w:t>承包人收到保修通知后3天内到达工程现场。</w:t>
      </w:r>
      <w:bookmarkEnd w:id="660"/>
      <w:bookmarkEnd w:id="661"/>
      <w:bookmarkEnd w:id="662"/>
      <w:bookmarkEnd w:id="663"/>
    </w:p>
    <w:p w14:paraId="3A825158">
      <w:pPr>
        <w:spacing w:line="400" w:lineRule="exact"/>
        <w:ind w:firstLine="560"/>
        <w:rPr>
          <w:rFonts w:ascii="仿宋" w:hAnsi="仿宋" w:eastAsia="仿宋" w:cs="仿宋"/>
          <w:color w:val="000000"/>
          <w:sz w:val="24"/>
        </w:rPr>
      </w:pPr>
      <w:bookmarkStart w:id="686" w:name="_Toc351203648"/>
      <w:bookmarkStart w:id="687" w:name="_Toc280868717"/>
      <w:bookmarkStart w:id="688" w:name="_Toc280868718"/>
      <w:r>
        <w:rPr>
          <w:rFonts w:hint="eastAsia" w:ascii="仿宋" w:hAnsi="仿宋" w:eastAsia="仿宋" w:cs="仿宋"/>
          <w:color w:val="000000"/>
          <w:sz w:val="24"/>
        </w:rPr>
        <w:t>16. 违约</w:t>
      </w:r>
      <w:bookmarkEnd w:id="686"/>
    </w:p>
    <w:p w14:paraId="19A5B2DB">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16.1 发包人违约</w:t>
      </w:r>
    </w:p>
    <w:p w14:paraId="6C263643">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16.1.1发包人违约的情形</w:t>
      </w:r>
    </w:p>
    <w:p w14:paraId="298A19FE">
      <w:pPr>
        <w:spacing w:line="400" w:lineRule="exact"/>
        <w:ind w:left="876" w:hanging="280"/>
        <w:jc w:val="left"/>
        <w:rPr>
          <w:rFonts w:ascii="仿宋" w:hAnsi="仿宋" w:eastAsia="仿宋" w:cs="仿宋"/>
          <w:color w:val="000000"/>
          <w:sz w:val="24"/>
        </w:rPr>
      </w:pPr>
      <w:r>
        <w:rPr>
          <w:rFonts w:hint="eastAsia" w:ascii="仿宋" w:hAnsi="仿宋" w:eastAsia="仿宋" w:cs="仿宋"/>
          <w:color w:val="000000"/>
          <w:sz w:val="24"/>
        </w:rPr>
        <w:t>发包人违约的其他情形：</w:t>
      </w:r>
      <w:r>
        <w:rPr>
          <w:rFonts w:hint="eastAsia" w:ascii="仿宋" w:hAnsi="仿宋" w:eastAsia="仿宋" w:cs="仿宋"/>
          <w:sz w:val="24"/>
          <w:u w:val="single"/>
        </w:rPr>
        <w:t>按通用条款执行。</w:t>
      </w:r>
    </w:p>
    <w:p w14:paraId="207F364E">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16.1.2 发包人违约的责任</w:t>
      </w:r>
    </w:p>
    <w:p w14:paraId="37BD0C1E">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发包人违约责任的承担方式和计算方法：</w:t>
      </w:r>
    </w:p>
    <w:p w14:paraId="235E25FE">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（1）因发包人原因未能在计划开工日期前7天内下达开工通知的违约责任：</w:t>
      </w:r>
      <w:r>
        <w:rPr>
          <w:rFonts w:hint="eastAsia" w:ascii="仿宋" w:hAnsi="仿宋" w:eastAsia="仿宋" w:cs="仿宋"/>
          <w:sz w:val="24"/>
          <w:u w:val="single"/>
        </w:rPr>
        <w:t>按通用条款执行。</w:t>
      </w:r>
    </w:p>
    <w:p w14:paraId="68E1D7D9">
      <w:pPr>
        <w:spacing w:line="400" w:lineRule="exact"/>
        <w:ind w:firstLine="560"/>
        <w:jc w:val="left"/>
        <w:rPr>
          <w:rFonts w:ascii="仿宋" w:hAnsi="仿宋" w:eastAsia="仿宋" w:cs="仿宋"/>
          <w:color w:val="000000"/>
          <w:sz w:val="24"/>
          <w:u w:val="single"/>
        </w:rPr>
      </w:pPr>
      <w:r>
        <w:rPr>
          <w:rFonts w:hint="eastAsia" w:ascii="仿宋" w:hAnsi="仿宋" w:eastAsia="仿宋" w:cs="仿宋"/>
          <w:color w:val="000000"/>
          <w:sz w:val="24"/>
        </w:rPr>
        <w:t>（2）因发包人原因未能按合同约定支付合同价款的违约责任：</w:t>
      </w:r>
      <w:r>
        <w:rPr>
          <w:rFonts w:hint="eastAsia" w:ascii="仿宋" w:hAnsi="仿宋" w:eastAsia="仿宋" w:cs="仿宋"/>
          <w:sz w:val="24"/>
          <w:u w:val="single"/>
        </w:rPr>
        <w:t>按通用条款执行。</w:t>
      </w:r>
    </w:p>
    <w:p w14:paraId="00B09DA6">
      <w:pPr>
        <w:spacing w:line="400" w:lineRule="exact"/>
        <w:ind w:firstLine="560"/>
        <w:jc w:val="left"/>
        <w:rPr>
          <w:rFonts w:ascii="仿宋" w:hAnsi="仿宋" w:eastAsia="仿宋" w:cs="仿宋"/>
          <w:color w:val="000000"/>
          <w:sz w:val="24"/>
          <w:u w:val="single"/>
        </w:rPr>
      </w:pPr>
      <w:r>
        <w:rPr>
          <w:rFonts w:hint="eastAsia" w:ascii="仿宋" w:hAnsi="仿宋" w:eastAsia="仿宋" w:cs="仿宋"/>
          <w:color w:val="000000"/>
          <w:sz w:val="24"/>
        </w:rPr>
        <w:t>（3）发包人违反第10.1款〔变更的范围〕第（2）项约定，自行实施被取消的工作或转由他人实施的违约责任：</w:t>
      </w:r>
      <w:r>
        <w:rPr>
          <w:rFonts w:hint="eastAsia" w:ascii="仿宋" w:hAnsi="仿宋" w:eastAsia="仿宋" w:cs="仿宋"/>
          <w:sz w:val="24"/>
          <w:u w:val="single"/>
        </w:rPr>
        <w:t>按通用条款执行。</w:t>
      </w:r>
    </w:p>
    <w:p w14:paraId="082B3443">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（4）发包人提供的材料、工程设备的规格、数量或质量不符合合同约定，或因发包人原因导致交货日期延误或交货地点变更等情况的违约责任：</w:t>
      </w:r>
      <w:r>
        <w:rPr>
          <w:rFonts w:hint="eastAsia" w:ascii="仿宋" w:hAnsi="仿宋" w:eastAsia="仿宋" w:cs="仿宋"/>
          <w:sz w:val="24"/>
          <w:u w:val="single"/>
        </w:rPr>
        <w:t>按通用条款执行</w:t>
      </w:r>
      <w:r>
        <w:rPr>
          <w:rFonts w:hint="eastAsia" w:ascii="仿宋" w:hAnsi="仿宋" w:eastAsia="仿宋" w:cs="仿宋"/>
          <w:color w:val="000000"/>
          <w:sz w:val="24"/>
        </w:rPr>
        <w:t>。</w:t>
      </w:r>
    </w:p>
    <w:p w14:paraId="04244C7B">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（5）因发包人违反合同约定造成暂停施工的违约责任：</w:t>
      </w:r>
      <w:r>
        <w:rPr>
          <w:rFonts w:hint="eastAsia" w:ascii="仿宋" w:hAnsi="仿宋" w:eastAsia="仿宋" w:cs="仿宋"/>
          <w:sz w:val="24"/>
          <w:u w:val="single"/>
        </w:rPr>
        <w:t>按通用条款执行</w:t>
      </w:r>
      <w:r>
        <w:rPr>
          <w:rFonts w:hint="eastAsia" w:ascii="仿宋" w:hAnsi="仿宋" w:eastAsia="仿宋" w:cs="仿宋"/>
          <w:color w:val="000000"/>
          <w:sz w:val="24"/>
        </w:rPr>
        <w:t>。</w:t>
      </w:r>
    </w:p>
    <w:p w14:paraId="12B2DDD4">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（6）发包人无正当理由没有在约定期限内发出复工指示，导致承包人无法复工的违约责任：</w:t>
      </w:r>
      <w:r>
        <w:rPr>
          <w:rFonts w:hint="eastAsia" w:ascii="仿宋" w:hAnsi="仿宋" w:eastAsia="仿宋" w:cs="仿宋"/>
          <w:sz w:val="24"/>
          <w:u w:val="single"/>
        </w:rPr>
        <w:t>按通用条款执行</w:t>
      </w:r>
      <w:r>
        <w:rPr>
          <w:rFonts w:hint="eastAsia" w:ascii="仿宋" w:hAnsi="仿宋" w:eastAsia="仿宋" w:cs="仿宋"/>
          <w:color w:val="000000"/>
          <w:sz w:val="24"/>
        </w:rPr>
        <w:t>。</w:t>
      </w:r>
    </w:p>
    <w:p w14:paraId="2D1B7212">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16.1.3 因发包人违约解除合同</w:t>
      </w:r>
    </w:p>
    <w:p w14:paraId="774C9922">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承包人按16.1.1项〔发包人违约的情形〕约定暂停施工满</w:t>
      </w:r>
      <w:r>
        <w:rPr>
          <w:rFonts w:hint="eastAsia" w:ascii="仿宋" w:hAnsi="仿宋" w:eastAsia="仿宋" w:cs="仿宋"/>
          <w:color w:val="000000"/>
          <w:sz w:val="24"/>
          <w:u w:val="single"/>
        </w:rPr>
        <w:t xml:space="preserve"> 30 </w:t>
      </w:r>
      <w:r>
        <w:rPr>
          <w:rFonts w:hint="eastAsia" w:ascii="仿宋" w:hAnsi="仿宋" w:eastAsia="仿宋" w:cs="仿宋"/>
          <w:color w:val="000000"/>
          <w:sz w:val="24"/>
        </w:rPr>
        <w:t>天后发包人仍不纠正其违约行为并致使合同目的不能实现的，承包人有权解除合同。</w:t>
      </w:r>
    </w:p>
    <w:p w14:paraId="01D6EE4B">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16.2 承包人违约</w:t>
      </w:r>
    </w:p>
    <w:p w14:paraId="7C87F63A">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16.2.1 承包人违约的情形</w:t>
      </w:r>
    </w:p>
    <w:p w14:paraId="3ACC7FFF">
      <w:pPr>
        <w:spacing w:line="400" w:lineRule="exact"/>
        <w:ind w:firstLine="560"/>
        <w:jc w:val="left"/>
        <w:rPr>
          <w:rFonts w:ascii="仿宋" w:hAnsi="仿宋" w:eastAsia="仿宋" w:cs="仿宋"/>
          <w:sz w:val="24"/>
          <w:u w:val="single"/>
        </w:rPr>
      </w:pPr>
      <w:r>
        <w:rPr>
          <w:rFonts w:hint="eastAsia" w:ascii="仿宋" w:hAnsi="仿宋" w:eastAsia="仿宋" w:cs="仿宋"/>
          <w:color w:val="000000"/>
          <w:sz w:val="24"/>
        </w:rPr>
        <w:t>承包人违约的其他情形：</w:t>
      </w:r>
      <w:r>
        <w:rPr>
          <w:rFonts w:hint="eastAsia" w:ascii="仿宋" w:hAnsi="仿宋" w:eastAsia="仿宋" w:cs="仿宋"/>
          <w:bCs/>
          <w:sz w:val="24"/>
          <w:u w:val="single"/>
        </w:rPr>
        <w:t xml:space="preserve"> </w:t>
      </w:r>
      <w:r>
        <w:rPr>
          <w:rFonts w:hint="eastAsia" w:ascii="仿宋" w:hAnsi="仿宋" w:eastAsia="仿宋" w:cs="仿宋"/>
          <w:sz w:val="24"/>
          <w:u w:val="single"/>
        </w:rPr>
        <w:t xml:space="preserve">1、承包人承包的工程质量必须符合国家质量验收标准及图纸要求，如不符合国家质量验收标准及图纸要求，所发生的一切返工费用及由此给发包人造成的经济损失均由承包人承担。如因施工质量导致安全事故，由承包人承担事故处理的一切费用、工程的恢复费用及因此而造成后续工程延误费用。 </w:t>
      </w:r>
    </w:p>
    <w:p w14:paraId="3388AE46">
      <w:pPr>
        <w:spacing w:line="400" w:lineRule="exact"/>
        <w:ind w:firstLine="560"/>
        <w:jc w:val="left"/>
        <w:rPr>
          <w:rFonts w:ascii="仿宋" w:hAnsi="仿宋" w:eastAsia="仿宋" w:cs="仿宋"/>
          <w:sz w:val="24"/>
          <w:u w:val="single"/>
        </w:rPr>
      </w:pPr>
      <w:r>
        <w:rPr>
          <w:rFonts w:hint="eastAsia" w:ascii="仿宋" w:hAnsi="仿宋" w:eastAsia="仿宋" w:cs="仿宋"/>
          <w:sz w:val="24"/>
          <w:u w:val="single"/>
        </w:rPr>
        <w:t>2、承包人应对工程质量及因工程质量发生的纠纷承担责任。因承包人原因工程质量达不到合格等级，发包人有权单方终止合同。</w:t>
      </w:r>
    </w:p>
    <w:p w14:paraId="4B93FC60">
      <w:pPr>
        <w:spacing w:line="400" w:lineRule="exact"/>
        <w:ind w:firstLine="560"/>
        <w:jc w:val="left"/>
        <w:rPr>
          <w:rFonts w:ascii="仿宋" w:hAnsi="仿宋" w:eastAsia="仿宋" w:cs="仿宋"/>
          <w:sz w:val="24"/>
          <w:u w:val="single"/>
        </w:rPr>
      </w:pPr>
      <w:r>
        <w:rPr>
          <w:rFonts w:hint="eastAsia" w:ascii="仿宋" w:hAnsi="仿宋" w:eastAsia="仿宋" w:cs="仿宋"/>
          <w:sz w:val="24"/>
          <w:u w:val="single"/>
        </w:rPr>
        <w:t>3、在施工过程中，除发包人责任导致工程关键线路上的工程停止施工工期可顺延外，其他任何导致工期顺延的原因均视为违约，发包人有权向承包人追究因延期造成的所有损失。如工期延误超过30日的，则发包人还有权解除本合同。承包人在收到发包人的解除通知后应立即退出施工现场，否则发包人有权强行将承包人清出施工现场。但发包人应在力所能及的范围内给予协助。</w:t>
      </w:r>
    </w:p>
    <w:p w14:paraId="4F0A5CDE">
      <w:pPr>
        <w:spacing w:line="400" w:lineRule="exact"/>
        <w:ind w:firstLine="560"/>
        <w:jc w:val="left"/>
        <w:rPr>
          <w:rFonts w:ascii="仿宋" w:hAnsi="仿宋" w:eastAsia="仿宋" w:cs="仿宋"/>
          <w:color w:val="000000"/>
          <w:sz w:val="24"/>
        </w:rPr>
      </w:pPr>
      <w:r>
        <w:rPr>
          <w:rFonts w:hint="eastAsia" w:ascii="仿宋" w:hAnsi="仿宋" w:eastAsia="仿宋" w:cs="仿宋"/>
          <w:sz w:val="24"/>
          <w:u w:val="single"/>
        </w:rPr>
        <w:t>4、如达不到合同约定的质量验收标准，返工合格后，承包人再按合同总价的2%支付违约金并赔偿发包人的经济损失。如承包人返工后仍达不到合同约定标准的，承包人还应再次承担上述违约责任及赔偿发包人损失，此时发包人还有权解除本合同。造成工期延误的，承包人还应按照本合同专用条款第13.1款支付违约金。</w:t>
      </w:r>
    </w:p>
    <w:p w14:paraId="4DB2F2DD">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16.2.2承包人违约的责任</w:t>
      </w:r>
    </w:p>
    <w:p w14:paraId="65747A01">
      <w:pPr>
        <w:spacing w:line="400" w:lineRule="exact"/>
        <w:ind w:firstLine="560"/>
        <w:rPr>
          <w:rFonts w:ascii="仿宋" w:hAnsi="仿宋" w:eastAsia="仿宋" w:cs="仿宋"/>
          <w:color w:val="000000"/>
          <w:sz w:val="24"/>
          <w:u w:val="single"/>
        </w:rPr>
      </w:pPr>
      <w:r>
        <w:rPr>
          <w:rFonts w:hint="eastAsia" w:ascii="仿宋" w:hAnsi="仿宋" w:eastAsia="仿宋" w:cs="仿宋"/>
          <w:color w:val="000000"/>
          <w:sz w:val="24"/>
        </w:rPr>
        <w:t>承包人违约责任的承担方式和计算方法：</w:t>
      </w:r>
      <w:r>
        <w:rPr>
          <w:rFonts w:hint="eastAsia" w:ascii="仿宋" w:hAnsi="仿宋" w:eastAsia="仿宋" w:cs="仿宋"/>
          <w:sz w:val="24"/>
          <w:u w:val="single"/>
        </w:rPr>
        <w:t>实际发生相应的损失由承包人承担。</w:t>
      </w:r>
    </w:p>
    <w:p w14:paraId="60C6B54B">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16.2.3 因承包人违约解除合同</w:t>
      </w:r>
    </w:p>
    <w:p w14:paraId="479534C9">
      <w:pPr>
        <w:spacing w:line="400" w:lineRule="exact"/>
        <w:ind w:firstLine="560"/>
        <w:rPr>
          <w:rFonts w:ascii="仿宋" w:hAnsi="仿宋" w:eastAsia="仿宋" w:cs="仿宋"/>
          <w:sz w:val="24"/>
          <w:u w:val="single"/>
        </w:rPr>
      </w:pPr>
      <w:r>
        <w:rPr>
          <w:rFonts w:hint="eastAsia" w:ascii="仿宋" w:hAnsi="仿宋" w:eastAsia="仿宋" w:cs="仿宋"/>
          <w:color w:val="000000"/>
          <w:sz w:val="24"/>
        </w:rPr>
        <w:t>关于承包人违约解除合同的特别约定：</w:t>
      </w:r>
      <w:r>
        <w:rPr>
          <w:rFonts w:hint="eastAsia" w:ascii="仿宋" w:hAnsi="仿宋" w:eastAsia="仿宋" w:cs="仿宋"/>
          <w:sz w:val="24"/>
          <w:u w:val="single"/>
        </w:rPr>
        <w:t>工期延误达到30日，发包人有权解除合同，合同的解除不免除承包人按照本条款的约定承担工期延误违约责任，并且由此造成的一切损失均由承包人负责赔偿。</w:t>
      </w:r>
    </w:p>
    <w:p w14:paraId="4360FA95">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发包人继续使用承包人在施工现场的材料、设备、临时工程、承包人文件和由承包人或以其名义编制的其他文件的费用承担方式：</w:t>
      </w:r>
      <w:r>
        <w:rPr>
          <w:rFonts w:hint="eastAsia" w:ascii="仿宋" w:hAnsi="仿宋" w:eastAsia="仿宋" w:cs="仿宋"/>
          <w:sz w:val="24"/>
          <w:u w:val="single"/>
        </w:rPr>
        <w:t>另行约定。</w:t>
      </w:r>
    </w:p>
    <w:p w14:paraId="0B23AB40">
      <w:pPr>
        <w:spacing w:line="400" w:lineRule="exact"/>
        <w:ind w:firstLine="560"/>
        <w:rPr>
          <w:rFonts w:ascii="仿宋" w:hAnsi="仿宋" w:eastAsia="仿宋" w:cs="仿宋"/>
          <w:color w:val="000000"/>
          <w:sz w:val="24"/>
        </w:rPr>
      </w:pPr>
      <w:bookmarkStart w:id="689" w:name="_Toc351203649"/>
      <w:r>
        <w:rPr>
          <w:rFonts w:hint="eastAsia" w:ascii="仿宋" w:hAnsi="仿宋" w:eastAsia="仿宋" w:cs="仿宋"/>
          <w:color w:val="000000"/>
          <w:sz w:val="24"/>
        </w:rPr>
        <w:t>17. 不可抗力</w:t>
      </w:r>
      <w:bookmarkEnd w:id="689"/>
      <w:r>
        <w:rPr>
          <w:rFonts w:hint="eastAsia" w:ascii="仿宋" w:hAnsi="仿宋" w:eastAsia="仿宋" w:cs="仿宋"/>
          <w:color w:val="000000"/>
          <w:sz w:val="24"/>
        </w:rPr>
        <w:t xml:space="preserve"> </w:t>
      </w:r>
      <w:bookmarkEnd w:id="687"/>
    </w:p>
    <w:p w14:paraId="099C8858">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17.1 不可抗力的确认</w:t>
      </w:r>
    </w:p>
    <w:p w14:paraId="50D541BA">
      <w:pPr>
        <w:spacing w:line="400" w:lineRule="exact"/>
        <w:ind w:firstLine="560"/>
        <w:jc w:val="left"/>
        <w:rPr>
          <w:rFonts w:ascii="仿宋" w:hAnsi="仿宋" w:eastAsia="仿宋" w:cs="仿宋"/>
          <w:color w:val="000000"/>
          <w:sz w:val="24"/>
          <w:u w:val="single"/>
        </w:rPr>
      </w:pPr>
      <w:r>
        <w:rPr>
          <w:rFonts w:hint="eastAsia" w:ascii="仿宋" w:hAnsi="仿宋" w:eastAsia="仿宋" w:cs="仿宋"/>
          <w:color w:val="000000"/>
          <w:sz w:val="24"/>
        </w:rPr>
        <w:t>除通用合同条款约定的不可抗力事件之外，视为不可抗力的其他情形：</w:t>
      </w:r>
      <w:r>
        <w:rPr>
          <w:rFonts w:hint="eastAsia" w:ascii="仿宋" w:hAnsi="仿宋" w:eastAsia="仿宋" w:cs="仿宋"/>
          <w:color w:val="000000"/>
          <w:sz w:val="24"/>
          <w:u w:val="single"/>
        </w:rPr>
        <w:t xml:space="preserve"> / </w:t>
      </w:r>
      <w:r>
        <w:rPr>
          <w:rFonts w:hint="eastAsia" w:ascii="仿宋" w:hAnsi="仿宋" w:eastAsia="仿宋" w:cs="仿宋"/>
          <w:color w:val="000000"/>
          <w:sz w:val="24"/>
        </w:rPr>
        <w:t>。</w:t>
      </w:r>
    </w:p>
    <w:p w14:paraId="2934E14E">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17.2 因不可抗力解除合同</w:t>
      </w:r>
    </w:p>
    <w:p w14:paraId="3F434AF7">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合同解除后，发包人应在商定或确定发包人应支付款项后</w:t>
      </w:r>
      <w:r>
        <w:rPr>
          <w:rFonts w:hint="eastAsia" w:ascii="仿宋" w:hAnsi="仿宋" w:eastAsia="仿宋" w:cs="仿宋"/>
          <w:color w:val="000000"/>
          <w:sz w:val="24"/>
          <w:u w:val="single"/>
        </w:rPr>
        <w:t xml:space="preserve"> 30 </w:t>
      </w:r>
      <w:r>
        <w:rPr>
          <w:rFonts w:hint="eastAsia" w:ascii="仿宋" w:hAnsi="仿宋" w:eastAsia="仿宋" w:cs="仿宋"/>
          <w:color w:val="000000"/>
          <w:sz w:val="24"/>
        </w:rPr>
        <w:t>天内完成款项的支付。</w:t>
      </w:r>
    </w:p>
    <w:p w14:paraId="4431A303">
      <w:pPr>
        <w:spacing w:line="400" w:lineRule="exact"/>
        <w:ind w:firstLine="560"/>
        <w:rPr>
          <w:rFonts w:ascii="仿宋" w:hAnsi="仿宋" w:eastAsia="仿宋" w:cs="仿宋"/>
          <w:color w:val="000000"/>
          <w:sz w:val="24"/>
        </w:rPr>
      </w:pPr>
      <w:bookmarkStart w:id="690" w:name="_Toc351203650"/>
      <w:r>
        <w:rPr>
          <w:rFonts w:hint="eastAsia" w:ascii="仿宋" w:hAnsi="仿宋" w:eastAsia="仿宋" w:cs="仿宋"/>
          <w:color w:val="000000"/>
          <w:sz w:val="24"/>
        </w:rPr>
        <w:t>18. 保险</w:t>
      </w:r>
      <w:bookmarkEnd w:id="688"/>
      <w:bookmarkEnd w:id="690"/>
    </w:p>
    <w:p w14:paraId="7A1D0792">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18.1 工程保险</w:t>
      </w:r>
    </w:p>
    <w:p w14:paraId="19190CA7">
      <w:pPr>
        <w:spacing w:line="400" w:lineRule="exact"/>
        <w:ind w:firstLine="560"/>
        <w:rPr>
          <w:rFonts w:ascii="仿宋" w:hAnsi="仿宋" w:eastAsia="仿宋" w:cs="仿宋"/>
          <w:sz w:val="24"/>
          <w:u w:val="single"/>
        </w:rPr>
      </w:pPr>
      <w:r>
        <w:rPr>
          <w:rFonts w:hint="eastAsia" w:ascii="仿宋" w:hAnsi="仿宋" w:eastAsia="仿宋" w:cs="仿宋"/>
          <w:color w:val="000000"/>
          <w:sz w:val="24"/>
        </w:rPr>
        <w:t>关于工程保险的特别约定：</w:t>
      </w:r>
      <w:r>
        <w:rPr>
          <w:rFonts w:hint="eastAsia" w:ascii="仿宋" w:hAnsi="仿宋" w:eastAsia="仿宋" w:cs="仿宋"/>
          <w:sz w:val="24"/>
          <w:u w:val="single"/>
        </w:rPr>
        <w:t>承包人必须按国家或地方有关规定，对本工程施工作业人员办理意外伤害保险；第三方人身险并承担保险费用。</w:t>
      </w:r>
    </w:p>
    <w:p w14:paraId="68B11598">
      <w:pPr>
        <w:spacing w:line="400" w:lineRule="exact"/>
        <w:ind w:firstLine="560"/>
        <w:rPr>
          <w:rFonts w:ascii="仿宋" w:hAnsi="仿宋" w:eastAsia="仿宋" w:cs="仿宋"/>
          <w:sz w:val="24"/>
          <w:u w:val="single"/>
        </w:rPr>
      </w:pPr>
      <w:r>
        <w:rPr>
          <w:rFonts w:hint="eastAsia" w:ascii="仿宋" w:hAnsi="仿宋" w:eastAsia="仿宋" w:cs="仿宋"/>
          <w:sz w:val="24"/>
          <w:u w:val="single"/>
        </w:rPr>
        <w:t>承包人须对进入施工现场人员的意外或伤亡负全部责任。发包人对包括但不限于任何雇员的意外或伤亡，不论该人是受雇于承包人或其分包人，皆不负任何法律上的赔偿责任，承包人须保障发包人免负任何有关的索偿、要求、诉讼、成本、费用和支出。</w:t>
      </w:r>
    </w:p>
    <w:p w14:paraId="4B2727C2">
      <w:pPr>
        <w:spacing w:line="400" w:lineRule="exact"/>
        <w:ind w:firstLine="560"/>
        <w:rPr>
          <w:rFonts w:ascii="仿宋" w:hAnsi="仿宋" w:eastAsia="仿宋" w:cs="仿宋"/>
          <w:sz w:val="24"/>
          <w:u w:val="single"/>
        </w:rPr>
      </w:pPr>
      <w:r>
        <w:rPr>
          <w:rFonts w:hint="eastAsia" w:ascii="仿宋" w:hAnsi="仿宋" w:eastAsia="仿宋" w:cs="仿宋"/>
          <w:sz w:val="24"/>
          <w:u w:val="single"/>
        </w:rPr>
        <w:t>承包人须对与本工程有关或本工程进行期间发生或本工程引致的人身伤亡及财产损坏负费用、损失、索偿或诉讼等法律责任，并须保障发包人免负该等责任，除非有关伤亡是发包人所引致的。</w:t>
      </w:r>
    </w:p>
    <w:p w14:paraId="53987AAF">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18.2 其他保险</w:t>
      </w:r>
    </w:p>
    <w:p w14:paraId="14974814">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关于其他保险的约定：</w:t>
      </w:r>
      <w:r>
        <w:rPr>
          <w:rFonts w:hint="eastAsia" w:ascii="仿宋" w:hAnsi="仿宋" w:eastAsia="仿宋" w:cs="仿宋"/>
          <w:color w:val="000000"/>
          <w:sz w:val="24"/>
          <w:u w:val="single"/>
        </w:rPr>
        <w:t xml:space="preserve"> / </w:t>
      </w:r>
      <w:r>
        <w:rPr>
          <w:rFonts w:hint="eastAsia" w:ascii="仿宋" w:hAnsi="仿宋" w:eastAsia="仿宋" w:cs="仿宋"/>
          <w:color w:val="000000"/>
          <w:sz w:val="24"/>
        </w:rPr>
        <w:t>。</w:t>
      </w:r>
    </w:p>
    <w:p w14:paraId="67321619">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承包人是否应为其施工设备等办理财产保险：</w:t>
      </w:r>
      <w:r>
        <w:rPr>
          <w:rFonts w:hint="eastAsia" w:ascii="仿宋" w:hAnsi="仿宋" w:eastAsia="仿宋" w:cs="仿宋"/>
          <w:color w:val="000000"/>
          <w:sz w:val="24"/>
          <w:u w:val="single"/>
        </w:rPr>
        <w:t xml:space="preserve"> / </w:t>
      </w:r>
      <w:r>
        <w:rPr>
          <w:rFonts w:hint="eastAsia" w:ascii="仿宋" w:hAnsi="仿宋" w:eastAsia="仿宋" w:cs="仿宋"/>
          <w:color w:val="000000"/>
          <w:sz w:val="24"/>
        </w:rPr>
        <w:t>。</w:t>
      </w:r>
    </w:p>
    <w:p w14:paraId="06987A5A">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18.3 通知义务</w:t>
      </w:r>
    </w:p>
    <w:p w14:paraId="2710C4F9">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关于变更保险合同时的通知义务的约定：</w:t>
      </w:r>
      <w:r>
        <w:rPr>
          <w:rFonts w:hint="eastAsia" w:ascii="仿宋" w:hAnsi="仿宋" w:eastAsia="仿宋" w:cs="仿宋"/>
          <w:color w:val="000000"/>
          <w:sz w:val="24"/>
          <w:u w:val="single"/>
        </w:rPr>
        <w:t xml:space="preserve"> / </w:t>
      </w:r>
      <w:r>
        <w:rPr>
          <w:rFonts w:hint="eastAsia" w:ascii="仿宋" w:hAnsi="仿宋" w:eastAsia="仿宋" w:cs="仿宋"/>
          <w:color w:val="000000"/>
          <w:sz w:val="24"/>
        </w:rPr>
        <w:t>。</w:t>
      </w:r>
      <w:bookmarkEnd w:id="664"/>
      <w:bookmarkEnd w:id="665"/>
      <w:bookmarkEnd w:id="666"/>
      <w:bookmarkEnd w:id="667"/>
      <w:bookmarkEnd w:id="668"/>
      <w:bookmarkEnd w:id="669"/>
      <w:bookmarkEnd w:id="670"/>
      <w:bookmarkEnd w:id="671"/>
      <w:bookmarkEnd w:id="672"/>
      <w:bookmarkEnd w:id="673"/>
      <w:bookmarkEnd w:id="674"/>
      <w:bookmarkEnd w:id="675"/>
    </w:p>
    <w:p w14:paraId="0A94BF91">
      <w:pPr>
        <w:spacing w:line="400" w:lineRule="exact"/>
        <w:ind w:firstLine="560"/>
        <w:rPr>
          <w:rFonts w:ascii="仿宋" w:hAnsi="仿宋" w:eastAsia="仿宋" w:cs="仿宋"/>
          <w:color w:val="000000"/>
          <w:sz w:val="24"/>
        </w:rPr>
      </w:pPr>
      <w:bookmarkStart w:id="691" w:name="_Toc351203651"/>
      <w:r>
        <w:rPr>
          <w:rFonts w:hint="eastAsia" w:ascii="仿宋" w:hAnsi="仿宋" w:eastAsia="仿宋" w:cs="仿宋"/>
          <w:color w:val="000000"/>
          <w:sz w:val="24"/>
        </w:rPr>
        <w:t>19. 争议解决</w:t>
      </w:r>
      <w:bookmarkEnd w:id="676"/>
      <w:bookmarkEnd w:id="677"/>
      <w:bookmarkEnd w:id="691"/>
    </w:p>
    <w:p w14:paraId="65A9C958">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19.1 争</w:t>
      </w:r>
      <w:bookmarkEnd w:id="678"/>
      <w:r>
        <w:rPr>
          <w:rFonts w:hint="eastAsia" w:ascii="仿宋" w:hAnsi="仿宋" w:eastAsia="仿宋" w:cs="仿宋"/>
          <w:color w:val="000000"/>
          <w:sz w:val="24"/>
        </w:rPr>
        <w:t>议评审</w:t>
      </w:r>
    </w:p>
    <w:p w14:paraId="2710903A">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合同当事人是否同意将工程争议提交争议评审小组决定：</w:t>
      </w:r>
      <w:r>
        <w:rPr>
          <w:rFonts w:hint="eastAsia" w:ascii="仿宋" w:hAnsi="仿宋" w:eastAsia="仿宋" w:cs="仿宋"/>
          <w:color w:val="000000"/>
          <w:sz w:val="24"/>
          <w:u w:val="single"/>
        </w:rPr>
        <w:t xml:space="preserve">不提交 </w:t>
      </w:r>
      <w:r>
        <w:rPr>
          <w:rFonts w:hint="eastAsia" w:ascii="仿宋" w:hAnsi="仿宋" w:eastAsia="仿宋" w:cs="仿宋"/>
          <w:color w:val="000000"/>
          <w:sz w:val="24"/>
        </w:rPr>
        <w:t xml:space="preserve">。  </w:t>
      </w:r>
    </w:p>
    <w:p w14:paraId="2C8CB91E">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19.2仲裁或诉讼</w:t>
      </w:r>
      <w:bookmarkEnd w:id="679"/>
    </w:p>
    <w:p w14:paraId="0CBC9996">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因合同及合同有关事项发生的争议，按下列第</w:t>
      </w:r>
      <w:r>
        <w:rPr>
          <w:rFonts w:hint="eastAsia" w:ascii="仿宋" w:hAnsi="仿宋" w:eastAsia="仿宋" w:cs="仿宋"/>
          <w:color w:val="000000"/>
          <w:sz w:val="24"/>
          <w:u w:val="single"/>
        </w:rPr>
        <w:t>（2）</w:t>
      </w:r>
      <w:r>
        <w:rPr>
          <w:rFonts w:hint="eastAsia" w:ascii="仿宋" w:hAnsi="仿宋" w:eastAsia="仿宋" w:cs="仿宋"/>
          <w:color w:val="000000"/>
          <w:sz w:val="24"/>
        </w:rPr>
        <w:t>种方式解决：</w:t>
      </w:r>
    </w:p>
    <w:p w14:paraId="0EEEB5C8">
      <w:pPr>
        <w:spacing w:line="400" w:lineRule="exact"/>
        <w:ind w:firstLine="560"/>
        <w:jc w:val="left"/>
        <w:rPr>
          <w:rFonts w:ascii="仿宋" w:hAnsi="仿宋" w:eastAsia="仿宋" w:cs="仿宋"/>
          <w:color w:val="000000"/>
          <w:sz w:val="24"/>
        </w:rPr>
      </w:pPr>
      <w:r>
        <w:rPr>
          <w:rFonts w:hint="eastAsia" w:ascii="仿宋" w:hAnsi="仿宋" w:eastAsia="仿宋" w:cs="仿宋"/>
          <w:color w:val="000000"/>
          <w:sz w:val="24"/>
        </w:rPr>
        <w:t>（1）向</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仲裁委员会申请仲裁；</w:t>
      </w:r>
    </w:p>
    <w:p w14:paraId="15491F21">
      <w:pPr>
        <w:spacing w:line="400" w:lineRule="exact"/>
        <w:ind w:firstLine="560"/>
        <w:jc w:val="left"/>
        <w:rPr>
          <w:rFonts w:ascii="仿宋" w:hAnsi="仿宋" w:eastAsia="仿宋" w:cs="仿宋"/>
          <w:color w:val="000000"/>
          <w:sz w:val="28"/>
          <w:szCs w:val="28"/>
        </w:rPr>
      </w:pPr>
      <w:r>
        <w:rPr>
          <w:rFonts w:hint="eastAsia" w:ascii="仿宋" w:hAnsi="仿宋" w:eastAsia="仿宋" w:cs="仿宋"/>
          <w:color w:val="000000"/>
          <w:sz w:val="24"/>
        </w:rPr>
        <w:t>（2）向</w:t>
      </w:r>
      <w:r>
        <w:rPr>
          <w:rFonts w:hint="eastAsia" w:ascii="仿宋" w:hAnsi="仿宋" w:eastAsia="仿宋" w:cs="仿宋"/>
          <w:color w:val="000000"/>
          <w:sz w:val="24"/>
          <w:u w:val="single"/>
        </w:rPr>
        <w:t xml:space="preserve"> 工程所在地 </w:t>
      </w:r>
      <w:r>
        <w:rPr>
          <w:rFonts w:hint="eastAsia" w:ascii="仿宋" w:hAnsi="仿宋" w:eastAsia="仿宋" w:cs="仿宋"/>
          <w:color w:val="000000"/>
          <w:sz w:val="24"/>
        </w:rPr>
        <w:t>人民法院起诉。</w:t>
      </w:r>
      <w:bookmarkEnd w:id="680"/>
      <w:bookmarkEnd w:id="681"/>
      <w:bookmarkEnd w:id="682"/>
      <w:bookmarkEnd w:id="683"/>
      <w:bookmarkEnd w:id="684"/>
      <w:bookmarkEnd w:id="685"/>
    </w:p>
    <w:p w14:paraId="6F6005E4">
      <w:pPr>
        <w:pStyle w:val="38"/>
      </w:pPr>
    </w:p>
    <w:p w14:paraId="3C20BC1B">
      <w:pPr>
        <w:rPr>
          <w:rFonts w:ascii="仿宋" w:hAnsi="仿宋" w:eastAsia="仿宋" w:cs="仿宋"/>
          <w:color w:val="000000"/>
          <w:sz w:val="24"/>
        </w:rPr>
      </w:pPr>
      <w:r>
        <w:rPr>
          <w:rFonts w:hint="eastAsia" w:ascii="仿宋" w:hAnsi="仿宋" w:eastAsia="仿宋" w:cs="仿宋"/>
          <w:color w:val="000000"/>
          <w:sz w:val="24"/>
        </w:rPr>
        <w:br w:type="page" w:clear="all"/>
      </w:r>
    </w:p>
    <w:p w14:paraId="79AC056F">
      <w:pPr>
        <w:spacing w:line="440" w:lineRule="exact"/>
        <w:jc w:val="left"/>
        <w:rPr>
          <w:rFonts w:ascii="仿宋" w:hAnsi="仿宋" w:eastAsia="仿宋" w:cs="仿宋"/>
          <w:color w:val="000000"/>
          <w:sz w:val="24"/>
        </w:rPr>
      </w:pPr>
      <w:r>
        <w:rPr>
          <w:rFonts w:hint="eastAsia" w:ascii="仿宋" w:hAnsi="仿宋" w:eastAsia="仿宋" w:cs="仿宋"/>
          <w:color w:val="000000"/>
          <w:sz w:val="24"/>
        </w:rPr>
        <w:t>附件：</w:t>
      </w:r>
    </w:p>
    <w:p w14:paraId="4167378B">
      <w:pPr>
        <w:spacing w:line="440" w:lineRule="exact"/>
        <w:ind w:firstLine="640"/>
        <w:jc w:val="left"/>
        <w:rPr>
          <w:rFonts w:ascii="仿宋" w:hAnsi="仿宋" w:eastAsia="仿宋" w:cs="仿宋"/>
          <w:color w:val="000000"/>
          <w:sz w:val="24"/>
        </w:rPr>
      </w:pPr>
      <w:r>
        <w:rPr>
          <w:rFonts w:hint="eastAsia" w:ascii="仿宋" w:hAnsi="仿宋" w:eastAsia="仿宋" w:cs="仿宋"/>
          <w:color w:val="000000"/>
          <w:sz w:val="24"/>
        </w:rPr>
        <w:t>1、工程质量保修书</w:t>
      </w:r>
    </w:p>
    <w:p w14:paraId="3EDFD39B">
      <w:pPr>
        <w:spacing w:line="440" w:lineRule="exact"/>
        <w:ind w:firstLine="640"/>
        <w:jc w:val="left"/>
        <w:rPr>
          <w:rFonts w:ascii="仿宋" w:hAnsi="仿宋" w:eastAsia="仿宋" w:cs="仿宋"/>
          <w:color w:val="000000"/>
          <w:sz w:val="24"/>
        </w:rPr>
      </w:pPr>
      <w:r>
        <w:rPr>
          <w:rFonts w:hint="eastAsia" w:ascii="仿宋" w:hAnsi="仿宋" w:eastAsia="仿宋" w:cs="仿宋"/>
          <w:color w:val="000000"/>
          <w:sz w:val="24"/>
        </w:rPr>
        <w:t>2、廉洁责任书</w:t>
      </w:r>
    </w:p>
    <w:p w14:paraId="533136AE">
      <w:pPr>
        <w:spacing w:line="440" w:lineRule="exact"/>
        <w:ind w:firstLine="640"/>
        <w:jc w:val="left"/>
        <w:rPr>
          <w:rFonts w:ascii="仿宋" w:hAnsi="仿宋" w:eastAsia="仿宋" w:cs="仿宋"/>
          <w:color w:val="000000"/>
          <w:sz w:val="24"/>
        </w:rPr>
      </w:pPr>
      <w:r>
        <w:rPr>
          <w:rFonts w:hint="eastAsia" w:ascii="仿宋" w:hAnsi="仿宋" w:eastAsia="仿宋" w:cs="仿宋"/>
          <w:color w:val="000000"/>
          <w:sz w:val="24"/>
        </w:rPr>
        <w:t>3、安全生产协议</w:t>
      </w:r>
    </w:p>
    <w:p w14:paraId="473AE8BB">
      <w:pPr>
        <w:spacing w:line="440" w:lineRule="exact"/>
        <w:ind w:firstLine="640"/>
        <w:jc w:val="left"/>
        <w:rPr>
          <w:rFonts w:ascii="仿宋" w:hAnsi="仿宋" w:eastAsia="仿宋" w:cs="仿宋"/>
          <w:color w:val="000000"/>
          <w:sz w:val="24"/>
        </w:rPr>
      </w:pPr>
      <w:r>
        <w:rPr>
          <w:rFonts w:hint="eastAsia" w:ascii="仿宋" w:hAnsi="仿宋" w:eastAsia="仿宋" w:cs="仿宋"/>
          <w:color w:val="000000"/>
          <w:sz w:val="24"/>
        </w:rPr>
        <w:t>4、文明施工责任协议书</w:t>
      </w:r>
    </w:p>
    <w:p w14:paraId="4E77F341">
      <w:pPr>
        <w:spacing w:line="440" w:lineRule="exact"/>
        <w:ind w:firstLine="640"/>
        <w:jc w:val="left"/>
        <w:rPr>
          <w:rFonts w:ascii="仿宋" w:hAnsi="仿宋" w:eastAsia="仿宋" w:cs="仿宋"/>
          <w:color w:val="000000"/>
          <w:sz w:val="24"/>
        </w:rPr>
      </w:pPr>
      <w:r>
        <w:rPr>
          <w:rFonts w:hint="eastAsia" w:ascii="仿宋" w:hAnsi="仿宋" w:eastAsia="仿宋" w:cs="仿宋"/>
          <w:color w:val="000000"/>
          <w:sz w:val="24"/>
        </w:rPr>
        <w:t>5、不拖欠农民工工资承诺书</w:t>
      </w:r>
    </w:p>
    <w:p w14:paraId="40C1C549">
      <w:pPr>
        <w:spacing w:line="440" w:lineRule="exact"/>
        <w:ind w:firstLine="640"/>
        <w:jc w:val="left"/>
        <w:rPr>
          <w:rFonts w:ascii="仿宋" w:hAnsi="仿宋" w:eastAsia="仿宋" w:cs="仿宋"/>
          <w:color w:val="000000"/>
          <w:sz w:val="24"/>
        </w:rPr>
      </w:pPr>
      <w:r>
        <w:rPr>
          <w:rFonts w:hint="eastAsia" w:ascii="仿宋" w:hAnsi="仿宋" w:eastAsia="仿宋" w:cs="仿宋"/>
          <w:color w:val="000000"/>
          <w:sz w:val="24"/>
        </w:rPr>
        <w:t>6、主材推荐品牌表</w:t>
      </w:r>
    </w:p>
    <w:p w14:paraId="35663559">
      <w:pPr>
        <w:spacing w:line="440" w:lineRule="exact"/>
        <w:jc w:val="left"/>
        <w:rPr>
          <w:rFonts w:eastAsia="仿宋_GB2312"/>
          <w:color w:val="000000"/>
          <w:sz w:val="24"/>
        </w:rPr>
      </w:pPr>
    </w:p>
    <w:p w14:paraId="268AEA3F">
      <w:pPr>
        <w:rPr>
          <w:rFonts w:ascii="仿宋" w:hAnsi="仿宋" w:eastAsia="仿宋" w:cs="宋体"/>
          <w:b/>
          <w:color w:val="000000"/>
          <w:sz w:val="24"/>
        </w:rPr>
      </w:pPr>
      <w:r>
        <w:rPr>
          <w:rFonts w:hint="eastAsia" w:ascii="仿宋" w:hAnsi="仿宋" w:eastAsia="仿宋" w:cs="宋体"/>
          <w:b/>
          <w:color w:val="000000"/>
          <w:sz w:val="24"/>
        </w:rPr>
        <w:br w:type="page" w:clear="all"/>
      </w:r>
    </w:p>
    <w:p w14:paraId="048C9D55">
      <w:pPr>
        <w:spacing w:line="440" w:lineRule="exact"/>
        <w:jc w:val="left"/>
        <w:rPr>
          <w:rFonts w:eastAsia="黑体"/>
          <w:color w:val="000000"/>
          <w:sz w:val="28"/>
          <w:szCs w:val="28"/>
        </w:rPr>
      </w:pPr>
      <w:r>
        <w:rPr>
          <w:rFonts w:eastAsia="仿宋_GB2312"/>
          <w:color w:val="000000"/>
          <w:sz w:val="28"/>
          <w:szCs w:val="28"/>
        </w:rPr>
        <w:t>附</w:t>
      </w:r>
      <w:bookmarkStart w:id="692" w:name="_Toc296891266"/>
      <w:bookmarkStart w:id="693" w:name="_Toc296346727"/>
      <w:bookmarkStart w:id="694" w:name="_Toc296944565"/>
      <w:bookmarkStart w:id="695" w:name="_Toc267261693"/>
      <w:bookmarkStart w:id="696" w:name="_Toc296503226"/>
      <w:bookmarkStart w:id="697" w:name="_Toc296891054"/>
      <w:bookmarkStart w:id="698" w:name="_Toc296347225"/>
      <w:r>
        <w:rPr>
          <w:rFonts w:eastAsia="仿宋_GB2312"/>
          <w:color w:val="000000"/>
          <w:sz w:val="28"/>
          <w:szCs w:val="28"/>
        </w:rPr>
        <w:t>件</w:t>
      </w:r>
      <w:r>
        <w:rPr>
          <w:rFonts w:hint="eastAsia" w:eastAsia="仿宋_GB2312"/>
          <w:color w:val="000000"/>
          <w:sz w:val="28"/>
          <w:szCs w:val="28"/>
        </w:rPr>
        <w:t>1</w:t>
      </w:r>
      <w:r>
        <w:rPr>
          <w:rFonts w:eastAsia="仿宋_GB2312"/>
          <w:color w:val="000000"/>
          <w:sz w:val="28"/>
          <w:szCs w:val="28"/>
        </w:rPr>
        <w:t>：</w:t>
      </w:r>
      <w:bookmarkEnd w:id="692"/>
      <w:bookmarkEnd w:id="693"/>
      <w:bookmarkEnd w:id="694"/>
      <w:bookmarkEnd w:id="695"/>
      <w:bookmarkEnd w:id="696"/>
      <w:bookmarkEnd w:id="697"/>
      <w:bookmarkEnd w:id="698"/>
      <w:r>
        <w:rPr>
          <w:rFonts w:eastAsia="黑体"/>
          <w:color w:val="000000"/>
          <w:sz w:val="28"/>
          <w:szCs w:val="28"/>
        </w:rPr>
        <w:t xml:space="preserve"> </w:t>
      </w:r>
    </w:p>
    <w:p w14:paraId="7FEC8F28">
      <w:pPr>
        <w:pStyle w:val="338"/>
        <w:spacing w:line="360" w:lineRule="auto"/>
        <w:ind w:firstLine="643"/>
        <w:rPr>
          <w:rStyle w:val="339"/>
          <w:rFonts w:ascii="仿宋" w:hAnsi="仿宋" w:eastAsia="仿宋" w:cs="宋体"/>
          <w:sz w:val="32"/>
          <w:szCs w:val="32"/>
        </w:rPr>
      </w:pPr>
      <w:r>
        <w:rPr>
          <w:rStyle w:val="339"/>
          <w:rFonts w:hint="eastAsia" w:ascii="仿宋" w:hAnsi="仿宋" w:eastAsia="仿宋" w:cs="宋体"/>
          <w:sz w:val="32"/>
          <w:szCs w:val="32"/>
        </w:rPr>
        <w:t>工程质量保修书</w:t>
      </w:r>
    </w:p>
    <w:p w14:paraId="5319B63D">
      <w:pPr>
        <w:spacing w:line="440" w:lineRule="exact"/>
        <w:rPr>
          <w:rFonts w:eastAsia="仿宋_GB2312"/>
          <w:color w:val="000000"/>
          <w:sz w:val="24"/>
          <w:u w:val="single"/>
        </w:rPr>
      </w:pPr>
      <w:r>
        <w:rPr>
          <w:rFonts w:eastAsia="仿宋_GB2312"/>
          <w:b/>
          <w:color w:val="000000"/>
          <w:sz w:val="24"/>
        </w:rPr>
        <w:t>发包人（全称）：</w:t>
      </w:r>
      <w:r>
        <w:rPr>
          <w:rFonts w:hint="eastAsia" w:eastAsia="仿宋_GB2312"/>
          <w:color w:val="000000"/>
          <w:sz w:val="24"/>
          <w:u w:val="single"/>
        </w:rPr>
        <w:t xml:space="preserve">                              </w:t>
      </w:r>
    </w:p>
    <w:p w14:paraId="52385656">
      <w:pPr>
        <w:spacing w:line="440" w:lineRule="exact"/>
        <w:rPr>
          <w:rFonts w:eastAsia="仿宋_GB2312"/>
          <w:bCs/>
          <w:color w:val="000000"/>
          <w:sz w:val="24"/>
          <w:u w:val="single"/>
        </w:rPr>
      </w:pPr>
      <w:r>
        <w:rPr>
          <w:rFonts w:eastAsia="仿宋_GB2312"/>
          <w:b/>
          <w:color w:val="000000"/>
          <w:sz w:val="24"/>
        </w:rPr>
        <w:t>承包人（全称）：</w:t>
      </w:r>
      <w:r>
        <w:rPr>
          <w:rFonts w:hint="eastAsia" w:eastAsia="仿宋_GB2312"/>
          <w:color w:val="000000"/>
          <w:sz w:val="24"/>
          <w:u w:val="single"/>
        </w:rPr>
        <w:t xml:space="preserve">                              </w:t>
      </w:r>
    </w:p>
    <w:p w14:paraId="0DCB2590">
      <w:pPr>
        <w:spacing w:line="440" w:lineRule="exact"/>
        <w:rPr>
          <w:rFonts w:eastAsia="仿宋_GB2312"/>
          <w:color w:val="000000"/>
          <w:sz w:val="24"/>
        </w:rPr>
      </w:pPr>
    </w:p>
    <w:p w14:paraId="7ED76FAE">
      <w:pPr>
        <w:spacing w:line="400" w:lineRule="exact"/>
        <w:rPr>
          <w:rFonts w:ascii="仿宋" w:hAnsi="仿宋" w:eastAsia="仿宋" w:cs="仿宋"/>
          <w:color w:val="000000"/>
          <w:sz w:val="24"/>
        </w:rPr>
      </w:pPr>
      <w:r>
        <w:rPr>
          <w:rFonts w:hint="eastAsia" w:ascii="仿宋" w:hAnsi="仿宋" w:eastAsia="仿宋" w:cs="仿宋"/>
          <w:color w:val="000000"/>
          <w:sz w:val="24"/>
        </w:rPr>
        <w:t>　　发包人和承包人根据《中华人民共和国建筑法》和《建设工程质量管理条例》，经协商一致就</w:t>
      </w:r>
      <w:r>
        <w:rPr>
          <w:rFonts w:hint="eastAsia" w:ascii="仿宋" w:hAnsi="仿宋" w:eastAsia="仿宋" w:cs="仿宋"/>
          <w:color w:val="000000"/>
          <w:sz w:val="24"/>
          <w:u w:val="single"/>
        </w:rPr>
        <w:t xml:space="preserve">                     </w:t>
      </w:r>
      <w:r>
        <w:rPr>
          <w:rFonts w:hint="eastAsia" w:ascii="仿宋" w:hAnsi="仿宋" w:eastAsia="仿宋" w:cs="仿宋"/>
          <w:color w:val="000000"/>
          <w:sz w:val="24"/>
        </w:rPr>
        <w:t>（工程全称）签订工程质量保修书。</w:t>
      </w:r>
    </w:p>
    <w:p w14:paraId="1A7A9FC6">
      <w:pPr>
        <w:spacing w:line="400" w:lineRule="exact"/>
        <w:rPr>
          <w:rFonts w:ascii="仿宋" w:hAnsi="仿宋" w:eastAsia="仿宋" w:cs="仿宋"/>
          <w:color w:val="000000"/>
          <w:sz w:val="24"/>
        </w:rPr>
      </w:pPr>
      <w:r>
        <w:rPr>
          <w:rFonts w:hint="eastAsia" w:ascii="仿宋" w:hAnsi="仿宋" w:eastAsia="仿宋" w:cs="仿宋"/>
          <w:color w:val="000000"/>
          <w:sz w:val="24"/>
        </w:rPr>
        <w:t>　　一、工程质量保修范围和内容</w:t>
      </w:r>
    </w:p>
    <w:p w14:paraId="57692E7F">
      <w:pPr>
        <w:spacing w:line="400" w:lineRule="exact"/>
        <w:rPr>
          <w:rFonts w:ascii="仿宋" w:hAnsi="仿宋" w:eastAsia="仿宋" w:cs="仿宋"/>
          <w:color w:val="000000"/>
          <w:sz w:val="24"/>
        </w:rPr>
      </w:pPr>
      <w:r>
        <w:rPr>
          <w:rFonts w:hint="eastAsia" w:ascii="仿宋" w:hAnsi="仿宋" w:eastAsia="仿宋" w:cs="仿宋"/>
          <w:color w:val="000000"/>
          <w:sz w:val="24"/>
        </w:rPr>
        <w:t>　　承包人在质量保修期内，按照有关法律规定和合同约定，承担工程质量保修责任。</w:t>
      </w:r>
    </w:p>
    <w:p w14:paraId="5F345428">
      <w:pPr>
        <w:spacing w:line="400" w:lineRule="exact"/>
        <w:rPr>
          <w:rFonts w:ascii="仿宋" w:hAnsi="仿宋" w:eastAsia="仿宋" w:cs="仿宋"/>
          <w:color w:val="000000"/>
          <w:sz w:val="24"/>
        </w:rPr>
      </w:pPr>
      <w:r>
        <w:rPr>
          <w:rFonts w:hint="eastAsia" w:ascii="仿宋" w:hAnsi="仿宋" w:eastAsia="仿宋" w:cs="仿宋"/>
          <w:color w:val="000000"/>
          <w:sz w:val="24"/>
        </w:rPr>
        <w:t>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14:paraId="6FC652D5">
      <w:pPr>
        <w:spacing w:line="400" w:lineRule="exact"/>
        <w:rPr>
          <w:rFonts w:ascii="仿宋" w:hAnsi="仿宋" w:eastAsia="仿宋" w:cs="仿宋"/>
          <w:color w:val="000000"/>
          <w:sz w:val="24"/>
          <w:u w:val="single"/>
        </w:rPr>
      </w:pPr>
      <w:r>
        <w:rPr>
          <w:rFonts w:hint="eastAsia" w:ascii="仿宋" w:hAnsi="仿宋" w:eastAsia="仿宋" w:cs="仿宋"/>
          <w:color w:val="000000"/>
          <w:sz w:val="24"/>
        </w:rPr>
        <w:t>　　</w:t>
      </w:r>
      <w:r>
        <w:rPr>
          <w:rFonts w:hint="eastAsia" w:ascii="仿宋" w:hAnsi="仿宋" w:eastAsia="仿宋" w:cs="仿宋"/>
          <w:color w:val="000000"/>
          <w:sz w:val="24"/>
          <w:u w:val="single"/>
        </w:rPr>
        <w:t>但凡非人为原因影响建设项目正常使用的情况均属保修内容。</w:t>
      </w:r>
    </w:p>
    <w:p w14:paraId="1A3B4990">
      <w:pPr>
        <w:spacing w:line="400" w:lineRule="exact"/>
        <w:rPr>
          <w:rFonts w:ascii="仿宋" w:hAnsi="仿宋" w:eastAsia="仿宋" w:cs="仿宋"/>
          <w:color w:val="000000"/>
          <w:sz w:val="24"/>
        </w:rPr>
      </w:pPr>
      <w:r>
        <w:rPr>
          <w:rFonts w:hint="eastAsia" w:ascii="仿宋" w:hAnsi="仿宋" w:eastAsia="仿宋" w:cs="仿宋"/>
          <w:b/>
          <w:color w:val="000000"/>
          <w:sz w:val="24"/>
        </w:rPr>
        <w:t>　　</w:t>
      </w:r>
      <w:r>
        <w:rPr>
          <w:rFonts w:hint="eastAsia" w:ascii="仿宋" w:hAnsi="仿宋" w:eastAsia="仿宋" w:cs="仿宋"/>
          <w:color w:val="000000"/>
          <w:sz w:val="24"/>
        </w:rPr>
        <w:t>二、质量保修期</w:t>
      </w:r>
    </w:p>
    <w:p w14:paraId="5C32AFD0">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根据《建设工程质量管理条例》及有关规定，工程的质量保修期如下：</w:t>
      </w:r>
    </w:p>
    <w:p w14:paraId="0ABFB722">
      <w:pPr>
        <w:spacing w:line="400" w:lineRule="exact"/>
        <w:ind w:firstLine="560"/>
        <w:rPr>
          <w:rFonts w:ascii="仿宋" w:hAnsi="仿宋" w:eastAsia="仿宋" w:cs="仿宋"/>
          <w:sz w:val="24"/>
        </w:rPr>
      </w:pPr>
      <w:r>
        <w:rPr>
          <w:rFonts w:hint="eastAsia" w:ascii="仿宋" w:hAnsi="仿宋" w:eastAsia="仿宋" w:cs="仿宋"/>
          <w:sz w:val="24"/>
        </w:rPr>
        <w:t>1</w:t>
      </w:r>
      <w:r>
        <w:rPr>
          <w:rFonts w:hint="eastAsia" w:ascii="仿宋" w:hAnsi="仿宋" w:eastAsia="仿宋" w:cs="仿宋"/>
          <w:color w:val="000000"/>
          <w:sz w:val="24"/>
        </w:rPr>
        <w:t>．</w:t>
      </w:r>
      <w:r>
        <w:rPr>
          <w:rFonts w:hint="eastAsia" w:ascii="仿宋" w:hAnsi="仿宋" w:eastAsia="仿宋" w:cs="仿宋"/>
          <w:sz w:val="24"/>
        </w:rPr>
        <w:t>地基基础工程和主体结构工程为设计文件规定的工程合理使用年限；</w:t>
      </w:r>
    </w:p>
    <w:p w14:paraId="4DCFE7F1">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2</w:t>
      </w:r>
      <w:r>
        <w:rPr>
          <w:rFonts w:hint="eastAsia" w:ascii="仿宋" w:hAnsi="仿宋" w:eastAsia="仿宋" w:cs="仿宋"/>
          <w:sz w:val="24"/>
        </w:rPr>
        <w:t>．</w:t>
      </w:r>
      <w:r>
        <w:rPr>
          <w:rFonts w:hint="eastAsia" w:ascii="仿宋" w:hAnsi="仿宋" w:eastAsia="仿宋" w:cs="仿宋"/>
          <w:color w:val="000000"/>
          <w:sz w:val="24"/>
        </w:rPr>
        <w:t>屋面防水工程、有防水要求的卫生间和外墙面的防渗为</w:t>
      </w:r>
      <w:r>
        <w:rPr>
          <w:rFonts w:hint="eastAsia" w:ascii="仿宋" w:hAnsi="仿宋" w:eastAsia="仿宋" w:cs="仿宋"/>
          <w:color w:val="000000"/>
          <w:sz w:val="24"/>
          <w:u w:val="single"/>
        </w:rPr>
        <w:t xml:space="preserve"> 5 </w:t>
      </w:r>
      <w:r>
        <w:rPr>
          <w:rFonts w:hint="eastAsia" w:ascii="仿宋" w:hAnsi="仿宋" w:eastAsia="仿宋" w:cs="仿宋"/>
          <w:color w:val="000000"/>
          <w:sz w:val="24"/>
        </w:rPr>
        <w:t>年；</w:t>
      </w:r>
    </w:p>
    <w:p w14:paraId="5E02CA01">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3</w:t>
      </w:r>
      <w:r>
        <w:rPr>
          <w:rFonts w:hint="eastAsia" w:ascii="仿宋" w:hAnsi="仿宋" w:eastAsia="仿宋" w:cs="仿宋"/>
          <w:sz w:val="24"/>
        </w:rPr>
        <w:t>．</w:t>
      </w:r>
      <w:r>
        <w:rPr>
          <w:rFonts w:hint="eastAsia" w:ascii="仿宋" w:hAnsi="仿宋" w:eastAsia="仿宋" w:cs="仿宋"/>
          <w:color w:val="000000"/>
          <w:sz w:val="24"/>
        </w:rPr>
        <w:t>装修工程为</w:t>
      </w:r>
      <w:r>
        <w:rPr>
          <w:rFonts w:hint="eastAsia" w:ascii="仿宋" w:hAnsi="仿宋" w:eastAsia="仿宋" w:cs="仿宋"/>
          <w:color w:val="000000"/>
          <w:sz w:val="24"/>
          <w:u w:val="single"/>
        </w:rPr>
        <w:t xml:space="preserve"> 2 </w:t>
      </w:r>
      <w:r>
        <w:rPr>
          <w:rFonts w:hint="eastAsia" w:ascii="仿宋" w:hAnsi="仿宋" w:eastAsia="仿宋" w:cs="仿宋"/>
          <w:color w:val="000000"/>
          <w:sz w:val="24"/>
        </w:rPr>
        <w:t>年；</w:t>
      </w:r>
    </w:p>
    <w:p w14:paraId="028FCCFD">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4</w:t>
      </w:r>
      <w:r>
        <w:rPr>
          <w:rFonts w:hint="eastAsia" w:ascii="仿宋" w:hAnsi="仿宋" w:eastAsia="仿宋" w:cs="仿宋"/>
          <w:sz w:val="24"/>
        </w:rPr>
        <w:t>．</w:t>
      </w:r>
      <w:r>
        <w:rPr>
          <w:rFonts w:hint="eastAsia" w:ascii="仿宋" w:hAnsi="仿宋" w:eastAsia="仿宋" w:cs="仿宋"/>
          <w:color w:val="000000"/>
          <w:sz w:val="24"/>
        </w:rPr>
        <w:t>电气管线、给排水管道、设备安装工程为</w:t>
      </w:r>
      <w:r>
        <w:rPr>
          <w:rFonts w:hint="eastAsia" w:ascii="仿宋" w:hAnsi="仿宋" w:eastAsia="仿宋" w:cs="仿宋"/>
          <w:color w:val="000000"/>
          <w:sz w:val="24"/>
          <w:u w:val="single"/>
        </w:rPr>
        <w:t xml:space="preserve"> 2 </w:t>
      </w:r>
      <w:r>
        <w:rPr>
          <w:rFonts w:hint="eastAsia" w:ascii="仿宋" w:hAnsi="仿宋" w:eastAsia="仿宋" w:cs="仿宋"/>
          <w:color w:val="000000"/>
          <w:sz w:val="24"/>
        </w:rPr>
        <w:t>年；</w:t>
      </w:r>
    </w:p>
    <w:p w14:paraId="7D936884">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5</w:t>
      </w:r>
      <w:r>
        <w:rPr>
          <w:rFonts w:hint="eastAsia" w:ascii="仿宋" w:hAnsi="仿宋" w:eastAsia="仿宋" w:cs="仿宋"/>
          <w:sz w:val="24"/>
        </w:rPr>
        <w:t>．</w:t>
      </w:r>
      <w:r>
        <w:rPr>
          <w:rFonts w:hint="eastAsia" w:ascii="仿宋" w:hAnsi="仿宋" w:eastAsia="仿宋" w:cs="仿宋"/>
          <w:color w:val="000000"/>
          <w:sz w:val="24"/>
        </w:rPr>
        <w:t>供热与供冷系统为</w:t>
      </w:r>
      <w:r>
        <w:rPr>
          <w:rFonts w:hint="eastAsia" w:ascii="仿宋" w:hAnsi="仿宋" w:eastAsia="仿宋" w:cs="仿宋"/>
          <w:color w:val="000000"/>
          <w:sz w:val="24"/>
          <w:u w:val="single"/>
        </w:rPr>
        <w:t xml:space="preserve"> 2 </w:t>
      </w:r>
      <w:r>
        <w:rPr>
          <w:rFonts w:hint="eastAsia" w:ascii="仿宋" w:hAnsi="仿宋" w:eastAsia="仿宋" w:cs="仿宋"/>
          <w:color w:val="000000"/>
          <w:sz w:val="24"/>
        </w:rPr>
        <w:t>个采暖期、供冷期；</w:t>
      </w:r>
    </w:p>
    <w:p w14:paraId="2D01BF06">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6</w:t>
      </w:r>
      <w:r>
        <w:rPr>
          <w:rFonts w:hint="eastAsia" w:ascii="仿宋" w:hAnsi="仿宋" w:eastAsia="仿宋" w:cs="仿宋"/>
          <w:sz w:val="24"/>
        </w:rPr>
        <w:t>．</w:t>
      </w:r>
      <w:r>
        <w:rPr>
          <w:rFonts w:hint="eastAsia" w:ascii="仿宋" w:hAnsi="仿宋" w:eastAsia="仿宋" w:cs="仿宋"/>
          <w:color w:val="000000"/>
          <w:sz w:val="24"/>
        </w:rPr>
        <w:t>住宅小区内的给排水设施、道路等配套工程为</w:t>
      </w:r>
      <w:r>
        <w:rPr>
          <w:rFonts w:hint="eastAsia" w:ascii="仿宋" w:hAnsi="仿宋" w:eastAsia="仿宋" w:cs="仿宋"/>
          <w:color w:val="000000"/>
          <w:sz w:val="24"/>
          <w:u w:val="single"/>
        </w:rPr>
        <w:t xml:space="preserve"> 2 </w:t>
      </w:r>
      <w:r>
        <w:rPr>
          <w:rFonts w:hint="eastAsia" w:ascii="仿宋" w:hAnsi="仿宋" w:eastAsia="仿宋" w:cs="仿宋"/>
          <w:color w:val="000000"/>
          <w:sz w:val="24"/>
        </w:rPr>
        <w:t>年；</w:t>
      </w:r>
    </w:p>
    <w:p w14:paraId="1F43654A">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7</w:t>
      </w:r>
      <w:r>
        <w:rPr>
          <w:rFonts w:hint="eastAsia" w:ascii="仿宋" w:hAnsi="仿宋" w:eastAsia="仿宋" w:cs="仿宋"/>
          <w:sz w:val="24"/>
        </w:rPr>
        <w:t>．</w:t>
      </w:r>
      <w:r>
        <w:rPr>
          <w:rFonts w:hint="eastAsia" w:ascii="仿宋" w:hAnsi="仿宋" w:eastAsia="仿宋" w:cs="仿宋"/>
          <w:color w:val="000000"/>
          <w:sz w:val="24"/>
        </w:rPr>
        <w:t>本工程质保期为</w:t>
      </w:r>
      <w:r>
        <w:rPr>
          <w:rFonts w:hint="eastAsia" w:ascii="仿宋" w:hAnsi="仿宋" w:eastAsia="仿宋" w:cs="仿宋"/>
          <w:color w:val="000000"/>
          <w:sz w:val="24"/>
          <w:u w:val="single"/>
        </w:rPr>
        <w:t xml:space="preserve"> 2 </w:t>
      </w:r>
      <w:r>
        <w:rPr>
          <w:rFonts w:hint="eastAsia" w:ascii="仿宋" w:hAnsi="仿宋" w:eastAsia="仿宋" w:cs="仿宋"/>
          <w:color w:val="000000"/>
          <w:sz w:val="24"/>
        </w:rPr>
        <w:t>年，但有防水要求的卫生间、外墙、屋面等分部工程质保期为</w:t>
      </w:r>
      <w:r>
        <w:rPr>
          <w:rFonts w:hint="eastAsia" w:ascii="仿宋" w:hAnsi="仿宋" w:eastAsia="仿宋" w:cs="仿宋"/>
          <w:color w:val="000000"/>
          <w:sz w:val="24"/>
          <w:u w:val="single"/>
        </w:rPr>
        <w:t xml:space="preserve"> 5 </w:t>
      </w:r>
      <w:r>
        <w:rPr>
          <w:rFonts w:hint="eastAsia" w:ascii="仿宋" w:hAnsi="仿宋" w:eastAsia="仿宋" w:cs="仿宋"/>
          <w:color w:val="000000"/>
          <w:sz w:val="24"/>
        </w:rPr>
        <w:t>年。</w:t>
      </w:r>
    </w:p>
    <w:p w14:paraId="358D118B">
      <w:pPr>
        <w:spacing w:line="400" w:lineRule="exact"/>
        <w:rPr>
          <w:rFonts w:ascii="仿宋" w:hAnsi="仿宋" w:eastAsia="仿宋" w:cs="仿宋"/>
          <w:color w:val="000000"/>
          <w:sz w:val="24"/>
        </w:rPr>
      </w:pPr>
      <w:r>
        <w:rPr>
          <w:rFonts w:hint="eastAsia" w:ascii="仿宋" w:hAnsi="仿宋" w:eastAsia="仿宋" w:cs="仿宋"/>
          <w:color w:val="000000"/>
          <w:sz w:val="24"/>
        </w:rPr>
        <w:t>　　质量保修期自工程竣工验收合格之日起计算。</w:t>
      </w:r>
    </w:p>
    <w:p w14:paraId="03F0E835">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三、缺陷责任期</w:t>
      </w:r>
    </w:p>
    <w:p w14:paraId="3B5827D4">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工程缺陷责任期为</w:t>
      </w:r>
      <w:r>
        <w:rPr>
          <w:rFonts w:hint="eastAsia" w:ascii="仿宋" w:hAnsi="仿宋" w:eastAsia="仿宋" w:cs="仿宋"/>
          <w:color w:val="000000"/>
          <w:sz w:val="24"/>
          <w:u w:val="single"/>
        </w:rPr>
        <w:t xml:space="preserve"> 24</w:t>
      </w:r>
      <w:r>
        <w:rPr>
          <w:rFonts w:hint="eastAsia" w:ascii="仿宋" w:hAnsi="仿宋" w:eastAsia="仿宋" w:cs="仿宋"/>
          <w:color w:val="000000"/>
          <w:sz w:val="24"/>
        </w:rPr>
        <w:t>个月，缺陷责任期自工程通过竣工验收合格之日起计算。单位工程先于全部工程进行验收，单位工程缺陷责任期自单位工程验收合格之日起算。</w:t>
      </w:r>
    </w:p>
    <w:p w14:paraId="5E10A271">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缺陷责任期终止后，承包人方可申请退还质量保证金，不计息。</w:t>
      </w:r>
    </w:p>
    <w:p w14:paraId="664F6BC4">
      <w:pPr>
        <w:spacing w:line="400" w:lineRule="exact"/>
        <w:rPr>
          <w:rFonts w:ascii="仿宋" w:hAnsi="仿宋" w:eastAsia="仿宋" w:cs="仿宋"/>
          <w:color w:val="000000"/>
          <w:sz w:val="24"/>
        </w:rPr>
      </w:pPr>
      <w:r>
        <w:rPr>
          <w:rFonts w:hint="eastAsia" w:ascii="仿宋" w:hAnsi="仿宋" w:eastAsia="仿宋" w:cs="仿宋"/>
          <w:color w:val="000000"/>
          <w:sz w:val="24"/>
        </w:rPr>
        <w:t xml:space="preserve">    四、质量保修责任</w:t>
      </w:r>
    </w:p>
    <w:p w14:paraId="35AC3BFB">
      <w:pPr>
        <w:spacing w:line="400" w:lineRule="exact"/>
        <w:ind w:firstLine="574"/>
        <w:rPr>
          <w:rFonts w:ascii="仿宋" w:hAnsi="仿宋" w:eastAsia="仿宋" w:cs="仿宋"/>
          <w:color w:val="000000"/>
          <w:sz w:val="24"/>
        </w:rPr>
      </w:pPr>
      <w:r>
        <w:rPr>
          <w:rFonts w:hint="eastAsia" w:ascii="仿宋" w:hAnsi="仿宋" w:eastAsia="仿宋" w:cs="仿宋"/>
          <w:color w:val="000000"/>
          <w:sz w:val="24"/>
        </w:rPr>
        <w:t>1</w:t>
      </w:r>
      <w:r>
        <w:rPr>
          <w:rFonts w:hint="eastAsia" w:ascii="仿宋" w:hAnsi="仿宋" w:eastAsia="仿宋" w:cs="仿宋"/>
          <w:sz w:val="24"/>
        </w:rPr>
        <w:t>．</w:t>
      </w:r>
      <w:r>
        <w:rPr>
          <w:rFonts w:hint="eastAsia" w:ascii="仿宋" w:hAnsi="仿宋" w:eastAsia="仿宋" w:cs="仿宋"/>
          <w:color w:val="000000"/>
          <w:sz w:val="24"/>
        </w:rPr>
        <w:t>属于保修范围、内容的项目，承包人应当在接到保修通知之日起</w:t>
      </w:r>
      <w:r>
        <w:rPr>
          <w:rFonts w:hint="eastAsia" w:ascii="仿宋" w:hAnsi="仿宋" w:eastAsia="仿宋" w:cs="仿宋"/>
          <w:color w:val="000000"/>
          <w:sz w:val="24"/>
          <w:u w:val="single"/>
        </w:rPr>
        <w:t xml:space="preserve"> 3 </w:t>
      </w:r>
      <w:r>
        <w:rPr>
          <w:rFonts w:hint="eastAsia" w:ascii="仿宋" w:hAnsi="仿宋" w:eastAsia="仿宋" w:cs="仿宋"/>
          <w:color w:val="000000"/>
          <w:sz w:val="24"/>
        </w:rPr>
        <w:t>天内派人保修。承包人不在约定期限内派人保修的，发包人可以委托他人修理。</w:t>
      </w:r>
    </w:p>
    <w:p w14:paraId="33C3E4C2">
      <w:pPr>
        <w:spacing w:line="400" w:lineRule="exact"/>
        <w:ind w:firstLine="574"/>
        <w:rPr>
          <w:rFonts w:ascii="仿宋" w:hAnsi="仿宋" w:eastAsia="仿宋" w:cs="仿宋"/>
          <w:color w:val="000000"/>
          <w:sz w:val="24"/>
        </w:rPr>
      </w:pPr>
      <w:r>
        <w:rPr>
          <w:rFonts w:hint="eastAsia" w:ascii="仿宋" w:hAnsi="仿宋" w:eastAsia="仿宋" w:cs="仿宋"/>
          <w:color w:val="000000"/>
          <w:sz w:val="24"/>
        </w:rPr>
        <w:t>2</w:t>
      </w:r>
      <w:r>
        <w:rPr>
          <w:rFonts w:hint="eastAsia" w:ascii="仿宋" w:hAnsi="仿宋" w:eastAsia="仿宋" w:cs="仿宋"/>
          <w:sz w:val="24"/>
        </w:rPr>
        <w:t>．</w:t>
      </w:r>
      <w:r>
        <w:rPr>
          <w:rFonts w:hint="eastAsia" w:ascii="仿宋" w:hAnsi="仿宋" w:eastAsia="仿宋" w:cs="仿宋"/>
          <w:color w:val="000000"/>
          <w:sz w:val="24"/>
        </w:rPr>
        <w:t>发生紧急事故需抢修的，承包人在接到事故通知后，应当立即到达事故现场抢修。</w:t>
      </w:r>
    </w:p>
    <w:p w14:paraId="66986069">
      <w:pPr>
        <w:spacing w:line="400" w:lineRule="exact"/>
        <w:ind w:firstLine="574"/>
        <w:rPr>
          <w:rFonts w:ascii="仿宋" w:hAnsi="仿宋" w:eastAsia="仿宋" w:cs="仿宋"/>
          <w:color w:val="000000"/>
          <w:sz w:val="24"/>
        </w:rPr>
      </w:pPr>
      <w:r>
        <w:rPr>
          <w:rFonts w:hint="eastAsia" w:ascii="仿宋" w:hAnsi="仿宋" w:eastAsia="仿宋" w:cs="仿宋"/>
          <w:color w:val="000000"/>
          <w:sz w:val="24"/>
        </w:rPr>
        <w:t>3</w:t>
      </w:r>
      <w:r>
        <w:rPr>
          <w:rFonts w:hint="eastAsia" w:ascii="仿宋" w:hAnsi="仿宋" w:eastAsia="仿宋" w:cs="仿宋"/>
          <w:sz w:val="24"/>
        </w:rPr>
        <w:t>．</w:t>
      </w:r>
      <w:r>
        <w:rPr>
          <w:rFonts w:hint="eastAsia" w:ascii="仿宋" w:hAnsi="仿宋" w:eastAsia="仿宋" w:cs="仿宋"/>
          <w:color w:val="000000"/>
          <w:sz w:val="24"/>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2BADCB0E">
      <w:pPr>
        <w:spacing w:line="400" w:lineRule="exact"/>
        <w:ind w:firstLine="560"/>
        <w:rPr>
          <w:rFonts w:ascii="仿宋" w:hAnsi="仿宋" w:eastAsia="仿宋" w:cs="仿宋"/>
          <w:color w:val="000000"/>
          <w:sz w:val="24"/>
        </w:rPr>
      </w:pPr>
      <w:r>
        <w:rPr>
          <w:rFonts w:hint="eastAsia" w:ascii="仿宋" w:hAnsi="仿宋" w:eastAsia="仿宋" w:cs="仿宋"/>
          <w:color w:val="000000"/>
          <w:sz w:val="24"/>
        </w:rPr>
        <w:t>4</w:t>
      </w:r>
      <w:r>
        <w:rPr>
          <w:rFonts w:hint="eastAsia" w:ascii="仿宋" w:hAnsi="仿宋" w:eastAsia="仿宋" w:cs="仿宋"/>
          <w:sz w:val="24"/>
        </w:rPr>
        <w:t>．</w:t>
      </w:r>
      <w:r>
        <w:rPr>
          <w:rFonts w:hint="eastAsia" w:ascii="仿宋" w:hAnsi="仿宋" w:eastAsia="仿宋" w:cs="仿宋"/>
          <w:color w:val="000000"/>
          <w:sz w:val="24"/>
        </w:rPr>
        <w:t>质量保修完成后，由发包人组织验收。</w:t>
      </w:r>
    </w:p>
    <w:p w14:paraId="4FBBA229">
      <w:pPr>
        <w:spacing w:line="400" w:lineRule="exact"/>
        <w:rPr>
          <w:rFonts w:ascii="仿宋" w:hAnsi="仿宋" w:eastAsia="仿宋" w:cs="仿宋"/>
          <w:color w:val="000000"/>
          <w:sz w:val="24"/>
        </w:rPr>
      </w:pPr>
      <w:r>
        <w:rPr>
          <w:rFonts w:hint="eastAsia" w:ascii="仿宋" w:hAnsi="仿宋" w:eastAsia="仿宋" w:cs="仿宋"/>
          <w:color w:val="000000"/>
          <w:sz w:val="24"/>
        </w:rPr>
        <w:t>　　五、保修费用</w:t>
      </w:r>
    </w:p>
    <w:p w14:paraId="76D980EC">
      <w:pPr>
        <w:spacing w:line="400" w:lineRule="exact"/>
        <w:rPr>
          <w:rFonts w:ascii="仿宋" w:hAnsi="仿宋" w:eastAsia="仿宋" w:cs="仿宋"/>
          <w:color w:val="000000"/>
          <w:sz w:val="24"/>
        </w:rPr>
      </w:pPr>
      <w:r>
        <w:rPr>
          <w:rFonts w:hint="eastAsia" w:ascii="仿宋" w:hAnsi="仿宋" w:eastAsia="仿宋" w:cs="仿宋"/>
          <w:color w:val="000000"/>
          <w:sz w:val="24"/>
        </w:rPr>
        <w:t>　　保修费用由造成质量缺陷的责任方承担。</w:t>
      </w:r>
    </w:p>
    <w:p w14:paraId="2FF7B327">
      <w:pPr>
        <w:pStyle w:val="340"/>
        <w:spacing w:before="0" w:beforeAutospacing="0" w:after="0" w:afterAutospacing="0" w:line="400" w:lineRule="exact"/>
        <w:ind w:firstLine="560"/>
        <w:rPr>
          <w:rFonts w:ascii="仿宋" w:hAnsi="仿宋" w:eastAsia="仿宋" w:cs="仿宋"/>
          <w:color w:val="000000"/>
        </w:rPr>
      </w:pPr>
      <w:r>
        <w:rPr>
          <w:rFonts w:hint="eastAsia" w:ascii="仿宋" w:hAnsi="仿宋" w:eastAsia="仿宋" w:cs="仿宋"/>
          <w:color w:val="000000"/>
        </w:rPr>
        <w:t>六、双方约定的其他工程质量保修事项：</w:t>
      </w:r>
    </w:p>
    <w:p w14:paraId="79468911">
      <w:pPr>
        <w:pStyle w:val="340"/>
        <w:spacing w:before="0" w:beforeAutospacing="0" w:after="0" w:afterAutospacing="0" w:line="400" w:lineRule="exact"/>
        <w:ind w:firstLine="560"/>
        <w:rPr>
          <w:rFonts w:ascii="仿宋" w:hAnsi="仿宋" w:eastAsia="仿宋" w:cs="仿宋"/>
          <w:color w:val="000000"/>
          <w:u w:val="single"/>
        </w:rPr>
      </w:pPr>
      <w:r>
        <w:rPr>
          <w:rFonts w:hint="eastAsia" w:ascii="仿宋" w:hAnsi="仿宋" w:eastAsia="仿宋" w:cs="仿宋"/>
          <w:color w:val="000000"/>
        </w:rPr>
        <w:t>1、</w:t>
      </w:r>
      <w:r>
        <w:rPr>
          <w:rFonts w:hint="eastAsia" w:ascii="仿宋" w:hAnsi="仿宋" w:eastAsia="仿宋" w:cs="仿宋"/>
          <w:color w:val="000000"/>
          <w:u w:val="single"/>
        </w:rPr>
        <w:t>发包人指定发包人现场代表负责协调保修具体事宜。</w:t>
      </w:r>
    </w:p>
    <w:p w14:paraId="0C5FC628">
      <w:pPr>
        <w:pStyle w:val="340"/>
        <w:spacing w:before="0" w:beforeAutospacing="0" w:after="0" w:afterAutospacing="0" w:line="400" w:lineRule="exact"/>
        <w:ind w:firstLine="560"/>
        <w:rPr>
          <w:rFonts w:ascii="仿宋" w:hAnsi="仿宋" w:eastAsia="仿宋" w:cs="仿宋"/>
          <w:color w:val="000000"/>
          <w:u w:val="single"/>
        </w:rPr>
      </w:pPr>
      <w:r>
        <w:rPr>
          <w:rFonts w:hint="eastAsia" w:ascii="仿宋" w:hAnsi="仿宋" w:eastAsia="仿宋" w:cs="仿宋"/>
          <w:color w:val="000000"/>
        </w:rPr>
        <w:t>2、</w:t>
      </w:r>
      <w:r>
        <w:rPr>
          <w:rFonts w:hint="eastAsia" w:ascii="仿宋" w:hAnsi="仿宋" w:eastAsia="仿宋" w:cs="仿宋"/>
          <w:color w:val="000000"/>
          <w:u w:val="single"/>
        </w:rPr>
        <w:t>本工程质量保修书，由施工合同发包人、承包人双方共同签署，作为施工合同附件，其有效期限至保修期满。</w:t>
      </w:r>
    </w:p>
    <w:p w14:paraId="4D4B5C11">
      <w:pPr>
        <w:pStyle w:val="340"/>
        <w:spacing w:before="0" w:beforeAutospacing="0" w:after="0" w:afterAutospacing="0" w:line="400" w:lineRule="exact"/>
        <w:ind w:firstLine="560"/>
        <w:rPr>
          <w:rFonts w:ascii="仿宋" w:hAnsi="仿宋" w:eastAsia="仿宋" w:cs="仿宋"/>
          <w:color w:val="000000"/>
          <w:u w:val="single"/>
        </w:rPr>
      </w:pPr>
      <w:r>
        <w:rPr>
          <w:rFonts w:hint="eastAsia" w:ascii="仿宋" w:hAnsi="仿宋" w:eastAsia="仿宋" w:cs="仿宋"/>
          <w:color w:val="000000"/>
        </w:rPr>
        <w:t>3、</w:t>
      </w:r>
      <w:r>
        <w:rPr>
          <w:rFonts w:hint="eastAsia" w:ascii="仿宋" w:hAnsi="仿宋" w:eastAsia="仿宋" w:cs="仿宋"/>
          <w:color w:val="000000"/>
          <w:u w:val="single"/>
        </w:rPr>
        <w:t>本保修书经承、发包双方签章后生效，未尽事宜由双方另行签订补充条款进行约定。任何一方不得擅自变更或解除本保修书。</w:t>
      </w:r>
    </w:p>
    <w:p w14:paraId="2CAB3B4F">
      <w:pPr>
        <w:spacing w:line="400" w:lineRule="exact"/>
        <w:ind w:firstLine="532"/>
        <w:rPr>
          <w:rFonts w:ascii="仿宋" w:hAnsi="仿宋" w:eastAsia="仿宋" w:cs="仿宋"/>
          <w:color w:val="000000"/>
          <w:sz w:val="24"/>
        </w:rPr>
      </w:pPr>
      <w:r>
        <w:rPr>
          <w:rFonts w:hint="eastAsia" w:ascii="仿宋" w:hAnsi="仿宋" w:eastAsia="仿宋" w:cs="仿宋"/>
          <w:color w:val="000000"/>
          <w:sz w:val="24"/>
        </w:rPr>
        <w:t>工程质量保修书由发包人、承包人在工程竣工验收前共同签署，作为施工合同附件，其有效期限至保修期满。</w:t>
      </w:r>
    </w:p>
    <w:p w14:paraId="7D13BCA5">
      <w:pPr>
        <w:pStyle w:val="336"/>
        <w:spacing w:line="440" w:lineRule="exact"/>
        <w:ind w:left="0" w:right="0"/>
        <w:rPr>
          <w:rFonts w:ascii="仿宋" w:hAnsi="仿宋" w:eastAsia="仿宋" w:cs="仿宋"/>
        </w:rPr>
      </w:pPr>
    </w:p>
    <w:p w14:paraId="4B513323">
      <w:pPr>
        <w:spacing w:line="440" w:lineRule="exact"/>
        <w:rPr>
          <w:rFonts w:ascii="仿宋" w:hAnsi="仿宋" w:eastAsia="仿宋" w:cs="仿宋"/>
          <w:color w:val="000000"/>
          <w:sz w:val="24"/>
        </w:rPr>
      </w:pPr>
      <w:r>
        <w:rPr>
          <w:rFonts w:hint="eastAsia" w:ascii="仿宋" w:hAnsi="仿宋" w:eastAsia="仿宋" w:cs="仿宋"/>
          <w:color w:val="000000"/>
          <w:sz w:val="24"/>
        </w:rPr>
        <w:t xml:space="preserve">发包人：(公章)                 承包人：(公章)  </w:t>
      </w:r>
    </w:p>
    <w:p w14:paraId="7EA4BD29">
      <w:pPr>
        <w:spacing w:line="440" w:lineRule="exact"/>
        <w:rPr>
          <w:rFonts w:ascii="仿宋" w:hAnsi="仿宋" w:eastAsia="仿宋" w:cs="仿宋"/>
          <w:color w:val="000000"/>
          <w:sz w:val="24"/>
        </w:rPr>
      </w:pPr>
    </w:p>
    <w:p w14:paraId="7261720F">
      <w:pPr>
        <w:pStyle w:val="336"/>
        <w:spacing w:line="440" w:lineRule="exact"/>
        <w:ind w:left="0" w:right="0"/>
        <w:rPr>
          <w:rFonts w:ascii="仿宋" w:hAnsi="仿宋" w:eastAsia="仿宋" w:cs="仿宋"/>
          <w:color w:val="000000"/>
          <w:u w:val="single"/>
        </w:rPr>
      </w:pPr>
      <w:r>
        <w:rPr>
          <w:rFonts w:hint="eastAsia" w:ascii="仿宋" w:hAnsi="仿宋" w:eastAsia="仿宋" w:cs="仿宋"/>
          <w:color w:val="000000"/>
        </w:rPr>
        <w:t>法人(或委托人)：</w:t>
      </w:r>
      <w:r>
        <w:rPr>
          <w:rFonts w:hint="eastAsia" w:ascii="仿宋" w:hAnsi="仿宋" w:eastAsia="仿宋" w:cs="仿宋"/>
          <w:color w:val="000000"/>
          <w:u w:val="single"/>
        </w:rPr>
        <w:t xml:space="preserve">       </w:t>
      </w:r>
      <w:r>
        <w:rPr>
          <w:rFonts w:hint="eastAsia" w:ascii="仿宋" w:hAnsi="仿宋" w:eastAsia="仿宋" w:cs="仿宋"/>
          <w:color w:val="000000"/>
        </w:rPr>
        <w:t xml:space="preserve">      法人(或委托人)：</w:t>
      </w:r>
      <w:r>
        <w:rPr>
          <w:rFonts w:hint="eastAsia" w:ascii="仿宋" w:hAnsi="仿宋" w:eastAsia="仿宋" w:cs="仿宋"/>
          <w:color w:val="000000"/>
          <w:u w:val="single"/>
        </w:rPr>
        <w:t xml:space="preserve">        </w:t>
      </w:r>
    </w:p>
    <w:p w14:paraId="61904AD3">
      <w:pPr>
        <w:spacing w:line="480" w:lineRule="exact"/>
        <w:rPr>
          <w:rFonts w:ascii="仿宋" w:hAnsi="仿宋" w:eastAsia="仿宋" w:cs="仿宋"/>
          <w:color w:val="000000"/>
          <w:sz w:val="24"/>
        </w:rPr>
      </w:pPr>
    </w:p>
    <w:p w14:paraId="4308D064">
      <w:pPr>
        <w:spacing w:line="480" w:lineRule="exact"/>
        <w:rPr>
          <w:rFonts w:ascii="仿宋" w:hAnsi="仿宋" w:eastAsia="仿宋" w:cs="仿宋"/>
          <w:color w:val="000000"/>
          <w:sz w:val="24"/>
        </w:rPr>
      </w:pPr>
      <w:r>
        <w:rPr>
          <w:rFonts w:hint="eastAsia" w:ascii="仿宋" w:hAnsi="仿宋" w:eastAsia="仿宋" w:cs="仿宋"/>
          <w:color w:val="000000"/>
          <w:sz w:val="24"/>
        </w:rPr>
        <w:t>签订日期：</w:t>
      </w:r>
    </w:p>
    <w:p w14:paraId="308EAE16">
      <w:pPr>
        <w:spacing w:line="480" w:lineRule="exact"/>
        <w:rPr>
          <w:rFonts w:eastAsia="仿宋_GB2312"/>
          <w:color w:val="000000"/>
          <w:sz w:val="28"/>
          <w:szCs w:val="28"/>
        </w:rPr>
      </w:pPr>
      <w:r>
        <w:rPr>
          <w:rFonts w:eastAsia="仿宋_GB2312"/>
          <w:color w:val="000000"/>
          <w:sz w:val="28"/>
          <w:szCs w:val="28"/>
        </w:rPr>
        <w:br w:type="page" w:clear="all"/>
      </w:r>
    </w:p>
    <w:p w14:paraId="73E6B91F">
      <w:pPr>
        <w:spacing w:line="480" w:lineRule="exact"/>
        <w:rPr>
          <w:rFonts w:eastAsia="仿宋_GB2312"/>
          <w:color w:val="000000"/>
          <w:sz w:val="28"/>
          <w:szCs w:val="28"/>
        </w:rPr>
      </w:pPr>
      <w:r>
        <w:rPr>
          <w:rFonts w:hint="eastAsia" w:eastAsia="仿宋_GB2312"/>
          <w:color w:val="000000"/>
          <w:sz w:val="28"/>
          <w:szCs w:val="28"/>
        </w:rPr>
        <w:t>附件2：</w:t>
      </w:r>
    </w:p>
    <w:p w14:paraId="3B45481A">
      <w:pPr>
        <w:pStyle w:val="338"/>
        <w:spacing w:line="360" w:lineRule="auto"/>
        <w:rPr>
          <w:rStyle w:val="339"/>
          <w:rFonts w:ascii="仿宋" w:hAnsi="仿宋" w:eastAsia="仿宋" w:cs="宋体"/>
          <w:sz w:val="32"/>
          <w:szCs w:val="32"/>
        </w:rPr>
      </w:pPr>
      <w:r>
        <w:rPr>
          <w:rStyle w:val="339"/>
          <w:rFonts w:hint="eastAsia" w:ascii="仿宋" w:hAnsi="仿宋" w:eastAsia="仿宋" w:cs="宋体"/>
          <w:sz w:val="32"/>
          <w:szCs w:val="32"/>
        </w:rPr>
        <w:t>廉洁责任书</w:t>
      </w:r>
    </w:p>
    <w:p w14:paraId="20B320FD">
      <w:pPr>
        <w:spacing w:line="440" w:lineRule="exact"/>
        <w:rPr>
          <w:rFonts w:eastAsia="仿宋_GB2312"/>
          <w:color w:val="000000"/>
          <w:sz w:val="24"/>
          <w:u w:val="single"/>
        </w:rPr>
      </w:pPr>
      <w:r>
        <w:rPr>
          <w:rFonts w:eastAsia="仿宋_GB2312"/>
          <w:b/>
          <w:color w:val="000000"/>
          <w:sz w:val="24"/>
        </w:rPr>
        <w:t>发包人（全称）：</w:t>
      </w:r>
      <w:r>
        <w:rPr>
          <w:rFonts w:hint="eastAsia" w:eastAsia="仿宋_GB2312"/>
          <w:color w:val="000000"/>
          <w:sz w:val="24"/>
          <w:u w:val="single"/>
        </w:rPr>
        <w:t xml:space="preserve">                              </w:t>
      </w:r>
    </w:p>
    <w:p w14:paraId="45A90F00">
      <w:pPr>
        <w:spacing w:line="440" w:lineRule="exact"/>
        <w:rPr>
          <w:rFonts w:eastAsia="仿宋_GB2312"/>
          <w:bCs/>
          <w:color w:val="000000"/>
          <w:sz w:val="24"/>
          <w:u w:val="single"/>
        </w:rPr>
      </w:pPr>
      <w:r>
        <w:rPr>
          <w:rFonts w:eastAsia="仿宋_GB2312"/>
          <w:b/>
          <w:color w:val="000000"/>
          <w:sz w:val="24"/>
        </w:rPr>
        <w:t>承包人（全称）：</w:t>
      </w:r>
      <w:r>
        <w:rPr>
          <w:rFonts w:hint="eastAsia" w:eastAsia="仿宋_GB2312"/>
          <w:color w:val="000000"/>
          <w:sz w:val="24"/>
          <w:u w:val="single"/>
        </w:rPr>
        <w:t xml:space="preserve">                              </w:t>
      </w:r>
    </w:p>
    <w:p w14:paraId="4B29BEE1">
      <w:pPr>
        <w:spacing w:line="440" w:lineRule="exact"/>
        <w:ind w:firstLine="560"/>
        <w:rPr>
          <w:rFonts w:eastAsia="仿宋_GB2312"/>
          <w:color w:val="000000"/>
          <w:sz w:val="24"/>
        </w:rPr>
      </w:pPr>
    </w:p>
    <w:p w14:paraId="5F9D9F0A">
      <w:pPr>
        <w:spacing w:line="400" w:lineRule="exact"/>
        <w:ind w:firstLine="560"/>
        <w:rPr>
          <w:rFonts w:eastAsia="仿宋_GB2312"/>
          <w:color w:val="000000"/>
          <w:sz w:val="24"/>
        </w:rPr>
      </w:pPr>
      <w:r>
        <w:rPr>
          <w:rFonts w:hint="eastAsia" w:eastAsia="仿宋_GB2312"/>
          <w:color w:val="000000"/>
          <w:sz w:val="24"/>
        </w:rPr>
        <w:t>为了在</w:t>
      </w:r>
      <w:r>
        <w:rPr>
          <w:rFonts w:hint="eastAsia" w:eastAsia="仿宋_GB2312"/>
          <w:color w:val="000000"/>
          <w:sz w:val="24"/>
          <w:u w:val="single"/>
        </w:rPr>
        <w:t xml:space="preserve"> </w:t>
      </w:r>
      <w:r>
        <w:rPr>
          <w:rFonts w:eastAsia="仿宋_GB2312"/>
          <w:color w:val="000000"/>
          <w:sz w:val="24"/>
          <w:u w:val="single"/>
        </w:rPr>
        <w:t xml:space="preserve">                           </w:t>
      </w:r>
      <w:r>
        <w:rPr>
          <w:rFonts w:hint="eastAsia" w:eastAsia="仿宋_GB2312"/>
          <w:color w:val="000000"/>
          <w:sz w:val="24"/>
        </w:rPr>
        <w:t>工程项目建设中保持廉洁自律的工作作风，防止各种不正当行为的发生，根据廉政建设的各项规定，结合工程项目的特点，特定立本合同如下：</w:t>
      </w:r>
    </w:p>
    <w:p w14:paraId="20F0CE30">
      <w:pPr>
        <w:spacing w:line="400" w:lineRule="exact"/>
        <w:ind w:firstLine="560"/>
        <w:rPr>
          <w:rFonts w:eastAsia="仿宋_GB2312"/>
          <w:color w:val="000000"/>
          <w:sz w:val="24"/>
        </w:rPr>
      </w:pPr>
      <w:r>
        <w:rPr>
          <w:rFonts w:hint="eastAsia" w:eastAsia="仿宋_GB2312"/>
          <w:color w:val="000000"/>
          <w:sz w:val="24"/>
        </w:rPr>
        <w:t>一、甲乙双方应当自觉遵守国家和所在地区关于工程承发包工作规则和廉政建设的各项规定。</w:t>
      </w:r>
    </w:p>
    <w:p w14:paraId="29A63D5C">
      <w:pPr>
        <w:spacing w:line="400" w:lineRule="exact"/>
        <w:ind w:firstLine="560"/>
        <w:rPr>
          <w:rFonts w:eastAsia="仿宋_GB2312"/>
          <w:color w:val="000000"/>
          <w:sz w:val="24"/>
        </w:rPr>
      </w:pPr>
      <w:r>
        <w:rPr>
          <w:rFonts w:hint="eastAsia" w:eastAsia="仿宋_GB2312"/>
          <w:color w:val="000000"/>
          <w:sz w:val="24"/>
        </w:rPr>
        <w:t>二、发包人及其工作人员不得以任何形式向承包人索要和收受回扣等好处费。</w:t>
      </w:r>
    </w:p>
    <w:p w14:paraId="008D76FD">
      <w:pPr>
        <w:spacing w:line="400" w:lineRule="exact"/>
        <w:ind w:firstLine="560"/>
        <w:rPr>
          <w:rFonts w:eastAsia="仿宋_GB2312"/>
          <w:color w:val="000000"/>
          <w:sz w:val="24"/>
        </w:rPr>
      </w:pPr>
      <w:r>
        <w:rPr>
          <w:rFonts w:hint="eastAsia" w:eastAsia="仿宋_GB2312"/>
          <w:color w:val="000000"/>
          <w:sz w:val="24"/>
        </w:rPr>
        <w:t>三、发包人工作人员应当保持与承包人的正常业务交往，不得接受承包人的礼金、有价证券和贵重物品，不得在承包人报销任何应由个人支付的费用。</w:t>
      </w:r>
    </w:p>
    <w:p w14:paraId="504C0AAE">
      <w:pPr>
        <w:spacing w:line="400" w:lineRule="exact"/>
        <w:ind w:firstLine="560"/>
        <w:rPr>
          <w:rFonts w:eastAsia="仿宋_GB2312"/>
          <w:color w:val="000000"/>
          <w:sz w:val="24"/>
        </w:rPr>
      </w:pPr>
      <w:r>
        <w:rPr>
          <w:rFonts w:hint="eastAsia" w:eastAsia="仿宋_GB2312"/>
          <w:color w:val="000000"/>
          <w:sz w:val="24"/>
        </w:rPr>
        <w:t>四、发包人工作人员不得参加可能对公正执行公务有影响的宴请和娱乐活动。</w:t>
      </w:r>
    </w:p>
    <w:p w14:paraId="72B6AD8C">
      <w:pPr>
        <w:spacing w:line="400" w:lineRule="exact"/>
        <w:ind w:firstLine="560"/>
        <w:rPr>
          <w:rFonts w:eastAsia="仿宋_GB2312"/>
          <w:color w:val="000000"/>
          <w:sz w:val="24"/>
        </w:rPr>
      </w:pPr>
      <w:r>
        <w:rPr>
          <w:rFonts w:hint="eastAsia" w:eastAsia="仿宋_GB2312"/>
          <w:color w:val="000000"/>
          <w:sz w:val="24"/>
        </w:rPr>
        <w:t>五、发包人工作人员不得要求或者接受承包人为其住房装修、婚丧嫁娶、家属和子女的工作安排以及出国提供方便。</w:t>
      </w:r>
    </w:p>
    <w:p w14:paraId="6D896E53">
      <w:pPr>
        <w:spacing w:line="400" w:lineRule="exact"/>
        <w:ind w:firstLine="560"/>
        <w:rPr>
          <w:rFonts w:eastAsia="仿宋_GB2312"/>
          <w:color w:val="000000"/>
          <w:sz w:val="24"/>
        </w:rPr>
      </w:pPr>
      <w:r>
        <w:rPr>
          <w:rFonts w:hint="eastAsia" w:eastAsia="仿宋_GB2312"/>
          <w:color w:val="000000"/>
          <w:sz w:val="24"/>
        </w:rPr>
        <w:t>六、发包人工作人员不得向承包人介绍家属或者亲友从事与发包人工程有关的材料设备供应、工程分包等经济活动。</w:t>
      </w:r>
    </w:p>
    <w:p w14:paraId="430AC77E">
      <w:pPr>
        <w:spacing w:line="400" w:lineRule="exact"/>
        <w:ind w:firstLine="560"/>
        <w:rPr>
          <w:rFonts w:eastAsia="仿宋_GB2312"/>
          <w:color w:val="000000"/>
          <w:sz w:val="24"/>
        </w:rPr>
      </w:pPr>
      <w:r>
        <w:rPr>
          <w:rFonts w:hint="eastAsia" w:eastAsia="仿宋_GB2312"/>
          <w:color w:val="000000"/>
          <w:sz w:val="24"/>
        </w:rPr>
        <w:t>七、承包人应当通过正常途径开展相关业务工作，不得为获取某些不正当利益而向发包人工作人员赠送礼金、有价证券和贵重物品等。</w:t>
      </w:r>
    </w:p>
    <w:p w14:paraId="2417B84F">
      <w:pPr>
        <w:spacing w:line="400" w:lineRule="exact"/>
        <w:ind w:firstLine="560"/>
        <w:rPr>
          <w:rFonts w:eastAsia="仿宋_GB2312"/>
          <w:color w:val="000000"/>
          <w:sz w:val="24"/>
        </w:rPr>
      </w:pPr>
      <w:r>
        <w:rPr>
          <w:rFonts w:hint="eastAsia" w:eastAsia="仿宋_GB2312"/>
          <w:color w:val="000000"/>
          <w:sz w:val="24"/>
        </w:rPr>
        <w:t>八、承包人不得为谋取私利擅自与发包人工作人员就工程承包、工程费用、材料设备供应、工程量变动、工程验收、工程质量问题等进行私下商谈或者达成默契。</w:t>
      </w:r>
    </w:p>
    <w:p w14:paraId="46D3E925">
      <w:pPr>
        <w:spacing w:line="400" w:lineRule="exact"/>
        <w:ind w:firstLine="560"/>
        <w:rPr>
          <w:rFonts w:eastAsia="仿宋_GB2312"/>
          <w:color w:val="000000"/>
          <w:sz w:val="24"/>
        </w:rPr>
      </w:pPr>
      <w:r>
        <w:rPr>
          <w:rFonts w:hint="eastAsia" w:eastAsia="仿宋_GB2312"/>
          <w:color w:val="000000"/>
          <w:sz w:val="24"/>
        </w:rPr>
        <w:t>九、承包人不得以洽谈业务、签订经济合同为借口，邀请发包人工作人员外出旅游和进入营业性高档娱乐场所。</w:t>
      </w:r>
    </w:p>
    <w:p w14:paraId="0FD97C66">
      <w:pPr>
        <w:spacing w:line="400" w:lineRule="exact"/>
        <w:ind w:firstLine="560"/>
        <w:rPr>
          <w:rFonts w:eastAsia="仿宋_GB2312"/>
          <w:color w:val="000000"/>
          <w:sz w:val="24"/>
        </w:rPr>
      </w:pPr>
      <w:r>
        <w:rPr>
          <w:rFonts w:hint="eastAsia" w:eastAsia="仿宋_GB2312"/>
          <w:color w:val="000000"/>
          <w:sz w:val="24"/>
        </w:rPr>
        <w:t>十、承包人不得为发包人单位和个人购置或者提供通讯工具、交通工具、家电、高档办公用品等物品。</w:t>
      </w:r>
    </w:p>
    <w:p w14:paraId="224F6591">
      <w:pPr>
        <w:spacing w:line="400" w:lineRule="exact"/>
        <w:ind w:firstLine="560"/>
        <w:rPr>
          <w:rFonts w:eastAsia="仿宋_GB2312"/>
          <w:color w:val="000000"/>
          <w:sz w:val="24"/>
        </w:rPr>
      </w:pPr>
      <w:r>
        <w:rPr>
          <w:rFonts w:hint="eastAsia" w:eastAsia="仿宋_GB2312"/>
          <w:color w:val="000000"/>
          <w:sz w:val="24"/>
        </w:rPr>
        <w:t>十一、承包人如发现发包人工作人员有违反上述协议者，应向发包人领导或者发包人上级单位举报。发包人不得找任何借口对承包人进行报复。发包人对举报属实和严格遵守廉洁协议的一方，在同等条件下给予承接后续工程的优先邀请抽签权。</w:t>
      </w:r>
    </w:p>
    <w:p w14:paraId="61FBBC5D">
      <w:pPr>
        <w:spacing w:line="400" w:lineRule="exact"/>
        <w:ind w:firstLine="560"/>
        <w:rPr>
          <w:rFonts w:eastAsia="仿宋_GB2312"/>
          <w:color w:val="000000"/>
          <w:sz w:val="24"/>
        </w:rPr>
      </w:pPr>
      <w:r>
        <w:rPr>
          <w:rFonts w:hint="eastAsia" w:eastAsia="仿宋_GB2312"/>
          <w:color w:val="000000"/>
          <w:sz w:val="24"/>
        </w:rPr>
        <w:t>十二、发包人发现承包人有违反本协议或者采取不正当的手段行贿发包人工作人员，发包人根据具体情节和造成的后果追究承包人工程合同造价1至5％的违约金。由此给发包人单位造成的损失均由承包人承担，承包人用不正当手段获取的非法所得由发包人单位予以追缴。</w:t>
      </w:r>
    </w:p>
    <w:p w14:paraId="66857751">
      <w:pPr>
        <w:spacing w:line="400" w:lineRule="exact"/>
        <w:ind w:firstLine="560"/>
        <w:rPr>
          <w:rFonts w:eastAsia="仿宋_GB2312"/>
          <w:color w:val="000000"/>
          <w:sz w:val="24"/>
        </w:rPr>
      </w:pPr>
      <w:r>
        <w:rPr>
          <w:rFonts w:hint="eastAsia" w:eastAsia="仿宋_GB2312"/>
          <w:color w:val="000000"/>
          <w:sz w:val="24"/>
        </w:rPr>
        <w:t>十三、本廉洁合同作为本工程承发包合同的附件，与工程承发包合同具有同等法律效力。经协议双方签署后立即生效。</w:t>
      </w:r>
    </w:p>
    <w:p w14:paraId="01B13E78">
      <w:pPr>
        <w:spacing w:line="400" w:lineRule="exact"/>
        <w:ind w:firstLine="560"/>
        <w:rPr>
          <w:rFonts w:eastAsia="仿宋_GB2312"/>
          <w:color w:val="000000"/>
          <w:sz w:val="24"/>
        </w:rPr>
      </w:pPr>
      <w:r>
        <w:rPr>
          <w:rFonts w:hint="eastAsia" w:eastAsia="仿宋_GB2312"/>
          <w:color w:val="000000"/>
          <w:sz w:val="24"/>
        </w:rPr>
        <w:t>十四、本合同一式</w:t>
      </w:r>
      <w:r>
        <w:rPr>
          <w:rFonts w:hint="eastAsia" w:eastAsia="仿宋_GB2312"/>
          <w:color w:val="000000"/>
          <w:sz w:val="24"/>
          <w:u w:val="single"/>
        </w:rPr>
        <w:t>陆</w:t>
      </w:r>
      <w:r>
        <w:rPr>
          <w:rFonts w:hint="eastAsia" w:eastAsia="仿宋_GB2312"/>
          <w:color w:val="000000"/>
          <w:sz w:val="24"/>
        </w:rPr>
        <w:t>份，双方各执</w:t>
      </w:r>
      <w:r>
        <w:rPr>
          <w:rFonts w:hint="eastAsia" w:eastAsia="仿宋_GB2312"/>
          <w:color w:val="000000"/>
          <w:sz w:val="24"/>
          <w:u w:val="single"/>
        </w:rPr>
        <w:t>叁</w:t>
      </w:r>
      <w:r>
        <w:rPr>
          <w:rFonts w:hint="eastAsia" w:eastAsia="仿宋_GB2312"/>
          <w:color w:val="000000"/>
          <w:sz w:val="24"/>
        </w:rPr>
        <w:t>份。</w:t>
      </w:r>
    </w:p>
    <w:p w14:paraId="76B17020">
      <w:pPr>
        <w:rPr>
          <w:sz w:val="20"/>
          <w:szCs w:val="21"/>
        </w:rPr>
      </w:pPr>
    </w:p>
    <w:p w14:paraId="7764FCD6">
      <w:pPr>
        <w:pStyle w:val="341"/>
        <w:rPr>
          <w:szCs w:val="18"/>
        </w:rPr>
      </w:pPr>
    </w:p>
    <w:p w14:paraId="7227EDE2">
      <w:pPr>
        <w:spacing w:line="440" w:lineRule="exact"/>
        <w:rPr>
          <w:rFonts w:eastAsia="仿宋_GB2312"/>
          <w:color w:val="000000"/>
          <w:sz w:val="24"/>
        </w:rPr>
      </w:pPr>
      <w:r>
        <w:rPr>
          <w:rFonts w:eastAsia="仿宋_GB2312"/>
          <w:color w:val="000000"/>
          <w:sz w:val="24"/>
        </w:rPr>
        <w:t>发包人</w:t>
      </w:r>
      <w:r>
        <w:rPr>
          <w:rFonts w:hint="eastAsia" w:eastAsia="仿宋_GB2312"/>
          <w:color w:val="000000"/>
          <w:sz w:val="24"/>
        </w:rPr>
        <w:t>：(</w:t>
      </w:r>
      <w:r>
        <w:rPr>
          <w:rFonts w:eastAsia="仿宋_GB2312"/>
          <w:color w:val="000000"/>
          <w:sz w:val="24"/>
        </w:rPr>
        <w:t>公章</w:t>
      </w:r>
      <w:r>
        <w:rPr>
          <w:rFonts w:hint="eastAsia" w:eastAsia="仿宋_GB2312"/>
          <w:color w:val="000000"/>
          <w:sz w:val="24"/>
        </w:rPr>
        <w:t xml:space="preserve">)                 </w:t>
      </w:r>
      <w:r>
        <w:rPr>
          <w:rFonts w:eastAsia="仿宋_GB2312"/>
          <w:color w:val="000000"/>
          <w:sz w:val="24"/>
        </w:rPr>
        <w:t>承包人</w:t>
      </w:r>
      <w:r>
        <w:rPr>
          <w:rFonts w:hint="eastAsia" w:eastAsia="仿宋_GB2312"/>
          <w:color w:val="000000"/>
          <w:sz w:val="24"/>
        </w:rPr>
        <w:t>：(</w:t>
      </w:r>
      <w:r>
        <w:rPr>
          <w:rFonts w:eastAsia="仿宋_GB2312"/>
          <w:color w:val="000000"/>
          <w:sz w:val="24"/>
        </w:rPr>
        <w:t>公章</w:t>
      </w:r>
      <w:r>
        <w:rPr>
          <w:rFonts w:hint="eastAsia" w:eastAsia="仿宋_GB2312"/>
          <w:color w:val="000000"/>
          <w:sz w:val="24"/>
        </w:rPr>
        <w:t xml:space="preserve">)  </w:t>
      </w:r>
    </w:p>
    <w:p w14:paraId="28FE8254">
      <w:pPr>
        <w:spacing w:line="440" w:lineRule="exact"/>
        <w:rPr>
          <w:rFonts w:eastAsia="仿宋_GB2312"/>
          <w:color w:val="000000"/>
          <w:sz w:val="24"/>
        </w:rPr>
      </w:pPr>
    </w:p>
    <w:p w14:paraId="040EF649">
      <w:pPr>
        <w:pStyle w:val="336"/>
        <w:spacing w:line="440" w:lineRule="exact"/>
        <w:ind w:left="0" w:right="0"/>
        <w:rPr>
          <w:rFonts w:eastAsia="仿宋_GB2312"/>
          <w:color w:val="000000"/>
          <w:u w:val="single"/>
        </w:rPr>
      </w:pPr>
      <w:r>
        <w:rPr>
          <w:rFonts w:eastAsia="仿宋_GB2312"/>
          <w:color w:val="000000"/>
        </w:rPr>
        <w:t>法人</w:t>
      </w:r>
      <w:r>
        <w:rPr>
          <w:rFonts w:hint="eastAsia" w:eastAsia="仿宋_GB2312"/>
          <w:color w:val="000000"/>
        </w:rPr>
        <w:t>(或委托人)</w:t>
      </w:r>
      <w:r>
        <w:rPr>
          <w:rFonts w:eastAsia="仿宋_GB2312"/>
          <w:color w:val="000000"/>
        </w:rPr>
        <w:t>：</w:t>
      </w:r>
      <w:r>
        <w:rPr>
          <w:rFonts w:hint="eastAsia" w:eastAsia="仿宋_GB2312"/>
          <w:color w:val="000000"/>
          <w:u w:val="single"/>
        </w:rPr>
        <w:t xml:space="preserve">       </w:t>
      </w:r>
      <w:r>
        <w:rPr>
          <w:rFonts w:eastAsia="仿宋_GB2312"/>
          <w:color w:val="000000"/>
        </w:rPr>
        <w:t xml:space="preserve"> </w:t>
      </w:r>
      <w:r>
        <w:rPr>
          <w:rFonts w:hint="eastAsia" w:eastAsia="仿宋_GB2312"/>
          <w:color w:val="000000"/>
        </w:rPr>
        <w:t xml:space="preserve">     </w:t>
      </w:r>
      <w:r>
        <w:rPr>
          <w:rFonts w:eastAsia="仿宋_GB2312"/>
          <w:color w:val="000000"/>
        </w:rPr>
        <w:t>法人</w:t>
      </w:r>
      <w:r>
        <w:rPr>
          <w:rFonts w:hint="eastAsia" w:eastAsia="仿宋_GB2312"/>
          <w:color w:val="000000"/>
        </w:rPr>
        <w:t>(或委托人)</w:t>
      </w:r>
      <w:r>
        <w:rPr>
          <w:rFonts w:eastAsia="仿宋_GB2312"/>
          <w:color w:val="000000"/>
        </w:rPr>
        <w:t>：</w:t>
      </w:r>
      <w:r>
        <w:rPr>
          <w:rFonts w:hint="eastAsia" w:eastAsia="仿宋_GB2312"/>
          <w:color w:val="000000"/>
          <w:u w:val="single"/>
        </w:rPr>
        <w:t xml:space="preserve">        </w:t>
      </w:r>
    </w:p>
    <w:p w14:paraId="2257FF20">
      <w:pPr>
        <w:spacing w:line="440" w:lineRule="exact"/>
        <w:rPr>
          <w:rFonts w:eastAsia="仿宋_GB2312"/>
          <w:color w:val="000000"/>
          <w:sz w:val="24"/>
        </w:rPr>
      </w:pPr>
      <w:bookmarkStart w:id="699" w:name="_Toc267261701"/>
    </w:p>
    <w:p w14:paraId="5A2181FB">
      <w:pPr>
        <w:spacing w:line="480" w:lineRule="exact"/>
        <w:rPr>
          <w:rFonts w:eastAsia="仿宋_GB2312"/>
          <w:color w:val="000000"/>
          <w:sz w:val="24"/>
        </w:rPr>
      </w:pPr>
      <w:r>
        <w:rPr>
          <w:rFonts w:hint="eastAsia" w:eastAsia="仿宋_GB2312"/>
          <w:color w:val="000000"/>
          <w:sz w:val="24"/>
        </w:rPr>
        <w:t>签订日期：</w:t>
      </w:r>
    </w:p>
    <w:bookmarkEnd w:id="699"/>
    <w:p w14:paraId="4748AAF8">
      <w:pPr>
        <w:spacing w:line="480" w:lineRule="exact"/>
        <w:rPr>
          <w:rFonts w:eastAsia="仿宋_GB2312"/>
          <w:color w:val="000000"/>
          <w:sz w:val="24"/>
        </w:rPr>
      </w:pPr>
    </w:p>
    <w:p w14:paraId="19BE7DE5">
      <w:pPr>
        <w:pStyle w:val="335"/>
        <w:rPr>
          <w:rFonts w:ascii="仿宋" w:hAnsi="仿宋" w:eastAsia="仿宋"/>
          <w:color w:val="000000"/>
        </w:rPr>
      </w:pPr>
    </w:p>
    <w:p w14:paraId="440EAA6F">
      <w:pPr>
        <w:rPr>
          <w:rFonts w:ascii="仿宋" w:hAnsi="仿宋" w:eastAsia="仿宋" w:cs="宋体"/>
          <w:b/>
          <w:color w:val="000000"/>
          <w:sz w:val="24"/>
        </w:rPr>
      </w:pPr>
      <w:r>
        <w:rPr>
          <w:rFonts w:hint="eastAsia" w:ascii="仿宋" w:hAnsi="仿宋" w:eastAsia="仿宋" w:cs="宋体"/>
          <w:b/>
          <w:color w:val="000000"/>
          <w:sz w:val="24"/>
        </w:rPr>
        <w:br w:type="page" w:clear="all"/>
      </w:r>
    </w:p>
    <w:p w14:paraId="180BC60C">
      <w:pPr>
        <w:spacing w:line="360" w:lineRule="auto"/>
        <w:rPr>
          <w:rFonts w:ascii="仿宋" w:hAnsi="仿宋" w:eastAsia="仿宋" w:cs="宋体"/>
          <w:color w:val="000000"/>
          <w:sz w:val="24"/>
        </w:rPr>
      </w:pPr>
      <w:r>
        <w:rPr>
          <w:rFonts w:hint="eastAsia" w:ascii="仿宋" w:hAnsi="仿宋" w:eastAsia="仿宋" w:cs="宋体"/>
          <w:b/>
          <w:color w:val="000000"/>
          <w:sz w:val="24"/>
        </w:rPr>
        <w:t>附件3：</w:t>
      </w:r>
    </w:p>
    <w:p w14:paraId="0EF39571">
      <w:pPr>
        <w:pStyle w:val="338"/>
        <w:spacing w:line="360" w:lineRule="auto"/>
        <w:ind w:firstLine="643"/>
        <w:rPr>
          <w:rStyle w:val="339"/>
          <w:rFonts w:ascii="仿宋" w:hAnsi="仿宋" w:eastAsia="仿宋" w:cs="宋体"/>
          <w:sz w:val="32"/>
          <w:szCs w:val="32"/>
        </w:rPr>
      </w:pPr>
      <w:r>
        <w:rPr>
          <w:rStyle w:val="339"/>
          <w:rFonts w:hint="eastAsia" w:ascii="仿宋" w:hAnsi="仿宋" w:eastAsia="仿宋" w:cs="宋体"/>
          <w:sz w:val="32"/>
          <w:szCs w:val="32"/>
        </w:rPr>
        <w:t>安全生产协议书</w:t>
      </w:r>
    </w:p>
    <w:p w14:paraId="23DCEC02">
      <w:pPr>
        <w:pStyle w:val="340"/>
        <w:spacing w:before="0" w:beforeAutospacing="0" w:after="0" w:afterAutospacing="0" w:line="360" w:lineRule="auto"/>
        <w:rPr>
          <w:rFonts w:ascii="仿宋" w:hAnsi="仿宋" w:eastAsia="仿宋" w:cs="宋体"/>
          <w:color w:val="000000"/>
        </w:rPr>
      </w:pPr>
      <w:r>
        <w:rPr>
          <w:rStyle w:val="342"/>
          <w:rFonts w:hint="eastAsia" w:ascii="仿宋" w:hAnsi="仿宋" w:eastAsia="仿宋" w:cs="宋体"/>
          <w:color w:val="000000"/>
        </w:rPr>
        <w:t>发包人：</w:t>
      </w:r>
      <w:r>
        <w:rPr>
          <w:rFonts w:hint="eastAsia" w:ascii="仿宋" w:hAnsi="仿宋" w:eastAsia="仿宋" w:cs="宋体"/>
          <w:color w:val="000000"/>
          <w:u w:val="single"/>
        </w:rPr>
        <w:t xml:space="preserve">                   </w:t>
      </w:r>
    </w:p>
    <w:p w14:paraId="024611D6">
      <w:pPr>
        <w:pStyle w:val="340"/>
        <w:spacing w:before="0" w:beforeAutospacing="0" w:after="0" w:afterAutospacing="0" w:line="360" w:lineRule="auto"/>
        <w:rPr>
          <w:rFonts w:ascii="仿宋" w:hAnsi="仿宋" w:eastAsia="仿宋" w:cs="宋体"/>
          <w:color w:val="000000"/>
        </w:rPr>
      </w:pPr>
      <w:r>
        <w:rPr>
          <w:rStyle w:val="342"/>
          <w:rFonts w:hint="eastAsia" w:ascii="仿宋" w:hAnsi="仿宋" w:eastAsia="仿宋" w:cs="宋体"/>
          <w:color w:val="000000"/>
        </w:rPr>
        <w:t>承包人：</w:t>
      </w:r>
      <w:r>
        <w:rPr>
          <w:rFonts w:hint="eastAsia" w:ascii="仿宋" w:hAnsi="仿宋" w:eastAsia="仿宋" w:cs="宋体"/>
          <w:color w:val="000000"/>
          <w:u w:val="single"/>
        </w:rPr>
        <w:t xml:space="preserve">                    </w:t>
      </w:r>
      <w:r>
        <w:rPr>
          <w:rStyle w:val="343"/>
          <w:rFonts w:hint="eastAsia" w:ascii="仿宋" w:hAnsi="仿宋" w:eastAsia="仿宋" w:cs="宋体"/>
        </w:rPr>
        <w:t xml:space="preserve">  </w:t>
      </w:r>
    </w:p>
    <w:p w14:paraId="03FE26DC">
      <w:pPr>
        <w:spacing w:line="360" w:lineRule="auto"/>
        <w:ind w:firstLine="480"/>
        <w:rPr>
          <w:rFonts w:ascii="仿宋" w:hAnsi="仿宋" w:eastAsia="仿宋" w:cs="宋体"/>
          <w:color w:val="000000"/>
          <w:sz w:val="24"/>
        </w:rPr>
      </w:pPr>
      <w:r>
        <w:rPr>
          <w:rFonts w:hint="eastAsia" w:ascii="仿宋" w:hAnsi="仿宋" w:eastAsia="仿宋" w:cs="宋体"/>
          <w:color w:val="000000"/>
          <w:sz w:val="24"/>
        </w:rPr>
        <w:t xml:space="preserve"> 为在</w:t>
      </w:r>
      <w:r>
        <w:rPr>
          <w:rFonts w:hint="eastAsia" w:ascii="仿宋" w:hAnsi="仿宋" w:eastAsia="仿宋" w:cs="宋体"/>
          <w:color w:val="000000"/>
          <w:sz w:val="24"/>
          <w:u w:val="single"/>
        </w:rPr>
        <w:t xml:space="preserve">               </w:t>
      </w:r>
      <w:r>
        <w:rPr>
          <w:rFonts w:hint="eastAsia" w:ascii="仿宋" w:hAnsi="仿宋" w:eastAsia="仿宋" w:cs="宋体"/>
          <w:color w:val="000000"/>
          <w:sz w:val="24"/>
        </w:rPr>
        <w:t>施工合同的实施过程中创造安全、高效的施工环境，切实做好本项目的安全管理工作，本项目委托人</w:t>
      </w:r>
      <w:r>
        <w:rPr>
          <w:rFonts w:hint="eastAsia" w:ascii="仿宋" w:hAnsi="仿宋" w:eastAsia="仿宋" w:cs="宋体"/>
          <w:color w:val="000000"/>
          <w:sz w:val="24"/>
          <w:u w:val="single"/>
        </w:rPr>
        <w:t xml:space="preserve">                 </w:t>
      </w:r>
      <w:r>
        <w:rPr>
          <w:rFonts w:hint="eastAsia" w:ascii="仿宋" w:hAnsi="仿宋" w:eastAsia="仿宋" w:cs="宋体"/>
          <w:color w:val="000000"/>
          <w:sz w:val="24"/>
        </w:rPr>
        <w:t>(以下简称“发包人”)与</w:t>
      </w:r>
      <w:r>
        <w:rPr>
          <w:rFonts w:hint="eastAsia" w:ascii="仿宋" w:hAnsi="仿宋" w:eastAsia="仿宋" w:cs="宋体"/>
          <w:color w:val="000000"/>
          <w:sz w:val="24"/>
          <w:u w:val="single"/>
        </w:rPr>
        <w:t xml:space="preserve">                  </w:t>
      </w:r>
      <w:r>
        <w:rPr>
          <w:rStyle w:val="343"/>
          <w:rFonts w:hint="eastAsia" w:ascii="仿宋" w:hAnsi="仿宋" w:eastAsia="仿宋" w:cs="宋体"/>
          <w:sz w:val="24"/>
        </w:rPr>
        <w:t xml:space="preserve"> </w:t>
      </w:r>
      <w:r>
        <w:rPr>
          <w:rFonts w:hint="eastAsia" w:ascii="仿宋" w:hAnsi="仿宋" w:eastAsia="仿宋" w:cs="宋体"/>
          <w:color w:val="000000"/>
          <w:sz w:val="24"/>
        </w:rPr>
        <w:t xml:space="preserve">(以下简称“承包人”)特此签订安全生产协议： </w:t>
      </w:r>
    </w:p>
    <w:p w14:paraId="05ECF02F">
      <w:pPr>
        <w:spacing w:line="360" w:lineRule="auto"/>
        <w:ind w:firstLine="480"/>
        <w:rPr>
          <w:rFonts w:ascii="仿宋" w:hAnsi="仿宋" w:eastAsia="仿宋" w:cs="宋体"/>
          <w:color w:val="000000"/>
          <w:sz w:val="24"/>
        </w:rPr>
      </w:pPr>
      <w:r>
        <w:rPr>
          <w:rFonts w:hint="eastAsia" w:ascii="仿宋" w:hAnsi="仿宋" w:eastAsia="仿宋" w:cs="宋体"/>
          <w:color w:val="000000"/>
          <w:sz w:val="24"/>
        </w:rPr>
        <w:t>为认真贯彻《中华人民共和国安全生产法》、《南京市安全生产条例》、《南京市安全生产“党政同责、一岗双责”暂行规定》，促进本项目安全生产工作的健康有序，双方确认，承包人在本项目施工过程中必须遵守的安全生产工作具体如下：</w:t>
      </w:r>
    </w:p>
    <w:p w14:paraId="4C2E5BC7">
      <w:pPr>
        <w:spacing w:line="360" w:lineRule="auto"/>
        <w:ind w:firstLine="480"/>
        <w:rPr>
          <w:rFonts w:ascii="仿宋" w:hAnsi="仿宋" w:eastAsia="仿宋" w:cs="宋体"/>
          <w:color w:val="000000"/>
          <w:sz w:val="24"/>
        </w:rPr>
      </w:pPr>
      <w:r>
        <w:rPr>
          <w:rFonts w:hint="eastAsia" w:ascii="仿宋" w:hAnsi="仿宋" w:eastAsia="仿宋" w:cs="宋体"/>
          <w:color w:val="000000"/>
          <w:sz w:val="24"/>
        </w:rPr>
        <w:t>一、控制指标</w:t>
      </w:r>
    </w:p>
    <w:p w14:paraId="497B778C">
      <w:pPr>
        <w:spacing w:line="360" w:lineRule="auto"/>
        <w:ind w:firstLine="480"/>
        <w:rPr>
          <w:rFonts w:ascii="仿宋" w:hAnsi="仿宋" w:eastAsia="仿宋" w:cs="宋体"/>
          <w:color w:val="000000"/>
          <w:sz w:val="24"/>
        </w:rPr>
      </w:pPr>
      <w:r>
        <w:rPr>
          <w:rFonts w:hint="eastAsia" w:ascii="仿宋" w:hAnsi="仿宋" w:eastAsia="仿宋" w:cs="宋体"/>
          <w:color w:val="000000"/>
          <w:sz w:val="24"/>
        </w:rPr>
        <w:t>1、不发生管理范畴内职工工伤死亡责任事故（含一次重伤3人以上的事故）。</w:t>
      </w:r>
    </w:p>
    <w:p w14:paraId="30A921D3">
      <w:pPr>
        <w:spacing w:line="360" w:lineRule="auto"/>
        <w:ind w:firstLine="480"/>
        <w:rPr>
          <w:rFonts w:ascii="仿宋" w:hAnsi="仿宋" w:eastAsia="仿宋" w:cs="宋体"/>
          <w:color w:val="000000"/>
          <w:sz w:val="24"/>
        </w:rPr>
      </w:pPr>
      <w:r>
        <w:rPr>
          <w:rFonts w:hint="eastAsia" w:ascii="仿宋" w:hAnsi="仿宋" w:eastAsia="仿宋" w:cs="宋体"/>
          <w:color w:val="000000"/>
          <w:sz w:val="24"/>
        </w:rPr>
        <w:t>2、不发生直接经济损失超过10万元以上的责任事故。</w:t>
      </w:r>
    </w:p>
    <w:p w14:paraId="46190A46">
      <w:pPr>
        <w:spacing w:line="360" w:lineRule="auto"/>
        <w:ind w:firstLine="480"/>
        <w:rPr>
          <w:rFonts w:ascii="仿宋" w:hAnsi="仿宋" w:eastAsia="仿宋" w:cs="宋体"/>
          <w:color w:val="000000"/>
          <w:sz w:val="24"/>
        </w:rPr>
      </w:pPr>
      <w:r>
        <w:rPr>
          <w:rFonts w:hint="eastAsia" w:ascii="仿宋" w:hAnsi="仿宋" w:eastAsia="仿宋" w:cs="宋体"/>
          <w:color w:val="000000"/>
          <w:sz w:val="24"/>
        </w:rPr>
        <w:t>3、不发生施工安全责任事故（有直接经济损失超过10万元或人员死亡且本方责任≥50%）。</w:t>
      </w:r>
    </w:p>
    <w:p w14:paraId="5CF7BBD7">
      <w:pPr>
        <w:spacing w:line="360" w:lineRule="auto"/>
        <w:ind w:firstLine="480"/>
        <w:rPr>
          <w:rFonts w:ascii="仿宋" w:hAnsi="仿宋" w:eastAsia="仿宋" w:cs="宋体"/>
          <w:color w:val="000000"/>
          <w:sz w:val="24"/>
        </w:rPr>
      </w:pPr>
      <w:r>
        <w:rPr>
          <w:rFonts w:hint="eastAsia" w:ascii="仿宋" w:hAnsi="仿宋" w:eastAsia="仿宋" w:cs="宋体"/>
          <w:color w:val="000000"/>
          <w:sz w:val="24"/>
        </w:rPr>
        <w:t>4、不发生较大影响的责任性生产安全事故。</w:t>
      </w:r>
    </w:p>
    <w:p w14:paraId="7F62D726">
      <w:pPr>
        <w:spacing w:line="360" w:lineRule="auto"/>
        <w:ind w:firstLine="480"/>
        <w:rPr>
          <w:rFonts w:ascii="仿宋" w:hAnsi="仿宋" w:eastAsia="仿宋" w:cs="宋体"/>
          <w:color w:val="000000"/>
          <w:sz w:val="24"/>
        </w:rPr>
      </w:pPr>
      <w:r>
        <w:rPr>
          <w:rFonts w:hint="eastAsia" w:ascii="仿宋" w:hAnsi="仿宋" w:eastAsia="仿宋" w:cs="宋体"/>
          <w:color w:val="000000"/>
          <w:sz w:val="24"/>
        </w:rPr>
        <w:t>二、承包人责任要求</w:t>
      </w:r>
    </w:p>
    <w:p w14:paraId="0DBDD1E8">
      <w:pPr>
        <w:spacing w:line="360" w:lineRule="auto"/>
        <w:ind w:firstLine="480"/>
        <w:rPr>
          <w:rFonts w:ascii="仿宋" w:hAnsi="仿宋" w:eastAsia="仿宋" w:cs="宋体"/>
          <w:color w:val="000000"/>
          <w:sz w:val="24"/>
        </w:rPr>
      </w:pPr>
      <w:r>
        <w:rPr>
          <w:rFonts w:hint="eastAsia" w:ascii="仿宋" w:hAnsi="仿宋" w:eastAsia="仿宋" w:cs="宋体"/>
          <w:color w:val="000000"/>
          <w:sz w:val="24"/>
        </w:rPr>
        <w:t>1、建立、健全安全生产责任制和安全生产规章制度，积极推进企业安全生产标准化工作，加强安全生产责任、标准、治理、保障、能力等五个体系建设；将企业安全生产年度工作计划纳入企业年度经济目标任务；建立主要负责人安全生产年度报告制度；实行安全生产“一票否决”制度。</w:t>
      </w:r>
    </w:p>
    <w:p w14:paraId="50B59205">
      <w:pPr>
        <w:spacing w:line="360" w:lineRule="auto"/>
        <w:ind w:firstLine="480"/>
        <w:rPr>
          <w:rFonts w:ascii="仿宋" w:hAnsi="仿宋" w:eastAsia="仿宋" w:cs="宋体"/>
          <w:color w:val="000000"/>
          <w:sz w:val="24"/>
        </w:rPr>
      </w:pPr>
      <w:r>
        <w:rPr>
          <w:rFonts w:hint="eastAsia" w:ascii="仿宋" w:hAnsi="仿宋" w:eastAsia="仿宋" w:cs="宋体"/>
          <w:color w:val="000000"/>
          <w:sz w:val="24"/>
        </w:rPr>
        <w:t>2、严格执行安全生产会议制度，定期分析、部署和督促检查安全生产工作，及时研究处理安全生产工作中存在的突出问题。建立主要负责人安全生产年度报告制度，单位主要负责人年终要以书面形式，向公司报告单位全年安全生产工作情况。</w:t>
      </w:r>
    </w:p>
    <w:p w14:paraId="3A22D56B">
      <w:pPr>
        <w:spacing w:line="360" w:lineRule="auto"/>
        <w:ind w:firstLine="480"/>
        <w:rPr>
          <w:rFonts w:ascii="仿宋" w:hAnsi="仿宋" w:eastAsia="仿宋" w:cs="宋体"/>
          <w:color w:val="000000"/>
          <w:sz w:val="24"/>
        </w:rPr>
      </w:pPr>
      <w:r>
        <w:rPr>
          <w:rFonts w:hint="eastAsia" w:ascii="仿宋" w:hAnsi="仿宋" w:eastAsia="仿宋" w:cs="宋体"/>
          <w:color w:val="000000"/>
          <w:sz w:val="24"/>
        </w:rPr>
        <w:t>3、加强生产安全事故应急救援体系建设，按有关规定并充分结合本单位实际，持续修订、完善生产安全应急预案。针对安全生产重点开展联合应急演练、实战演练等活动，每年组织不少于2次的应急救援演练活动。</w:t>
      </w:r>
    </w:p>
    <w:p w14:paraId="121D0FF7">
      <w:pPr>
        <w:spacing w:line="360" w:lineRule="auto"/>
        <w:ind w:firstLine="480"/>
        <w:rPr>
          <w:rFonts w:ascii="仿宋" w:hAnsi="仿宋" w:eastAsia="仿宋" w:cs="宋体"/>
          <w:color w:val="000000"/>
          <w:sz w:val="24"/>
        </w:rPr>
      </w:pPr>
      <w:r>
        <w:rPr>
          <w:rFonts w:hint="eastAsia" w:ascii="仿宋" w:hAnsi="仿宋" w:eastAsia="仿宋" w:cs="宋体"/>
          <w:color w:val="000000"/>
          <w:sz w:val="24"/>
        </w:rPr>
        <w:t>4、设立安全生产资金，加大安全生产投入，落实事故隐患整改、应急救援、宣传教育培训及表彰奖励等专项安全工作费用，相关安全生产经费需按规定提取、规范使用。</w:t>
      </w:r>
    </w:p>
    <w:p w14:paraId="30E57CC2">
      <w:pPr>
        <w:spacing w:line="360" w:lineRule="auto"/>
        <w:ind w:firstLine="480"/>
        <w:rPr>
          <w:rFonts w:ascii="仿宋" w:hAnsi="仿宋" w:eastAsia="仿宋" w:cs="宋体"/>
          <w:color w:val="000000"/>
          <w:sz w:val="24"/>
        </w:rPr>
      </w:pPr>
      <w:r>
        <w:rPr>
          <w:rFonts w:hint="eastAsia" w:ascii="仿宋" w:hAnsi="仿宋" w:eastAsia="仿宋" w:cs="宋体"/>
          <w:color w:val="000000"/>
          <w:sz w:val="24"/>
        </w:rPr>
        <w:t>5、扎实开展安全生产检查，加强隐患治理工作，确保隐患整改完成率100%。做好安全生产风险源管控、信息上报以及安全生产信息化建设工作。</w:t>
      </w:r>
    </w:p>
    <w:p w14:paraId="5B28E270">
      <w:pPr>
        <w:spacing w:line="360" w:lineRule="auto"/>
        <w:ind w:firstLine="480"/>
        <w:rPr>
          <w:rFonts w:ascii="仿宋" w:hAnsi="仿宋" w:eastAsia="仿宋" w:cs="宋体"/>
          <w:color w:val="000000"/>
          <w:sz w:val="24"/>
        </w:rPr>
      </w:pPr>
      <w:r>
        <w:rPr>
          <w:rFonts w:hint="eastAsia" w:ascii="仿宋" w:hAnsi="仿宋" w:eastAsia="仿宋" w:cs="宋体"/>
          <w:color w:val="000000"/>
          <w:sz w:val="24"/>
        </w:rPr>
        <w:t>6、认真做好特种设备、消防系统、防雷系统等安全设施设备的定期检测工作。</w:t>
      </w:r>
    </w:p>
    <w:p w14:paraId="091DF01B">
      <w:pPr>
        <w:spacing w:line="360" w:lineRule="auto"/>
        <w:ind w:firstLine="480"/>
        <w:rPr>
          <w:rFonts w:ascii="仿宋" w:hAnsi="仿宋" w:eastAsia="仿宋" w:cs="宋体"/>
          <w:color w:val="000000"/>
          <w:sz w:val="24"/>
        </w:rPr>
      </w:pPr>
      <w:r>
        <w:rPr>
          <w:rFonts w:hint="eastAsia" w:ascii="仿宋" w:hAnsi="仿宋" w:eastAsia="仿宋" w:cs="宋体"/>
          <w:color w:val="000000"/>
          <w:sz w:val="24"/>
        </w:rPr>
        <w:t>7、确保新建、改建、扩建工程项目的安全设施，与主体工程同时设计、同时施工、同时投入生产和使用。认真做好安全评价、设计审查、竣工验收等有关工作。</w:t>
      </w:r>
    </w:p>
    <w:p w14:paraId="3961C828">
      <w:pPr>
        <w:spacing w:line="360" w:lineRule="auto"/>
        <w:ind w:firstLine="480"/>
        <w:rPr>
          <w:rFonts w:ascii="仿宋" w:hAnsi="仿宋" w:eastAsia="仿宋" w:cs="宋体"/>
          <w:color w:val="000000"/>
          <w:sz w:val="24"/>
        </w:rPr>
      </w:pPr>
      <w:r>
        <w:rPr>
          <w:rFonts w:hint="eastAsia" w:ascii="仿宋" w:hAnsi="仿宋" w:eastAsia="仿宋" w:cs="宋体"/>
          <w:color w:val="000000"/>
          <w:sz w:val="24"/>
        </w:rPr>
        <w:t>8、切实加强安全生产宣传教育工作，提高全员安全生产素质，做好从业人员三级安全教育工作，确保主要负责人、安全管理人员、特种作业人员的持证上岗率为100%。</w:t>
      </w:r>
    </w:p>
    <w:p w14:paraId="6B8F8C43">
      <w:pPr>
        <w:spacing w:line="360" w:lineRule="auto"/>
        <w:ind w:firstLine="480"/>
        <w:rPr>
          <w:rFonts w:ascii="仿宋" w:hAnsi="仿宋" w:eastAsia="仿宋" w:cs="宋体"/>
          <w:color w:val="000000"/>
          <w:sz w:val="24"/>
        </w:rPr>
      </w:pPr>
      <w:r>
        <w:rPr>
          <w:rFonts w:hint="eastAsia" w:ascii="仿宋" w:hAnsi="仿宋" w:eastAsia="仿宋" w:cs="宋体"/>
          <w:color w:val="000000"/>
          <w:sz w:val="24"/>
        </w:rPr>
        <w:t>9、严格事故报告与调查处理制度。一旦发生安全生产事故，迅速采取有效措施，防范事故扩大，并按有关规定立即上报，不得瞒报、谎报或拖延不报；按照“四不放过”的原则，严肃查处各类事故。</w:t>
      </w:r>
    </w:p>
    <w:p w14:paraId="18EEA3CE">
      <w:pPr>
        <w:pStyle w:val="38"/>
        <w:tabs>
          <w:tab w:val="left" w:pos="0"/>
          <w:tab w:val="left" w:pos="993"/>
          <w:tab w:val="left" w:pos="1134"/>
        </w:tabs>
        <w:spacing w:line="360" w:lineRule="auto"/>
        <w:ind w:firstLine="480"/>
        <w:rPr>
          <w:rFonts w:ascii="仿宋" w:hAnsi="仿宋" w:eastAsia="仿宋" w:cs="宋体"/>
          <w:color w:val="000000"/>
          <w:sz w:val="24"/>
        </w:rPr>
      </w:pPr>
      <w:r>
        <w:rPr>
          <w:rFonts w:hint="eastAsia" w:ascii="仿宋" w:hAnsi="仿宋" w:eastAsia="仿宋" w:cs="宋体"/>
          <w:color w:val="000000"/>
          <w:sz w:val="24"/>
        </w:rPr>
        <w:t>三、本协议经双方签章后生效，一式四份，甲、乙双方各执二份。</w:t>
      </w:r>
    </w:p>
    <w:p w14:paraId="765A21AF">
      <w:pPr>
        <w:pStyle w:val="38"/>
        <w:tabs>
          <w:tab w:val="left" w:pos="0"/>
          <w:tab w:val="left" w:pos="993"/>
          <w:tab w:val="left" w:pos="1134"/>
        </w:tabs>
        <w:spacing w:line="360" w:lineRule="auto"/>
        <w:rPr>
          <w:rFonts w:ascii="仿宋" w:hAnsi="仿宋" w:eastAsia="仿宋" w:cs="宋体"/>
          <w:color w:val="000000"/>
          <w:sz w:val="24"/>
        </w:rPr>
      </w:pPr>
    </w:p>
    <w:p w14:paraId="6B58C669">
      <w:pPr>
        <w:pStyle w:val="38"/>
        <w:tabs>
          <w:tab w:val="left" w:pos="0"/>
          <w:tab w:val="left" w:pos="993"/>
          <w:tab w:val="left" w:pos="1134"/>
        </w:tabs>
        <w:spacing w:line="360" w:lineRule="auto"/>
        <w:ind w:firstLine="120"/>
        <w:rPr>
          <w:rFonts w:ascii="仿宋" w:hAnsi="仿宋" w:eastAsia="仿宋" w:cs="宋体"/>
          <w:color w:val="000000"/>
          <w:sz w:val="24"/>
        </w:rPr>
      </w:pPr>
      <w:r>
        <w:rPr>
          <w:rFonts w:hint="eastAsia" w:ascii="仿宋" w:hAnsi="仿宋" w:eastAsia="仿宋" w:cs="宋体"/>
          <w:color w:val="000000"/>
          <w:sz w:val="24"/>
        </w:rPr>
        <w:t>发包人：                                      承包人：</w:t>
      </w:r>
    </w:p>
    <w:p w14:paraId="29C87A12">
      <w:pPr>
        <w:pStyle w:val="38"/>
        <w:tabs>
          <w:tab w:val="left" w:pos="0"/>
          <w:tab w:val="left" w:pos="993"/>
          <w:tab w:val="left" w:pos="1134"/>
        </w:tabs>
        <w:spacing w:line="360" w:lineRule="auto"/>
        <w:rPr>
          <w:rFonts w:ascii="仿宋" w:hAnsi="仿宋" w:eastAsia="仿宋" w:cs="宋体"/>
          <w:color w:val="000000"/>
          <w:sz w:val="24"/>
        </w:rPr>
      </w:pPr>
      <w:r>
        <w:rPr>
          <w:rFonts w:hint="eastAsia" w:ascii="仿宋" w:hAnsi="仿宋" w:eastAsia="仿宋" w:cs="宋体"/>
          <w:color w:val="000000"/>
          <w:sz w:val="24"/>
        </w:rPr>
        <w:t xml:space="preserve"> 法定代表人或                                  法定代表人或    </w:t>
      </w:r>
    </w:p>
    <w:p w14:paraId="2BEB8F25">
      <w:pPr>
        <w:pStyle w:val="38"/>
        <w:tabs>
          <w:tab w:val="left" w:pos="0"/>
          <w:tab w:val="left" w:pos="993"/>
          <w:tab w:val="left" w:pos="1134"/>
        </w:tabs>
        <w:spacing w:line="360" w:lineRule="auto"/>
        <w:ind w:firstLine="120"/>
        <w:rPr>
          <w:rFonts w:ascii="仿宋" w:hAnsi="仿宋" w:eastAsia="仿宋" w:cs="宋体"/>
          <w:color w:val="000000"/>
          <w:sz w:val="24"/>
        </w:rPr>
      </w:pPr>
      <w:r>
        <w:rPr>
          <w:rFonts w:hint="eastAsia" w:ascii="仿宋" w:hAnsi="仿宋" w:eastAsia="仿宋" w:cs="宋体"/>
          <w:color w:val="000000"/>
          <w:sz w:val="24"/>
        </w:rPr>
        <w:t xml:space="preserve">其授权的代理人：                              其授权的代理人：  </w:t>
      </w:r>
    </w:p>
    <w:p w14:paraId="0DF82AEA">
      <w:pPr>
        <w:pStyle w:val="38"/>
        <w:tabs>
          <w:tab w:val="left" w:pos="0"/>
          <w:tab w:val="left" w:pos="993"/>
          <w:tab w:val="left" w:pos="1134"/>
        </w:tabs>
        <w:spacing w:line="360" w:lineRule="auto"/>
        <w:rPr>
          <w:rFonts w:ascii="仿宋" w:hAnsi="仿宋" w:eastAsia="仿宋" w:cs="宋体"/>
          <w:color w:val="000000"/>
          <w:sz w:val="24"/>
        </w:rPr>
      </w:pPr>
      <w:r>
        <w:rPr>
          <w:rFonts w:hint="eastAsia" w:ascii="仿宋" w:hAnsi="仿宋" w:eastAsia="仿宋" w:cs="宋体"/>
          <w:color w:val="000000"/>
          <w:sz w:val="24"/>
        </w:rPr>
        <w:t xml:space="preserve"> 地    址：                                    地    址： </w:t>
      </w:r>
    </w:p>
    <w:p w14:paraId="635BA39A">
      <w:pPr>
        <w:pStyle w:val="38"/>
        <w:tabs>
          <w:tab w:val="left" w:pos="0"/>
          <w:tab w:val="left" w:pos="993"/>
          <w:tab w:val="left" w:pos="1134"/>
        </w:tabs>
        <w:spacing w:line="360" w:lineRule="auto"/>
        <w:rPr>
          <w:rFonts w:ascii="仿宋" w:hAnsi="仿宋" w:eastAsia="仿宋" w:cs="宋体"/>
          <w:color w:val="000000"/>
          <w:sz w:val="24"/>
        </w:rPr>
      </w:pPr>
      <w:r>
        <w:rPr>
          <w:rFonts w:hint="eastAsia" w:ascii="仿宋" w:hAnsi="仿宋" w:eastAsia="仿宋" w:cs="宋体"/>
          <w:color w:val="000000"/>
          <w:sz w:val="24"/>
        </w:rPr>
        <w:t xml:space="preserve"> 电    话：                                    电    话：</w:t>
      </w:r>
    </w:p>
    <w:p w14:paraId="79EB4D7B">
      <w:pPr>
        <w:spacing w:line="360" w:lineRule="auto"/>
        <w:ind w:firstLine="120"/>
        <w:rPr>
          <w:rFonts w:ascii="仿宋" w:hAnsi="仿宋" w:eastAsia="仿宋" w:cs="宋体"/>
          <w:color w:val="000000"/>
          <w:sz w:val="24"/>
        </w:rPr>
      </w:pPr>
      <w:r>
        <w:rPr>
          <w:rFonts w:hint="eastAsia" w:ascii="仿宋" w:hAnsi="仿宋" w:eastAsia="仿宋" w:cs="宋体"/>
          <w:color w:val="000000"/>
          <w:sz w:val="24"/>
        </w:rPr>
        <w:t>日     期：                                   日     期：</w:t>
      </w:r>
    </w:p>
    <w:p w14:paraId="765B574C">
      <w:pPr>
        <w:spacing w:line="360" w:lineRule="auto"/>
        <w:rPr>
          <w:rFonts w:ascii="仿宋" w:hAnsi="仿宋" w:eastAsia="仿宋" w:cs="宋体"/>
          <w:color w:val="000000"/>
          <w:sz w:val="24"/>
        </w:rPr>
      </w:pPr>
    </w:p>
    <w:p w14:paraId="23C70591">
      <w:pPr>
        <w:spacing w:line="360" w:lineRule="auto"/>
        <w:rPr>
          <w:rFonts w:ascii="仿宋" w:hAnsi="仿宋" w:eastAsia="仿宋" w:cs="宋体"/>
          <w:color w:val="000000"/>
          <w:sz w:val="24"/>
        </w:rPr>
      </w:pPr>
    </w:p>
    <w:p w14:paraId="40FEA5B2">
      <w:pPr>
        <w:rPr>
          <w:rFonts w:ascii="仿宋" w:hAnsi="仿宋" w:eastAsia="仿宋" w:cs="宋体"/>
          <w:b/>
          <w:bCs/>
          <w:color w:val="000000"/>
          <w:sz w:val="24"/>
        </w:rPr>
      </w:pPr>
    </w:p>
    <w:p w14:paraId="16B70BA7">
      <w:pPr>
        <w:spacing w:line="360" w:lineRule="auto"/>
        <w:rPr>
          <w:rFonts w:ascii="仿宋" w:hAnsi="仿宋" w:eastAsia="仿宋" w:cs="宋体"/>
          <w:b/>
          <w:bCs/>
          <w:color w:val="000000"/>
          <w:sz w:val="24"/>
        </w:rPr>
        <w:sectPr>
          <w:headerReference r:id="rId6" w:type="first"/>
          <w:headerReference r:id="rId5" w:type="default"/>
          <w:pgSz w:w="11906" w:h="16838"/>
          <w:pgMar w:top="1440" w:right="1800" w:bottom="1440" w:left="1800" w:header="907" w:footer="680" w:gutter="0"/>
          <w:cols w:space="1701" w:num="1"/>
          <w:titlePg/>
          <w:docGrid w:linePitch="360" w:charSpace="0"/>
        </w:sectPr>
      </w:pPr>
    </w:p>
    <w:p w14:paraId="45CFE723">
      <w:pPr>
        <w:spacing w:line="360" w:lineRule="auto"/>
        <w:rPr>
          <w:rFonts w:ascii="仿宋" w:hAnsi="仿宋" w:eastAsia="仿宋" w:cs="宋体"/>
          <w:b/>
          <w:bCs/>
          <w:color w:val="000000"/>
          <w:sz w:val="24"/>
        </w:rPr>
      </w:pPr>
      <w:r>
        <w:rPr>
          <w:rFonts w:hint="eastAsia" w:ascii="仿宋" w:hAnsi="仿宋" w:eastAsia="仿宋" w:cs="宋体"/>
          <w:b/>
          <w:bCs/>
          <w:color w:val="000000"/>
          <w:sz w:val="24"/>
        </w:rPr>
        <w:t>附件4：</w:t>
      </w:r>
    </w:p>
    <w:p w14:paraId="2B496D76">
      <w:pPr>
        <w:pStyle w:val="338"/>
        <w:spacing w:line="360" w:lineRule="auto"/>
        <w:ind w:firstLine="643"/>
        <w:rPr>
          <w:rStyle w:val="339"/>
          <w:rFonts w:ascii="仿宋" w:hAnsi="仿宋" w:eastAsia="仿宋" w:cs="宋体"/>
          <w:sz w:val="32"/>
          <w:szCs w:val="32"/>
        </w:rPr>
      </w:pPr>
      <w:r>
        <w:rPr>
          <w:rStyle w:val="339"/>
          <w:rFonts w:hint="eastAsia" w:ascii="仿宋" w:hAnsi="仿宋" w:eastAsia="仿宋" w:cs="宋体"/>
          <w:sz w:val="32"/>
          <w:szCs w:val="32"/>
        </w:rPr>
        <w:t>文明施工责任协议书</w:t>
      </w:r>
    </w:p>
    <w:p w14:paraId="3A7FF5B4">
      <w:pPr>
        <w:spacing w:line="360" w:lineRule="auto"/>
        <w:rPr>
          <w:rFonts w:ascii="仿宋" w:hAnsi="仿宋" w:eastAsia="仿宋" w:cs="宋体"/>
          <w:color w:val="000000"/>
          <w:sz w:val="24"/>
        </w:rPr>
      </w:pPr>
      <w:r>
        <w:rPr>
          <w:rFonts w:hint="eastAsia" w:ascii="仿宋" w:hAnsi="仿宋" w:eastAsia="仿宋" w:cs="宋体"/>
          <w:color w:val="000000"/>
          <w:sz w:val="24"/>
        </w:rPr>
        <w:t>发包人：</w:t>
      </w:r>
      <w:r>
        <w:rPr>
          <w:rFonts w:hint="eastAsia" w:ascii="仿宋" w:hAnsi="仿宋" w:eastAsia="仿宋" w:cs="宋体"/>
          <w:color w:val="000000"/>
          <w:sz w:val="24"/>
          <w:u w:val="single"/>
        </w:rPr>
        <w:t xml:space="preserve">                     </w:t>
      </w:r>
    </w:p>
    <w:p w14:paraId="4B3AC651">
      <w:pPr>
        <w:spacing w:line="360" w:lineRule="auto"/>
        <w:rPr>
          <w:rFonts w:ascii="仿宋" w:hAnsi="仿宋" w:eastAsia="仿宋" w:cs="宋体"/>
          <w:color w:val="000000"/>
          <w:sz w:val="24"/>
        </w:rPr>
      </w:pPr>
      <w:r>
        <w:rPr>
          <w:rFonts w:hint="eastAsia" w:ascii="仿宋" w:hAnsi="仿宋" w:eastAsia="仿宋" w:cs="宋体"/>
          <w:color w:val="000000"/>
          <w:sz w:val="24"/>
        </w:rPr>
        <w:t>承包人：</w:t>
      </w:r>
      <w:r>
        <w:rPr>
          <w:rFonts w:hint="eastAsia" w:ascii="仿宋" w:hAnsi="仿宋" w:eastAsia="仿宋" w:cs="宋体"/>
          <w:color w:val="000000"/>
          <w:sz w:val="24"/>
          <w:u w:val="single"/>
        </w:rPr>
        <w:t xml:space="preserve">                     </w:t>
      </w:r>
      <w:r>
        <w:rPr>
          <w:rFonts w:hint="eastAsia" w:ascii="仿宋" w:hAnsi="仿宋" w:eastAsia="仿宋" w:cs="宋体"/>
          <w:color w:val="000000"/>
          <w:sz w:val="24"/>
        </w:rPr>
        <w:t xml:space="preserve">  </w:t>
      </w:r>
    </w:p>
    <w:p w14:paraId="0A141160">
      <w:pPr>
        <w:spacing w:line="360" w:lineRule="auto"/>
        <w:rPr>
          <w:rFonts w:ascii="仿宋" w:hAnsi="仿宋" w:eastAsia="仿宋" w:cs="宋体"/>
          <w:color w:val="000000"/>
          <w:sz w:val="24"/>
        </w:rPr>
      </w:pPr>
    </w:p>
    <w:p w14:paraId="7C8C8954">
      <w:pPr>
        <w:spacing w:line="360" w:lineRule="auto"/>
        <w:ind w:firstLine="480"/>
        <w:rPr>
          <w:rFonts w:ascii="仿宋" w:hAnsi="仿宋" w:eastAsia="仿宋" w:cs="宋体"/>
          <w:color w:val="000000"/>
          <w:sz w:val="24"/>
          <w:u w:val="single"/>
        </w:rPr>
      </w:pPr>
      <w:r>
        <w:rPr>
          <w:rFonts w:hint="eastAsia" w:ascii="仿宋" w:hAnsi="仿宋" w:eastAsia="仿宋" w:cs="宋体"/>
          <w:color w:val="000000"/>
          <w:sz w:val="24"/>
        </w:rPr>
        <w:t>为贯彻执行建设部《建设工程施工现场管理规定》和《南京建设工程文明施工管理暂行规定》，认真做好工程建设施工区域内的文明施工，现经甲、乙双方协商同意，就</w:t>
      </w:r>
      <w:r>
        <w:rPr>
          <w:rFonts w:hint="eastAsia" w:ascii="仿宋" w:hAnsi="仿宋" w:eastAsia="仿宋" w:cs="宋体"/>
          <w:color w:val="000000"/>
          <w:sz w:val="24"/>
          <w:u w:val="single"/>
        </w:rPr>
        <w:t xml:space="preserve"> </w:t>
      </w:r>
      <w:r>
        <w:rPr>
          <w:rFonts w:ascii="仿宋" w:hAnsi="仿宋" w:eastAsia="仿宋" w:cs="宋体"/>
          <w:color w:val="000000"/>
          <w:sz w:val="24"/>
          <w:u w:val="single"/>
        </w:rPr>
        <w:t xml:space="preserve">   </w:t>
      </w:r>
    </w:p>
    <w:p w14:paraId="0BE9EB8F">
      <w:pPr>
        <w:spacing w:line="360" w:lineRule="auto"/>
        <w:rPr>
          <w:rFonts w:ascii="仿宋" w:hAnsi="仿宋" w:eastAsia="仿宋" w:cs="宋体"/>
          <w:color w:val="000000"/>
          <w:sz w:val="24"/>
        </w:rPr>
      </w:pPr>
      <w:r>
        <w:rPr>
          <w:rFonts w:hint="eastAsia" w:ascii="仿宋" w:hAnsi="仿宋" w:eastAsia="仿宋" w:cs="宋体"/>
          <w:color w:val="000000"/>
          <w:sz w:val="24"/>
          <w:u w:val="single"/>
        </w:rPr>
        <w:t xml:space="preserve"> </w:t>
      </w:r>
      <w:r>
        <w:rPr>
          <w:rFonts w:ascii="仿宋" w:hAnsi="仿宋" w:eastAsia="仿宋" w:cs="宋体"/>
          <w:color w:val="000000"/>
          <w:sz w:val="24"/>
          <w:u w:val="single"/>
        </w:rPr>
        <w:t xml:space="preserve">         </w:t>
      </w:r>
      <w:r>
        <w:rPr>
          <w:rFonts w:hint="eastAsia" w:ascii="仿宋" w:hAnsi="仿宋" w:eastAsia="仿宋" w:cs="宋体"/>
          <w:color w:val="000000"/>
          <w:sz w:val="24"/>
        </w:rPr>
        <w:t>工程项目明确在文明施工和文明施工管理中的各自职责，并签订如下协议。</w:t>
      </w:r>
    </w:p>
    <w:p w14:paraId="1E175687">
      <w:pPr>
        <w:spacing w:line="360" w:lineRule="auto"/>
        <w:ind w:firstLine="480"/>
        <w:rPr>
          <w:rFonts w:ascii="仿宋" w:hAnsi="仿宋" w:eastAsia="仿宋" w:cs="宋体"/>
          <w:color w:val="000000"/>
          <w:sz w:val="24"/>
        </w:rPr>
      </w:pPr>
      <w:r>
        <w:rPr>
          <w:rFonts w:hint="eastAsia" w:ascii="仿宋" w:hAnsi="仿宋" w:eastAsia="仿宋" w:cs="宋体"/>
          <w:color w:val="000000"/>
          <w:sz w:val="24"/>
        </w:rPr>
        <w:t>一、双方同意在工程管理和工程建设中必须坚持社会效益第一，经济效益和社会效益相一致“方便人民生活，有利于发展生产、保护生态环境”的原则，坚持便民、利民、为民服务的宗旨。搞好工程建设中的文明施工。</w:t>
      </w:r>
    </w:p>
    <w:p w14:paraId="263AC4CE">
      <w:pPr>
        <w:spacing w:line="360" w:lineRule="auto"/>
        <w:ind w:firstLine="480"/>
        <w:rPr>
          <w:rFonts w:ascii="仿宋" w:hAnsi="仿宋" w:eastAsia="仿宋" w:cs="宋体"/>
          <w:color w:val="000000"/>
          <w:sz w:val="24"/>
        </w:rPr>
      </w:pPr>
      <w:r>
        <w:rPr>
          <w:rFonts w:hint="eastAsia" w:ascii="仿宋" w:hAnsi="仿宋" w:eastAsia="仿宋" w:cs="宋体"/>
          <w:color w:val="000000"/>
          <w:sz w:val="24"/>
        </w:rPr>
        <w:t>二、双方要认真贯彻“建设单位负责，施工单位实施，地方政府监督”的文明施工原则。现场由发包人项目管理组牵头，建立三方共同参与的文明施工管理小组，负责日常管理协调工作，争创文明工地。发包人按市有关创建文明工地的规定，组织、指导、检查、考核和开展选评工作，创建活动的实施由承包人负责。(应明确安全文明施工的目标和承包人对发包人的承诺。)</w:t>
      </w:r>
    </w:p>
    <w:p w14:paraId="59D74A3D">
      <w:pPr>
        <w:spacing w:line="360" w:lineRule="auto"/>
        <w:ind w:firstLine="480"/>
        <w:rPr>
          <w:rFonts w:ascii="仿宋" w:hAnsi="仿宋" w:eastAsia="仿宋" w:cs="宋体"/>
          <w:color w:val="000000"/>
          <w:sz w:val="24"/>
        </w:rPr>
      </w:pPr>
      <w:r>
        <w:rPr>
          <w:rFonts w:hint="eastAsia" w:ascii="仿宋" w:hAnsi="仿宋" w:eastAsia="仿宋" w:cs="宋体"/>
          <w:color w:val="000000"/>
          <w:sz w:val="24"/>
        </w:rPr>
        <w:t>三、承包人在其施工大纲中应结合工程实际情况，制订出各项文明施工措施，并落实如下有关要求：</w:t>
      </w:r>
    </w:p>
    <w:p w14:paraId="52F13C88">
      <w:pPr>
        <w:spacing w:line="360" w:lineRule="auto"/>
        <w:ind w:firstLine="240"/>
        <w:rPr>
          <w:rFonts w:ascii="仿宋" w:hAnsi="仿宋" w:eastAsia="仿宋" w:cs="宋体"/>
          <w:color w:val="000000"/>
          <w:sz w:val="24"/>
        </w:rPr>
      </w:pPr>
      <w:r>
        <w:rPr>
          <w:rFonts w:hint="eastAsia" w:ascii="仿宋" w:hAnsi="仿宋" w:eastAsia="仿宋" w:cs="宋体"/>
          <w:color w:val="000000"/>
          <w:sz w:val="24"/>
        </w:rPr>
        <w:t>1、施工现场必须按规定要求设置施工铭牌，所有施工人员应</w:t>
      </w:r>
      <w:r>
        <w:rPr>
          <w:rFonts w:hint="eastAsia" w:ascii="仿宋" w:hAnsi="仿宋" w:eastAsia="仿宋" w:cs="宋体"/>
          <w:color w:val="000000"/>
          <w:sz w:val="24"/>
          <w:lang w:eastAsia="zh-CN"/>
        </w:rPr>
        <w:t>佩戴</w:t>
      </w:r>
      <w:r>
        <w:rPr>
          <w:rFonts w:hint="eastAsia" w:ascii="仿宋" w:hAnsi="仿宋" w:eastAsia="仿宋" w:cs="宋体"/>
          <w:color w:val="000000"/>
          <w:sz w:val="24"/>
        </w:rPr>
        <w:t>胸卡上岗。</w:t>
      </w:r>
    </w:p>
    <w:p w14:paraId="42EDA857">
      <w:pPr>
        <w:spacing w:line="360" w:lineRule="auto"/>
        <w:ind w:firstLine="240"/>
        <w:rPr>
          <w:rFonts w:ascii="仿宋" w:hAnsi="仿宋" w:eastAsia="仿宋" w:cs="宋体"/>
          <w:color w:val="000000"/>
          <w:sz w:val="24"/>
        </w:rPr>
      </w:pPr>
      <w:r>
        <w:rPr>
          <w:rFonts w:hint="eastAsia" w:ascii="仿宋" w:hAnsi="仿宋" w:eastAsia="仿宋" w:cs="宋体"/>
          <w:color w:val="000000"/>
          <w:sz w:val="24"/>
        </w:rPr>
        <w:t>2、施工区域与非施工区域必须按规定设置分隔设施，并做到连续、稳固、整洁、美观和线型和顺。施工区域的围护设施如有损坏要及时修复。</w:t>
      </w:r>
    </w:p>
    <w:p w14:paraId="6C070315">
      <w:pPr>
        <w:spacing w:line="360" w:lineRule="auto"/>
        <w:ind w:firstLine="240"/>
        <w:rPr>
          <w:rFonts w:ascii="仿宋" w:hAnsi="仿宋" w:eastAsia="仿宋" w:cs="宋体"/>
          <w:color w:val="000000"/>
          <w:sz w:val="24"/>
        </w:rPr>
      </w:pPr>
      <w:r>
        <w:rPr>
          <w:rFonts w:hint="eastAsia" w:ascii="仿宋" w:hAnsi="仿宋" w:eastAsia="仿宋" w:cs="宋体"/>
          <w:color w:val="000000"/>
          <w:sz w:val="24"/>
        </w:rPr>
        <w:t>3、在施工的路段要有保证车辆通行宽度的车行道、人行道和沿街居民出行的安全便道。凡在施工道路的交叉路口，均应按规定设置交通标志(牌)，夜间设示警灯及照明灯，便于车辆行人通行。如遇台风、暴雨季节要派人值班，确保安全。</w:t>
      </w:r>
    </w:p>
    <w:p w14:paraId="4168CDCC">
      <w:pPr>
        <w:spacing w:line="360" w:lineRule="auto"/>
        <w:ind w:firstLine="240"/>
        <w:rPr>
          <w:rFonts w:ascii="仿宋" w:hAnsi="仿宋" w:eastAsia="仿宋" w:cs="宋体"/>
          <w:color w:val="000000"/>
          <w:sz w:val="24"/>
        </w:rPr>
      </w:pPr>
      <w:r>
        <w:rPr>
          <w:rFonts w:hint="eastAsia" w:ascii="仿宋" w:hAnsi="仿宋" w:eastAsia="仿宋" w:cs="宋体"/>
          <w:color w:val="000000"/>
          <w:sz w:val="24"/>
        </w:rPr>
        <w:t>4、要落实切实可行的施工临时排水和防汛措施，禁止向通道上排放，禁止泥浆水、水泥浆水未经沉淀直接排入下水道。</w:t>
      </w:r>
    </w:p>
    <w:p w14:paraId="553138AA">
      <w:pPr>
        <w:spacing w:line="360" w:lineRule="auto"/>
        <w:ind w:firstLine="240"/>
        <w:rPr>
          <w:rFonts w:ascii="仿宋" w:hAnsi="仿宋" w:eastAsia="仿宋" w:cs="宋体"/>
          <w:color w:val="000000"/>
          <w:sz w:val="24"/>
        </w:rPr>
      </w:pPr>
      <w:r>
        <w:rPr>
          <w:rFonts w:hint="eastAsia" w:ascii="仿宋" w:hAnsi="仿宋" w:eastAsia="仿宋" w:cs="宋体"/>
          <w:color w:val="000000"/>
          <w:sz w:val="24"/>
        </w:rPr>
        <w:t>5、施工现场平面布置合理，各类材料、设备、预制构件等(包括土方)做到有序堆放，不得侵占车行道、人行道。施工中要加强对各种管线的保护。</w:t>
      </w:r>
    </w:p>
    <w:p w14:paraId="54564402">
      <w:pPr>
        <w:spacing w:line="360" w:lineRule="auto"/>
        <w:ind w:firstLine="240"/>
        <w:rPr>
          <w:rFonts w:ascii="仿宋" w:hAnsi="仿宋" w:eastAsia="仿宋" w:cs="宋体"/>
          <w:color w:val="000000"/>
          <w:sz w:val="24"/>
        </w:rPr>
      </w:pPr>
      <w:r>
        <w:rPr>
          <w:rFonts w:hint="eastAsia" w:ascii="仿宋" w:hAnsi="仿宋" w:eastAsia="仿宋" w:cs="宋体"/>
          <w:color w:val="000000"/>
          <w:sz w:val="24"/>
        </w:rPr>
        <w:t>6、施工中必须要采取有效措施，防止渣土洒落，泥浆、废水流溢，控制粉尘飞扬，减少施工对城区环境的污染，严格控制噪音。</w:t>
      </w:r>
    </w:p>
    <w:p w14:paraId="0BFC5FEB">
      <w:pPr>
        <w:spacing w:line="360" w:lineRule="auto"/>
        <w:ind w:firstLine="240"/>
        <w:rPr>
          <w:rFonts w:ascii="仿宋" w:hAnsi="仿宋" w:eastAsia="仿宋" w:cs="宋体"/>
          <w:color w:val="000000"/>
          <w:sz w:val="24"/>
        </w:rPr>
      </w:pPr>
      <w:r>
        <w:rPr>
          <w:rFonts w:hint="eastAsia" w:ascii="仿宋" w:hAnsi="仿宋" w:eastAsia="仿宋" w:cs="宋体"/>
          <w:color w:val="000000"/>
          <w:sz w:val="24"/>
        </w:rPr>
        <w:t>7、为配合实施国家和南京开展环境保护和减少污染的要求，承包人必须在每年5-8月委托政府环保监督部门对施工过程中的噪音、粉尘、废水进行一次测试，出具相应的测试报告，并提交发包人备案。</w:t>
      </w:r>
    </w:p>
    <w:p w14:paraId="0B6D0849">
      <w:pPr>
        <w:spacing w:line="360" w:lineRule="auto"/>
        <w:ind w:firstLine="240"/>
        <w:rPr>
          <w:rFonts w:ascii="仿宋" w:hAnsi="仿宋" w:eastAsia="仿宋" w:cs="宋体"/>
          <w:color w:val="000000"/>
          <w:sz w:val="24"/>
        </w:rPr>
      </w:pPr>
      <w:r>
        <w:rPr>
          <w:rFonts w:hint="eastAsia" w:ascii="仿宋" w:hAnsi="仿宋" w:eastAsia="仿宋" w:cs="宋体"/>
          <w:color w:val="000000"/>
          <w:sz w:val="24"/>
        </w:rPr>
        <w:t>8、如发现承包人未进行上述环境保护测试工作，此测试工作由发包人代为办理，其费用由承包人加倍承担。</w:t>
      </w:r>
    </w:p>
    <w:p w14:paraId="6D3F9128">
      <w:pPr>
        <w:spacing w:line="360" w:lineRule="auto"/>
        <w:ind w:firstLine="240"/>
        <w:rPr>
          <w:rFonts w:ascii="仿宋" w:hAnsi="仿宋" w:eastAsia="仿宋" w:cs="宋体"/>
          <w:color w:val="000000"/>
          <w:sz w:val="24"/>
        </w:rPr>
      </w:pPr>
      <w:r>
        <w:rPr>
          <w:rFonts w:hint="eastAsia" w:ascii="仿宋" w:hAnsi="仿宋" w:eastAsia="仿宋" w:cs="宋体"/>
          <w:color w:val="000000"/>
          <w:sz w:val="24"/>
        </w:rPr>
        <w:t>9、施工中如需夜间(22：00以后)作业，必须办理夜间施工许可证。如未办理有关手续造成恶劣后果或被举报处罚的，发包人对责任单位处罚500元。</w:t>
      </w:r>
    </w:p>
    <w:p w14:paraId="682878CE">
      <w:pPr>
        <w:spacing w:line="360" w:lineRule="auto"/>
        <w:ind w:firstLine="480"/>
        <w:rPr>
          <w:rFonts w:ascii="仿宋" w:hAnsi="仿宋" w:eastAsia="仿宋" w:cs="宋体"/>
          <w:color w:val="000000"/>
          <w:sz w:val="24"/>
        </w:rPr>
      </w:pPr>
      <w:r>
        <w:rPr>
          <w:rFonts w:hint="eastAsia" w:ascii="仿宋" w:hAnsi="仿宋" w:eastAsia="仿宋" w:cs="宋体"/>
          <w:color w:val="000000"/>
          <w:sz w:val="24"/>
        </w:rPr>
        <w:t>四、承包人负责施工区域及生活区域的环境卫生，建立完善有关规章制度，落实责任制。做到“五小”生活设施齐全，符合规范要求。</w:t>
      </w:r>
    </w:p>
    <w:p w14:paraId="7A4AE610">
      <w:pPr>
        <w:spacing w:line="360" w:lineRule="auto"/>
        <w:ind w:firstLine="480"/>
        <w:rPr>
          <w:rFonts w:ascii="仿宋" w:hAnsi="仿宋" w:eastAsia="仿宋" w:cs="宋体"/>
          <w:color w:val="000000"/>
          <w:sz w:val="24"/>
        </w:rPr>
      </w:pPr>
      <w:r>
        <w:rPr>
          <w:rFonts w:hint="eastAsia" w:ascii="仿宋" w:hAnsi="仿宋" w:eastAsia="仿宋" w:cs="宋体"/>
          <w:color w:val="000000"/>
          <w:sz w:val="24"/>
        </w:rPr>
        <w:t>五、发包人可对承包人开展创建文明工地的工作给予指导，定期组织检查，对承包人存在的问题应及时通知承包人进行整改，并有权因承包人责任违约，对责任单位每次处罚500元，并采取强化整改措施，对未按要求限期整改的或整改不力，情节严重的，对责任单位每次处罚1000元，最高上限为1万元。</w:t>
      </w:r>
    </w:p>
    <w:p w14:paraId="3F56D28D">
      <w:pPr>
        <w:spacing w:line="360" w:lineRule="auto"/>
        <w:ind w:firstLine="480"/>
        <w:rPr>
          <w:rFonts w:ascii="仿宋" w:hAnsi="仿宋" w:eastAsia="仿宋" w:cs="宋体"/>
          <w:color w:val="000000"/>
          <w:sz w:val="24"/>
        </w:rPr>
      </w:pPr>
      <w:r>
        <w:rPr>
          <w:rFonts w:hint="eastAsia" w:ascii="仿宋" w:hAnsi="仿宋" w:eastAsia="仿宋" w:cs="宋体"/>
          <w:color w:val="000000"/>
          <w:sz w:val="24"/>
        </w:rPr>
        <w:t>六、因承包人违反文明施工管理要求，被地方政府有关部门查获而受到的经济处罚，以及由此而使发包人受到的经济损失，均由承包人承担。本协议作为甲乙双方工程合同的附件，在工程合同正式签约后生效，与工程合同具有同等法律效力。工程合同期满，本协议终止。</w:t>
      </w:r>
    </w:p>
    <w:p w14:paraId="11941552">
      <w:pPr>
        <w:spacing w:line="360" w:lineRule="auto"/>
        <w:rPr>
          <w:rFonts w:ascii="仿宋" w:hAnsi="仿宋" w:eastAsia="仿宋" w:cs="宋体"/>
          <w:color w:val="000000"/>
          <w:sz w:val="24"/>
        </w:rPr>
      </w:pPr>
    </w:p>
    <w:p w14:paraId="28655ADF">
      <w:pPr>
        <w:pStyle w:val="38"/>
        <w:tabs>
          <w:tab w:val="left" w:pos="0"/>
          <w:tab w:val="left" w:pos="993"/>
          <w:tab w:val="left" w:pos="1134"/>
        </w:tabs>
        <w:spacing w:line="360" w:lineRule="auto"/>
        <w:ind w:firstLine="120"/>
        <w:rPr>
          <w:rFonts w:ascii="仿宋" w:hAnsi="仿宋" w:eastAsia="仿宋" w:cs="宋体"/>
          <w:color w:val="000000"/>
          <w:sz w:val="24"/>
        </w:rPr>
      </w:pPr>
      <w:r>
        <w:rPr>
          <w:rFonts w:hint="eastAsia" w:ascii="仿宋" w:hAnsi="仿宋" w:eastAsia="仿宋" w:cs="宋体"/>
          <w:color w:val="000000"/>
          <w:sz w:val="24"/>
        </w:rPr>
        <w:t>发包人：                                      承包人：</w:t>
      </w:r>
    </w:p>
    <w:p w14:paraId="52E031B4">
      <w:pPr>
        <w:pStyle w:val="38"/>
        <w:tabs>
          <w:tab w:val="left" w:pos="0"/>
          <w:tab w:val="left" w:pos="993"/>
          <w:tab w:val="left" w:pos="1134"/>
        </w:tabs>
        <w:spacing w:line="360" w:lineRule="auto"/>
        <w:rPr>
          <w:rFonts w:ascii="仿宋" w:hAnsi="仿宋" w:eastAsia="仿宋" w:cs="宋体"/>
          <w:color w:val="000000"/>
          <w:sz w:val="24"/>
        </w:rPr>
      </w:pPr>
      <w:r>
        <w:rPr>
          <w:rFonts w:hint="eastAsia" w:ascii="仿宋" w:hAnsi="仿宋" w:eastAsia="仿宋" w:cs="宋体"/>
          <w:color w:val="000000"/>
          <w:sz w:val="24"/>
        </w:rPr>
        <w:t xml:space="preserve"> 法定代表人或                                  法定代表人或</w:t>
      </w:r>
    </w:p>
    <w:p w14:paraId="2E585CA2">
      <w:pPr>
        <w:pStyle w:val="38"/>
        <w:tabs>
          <w:tab w:val="left" w:pos="0"/>
          <w:tab w:val="left" w:pos="993"/>
          <w:tab w:val="left" w:pos="1134"/>
        </w:tabs>
        <w:spacing w:line="360" w:lineRule="auto"/>
        <w:ind w:firstLine="120"/>
        <w:rPr>
          <w:rFonts w:ascii="仿宋" w:hAnsi="仿宋" w:eastAsia="仿宋" w:cs="宋体"/>
          <w:color w:val="000000"/>
          <w:sz w:val="24"/>
        </w:rPr>
      </w:pPr>
      <w:r>
        <w:rPr>
          <w:rFonts w:hint="eastAsia" w:ascii="仿宋" w:hAnsi="仿宋" w:eastAsia="仿宋" w:cs="宋体"/>
          <w:color w:val="000000"/>
          <w:sz w:val="24"/>
        </w:rPr>
        <w:t xml:space="preserve">其授权的代理人：                              其授权的代理人：  </w:t>
      </w:r>
    </w:p>
    <w:p w14:paraId="414A24FB">
      <w:pPr>
        <w:pStyle w:val="38"/>
        <w:tabs>
          <w:tab w:val="left" w:pos="0"/>
          <w:tab w:val="left" w:pos="993"/>
          <w:tab w:val="left" w:pos="1134"/>
        </w:tabs>
        <w:spacing w:line="360" w:lineRule="auto"/>
        <w:rPr>
          <w:rFonts w:ascii="仿宋" w:hAnsi="仿宋" w:eastAsia="仿宋" w:cs="宋体"/>
          <w:color w:val="000000"/>
          <w:sz w:val="24"/>
        </w:rPr>
      </w:pPr>
      <w:r>
        <w:rPr>
          <w:rFonts w:hint="eastAsia" w:ascii="仿宋" w:hAnsi="仿宋" w:eastAsia="仿宋" w:cs="宋体"/>
          <w:color w:val="000000"/>
          <w:sz w:val="24"/>
        </w:rPr>
        <w:t xml:space="preserve"> 地    址：                                    地    址： </w:t>
      </w:r>
    </w:p>
    <w:p w14:paraId="0B4D845C">
      <w:pPr>
        <w:pStyle w:val="38"/>
        <w:tabs>
          <w:tab w:val="left" w:pos="0"/>
          <w:tab w:val="left" w:pos="993"/>
          <w:tab w:val="left" w:pos="1134"/>
        </w:tabs>
        <w:spacing w:line="360" w:lineRule="auto"/>
        <w:rPr>
          <w:rFonts w:ascii="仿宋" w:hAnsi="仿宋" w:eastAsia="仿宋" w:cs="宋体"/>
          <w:color w:val="000000"/>
          <w:sz w:val="24"/>
        </w:rPr>
      </w:pPr>
      <w:r>
        <w:rPr>
          <w:rFonts w:hint="eastAsia" w:ascii="仿宋" w:hAnsi="仿宋" w:eastAsia="仿宋" w:cs="宋体"/>
          <w:color w:val="000000"/>
          <w:sz w:val="24"/>
        </w:rPr>
        <w:t xml:space="preserve"> 电    话：                                    电    话：</w:t>
      </w:r>
    </w:p>
    <w:p w14:paraId="3124E8DC">
      <w:pPr>
        <w:spacing w:line="360" w:lineRule="auto"/>
        <w:ind w:firstLine="120"/>
        <w:rPr>
          <w:rFonts w:ascii="仿宋" w:hAnsi="仿宋" w:eastAsia="仿宋" w:cs="宋体"/>
          <w:color w:val="000000"/>
          <w:sz w:val="24"/>
        </w:rPr>
      </w:pPr>
      <w:r>
        <w:rPr>
          <w:rFonts w:hint="eastAsia" w:ascii="仿宋" w:hAnsi="仿宋" w:eastAsia="仿宋" w:cs="宋体"/>
          <w:color w:val="000000"/>
          <w:sz w:val="24"/>
        </w:rPr>
        <w:t>日     期：                                   日     期：</w:t>
      </w:r>
    </w:p>
    <w:p w14:paraId="6C4462DF">
      <w:pPr>
        <w:rPr>
          <w:rFonts w:ascii="仿宋" w:hAnsi="仿宋" w:eastAsia="仿宋"/>
          <w:color w:val="000000"/>
          <w:sz w:val="24"/>
        </w:rPr>
      </w:pPr>
      <w:r>
        <w:rPr>
          <w:rFonts w:ascii="仿宋" w:hAnsi="仿宋" w:eastAsia="仿宋"/>
          <w:color w:val="000000"/>
          <w:sz w:val="24"/>
        </w:rPr>
        <w:br w:type="page" w:clear="all"/>
      </w:r>
    </w:p>
    <w:p w14:paraId="45307BE8">
      <w:pPr>
        <w:spacing w:line="440" w:lineRule="exact"/>
        <w:ind w:firstLine="560"/>
        <w:rPr>
          <w:rFonts w:eastAsia="仿宋_GB2312"/>
          <w:color w:val="000000"/>
          <w:sz w:val="28"/>
          <w:szCs w:val="28"/>
        </w:rPr>
      </w:pPr>
      <w:r>
        <w:rPr>
          <w:rFonts w:eastAsia="仿宋_GB2312"/>
          <w:color w:val="000000"/>
          <w:sz w:val="28"/>
          <w:szCs w:val="28"/>
        </w:rPr>
        <w:t>附件</w:t>
      </w:r>
      <w:r>
        <w:rPr>
          <w:rFonts w:hint="eastAsia" w:eastAsia="仿宋_GB2312"/>
          <w:color w:val="000000"/>
          <w:sz w:val="28"/>
          <w:szCs w:val="28"/>
        </w:rPr>
        <w:t>5</w:t>
      </w:r>
      <w:r>
        <w:rPr>
          <w:rFonts w:eastAsia="仿宋_GB2312"/>
          <w:color w:val="000000"/>
          <w:sz w:val="28"/>
          <w:szCs w:val="28"/>
        </w:rPr>
        <w:t>：</w:t>
      </w:r>
    </w:p>
    <w:p w14:paraId="468B62BE">
      <w:pPr>
        <w:pStyle w:val="338"/>
        <w:spacing w:line="360" w:lineRule="auto"/>
        <w:ind w:firstLine="643"/>
        <w:rPr>
          <w:rStyle w:val="339"/>
          <w:rFonts w:ascii="仿宋" w:hAnsi="仿宋" w:eastAsia="仿宋" w:cs="宋体"/>
          <w:sz w:val="32"/>
          <w:szCs w:val="32"/>
        </w:rPr>
      </w:pPr>
      <w:r>
        <w:rPr>
          <w:rStyle w:val="339"/>
          <w:rFonts w:hint="eastAsia" w:ascii="仿宋" w:hAnsi="仿宋" w:eastAsia="仿宋" w:cs="宋体"/>
          <w:sz w:val="32"/>
          <w:szCs w:val="32"/>
        </w:rPr>
        <w:t>不拖欠农民工工资承诺书</w:t>
      </w:r>
    </w:p>
    <w:p w14:paraId="18F85849">
      <w:pPr>
        <w:spacing w:line="440" w:lineRule="exact"/>
        <w:ind w:firstLine="560"/>
        <w:rPr>
          <w:rFonts w:eastAsia="仿宋_GB2312"/>
          <w:color w:val="000000"/>
          <w:sz w:val="24"/>
          <w:u w:val="single"/>
        </w:rPr>
      </w:pPr>
      <w:r>
        <w:rPr>
          <w:rFonts w:hint="eastAsia" w:eastAsia="仿宋_GB2312"/>
          <w:color w:val="000000"/>
          <w:sz w:val="24"/>
        </w:rPr>
        <w:t>致：（发包人）</w:t>
      </w:r>
    </w:p>
    <w:p w14:paraId="36D265FE">
      <w:pPr>
        <w:spacing w:line="440" w:lineRule="exact"/>
        <w:ind w:firstLine="560"/>
        <w:rPr>
          <w:rFonts w:eastAsia="仿宋_GB2312"/>
          <w:color w:val="000000"/>
          <w:sz w:val="24"/>
        </w:rPr>
      </w:pPr>
      <w:r>
        <w:rPr>
          <w:rFonts w:hint="eastAsia" w:eastAsia="仿宋_GB2312"/>
          <w:color w:val="000000"/>
          <w:sz w:val="24"/>
        </w:rPr>
        <w:t>我单位承建的</w:t>
      </w:r>
      <w:r>
        <w:rPr>
          <w:rFonts w:hint="eastAsia" w:eastAsia="仿宋_GB2312"/>
          <w:color w:val="000000"/>
          <w:sz w:val="24"/>
          <w:u w:val="single"/>
        </w:rPr>
        <w:t xml:space="preserve">                          </w:t>
      </w:r>
      <w:r>
        <w:rPr>
          <w:rFonts w:hint="eastAsia" w:eastAsia="仿宋_GB2312"/>
          <w:color w:val="000000"/>
          <w:sz w:val="24"/>
        </w:rPr>
        <w:t>工程，将保证做到：</w:t>
      </w:r>
    </w:p>
    <w:p w14:paraId="2DF7CA5B">
      <w:pPr>
        <w:spacing w:line="440" w:lineRule="exact"/>
        <w:ind w:firstLine="560"/>
        <w:rPr>
          <w:rFonts w:eastAsia="仿宋_GB2312"/>
          <w:color w:val="000000"/>
          <w:sz w:val="24"/>
        </w:rPr>
      </w:pPr>
      <w:r>
        <w:rPr>
          <w:rFonts w:hint="eastAsia" w:eastAsia="仿宋_GB2312"/>
          <w:color w:val="000000"/>
          <w:sz w:val="24"/>
        </w:rPr>
        <w:t>1、按照《</w:t>
      </w:r>
      <w:r>
        <w:rPr>
          <w:rFonts w:hint="eastAsia" w:eastAsia="仿宋_GB2312"/>
          <w:color w:val="000000"/>
          <w:sz w:val="24"/>
          <w:lang w:eastAsia="zh-CN"/>
        </w:rPr>
        <w:t>中华人民共和国劳动法</w:t>
      </w:r>
      <w:r>
        <w:rPr>
          <w:rFonts w:hint="eastAsia" w:eastAsia="仿宋_GB2312"/>
          <w:color w:val="000000"/>
          <w:sz w:val="24"/>
        </w:rPr>
        <w:t>》规定雇佣和使用民工，工资将直接发放给民工本人。</w:t>
      </w:r>
    </w:p>
    <w:p w14:paraId="301CBF0E">
      <w:pPr>
        <w:spacing w:line="440" w:lineRule="exact"/>
        <w:ind w:firstLine="560"/>
        <w:rPr>
          <w:rFonts w:eastAsia="仿宋_GB2312"/>
          <w:color w:val="000000"/>
          <w:sz w:val="24"/>
        </w:rPr>
      </w:pPr>
      <w:r>
        <w:rPr>
          <w:rFonts w:hint="eastAsia" w:eastAsia="仿宋_GB2312"/>
          <w:color w:val="000000"/>
          <w:sz w:val="24"/>
        </w:rPr>
        <w:t>2、如因我单位未按规定及时发放民工工资或克扣民工工资，造成民工上访等其他公共事件，我单位将承担由此造成的一切后果和费用。</w:t>
      </w:r>
    </w:p>
    <w:p w14:paraId="65A63B60">
      <w:pPr>
        <w:spacing w:line="440" w:lineRule="exact"/>
        <w:ind w:firstLine="560"/>
        <w:rPr>
          <w:rFonts w:eastAsia="仿宋_GB2312"/>
          <w:color w:val="000000"/>
          <w:sz w:val="24"/>
        </w:rPr>
      </w:pPr>
      <w:r>
        <w:rPr>
          <w:rFonts w:hint="eastAsia" w:eastAsia="仿宋_GB2312"/>
          <w:color w:val="000000"/>
          <w:sz w:val="24"/>
        </w:rPr>
        <w:t>特此承诺。</w:t>
      </w:r>
    </w:p>
    <w:p w14:paraId="772B59DC">
      <w:pPr>
        <w:spacing w:line="440" w:lineRule="exact"/>
        <w:ind w:firstLine="560"/>
        <w:rPr>
          <w:rFonts w:eastAsia="仿宋_GB2312"/>
          <w:color w:val="000000"/>
          <w:sz w:val="24"/>
        </w:rPr>
      </w:pPr>
    </w:p>
    <w:p w14:paraId="7A0F7F50">
      <w:pPr>
        <w:spacing w:line="440" w:lineRule="exact"/>
        <w:rPr>
          <w:rFonts w:eastAsia="仿宋_GB2312"/>
          <w:color w:val="000000"/>
          <w:sz w:val="24"/>
        </w:rPr>
      </w:pPr>
    </w:p>
    <w:p w14:paraId="7D7C7628">
      <w:pPr>
        <w:spacing w:line="440" w:lineRule="exact"/>
        <w:rPr>
          <w:rFonts w:eastAsia="仿宋_GB2312"/>
          <w:color w:val="000000"/>
          <w:sz w:val="24"/>
        </w:rPr>
      </w:pPr>
      <w:r>
        <w:rPr>
          <w:rFonts w:hint="eastAsia" w:eastAsia="仿宋_GB2312"/>
          <w:color w:val="000000"/>
          <w:sz w:val="24"/>
        </w:rPr>
        <w:t xml:space="preserve">承包人：(公章)  </w:t>
      </w:r>
    </w:p>
    <w:p w14:paraId="35925C4C">
      <w:pPr>
        <w:spacing w:line="440" w:lineRule="exact"/>
        <w:rPr>
          <w:rFonts w:eastAsia="仿宋_GB2312"/>
          <w:color w:val="000000"/>
          <w:sz w:val="24"/>
        </w:rPr>
      </w:pPr>
    </w:p>
    <w:p w14:paraId="0F6CFC77">
      <w:pPr>
        <w:spacing w:line="440" w:lineRule="exact"/>
        <w:rPr>
          <w:rFonts w:eastAsia="仿宋_GB2312"/>
          <w:color w:val="000000"/>
          <w:sz w:val="24"/>
        </w:rPr>
      </w:pPr>
      <w:r>
        <w:rPr>
          <w:rFonts w:hint="eastAsia" w:eastAsia="仿宋_GB2312"/>
          <w:color w:val="000000"/>
          <w:sz w:val="24"/>
        </w:rPr>
        <w:t>法人(或委托人)：</w:t>
      </w:r>
      <w:r>
        <w:rPr>
          <w:rFonts w:hint="eastAsia" w:eastAsia="仿宋_GB2312"/>
          <w:color w:val="000000"/>
          <w:sz w:val="24"/>
          <w:u w:val="single"/>
        </w:rPr>
        <w:t xml:space="preserve">        </w:t>
      </w:r>
      <w:r>
        <w:rPr>
          <w:rFonts w:hint="eastAsia" w:eastAsia="仿宋_GB2312"/>
          <w:color w:val="000000"/>
          <w:sz w:val="24"/>
        </w:rPr>
        <w:t xml:space="preserve">      </w:t>
      </w:r>
    </w:p>
    <w:p w14:paraId="6C999188">
      <w:pPr>
        <w:spacing w:line="440" w:lineRule="exact"/>
        <w:rPr>
          <w:rFonts w:eastAsia="仿宋_GB2312"/>
          <w:color w:val="000000"/>
          <w:sz w:val="24"/>
        </w:rPr>
      </w:pPr>
    </w:p>
    <w:p w14:paraId="56C6DA61">
      <w:pPr>
        <w:spacing w:line="440" w:lineRule="exact"/>
        <w:rPr>
          <w:rFonts w:eastAsia="仿宋_GB2312"/>
          <w:color w:val="000000"/>
          <w:sz w:val="24"/>
        </w:rPr>
      </w:pPr>
      <w:r>
        <w:rPr>
          <w:rFonts w:hint="eastAsia" w:eastAsia="仿宋_GB2312"/>
          <w:color w:val="000000"/>
          <w:sz w:val="24"/>
        </w:rPr>
        <w:t>签订日期：</w:t>
      </w:r>
    </w:p>
    <w:p w14:paraId="1CC448BE">
      <w:pPr>
        <w:pStyle w:val="341"/>
      </w:pPr>
    </w:p>
    <w:p w14:paraId="02216575">
      <w:pPr>
        <w:pStyle w:val="341"/>
      </w:pPr>
    </w:p>
    <w:p w14:paraId="77C617D7">
      <w:pPr>
        <w:pStyle w:val="341"/>
      </w:pPr>
    </w:p>
    <w:p w14:paraId="1AEBE47B">
      <w:pPr>
        <w:pStyle w:val="341"/>
      </w:pPr>
    </w:p>
    <w:p w14:paraId="29485157">
      <w:pPr>
        <w:pStyle w:val="341"/>
      </w:pPr>
    </w:p>
    <w:p w14:paraId="57BB1349">
      <w:pPr>
        <w:pStyle w:val="341"/>
      </w:pPr>
    </w:p>
    <w:p w14:paraId="554912B3">
      <w:pPr>
        <w:pStyle w:val="341"/>
      </w:pPr>
    </w:p>
    <w:p w14:paraId="62F338E0">
      <w:pPr>
        <w:rPr>
          <w:rFonts w:eastAsia="仿宋_GB2312"/>
          <w:color w:val="000000"/>
          <w:sz w:val="28"/>
          <w:szCs w:val="28"/>
        </w:rPr>
      </w:pPr>
      <w:r>
        <w:rPr>
          <w:rFonts w:eastAsia="仿宋_GB2312"/>
          <w:color w:val="000000"/>
          <w:sz w:val="28"/>
          <w:szCs w:val="28"/>
        </w:rPr>
        <w:br w:type="page" w:clear="all"/>
      </w:r>
    </w:p>
    <w:p w14:paraId="75075946">
      <w:pPr>
        <w:spacing w:line="480" w:lineRule="exact"/>
        <w:rPr>
          <w:rFonts w:eastAsia="仿宋_GB2312"/>
          <w:color w:val="000000"/>
          <w:sz w:val="28"/>
          <w:szCs w:val="28"/>
        </w:rPr>
      </w:pPr>
      <w:r>
        <w:rPr>
          <w:rFonts w:eastAsia="仿宋_GB2312"/>
          <w:color w:val="000000"/>
          <w:sz w:val="28"/>
          <w:szCs w:val="28"/>
        </w:rPr>
        <w:t>附件</w:t>
      </w:r>
      <w:r>
        <w:rPr>
          <w:rFonts w:hint="eastAsia" w:eastAsia="仿宋_GB2312"/>
          <w:color w:val="000000"/>
          <w:sz w:val="28"/>
          <w:szCs w:val="28"/>
        </w:rPr>
        <w:t>6</w:t>
      </w:r>
      <w:r>
        <w:rPr>
          <w:rFonts w:eastAsia="仿宋_GB2312"/>
          <w:color w:val="000000"/>
          <w:sz w:val="28"/>
          <w:szCs w:val="28"/>
        </w:rPr>
        <w:t>：</w:t>
      </w:r>
    </w:p>
    <w:p w14:paraId="1AA04C14">
      <w:pPr>
        <w:pStyle w:val="338"/>
        <w:spacing w:line="360" w:lineRule="auto"/>
        <w:ind w:firstLine="643"/>
        <w:rPr>
          <w:rStyle w:val="339"/>
          <w:rFonts w:ascii="仿宋" w:hAnsi="仿宋" w:eastAsia="仿宋" w:cs="宋体"/>
          <w:sz w:val="32"/>
          <w:szCs w:val="32"/>
        </w:rPr>
      </w:pPr>
      <w:r>
        <w:rPr>
          <w:rStyle w:val="339"/>
          <w:rFonts w:hint="eastAsia" w:ascii="仿宋" w:hAnsi="仿宋" w:eastAsia="仿宋" w:cs="宋体"/>
          <w:sz w:val="32"/>
          <w:szCs w:val="32"/>
        </w:rPr>
        <w:t>主材推荐品牌表（以磋商文件编制说明中约定为准）</w:t>
      </w:r>
    </w:p>
    <w:tbl>
      <w:tblPr>
        <w:tblStyle w:val="32"/>
        <w:tblW w:w="483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41"/>
        <w:gridCol w:w="1992"/>
        <w:gridCol w:w="3795"/>
        <w:gridCol w:w="2408"/>
      </w:tblGrid>
      <w:tr w14:paraId="1C0752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515" w:type="dxa"/>
            <w:vAlign w:val="center"/>
          </w:tcPr>
          <w:p w14:paraId="7288C44C">
            <w:pPr>
              <w:tabs>
                <w:tab w:val="left" w:pos="5055"/>
              </w:tabs>
              <w:spacing w:line="312" w:lineRule="auto"/>
              <w:jc w:val="center"/>
              <w:rPr>
                <w:rFonts w:ascii="宋体" w:hAnsi="宋体"/>
                <w:sz w:val="24"/>
              </w:rPr>
            </w:pPr>
            <w:r>
              <w:rPr>
                <w:rFonts w:hint="eastAsia" w:ascii="宋体" w:hAnsi="宋体"/>
                <w:sz w:val="24"/>
              </w:rPr>
              <w:t>序号</w:t>
            </w:r>
          </w:p>
        </w:tc>
        <w:tc>
          <w:tcPr>
            <w:tcW w:w="1090" w:type="dxa"/>
            <w:vAlign w:val="center"/>
          </w:tcPr>
          <w:p w14:paraId="07125A2D">
            <w:pPr>
              <w:tabs>
                <w:tab w:val="left" w:pos="5055"/>
              </w:tabs>
              <w:spacing w:line="312" w:lineRule="auto"/>
              <w:jc w:val="center"/>
              <w:rPr>
                <w:rFonts w:ascii="宋体" w:hAnsi="宋体"/>
                <w:sz w:val="24"/>
              </w:rPr>
            </w:pPr>
            <w:r>
              <w:rPr>
                <w:rFonts w:hint="eastAsia" w:ascii="宋体" w:hAnsi="宋体"/>
                <w:sz w:val="24"/>
              </w:rPr>
              <w:t>材料名称</w:t>
            </w:r>
          </w:p>
        </w:tc>
        <w:tc>
          <w:tcPr>
            <w:tcW w:w="2077" w:type="dxa"/>
            <w:vAlign w:val="center"/>
          </w:tcPr>
          <w:p w14:paraId="6B16836C">
            <w:pPr>
              <w:tabs>
                <w:tab w:val="left" w:pos="5055"/>
              </w:tabs>
              <w:spacing w:line="312" w:lineRule="auto"/>
              <w:jc w:val="center"/>
              <w:rPr>
                <w:rFonts w:ascii="宋体" w:hAnsi="宋体"/>
                <w:sz w:val="24"/>
              </w:rPr>
            </w:pPr>
            <w:r>
              <w:rPr>
                <w:rFonts w:hint="eastAsia" w:ascii="宋体" w:hAnsi="宋体"/>
                <w:sz w:val="24"/>
              </w:rPr>
              <w:t>品牌或厂家</w:t>
            </w:r>
          </w:p>
        </w:tc>
        <w:tc>
          <w:tcPr>
            <w:tcW w:w="1318" w:type="dxa"/>
            <w:vAlign w:val="center"/>
          </w:tcPr>
          <w:p w14:paraId="255E1400">
            <w:pPr>
              <w:tabs>
                <w:tab w:val="left" w:pos="5055"/>
              </w:tabs>
              <w:spacing w:line="312" w:lineRule="auto"/>
              <w:jc w:val="center"/>
              <w:rPr>
                <w:rFonts w:ascii="宋体" w:hAnsi="宋体"/>
                <w:sz w:val="24"/>
              </w:rPr>
            </w:pPr>
            <w:r>
              <w:rPr>
                <w:rFonts w:hint="eastAsia" w:ascii="宋体" w:hAnsi="宋体"/>
                <w:sz w:val="24"/>
              </w:rPr>
              <w:t>备注</w:t>
            </w:r>
          </w:p>
        </w:tc>
      </w:tr>
      <w:tr w14:paraId="1CCC3F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515" w:type="dxa"/>
            <w:vAlign w:val="center"/>
          </w:tcPr>
          <w:p w14:paraId="23395AF7">
            <w:pPr>
              <w:tabs>
                <w:tab w:val="left" w:pos="5055"/>
              </w:tabs>
              <w:spacing w:line="312" w:lineRule="auto"/>
              <w:jc w:val="center"/>
              <w:rPr>
                <w:rFonts w:ascii="宋体" w:hAnsi="宋体"/>
                <w:sz w:val="24"/>
              </w:rPr>
            </w:pPr>
            <w:r>
              <w:rPr>
                <w:rFonts w:hint="eastAsia" w:ascii="宋体" w:hAnsi="宋体"/>
                <w:sz w:val="24"/>
              </w:rPr>
              <w:t>1</w:t>
            </w:r>
          </w:p>
        </w:tc>
        <w:tc>
          <w:tcPr>
            <w:tcW w:w="1090" w:type="dxa"/>
            <w:vAlign w:val="center"/>
          </w:tcPr>
          <w:p w14:paraId="42E2FA4A">
            <w:pPr>
              <w:tabs>
                <w:tab w:val="left" w:pos="5055"/>
              </w:tabs>
              <w:spacing w:line="312" w:lineRule="auto"/>
              <w:jc w:val="center"/>
              <w:rPr>
                <w:rFonts w:ascii="宋体" w:hAnsi="宋体"/>
                <w:sz w:val="24"/>
              </w:rPr>
            </w:pPr>
          </w:p>
        </w:tc>
        <w:tc>
          <w:tcPr>
            <w:tcW w:w="2077" w:type="dxa"/>
            <w:vAlign w:val="center"/>
          </w:tcPr>
          <w:p w14:paraId="2D6C91ED">
            <w:pPr>
              <w:tabs>
                <w:tab w:val="left" w:pos="5055"/>
              </w:tabs>
              <w:spacing w:line="312" w:lineRule="auto"/>
              <w:jc w:val="center"/>
              <w:rPr>
                <w:rFonts w:ascii="宋体" w:hAnsi="宋体"/>
                <w:sz w:val="24"/>
              </w:rPr>
            </w:pPr>
          </w:p>
        </w:tc>
        <w:tc>
          <w:tcPr>
            <w:tcW w:w="1318" w:type="dxa"/>
            <w:vAlign w:val="center"/>
          </w:tcPr>
          <w:p w14:paraId="062F1642">
            <w:pPr>
              <w:rPr>
                <w:rFonts w:ascii="宋体" w:hAnsi="宋体"/>
                <w:sz w:val="24"/>
              </w:rPr>
            </w:pPr>
          </w:p>
        </w:tc>
      </w:tr>
      <w:tr w14:paraId="338CCC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515" w:type="dxa"/>
            <w:vAlign w:val="center"/>
          </w:tcPr>
          <w:p w14:paraId="5B1BA813">
            <w:pPr>
              <w:tabs>
                <w:tab w:val="left" w:pos="5055"/>
              </w:tabs>
              <w:spacing w:line="312" w:lineRule="auto"/>
              <w:jc w:val="center"/>
              <w:rPr>
                <w:rFonts w:ascii="宋体" w:hAnsi="宋体"/>
                <w:sz w:val="24"/>
              </w:rPr>
            </w:pPr>
            <w:r>
              <w:rPr>
                <w:rFonts w:hint="eastAsia" w:ascii="宋体" w:hAnsi="宋体"/>
                <w:sz w:val="24"/>
              </w:rPr>
              <w:t>2</w:t>
            </w:r>
          </w:p>
        </w:tc>
        <w:tc>
          <w:tcPr>
            <w:tcW w:w="1090" w:type="dxa"/>
            <w:vAlign w:val="center"/>
          </w:tcPr>
          <w:p w14:paraId="4B2DD034">
            <w:pPr>
              <w:tabs>
                <w:tab w:val="left" w:pos="5055"/>
              </w:tabs>
              <w:spacing w:line="312" w:lineRule="auto"/>
              <w:jc w:val="center"/>
              <w:rPr>
                <w:rFonts w:ascii="宋体" w:hAnsi="宋体"/>
                <w:sz w:val="24"/>
              </w:rPr>
            </w:pPr>
          </w:p>
        </w:tc>
        <w:tc>
          <w:tcPr>
            <w:tcW w:w="2077" w:type="dxa"/>
            <w:vAlign w:val="center"/>
          </w:tcPr>
          <w:p w14:paraId="71C5866D">
            <w:pPr>
              <w:tabs>
                <w:tab w:val="left" w:pos="5055"/>
              </w:tabs>
              <w:spacing w:line="312" w:lineRule="auto"/>
              <w:jc w:val="center"/>
              <w:rPr>
                <w:rFonts w:ascii="宋体" w:hAnsi="宋体"/>
                <w:sz w:val="24"/>
              </w:rPr>
            </w:pPr>
          </w:p>
        </w:tc>
        <w:tc>
          <w:tcPr>
            <w:tcW w:w="1318" w:type="dxa"/>
            <w:vAlign w:val="center"/>
          </w:tcPr>
          <w:p w14:paraId="26F74D9D">
            <w:pPr>
              <w:rPr>
                <w:rFonts w:ascii="宋体" w:hAnsi="宋体"/>
                <w:sz w:val="24"/>
              </w:rPr>
            </w:pPr>
          </w:p>
        </w:tc>
      </w:tr>
      <w:tr w14:paraId="13978B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515" w:type="dxa"/>
            <w:vAlign w:val="center"/>
          </w:tcPr>
          <w:p w14:paraId="7712B5B8">
            <w:pPr>
              <w:tabs>
                <w:tab w:val="left" w:pos="5055"/>
              </w:tabs>
              <w:spacing w:line="312" w:lineRule="auto"/>
              <w:jc w:val="center"/>
              <w:rPr>
                <w:rFonts w:ascii="宋体" w:hAnsi="宋体"/>
                <w:sz w:val="24"/>
              </w:rPr>
            </w:pPr>
            <w:r>
              <w:rPr>
                <w:rFonts w:hint="eastAsia" w:ascii="宋体" w:hAnsi="宋体"/>
                <w:sz w:val="24"/>
              </w:rPr>
              <w:t>3</w:t>
            </w:r>
          </w:p>
        </w:tc>
        <w:tc>
          <w:tcPr>
            <w:tcW w:w="1090" w:type="dxa"/>
            <w:vAlign w:val="center"/>
          </w:tcPr>
          <w:p w14:paraId="359C32EF">
            <w:pPr>
              <w:tabs>
                <w:tab w:val="left" w:pos="5055"/>
              </w:tabs>
              <w:spacing w:line="312" w:lineRule="auto"/>
              <w:jc w:val="center"/>
              <w:rPr>
                <w:rFonts w:ascii="宋体" w:hAnsi="宋体"/>
                <w:sz w:val="24"/>
              </w:rPr>
            </w:pPr>
          </w:p>
        </w:tc>
        <w:tc>
          <w:tcPr>
            <w:tcW w:w="2077" w:type="dxa"/>
            <w:vAlign w:val="center"/>
          </w:tcPr>
          <w:p w14:paraId="550F243F">
            <w:pPr>
              <w:tabs>
                <w:tab w:val="left" w:pos="5055"/>
              </w:tabs>
              <w:spacing w:line="312" w:lineRule="auto"/>
              <w:jc w:val="center"/>
              <w:rPr>
                <w:rFonts w:ascii="宋体" w:hAnsi="宋体"/>
                <w:sz w:val="24"/>
              </w:rPr>
            </w:pPr>
          </w:p>
        </w:tc>
        <w:tc>
          <w:tcPr>
            <w:tcW w:w="1318" w:type="dxa"/>
            <w:vAlign w:val="center"/>
          </w:tcPr>
          <w:p w14:paraId="286AE518">
            <w:pPr>
              <w:rPr>
                <w:rFonts w:ascii="宋体" w:hAnsi="宋体"/>
                <w:sz w:val="24"/>
              </w:rPr>
            </w:pPr>
          </w:p>
        </w:tc>
      </w:tr>
      <w:tr w14:paraId="146AAC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515" w:type="dxa"/>
            <w:vAlign w:val="center"/>
          </w:tcPr>
          <w:p w14:paraId="134F93AE">
            <w:pPr>
              <w:tabs>
                <w:tab w:val="left" w:pos="5055"/>
              </w:tabs>
              <w:spacing w:line="312" w:lineRule="auto"/>
              <w:jc w:val="center"/>
              <w:rPr>
                <w:rFonts w:ascii="宋体" w:hAnsi="宋体"/>
                <w:sz w:val="24"/>
              </w:rPr>
            </w:pPr>
            <w:r>
              <w:rPr>
                <w:rFonts w:hint="eastAsia" w:ascii="宋体" w:hAnsi="宋体"/>
                <w:sz w:val="24"/>
              </w:rPr>
              <w:t>4</w:t>
            </w:r>
          </w:p>
        </w:tc>
        <w:tc>
          <w:tcPr>
            <w:tcW w:w="1090" w:type="dxa"/>
            <w:vAlign w:val="center"/>
          </w:tcPr>
          <w:p w14:paraId="106BC7B3">
            <w:pPr>
              <w:tabs>
                <w:tab w:val="left" w:pos="5055"/>
              </w:tabs>
              <w:spacing w:line="312" w:lineRule="auto"/>
              <w:jc w:val="center"/>
              <w:rPr>
                <w:rFonts w:ascii="宋体" w:hAnsi="宋体"/>
                <w:sz w:val="24"/>
              </w:rPr>
            </w:pPr>
          </w:p>
        </w:tc>
        <w:tc>
          <w:tcPr>
            <w:tcW w:w="2077" w:type="dxa"/>
            <w:vAlign w:val="center"/>
          </w:tcPr>
          <w:p w14:paraId="09CA70A8">
            <w:pPr>
              <w:tabs>
                <w:tab w:val="left" w:pos="5055"/>
              </w:tabs>
              <w:spacing w:line="312" w:lineRule="auto"/>
              <w:jc w:val="center"/>
              <w:rPr>
                <w:rFonts w:ascii="宋体" w:hAnsi="宋体"/>
                <w:sz w:val="24"/>
              </w:rPr>
            </w:pPr>
          </w:p>
        </w:tc>
        <w:tc>
          <w:tcPr>
            <w:tcW w:w="1318" w:type="dxa"/>
            <w:vAlign w:val="center"/>
          </w:tcPr>
          <w:p w14:paraId="5A679A9D">
            <w:pPr>
              <w:rPr>
                <w:rFonts w:ascii="宋体" w:hAnsi="宋体"/>
                <w:sz w:val="24"/>
              </w:rPr>
            </w:pPr>
          </w:p>
        </w:tc>
      </w:tr>
      <w:tr w14:paraId="3D61AC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515" w:type="dxa"/>
            <w:vAlign w:val="center"/>
          </w:tcPr>
          <w:p w14:paraId="3C538137">
            <w:pPr>
              <w:tabs>
                <w:tab w:val="left" w:pos="5055"/>
              </w:tabs>
              <w:spacing w:line="312" w:lineRule="auto"/>
              <w:jc w:val="center"/>
              <w:rPr>
                <w:rFonts w:ascii="宋体" w:hAnsi="宋体"/>
                <w:sz w:val="24"/>
              </w:rPr>
            </w:pPr>
            <w:r>
              <w:rPr>
                <w:rFonts w:hint="eastAsia" w:ascii="宋体" w:hAnsi="宋体"/>
                <w:sz w:val="24"/>
              </w:rPr>
              <w:t>5</w:t>
            </w:r>
          </w:p>
        </w:tc>
        <w:tc>
          <w:tcPr>
            <w:tcW w:w="1090" w:type="dxa"/>
            <w:vAlign w:val="center"/>
          </w:tcPr>
          <w:p w14:paraId="3CF52119">
            <w:pPr>
              <w:tabs>
                <w:tab w:val="left" w:pos="5055"/>
              </w:tabs>
              <w:spacing w:line="312" w:lineRule="auto"/>
              <w:jc w:val="center"/>
              <w:rPr>
                <w:rFonts w:ascii="宋体" w:hAnsi="宋体"/>
                <w:sz w:val="24"/>
              </w:rPr>
            </w:pPr>
          </w:p>
        </w:tc>
        <w:tc>
          <w:tcPr>
            <w:tcW w:w="2077" w:type="dxa"/>
            <w:vAlign w:val="center"/>
          </w:tcPr>
          <w:p w14:paraId="324CA491">
            <w:pPr>
              <w:tabs>
                <w:tab w:val="left" w:pos="5055"/>
              </w:tabs>
              <w:spacing w:line="312" w:lineRule="auto"/>
              <w:jc w:val="center"/>
              <w:rPr>
                <w:rFonts w:ascii="宋体" w:hAnsi="宋体"/>
                <w:sz w:val="24"/>
              </w:rPr>
            </w:pPr>
          </w:p>
        </w:tc>
        <w:tc>
          <w:tcPr>
            <w:tcW w:w="1318" w:type="dxa"/>
            <w:vAlign w:val="center"/>
          </w:tcPr>
          <w:p w14:paraId="181D32FA">
            <w:pPr>
              <w:rPr>
                <w:rFonts w:ascii="宋体" w:hAnsi="宋体"/>
                <w:sz w:val="24"/>
              </w:rPr>
            </w:pPr>
          </w:p>
        </w:tc>
      </w:tr>
      <w:tr w14:paraId="572310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515" w:type="dxa"/>
            <w:vAlign w:val="center"/>
          </w:tcPr>
          <w:p w14:paraId="2ECA805B">
            <w:pPr>
              <w:tabs>
                <w:tab w:val="left" w:pos="5055"/>
              </w:tabs>
              <w:spacing w:line="312" w:lineRule="auto"/>
              <w:jc w:val="center"/>
              <w:rPr>
                <w:rFonts w:ascii="宋体" w:hAnsi="宋体"/>
                <w:sz w:val="24"/>
              </w:rPr>
            </w:pPr>
            <w:r>
              <w:rPr>
                <w:rFonts w:hint="eastAsia" w:ascii="宋体" w:hAnsi="宋体"/>
                <w:sz w:val="24"/>
              </w:rPr>
              <w:t>6</w:t>
            </w:r>
          </w:p>
        </w:tc>
        <w:tc>
          <w:tcPr>
            <w:tcW w:w="1090" w:type="dxa"/>
            <w:vAlign w:val="center"/>
          </w:tcPr>
          <w:p w14:paraId="2AE1761E">
            <w:pPr>
              <w:tabs>
                <w:tab w:val="left" w:pos="5055"/>
              </w:tabs>
              <w:spacing w:line="312" w:lineRule="auto"/>
              <w:jc w:val="center"/>
              <w:rPr>
                <w:rFonts w:ascii="宋体" w:hAnsi="宋体"/>
                <w:sz w:val="24"/>
              </w:rPr>
            </w:pPr>
          </w:p>
        </w:tc>
        <w:tc>
          <w:tcPr>
            <w:tcW w:w="2077" w:type="dxa"/>
            <w:vAlign w:val="center"/>
          </w:tcPr>
          <w:p w14:paraId="091EFB90">
            <w:pPr>
              <w:tabs>
                <w:tab w:val="left" w:pos="5055"/>
              </w:tabs>
              <w:spacing w:line="312" w:lineRule="auto"/>
              <w:jc w:val="center"/>
              <w:rPr>
                <w:rFonts w:ascii="宋体" w:hAnsi="宋体"/>
                <w:sz w:val="24"/>
              </w:rPr>
            </w:pPr>
          </w:p>
        </w:tc>
        <w:tc>
          <w:tcPr>
            <w:tcW w:w="1318" w:type="dxa"/>
            <w:vAlign w:val="center"/>
          </w:tcPr>
          <w:p w14:paraId="12808325">
            <w:pPr>
              <w:rPr>
                <w:rFonts w:ascii="宋体" w:hAnsi="宋体"/>
                <w:sz w:val="24"/>
              </w:rPr>
            </w:pPr>
          </w:p>
        </w:tc>
      </w:tr>
      <w:tr w14:paraId="2F7EEC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515" w:type="dxa"/>
            <w:vAlign w:val="center"/>
          </w:tcPr>
          <w:p w14:paraId="02409B90">
            <w:pPr>
              <w:tabs>
                <w:tab w:val="left" w:pos="5055"/>
              </w:tabs>
              <w:spacing w:line="312" w:lineRule="auto"/>
              <w:jc w:val="center"/>
              <w:rPr>
                <w:rFonts w:ascii="宋体" w:hAnsi="宋体"/>
                <w:sz w:val="24"/>
              </w:rPr>
            </w:pPr>
            <w:r>
              <w:rPr>
                <w:rFonts w:hint="eastAsia" w:ascii="宋体" w:hAnsi="宋体"/>
                <w:sz w:val="24"/>
              </w:rPr>
              <w:t>7</w:t>
            </w:r>
          </w:p>
        </w:tc>
        <w:tc>
          <w:tcPr>
            <w:tcW w:w="1090" w:type="dxa"/>
            <w:vAlign w:val="center"/>
          </w:tcPr>
          <w:p w14:paraId="539E1B13">
            <w:pPr>
              <w:tabs>
                <w:tab w:val="left" w:pos="5055"/>
              </w:tabs>
              <w:spacing w:line="312" w:lineRule="auto"/>
              <w:jc w:val="center"/>
              <w:rPr>
                <w:rFonts w:ascii="宋体" w:hAnsi="宋体"/>
                <w:sz w:val="24"/>
              </w:rPr>
            </w:pPr>
          </w:p>
        </w:tc>
        <w:tc>
          <w:tcPr>
            <w:tcW w:w="2077" w:type="dxa"/>
            <w:vAlign w:val="center"/>
          </w:tcPr>
          <w:p w14:paraId="5281ADEA">
            <w:pPr>
              <w:tabs>
                <w:tab w:val="left" w:pos="5055"/>
              </w:tabs>
              <w:spacing w:line="312" w:lineRule="auto"/>
              <w:jc w:val="center"/>
              <w:rPr>
                <w:rFonts w:ascii="宋体" w:hAnsi="宋体"/>
                <w:sz w:val="24"/>
              </w:rPr>
            </w:pPr>
          </w:p>
        </w:tc>
        <w:tc>
          <w:tcPr>
            <w:tcW w:w="1318" w:type="dxa"/>
            <w:vAlign w:val="center"/>
          </w:tcPr>
          <w:p w14:paraId="5ECB4668">
            <w:pPr>
              <w:rPr>
                <w:rFonts w:ascii="宋体" w:hAnsi="宋体"/>
                <w:sz w:val="24"/>
              </w:rPr>
            </w:pPr>
          </w:p>
        </w:tc>
      </w:tr>
      <w:tr w14:paraId="34F0A6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515" w:type="dxa"/>
            <w:vAlign w:val="center"/>
          </w:tcPr>
          <w:p w14:paraId="3383A95C">
            <w:pPr>
              <w:tabs>
                <w:tab w:val="left" w:pos="5055"/>
              </w:tabs>
              <w:spacing w:line="312" w:lineRule="auto"/>
              <w:jc w:val="center"/>
              <w:rPr>
                <w:rFonts w:ascii="宋体" w:hAnsi="宋体"/>
                <w:sz w:val="24"/>
              </w:rPr>
            </w:pPr>
            <w:r>
              <w:rPr>
                <w:rFonts w:hint="eastAsia" w:ascii="宋体" w:hAnsi="宋体"/>
                <w:sz w:val="24"/>
              </w:rPr>
              <w:t>8</w:t>
            </w:r>
          </w:p>
        </w:tc>
        <w:tc>
          <w:tcPr>
            <w:tcW w:w="1090" w:type="dxa"/>
            <w:vAlign w:val="center"/>
          </w:tcPr>
          <w:p w14:paraId="6DF5C08D">
            <w:pPr>
              <w:tabs>
                <w:tab w:val="left" w:pos="5055"/>
              </w:tabs>
              <w:spacing w:line="312" w:lineRule="auto"/>
              <w:jc w:val="center"/>
              <w:rPr>
                <w:rFonts w:ascii="宋体" w:hAnsi="宋体"/>
                <w:sz w:val="24"/>
              </w:rPr>
            </w:pPr>
          </w:p>
        </w:tc>
        <w:tc>
          <w:tcPr>
            <w:tcW w:w="2077" w:type="dxa"/>
            <w:vAlign w:val="center"/>
          </w:tcPr>
          <w:p w14:paraId="37861C09">
            <w:pPr>
              <w:tabs>
                <w:tab w:val="left" w:pos="5055"/>
              </w:tabs>
              <w:spacing w:line="312" w:lineRule="auto"/>
              <w:jc w:val="center"/>
              <w:rPr>
                <w:rFonts w:ascii="宋体" w:hAnsi="宋体"/>
                <w:sz w:val="24"/>
              </w:rPr>
            </w:pPr>
          </w:p>
        </w:tc>
        <w:tc>
          <w:tcPr>
            <w:tcW w:w="1318" w:type="dxa"/>
            <w:vAlign w:val="center"/>
          </w:tcPr>
          <w:p w14:paraId="079F5513">
            <w:pPr>
              <w:rPr>
                <w:rFonts w:ascii="宋体" w:hAnsi="宋体"/>
                <w:sz w:val="24"/>
              </w:rPr>
            </w:pPr>
          </w:p>
        </w:tc>
      </w:tr>
      <w:tr w14:paraId="6BB835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515" w:type="dxa"/>
            <w:vAlign w:val="center"/>
          </w:tcPr>
          <w:p w14:paraId="10076972">
            <w:pPr>
              <w:tabs>
                <w:tab w:val="left" w:pos="5055"/>
              </w:tabs>
              <w:spacing w:line="312" w:lineRule="auto"/>
              <w:jc w:val="center"/>
              <w:rPr>
                <w:rFonts w:ascii="宋体" w:hAnsi="宋体"/>
                <w:sz w:val="24"/>
              </w:rPr>
            </w:pPr>
            <w:r>
              <w:rPr>
                <w:rFonts w:hint="eastAsia" w:ascii="宋体" w:hAnsi="宋体"/>
                <w:sz w:val="24"/>
              </w:rPr>
              <w:t>9</w:t>
            </w:r>
          </w:p>
        </w:tc>
        <w:tc>
          <w:tcPr>
            <w:tcW w:w="1090" w:type="dxa"/>
            <w:vAlign w:val="center"/>
          </w:tcPr>
          <w:p w14:paraId="4F7F9F2F">
            <w:pPr>
              <w:tabs>
                <w:tab w:val="left" w:pos="5055"/>
              </w:tabs>
              <w:spacing w:line="312" w:lineRule="auto"/>
              <w:jc w:val="center"/>
              <w:rPr>
                <w:rFonts w:ascii="宋体" w:hAnsi="宋体"/>
                <w:sz w:val="24"/>
              </w:rPr>
            </w:pPr>
          </w:p>
        </w:tc>
        <w:tc>
          <w:tcPr>
            <w:tcW w:w="2077" w:type="dxa"/>
            <w:vAlign w:val="center"/>
          </w:tcPr>
          <w:p w14:paraId="0F17CDB3">
            <w:pPr>
              <w:tabs>
                <w:tab w:val="left" w:pos="5055"/>
              </w:tabs>
              <w:spacing w:line="312" w:lineRule="auto"/>
              <w:jc w:val="center"/>
              <w:rPr>
                <w:rFonts w:ascii="宋体" w:hAnsi="宋体"/>
                <w:sz w:val="24"/>
              </w:rPr>
            </w:pPr>
          </w:p>
        </w:tc>
        <w:tc>
          <w:tcPr>
            <w:tcW w:w="1318" w:type="dxa"/>
            <w:vAlign w:val="center"/>
          </w:tcPr>
          <w:p w14:paraId="0A95B8B2">
            <w:pPr>
              <w:rPr>
                <w:rFonts w:ascii="宋体" w:hAnsi="宋体"/>
                <w:sz w:val="24"/>
              </w:rPr>
            </w:pPr>
          </w:p>
        </w:tc>
      </w:tr>
      <w:tr w14:paraId="57C5DF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515" w:type="dxa"/>
            <w:vAlign w:val="center"/>
          </w:tcPr>
          <w:p w14:paraId="4DABF789">
            <w:pPr>
              <w:tabs>
                <w:tab w:val="left" w:pos="5055"/>
              </w:tabs>
              <w:spacing w:line="312" w:lineRule="auto"/>
              <w:jc w:val="center"/>
              <w:rPr>
                <w:rFonts w:ascii="宋体" w:hAnsi="宋体"/>
                <w:sz w:val="24"/>
              </w:rPr>
            </w:pPr>
            <w:r>
              <w:rPr>
                <w:rFonts w:hint="eastAsia" w:ascii="宋体" w:hAnsi="宋体"/>
                <w:sz w:val="24"/>
              </w:rPr>
              <w:t>10</w:t>
            </w:r>
          </w:p>
        </w:tc>
        <w:tc>
          <w:tcPr>
            <w:tcW w:w="1090" w:type="dxa"/>
            <w:vAlign w:val="center"/>
          </w:tcPr>
          <w:p w14:paraId="155676C6">
            <w:pPr>
              <w:tabs>
                <w:tab w:val="left" w:pos="5055"/>
              </w:tabs>
              <w:spacing w:line="312" w:lineRule="auto"/>
              <w:jc w:val="center"/>
              <w:rPr>
                <w:rFonts w:ascii="宋体" w:hAnsi="宋体"/>
                <w:sz w:val="24"/>
              </w:rPr>
            </w:pPr>
          </w:p>
        </w:tc>
        <w:tc>
          <w:tcPr>
            <w:tcW w:w="2077" w:type="dxa"/>
            <w:vAlign w:val="center"/>
          </w:tcPr>
          <w:p w14:paraId="6FB8F1D9">
            <w:pPr>
              <w:tabs>
                <w:tab w:val="left" w:pos="5055"/>
              </w:tabs>
              <w:spacing w:line="312" w:lineRule="auto"/>
              <w:jc w:val="center"/>
              <w:rPr>
                <w:rFonts w:ascii="宋体" w:hAnsi="宋体"/>
                <w:sz w:val="24"/>
              </w:rPr>
            </w:pPr>
          </w:p>
        </w:tc>
        <w:tc>
          <w:tcPr>
            <w:tcW w:w="1318" w:type="dxa"/>
            <w:vAlign w:val="center"/>
          </w:tcPr>
          <w:p w14:paraId="2AFA0450">
            <w:pPr>
              <w:rPr>
                <w:rFonts w:ascii="宋体" w:hAnsi="宋体"/>
                <w:sz w:val="24"/>
              </w:rPr>
            </w:pPr>
          </w:p>
        </w:tc>
      </w:tr>
      <w:tr w14:paraId="51C663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515" w:type="dxa"/>
            <w:vAlign w:val="center"/>
          </w:tcPr>
          <w:p w14:paraId="320E94DE">
            <w:pPr>
              <w:tabs>
                <w:tab w:val="left" w:pos="5055"/>
              </w:tabs>
              <w:spacing w:line="312" w:lineRule="auto"/>
              <w:jc w:val="center"/>
              <w:rPr>
                <w:rFonts w:ascii="宋体" w:hAnsi="宋体"/>
                <w:sz w:val="24"/>
              </w:rPr>
            </w:pPr>
            <w:r>
              <w:rPr>
                <w:rFonts w:hint="eastAsia" w:ascii="宋体" w:hAnsi="宋体"/>
                <w:sz w:val="24"/>
              </w:rPr>
              <w:t>11</w:t>
            </w:r>
          </w:p>
        </w:tc>
        <w:tc>
          <w:tcPr>
            <w:tcW w:w="1090" w:type="dxa"/>
            <w:vAlign w:val="center"/>
          </w:tcPr>
          <w:p w14:paraId="0B219D6C">
            <w:pPr>
              <w:tabs>
                <w:tab w:val="left" w:pos="5055"/>
              </w:tabs>
              <w:spacing w:line="312" w:lineRule="auto"/>
              <w:jc w:val="center"/>
              <w:rPr>
                <w:rFonts w:ascii="宋体" w:hAnsi="宋体"/>
                <w:sz w:val="24"/>
              </w:rPr>
            </w:pPr>
          </w:p>
        </w:tc>
        <w:tc>
          <w:tcPr>
            <w:tcW w:w="2077" w:type="dxa"/>
            <w:vAlign w:val="center"/>
          </w:tcPr>
          <w:p w14:paraId="1F1B1F79">
            <w:pPr>
              <w:tabs>
                <w:tab w:val="left" w:pos="5055"/>
              </w:tabs>
              <w:spacing w:line="312" w:lineRule="auto"/>
              <w:jc w:val="center"/>
              <w:rPr>
                <w:rFonts w:ascii="宋体" w:hAnsi="宋体"/>
                <w:sz w:val="24"/>
              </w:rPr>
            </w:pPr>
          </w:p>
        </w:tc>
        <w:tc>
          <w:tcPr>
            <w:tcW w:w="1318" w:type="dxa"/>
            <w:vAlign w:val="center"/>
          </w:tcPr>
          <w:p w14:paraId="739D4B4A">
            <w:pPr>
              <w:rPr>
                <w:rFonts w:ascii="宋体" w:hAnsi="宋体"/>
                <w:sz w:val="24"/>
              </w:rPr>
            </w:pPr>
          </w:p>
        </w:tc>
      </w:tr>
      <w:tr w14:paraId="22DD3F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515" w:type="dxa"/>
            <w:vAlign w:val="center"/>
          </w:tcPr>
          <w:p w14:paraId="796B7890">
            <w:pPr>
              <w:tabs>
                <w:tab w:val="left" w:pos="5055"/>
              </w:tabs>
              <w:spacing w:line="312" w:lineRule="auto"/>
              <w:jc w:val="center"/>
              <w:rPr>
                <w:rFonts w:ascii="宋体" w:hAnsi="宋体"/>
                <w:sz w:val="24"/>
              </w:rPr>
            </w:pPr>
            <w:r>
              <w:rPr>
                <w:rFonts w:hint="eastAsia" w:ascii="宋体" w:hAnsi="宋体"/>
                <w:sz w:val="24"/>
              </w:rPr>
              <w:t>12</w:t>
            </w:r>
          </w:p>
        </w:tc>
        <w:tc>
          <w:tcPr>
            <w:tcW w:w="1090" w:type="dxa"/>
            <w:vAlign w:val="center"/>
          </w:tcPr>
          <w:p w14:paraId="36CF0A7B">
            <w:pPr>
              <w:tabs>
                <w:tab w:val="left" w:pos="5055"/>
              </w:tabs>
              <w:spacing w:line="312" w:lineRule="auto"/>
              <w:jc w:val="center"/>
              <w:rPr>
                <w:rFonts w:ascii="宋体" w:hAnsi="宋体"/>
                <w:sz w:val="24"/>
              </w:rPr>
            </w:pPr>
          </w:p>
        </w:tc>
        <w:tc>
          <w:tcPr>
            <w:tcW w:w="2077" w:type="dxa"/>
            <w:vAlign w:val="center"/>
          </w:tcPr>
          <w:p w14:paraId="30C75485">
            <w:pPr>
              <w:tabs>
                <w:tab w:val="left" w:pos="5055"/>
              </w:tabs>
              <w:spacing w:line="312" w:lineRule="auto"/>
              <w:jc w:val="center"/>
              <w:rPr>
                <w:rFonts w:ascii="宋体" w:hAnsi="宋体"/>
                <w:sz w:val="24"/>
              </w:rPr>
            </w:pPr>
          </w:p>
        </w:tc>
        <w:tc>
          <w:tcPr>
            <w:tcW w:w="1318" w:type="dxa"/>
            <w:vAlign w:val="center"/>
          </w:tcPr>
          <w:p w14:paraId="60405216">
            <w:pPr>
              <w:rPr>
                <w:rFonts w:ascii="宋体" w:hAnsi="宋体"/>
                <w:sz w:val="24"/>
              </w:rPr>
            </w:pPr>
          </w:p>
        </w:tc>
      </w:tr>
      <w:tr w14:paraId="5051A1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515" w:type="dxa"/>
            <w:vAlign w:val="center"/>
          </w:tcPr>
          <w:p w14:paraId="6B441157">
            <w:pPr>
              <w:tabs>
                <w:tab w:val="left" w:pos="5055"/>
              </w:tabs>
              <w:spacing w:line="312" w:lineRule="auto"/>
              <w:jc w:val="center"/>
              <w:rPr>
                <w:rFonts w:ascii="宋体" w:hAnsi="宋体"/>
                <w:sz w:val="24"/>
              </w:rPr>
            </w:pPr>
            <w:r>
              <w:rPr>
                <w:rFonts w:hint="eastAsia" w:ascii="宋体" w:hAnsi="宋体"/>
                <w:sz w:val="24"/>
              </w:rPr>
              <w:t>13</w:t>
            </w:r>
          </w:p>
        </w:tc>
        <w:tc>
          <w:tcPr>
            <w:tcW w:w="1090" w:type="dxa"/>
            <w:vAlign w:val="center"/>
          </w:tcPr>
          <w:p w14:paraId="29AEC68C">
            <w:pPr>
              <w:tabs>
                <w:tab w:val="left" w:pos="5055"/>
              </w:tabs>
              <w:spacing w:line="312" w:lineRule="auto"/>
              <w:jc w:val="center"/>
              <w:rPr>
                <w:rFonts w:ascii="宋体" w:hAnsi="宋体"/>
                <w:sz w:val="24"/>
              </w:rPr>
            </w:pPr>
          </w:p>
        </w:tc>
        <w:tc>
          <w:tcPr>
            <w:tcW w:w="2077" w:type="dxa"/>
            <w:vAlign w:val="center"/>
          </w:tcPr>
          <w:p w14:paraId="598F6765">
            <w:pPr>
              <w:tabs>
                <w:tab w:val="left" w:pos="5055"/>
              </w:tabs>
              <w:spacing w:line="312" w:lineRule="auto"/>
              <w:jc w:val="center"/>
              <w:rPr>
                <w:rFonts w:ascii="宋体" w:hAnsi="宋体"/>
                <w:sz w:val="24"/>
              </w:rPr>
            </w:pPr>
          </w:p>
        </w:tc>
        <w:tc>
          <w:tcPr>
            <w:tcW w:w="1318" w:type="dxa"/>
            <w:vAlign w:val="center"/>
          </w:tcPr>
          <w:p w14:paraId="0525970C">
            <w:pPr>
              <w:rPr>
                <w:rFonts w:ascii="宋体" w:hAnsi="宋体"/>
                <w:sz w:val="24"/>
              </w:rPr>
            </w:pPr>
          </w:p>
        </w:tc>
      </w:tr>
      <w:tr w14:paraId="0136C9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515" w:type="dxa"/>
            <w:vAlign w:val="center"/>
          </w:tcPr>
          <w:p w14:paraId="7EAEA7E9">
            <w:pPr>
              <w:tabs>
                <w:tab w:val="left" w:pos="5055"/>
              </w:tabs>
              <w:spacing w:line="312" w:lineRule="auto"/>
              <w:jc w:val="center"/>
              <w:rPr>
                <w:rFonts w:ascii="宋体" w:hAnsi="宋体"/>
                <w:sz w:val="24"/>
              </w:rPr>
            </w:pPr>
            <w:r>
              <w:rPr>
                <w:rFonts w:hint="eastAsia" w:ascii="宋体" w:hAnsi="宋体"/>
                <w:sz w:val="24"/>
              </w:rPr>
              <w:t>14</w:t>
            </w:r>
          </w:p>
        </w:tc>
        <w:tc>
          <w:tcPr>
            <w:tcW w:w="1090" w:type="dxa"/>
            <w:vAlign w:val="center"/>
          </w:tcPr>
          <w:p w14:paraId="5BB2BFA9">
            <w:pPr>
              <w:tabs>
                <w:tab w:val="left" w:pos="5055"/>
              </w:tabs>
              <w:spacing w:line="312" w:lineRule="auto"/>
              <w:jc w:val="center"/>
              <w:rPr>
                <w:rFonts w:ascii="宋体" w:hAnsi="宋体"/>
                <w:sz w:val="24"/>
              </w:rPr>
            </w:pPr>
          </w:p>
        </w:tc>
        <w:tc>
          <w:tcPr>
            <w:tcW w:w="2077" w:type="dxa"/>
            <w:vAlign w:val="center"/>
          </w:tcPr>
          <w:p w14:paraId="6FF23F2F">
            <w:pPr>
              <w:tabs>
                <w:tab w:val="left" w:pos="5055"/>
              </w:tabs>
              <w:spacing w:line="312" w:lineRule="auto"/>
              <w:jc w:val="center"/>
              <w:rPr>
                <w:rFonts w:ascii="宋体" w:hAnsi="宋体"/>
                <w:sz w:val="24"/>
              </w:rPr>
            </w:pPr>
          </w:p>
        </w:tc>
        <w:tc>
          <w:tcPr>
            <w:tcW w:w="1318" w:type="dxa"/>
            <w:vAlign w:val="center"/>
          </w:tcPr>
          <w:p w14:paraId="1BC642D1">
            <w:pPr>
              <w:rPr>
                <w:rFonts w:ascii="宋体" w:hAnsi="宋体"/>
                <w:sz w:val="24"/>
              </w:rPr>
            </w:pPr>
          </w:p>
        </w:tc>
      </w:tr>
      <w:tr w14:paraId="7EF505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515" w:type="dxa"/>
            <w:vAlign w:val="center"/>
          </w:tcPr>
          <w:p w14:paraId="7806B4D4">
            <w:pPr>
              <w:tabs>
                <w:tab w:val="left" w:pos="5055"/>
              </w:tabs>
              <w:spacing w:line="312" w:lineRule="auto"/>
              <w:jc w:val="center"/>
              <w:rPr>
                <w:rFonts w:ascii="宋体" w:hAnsi="宋体"/>
                <w:sz w:val="24"/>
              </w:rPr>
            </w:pPr>
            <w:r>
              <w:rPr>
                <w:rFonts w:hint="eastAsia" w:ascii="宋体" w:hAnsi="宋体"/>
                <w:sz w:val="24"/>
              </w:rPr>
              <w:t>15</w:t>
            </w:r>
          </w:p>
        </w:tc>
        <w:tc>
          <w:tcPr>
            <w:tcW w:w="1090" w:type="dxa"/>
            <w:vAlign w:val="center"/>
          </w:tcPr>
          <w:p w14:paraId="1576BD5D">
            <w:pPr>
              <w:tabs>
                <w:tab w:val="left" w:pos="5055"/>
              </w:tabs>
              <w:spacing w:line="312" w:lineRule="auto"/>
              <w:jc w:val="center"/>
              <w:rPr>
                <w:rFonts w:ascii="宋体" w:hAnsi="宋体"/>
                <w:sz w:val="24"/>
              </w:rPr>
            </w:pPr>
          </w:p>
        </w:tc>
        <w:tc>
          <w:tcPr>
            <w:tcW w:w="2077" w:type="dxa"/>
            <w:vAlign w:val="center"/>
          </w:tcPr>
          <w:p w14:paraId="0D4C6A95">
            <w:pPr>
              <w:tabs>
                <w:tab w:val="left" w:pos="5055"/>
              </w:tabs>
              <w:spacing w:line="312" w:lineRule="auto"/>
              <w:jc w:val="center"/>
              <w:rPr>
                <w:rFonts w:ascii="宋体" w:hAnsi="宋体"/>
                <w:sz w:val="24"/>
              </w:rPr>
            </w:pPr>
          </w:p>
        </w:tc>
        <w:tc>
          <w:tcPr>
            <w:tcW w:w="1318" w:type="dxa"/>
            <w:vAlign w:val="center"/>
          </w:tcPr>
          <w:p w14:paraId="42A92C54">
            <w:pPr>
              <w:rPr>
                <w:rFonts w:ascii="宋体" w:hAnsi="宋体"/>
                <w:sz w:val="24"/>
              </w:rPr>
            </w:pPr>
          </w:p>
        </w:tc>
      </w:tr>
      <w:tr w14:paraId="13B1DE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515" w:type="dxa"/>
            <w:vAlign w:val="center"/>
          </w:tcPr>
          <w:p w14:paraId="5E80FB00">
            <w:pPr>
              <w:tabs>
                <w:tab w:val="left" w:pos="5055"/>
              </w:tabs>
              <w:spacing w:line="312" w:lineRule="auto"/>
              <w:jc w:val="center"/>
              <w:rPr>
                <w:rFonts w:ascii="宋体" w:hAnsi="宋体"/>
                <w:sz w:val="24"/>
              </w:rPr>
            </w:pPr>
            <w:r>
              <w:rPr>
                <w:rFonts w:hint="eastAsia" w:ascii="宋体" w:hAnsi="宋体"/>
                <w:sz w:val="24"/>
              </w:rPr>
              <w:t>16</w:t>
            </w:r>
          </w:p>
        </w:tc>
        <w:tc>
          <w:tcPr>
            <w:tcW w:w="1090" w:type="dxa"/>
            <w:vAlign w:val="center"/>
          </w:tcPr>
          <w:p w14:paraId="60664AB8">
            <w:pPr>
              <w:tabs>
                <w:tab w:val="left" w:pos="5055"/>
              </w:tabs>
              <w:spacing w:line="312" w:lineRule="auto"/>
              <w:jc w:val="center"/>
              <w:rPr>
                <w:rFonts w:ascii="宋体" w:hAnsi="宋体"/>
                <w:sz w:val="24"/>
              </w:rPr>
            </w:pPr>
          </w:p>
        </w:tc>
        <w:tc>
          <w:tcPr>
            <w:tcW w:w="2077" w:type="dxa"/>
            <w:vAlign w:val="center"/>
          </w:tcPr>
          <w:p w14:paraId="1379FC97">
            <w:pPr>
              <w:tabs>
                <w:tab w:val="left" w:pos="5055"/>
              </w:tabs>
              <w:spacing w:line="312" w:lineRule="auto"/>
              <w:jc w:val="center"/>
              <w:rPr>
                <w:rFonts w:ascii="宋体" w:hAnsi="宋体"/>
                <w:sz w:val="24"/>
              </w:rPr>
            </w:pPr>
          </w:p>
        </w:tc>
        <w:tc>
          <w:tcPr>
            <w:tcW w:w="1318" w:type="dxa"/>
            <w:vAlign w:val="center"/>
          </w:tcPr>
          <w:p w14:paraId="0E2C4B68">
            <w:pPr>
              <w:rPr>
                <w:rFonts w:ascii="宋体" w:hAnsi="宋体"/>
                <w:sz w:val="24"/>
              </w:rPr>
            </w:pPr>
          </w:p>
        </w:tc>
      </w:tr>
    </w:tbl>
    <w:p w14:paraId="4D8E3B6A">
      <w:pPr>
        <w:jc w:val="left"/>
        <w:outlineLvl w:val="0"/>
        <w:rPr>
          <w:rFonts w:ascii="黑体" w:hAnsi="宋体" w:eastAsia="黑体"/>
          <w:b/>
          <w:sz w:val="28"/>
          <w:szCs w:val="28"/>
        </w:rPr>
      </w:pPr>
      <w:bookmarkStart w:id="700" w:name="_Toc28461"/>
      <w:bookmarkStart w:id="701" w:name="_Toc31129"/>
      <w:r>
        <w:rPr>
          <w:rFonts w:ascii="黑体" w:hAnsi="宋体" w:eastAsia="黑体"/>
          <w:b/>
          <w:sz w:val="24"/>
          <w:szCs w:val="30"/>
        </w:rPr>
        <w:br w:type="page" w:clear="all"/>
      </w:r>
      <w:bookmarkEnd w:id="700"/>
      <w:bookmarkEnd w:id="701"/>
      <w:bookmarkStart w:id="702" w:name="_Toc19636"/>
      <w:r>
        <w:rPr>
          <w:rFonts w:hint="eastAsia" w:ascii="黑体" w:hAnsi="宋体" w:eastAsia="黑体"/>
          <w:b/>
          <w:sz w:val="28"/>
          <w:szCs w:val="28"/>
        </w:rPr>
        <w:t>附件：磋商响应文件</w:t>
      </w:r>
      <w:bookmarkEnd w:id="702"/>
      <w:r>
        <w:rPr>
          <w:rFonts w:hint="eastAsia" w:ascii="黑体" w:hAnsi="宋体" w:eastAsia="黑体"/>
          <w:b/>
          <w:sz w:val="28"/>
          <w:szCs w:val="28"/>
        </w:rPr>
        <w:t>格式</w:t>
      </w:r>
    </w:p>
    <w:p w14:paraId="3E3DF7EF">
      <w:pPr>
        <w:jc w:val="left"/>
        <w:outlineLvl w:val="0"/>
        <w:rPr>
          <w:rFonts w:ascii="黑体" w:hAnsi="宋体" w:eastAsia="黑体"/>
          <w:b/>
          <w:sz w:val="24"/>
          <w:szCs w:val="30"/>
        </w:rPr>
      </w:pPr>
    </w:p>
    <w:p w14:paraId="1494ADC3">
      <w:pPr>
        <w:spacing w:line="276" w:lineRule="auto"/>
        <w:jc w:val="center"/>
        <w:rPr>
          <w:rFonts w:ascii="宋体" w:hAnsi="宋体" w:cs="宋体"/>
          <w:b/>
          <w:sz w:val="52"/>
        </w:rPr>
      </w:pPr>
    </w:p>
    <w:p w14:paraId="69372C62">
      <w:pPr>
        <w:spacing w:line="276" w:lineRule="auto"/>
        <w:jc w:val="center"/>
        <w:rPr>
          <w:rFonts w:ascii="宋体" w:hAnsi="宋体" w:cs="宋体"/>
          <w:b/>
          <w:sz w:val="52"/>
        </w:rPr>
      </w:pPr>
      <w:r>
        <w:rPr>
          <w:rFonts w:hint="eastAsia" w:ascii="宋体" w:hAnsi="宋体" w:cs="宋体"/>
          <w:b/>
          <w:sz w:val="52"/>
        </w:rPr>
        <w:t>竞争性磋商响应文件</w:t>
      </w:r>
    </w:p>
    <w:p w14:paraId="7598D0D4">
      <w:pPr>
        <w:spacing w:line="276" w:lineRule="auto"/>
        <w:ind w:firstLine="2884"/>
        <w:jc w:val="left"/>
        <w:rPr>
          <w:rFonts w:ascii="宋体" w:hAnsi="宋体" w:cs="宋体"/>
          <w:b/>
          <w:sz w:val="28"/>
        </w:rPr>
      </w:pPr>
    </w:p>
    <w:p w14:paraId="6D38FC1C">
      <w:pPr>
        <w:spacing w:line="276" w:lineRule="auto"/>
        <w:jc w:val="left"/>
        <w:rPr>
          <w:rFonts w:ascii="宋体" w:hAnsi="宋体" w:cs="宋体"/>
          <w:b/>
          <w:sz w:val="28"/>
        </w:rPr>
      </w:pPr>
    </w:p>
    <w:p w14:paraId="592B4091">
      <w:pPr>
        <w:spacing w:line="276" w:lineRule="auto"/>
        <w:jc w:val="left"/>
        <w:rPr>
          <w:rFonts w:ascii="宋体" w:hAnsi="宋体" w:cs="宋体"/>
          <w:b/>
          <w:sz w:val="28"/>
        </w:rPr>
      </w:pPr>
    </w:p>
    <w:p w14:paraId="5D5608E2">
      <w:pPr>
        <w:spacing w:line="276" w:lineRule="auto"/>
        <w:jc w:val="left"/>
        <w:rPr>
          <w:rFonts w:ascii="宋体" w:hAnsi="宋体" w:cs="宋体"/>
          <w:b/>
          <w:sz w:val="28"/>
        </w:rPr>
      </w:pPr>
    </w:p>
    <w:p w14:paraId="34BA14C4">
      <w:pPr>
        <w:spacing w:line="276" w:lineRule="auto"/>
        <w:ind w:firstLine="843"/>
        <w:jc w:val="left"/>
        <w:rPr>
          <w:rFonts w:ascii="宋体" w:hAnsi="宋体" w:cs="宋体"/>
          <w:b/>
          <w:sz w:val="28"/>
        </w:rPr>
      </w:pPr>
      <w:r>
        <w:rPr>
          <w:rFonts w:hint="eastAsia" w:ascii="宋体" w:hAnsi="宋体" w:cs="宋体"/>
          <w:b/>
          <w:sz w:val="28"/>
        </w:rPr>
        <w:t xml:space="preserve">项 目 编号： </w:t>
      </w:r>
      <w:r>
        <w:rPr>
          <w:rFonts w:hint="eastAsia" w:ascii="宋体" w:hAnsi="宋体" w:cs="宋体"/>
          <w:b/>
          <w:sz w:val="28"/>
          <w:u w:val="single"/>
        </w:rPr>
        <w:t xml:space="preserve">               </w:t>
      </w:r>
    </w:p>
    <w:p w14:paraId="7CD0E0CC">
      <w:pPr>
        <w:spacing w:line="276" w:lineRule="auto"/>
        <w:ind w:firstLine="843"/>
        <w:jc w:val="left"/>
        <w:rPr>
          <w:rFonts w:ascii="宋体" w:hAnsi="宋体" w:cs="宋体"/>
          <w:b/>
          <w:sz w:val="28"/>
          <w:u w:val="single"/>
        </w:rPr>
      </w:pPr>
      <w:r>
        <w:rPr>
          <w:rFonts w:hint="eastAsia" w:ascii="宋体" w:hAnsi="宋体" w:cs="宋体"/>
          <w:b/>
          <w:sz w:val="28"/>
        </w:rPr>
        <w:t xml:space="preserve">项 目 名称： </w:t>
      </w:r>
      <w:r>
        <w:rPr>
          <w:rFonts w:hint="eastAsia" w:ascii="宋体" w:hAnsi="宋体" w:cs="宋体"/>
          <w:b/>
          <w:sz w:val="28"/>
          <w:u w:val="single"/>
        </w:rPr>
        <w:t xml:space="preserve">               </w:t>
      </w:r>
    </w:p>
    <w:p w14:paraId="1D725A11">
      <w:pPr>
        <w:spacing w:line="276" w:lineRule="auto"/>
        <w:jc w:val="left"/>
        <w:rPr>
          <w:rFonts w:ascii="宋体" w:hAnsi="宋体" w:cs="宋体"/>
          <w:b/>
          <w:sz w:val="28"/>
        </w:rPr>
      </w:pPr>
    </w:p>
    <w:p w14:paraId="0DD6FB42">
      <w:pPr>
        <w:spacing w:line="276" w:lineRule="auto"/>
        <w:jc w:val="left"/>
        <w:rPr>
          <w:rFonts w:ascii="宋体" w:hAnsi="宋体" w:cs="宋体"/>
          <w:b/>
          <w:sz w:val="28"/>
        </w:rPr>
      </w:pPr>
    </w:p>
    <w:p w14:paraId="2DEF3612">
      <w:pPr>
        <w:spacing w:line="276" w:lineRule="auto"/>
        <w:jc w:val="left"/>
        <w:rPr>
          <w:rFonts w:ascii="宋体" w:hAnsi="宋体" w:cs="宋体"/>
          <w:b/>
          <w:sz w:val="28"/>
        </w:rPr>
      </w:pPr>
    </w:p>
    <w:p w14:paraId="2A2A2B01">
      <w:pPr>
        <w:spacing w:line="276" w:lineRule="auto"/>
        <w:jc w:val="left"/>
        <w:rPr>
          <w:rFonts w:ascii="宋体" w:hAnsi="宋体" w:cs="宋体"/>
          <w:b/>
          <w:sz w:val="28"/>
        </w:rPr>
      </w:pPr>
    </w:p>
    <w:p w14:paraId="5B762D36">
      <w:pPr>
        <w:spacing w:line="276" w:lineRule="auto"/>
        <w:jc w:val="left"/>
        <w:rPr>
          <w:rFonts w:ascii="宋体" w:hAnsi="宋体" w:cs="宋体"/>
          <w:b/>
          <w:sz w:val="28"/>
        </w:rPr>
      </w:pPr>
    </w:p>
    <w:p w14:paraId="050D74C3">
      <w:pPr>
        <w:spacing w:line="276" w:lineRule="auto"/>
        <w:jc w:val="left"/>
        <w:rPr>
          <w:rFonts w:ascii="宋体" w:hAnsi="宋体" w:cs="宋体"/>
          <w:b/>
          <w:sz w:val="28"/>
        </w:rPr>
      </w:pPr>
    </w:p>
    <w:p w14:paraId="7A44A74C">
      <w:pPr>
        <w:spacing w:line="276" w:lineRule="auto"/>
        <w:jc w:val="left"/>
        <w:rPr>
          <w:rFonts w:ascii="宋体" w:hAnsi="宋体" w:cs="宋体"/>
          <w:b/>
          <w:sz w:val="28"/>
          <w:u w:val="single"/>
        </w:rPr>
      </w:pPr>
      <w:r>
        <w:rPr>
          <w:rFonts w:hint="eastAsia" w:ascii="宋体" w:hAnsi="宋体" w:cs="宋体"/>
          <w:b/>
          <w:sz w:val="28"/>
        </w:rPr>
        <w:t xml:space="preserve">       供应商名称 ：</w:t>
      </w:r>
      <w:r>
        <w:rPr>
          <w:rFonts w:hint="eastAsia" w:ascii="宋体" w:hAnsi="宋体" w:cs="宋体"/>
          <w:b/>
          <w:sz w:val="28"/>
          <w:u w:val="single"/>
        </w:rPr>
        <w:t xml:space="preserve">               </w:t>
      </w:r>
    </w:p>
    <w:p w14:paraId="61704305">
      <w:pPr>
        <w:spacing w:line="276" w:lineRule="auto"/>
        <w:jc w:val="left"/>
        <w:rPr>
          <w:rFonts w:ascii="宋体" w:hAnsi="宋体" w:cs="宋体"/>
          <w:b/>
          <w:bCs/>
          <w:sz w:val="36"/>
        </w:rPr>
      </w:pPr>
      <w:r>
        <w:rPr>
          <w:rFonts w:hint="eastAsia" w:ascii="宋体" w:hAnsi="宋体" w:cs="宋体"/>
          <w:b/>
          <w:sz w:val="28"/>
        </w:rPr>
        <w:t xml:space="preserve">       日      期 ：</w:t>
      </w:r>
      <w:r>
        <w:rPr>
          <w:rFonts w:hint="eastAsia" w:ascii="宋体" w:hAnsi="宋体" w:cs="宋体"/>
          <w:b/>
          <w:sz w:val="28"/>
          <w:u w:val="single"/>
        </w:rPr>
        <w:t xml:space="preserve">               </w:t>
      </w:r>
    </w:p>
    <w:p w14:paraId="7672E3FD">
      <w:pPr>
        <w:spacing w:line="276" w:lineRule="auto"/>
        <w:jc w:val="left"/>
        <w:outlineLvl w:val="1"/>
        <w:rPr>
          <w:rFonts w:ascii="宋体" w:hAnsi="宋体"/>
          <w:b/>
          <w:szCs w:val="21"/>
        </w:rPr>
      </w:pPr>
      <w:r>
        <w:rPr>
          <w:rFonts w:ascii="宋体" w:hAnsi="宋体" w:cs="宋体"/>
          <w:b/>
          <w:szCs w:val="21"/>
        </w:rPr>
        <w:br w:type="page" w:clear="all"/>
      </w:r>
      <w:bookmarkStart w:id="703" w:name="_Toc4187"/>
      <w:r>
        <w:rPr>
          <w:rFonts w:hint="eastAsia" w:ascii="宋体" w:hAnsi="宋体"/>
          <w:b/>
          <w:szCs w:val="21"/>
        </w:rPr>
        <w:t>评分索引表</w:t>
      </w:r>
      <w:bookmarkEnd w:id="703"/>
    </w:p>
    <w:tbl>
      <w:tblPr>
        <w:tblStyle w:val="32"/>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670"/>
        <w:gridCol w:w="3570"/>
      </w:tblGrid>
      <w:tr w14:paraId="25EA51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0" w:hRule="atLeast"/>
        </w:trPr>
        <w:tc>
          <w:tcPr>
            <w:tcW w:w="5670" w:type="dxa"/>
            <w:vAlign w:val="center"/>
          </w:tcPr>
          <w:p w14:paraId="0D352F1F">
            <w:pPr>
              <w:pStyle w:val="325"/>
              <w:shd w:val="clear" w:color="auto" w:fill="FFFFFF"/>
              <w:spacing w:line="276" w:lineRule="auto"/>
              <w:ind w:left="1442" w:firstLine="422"/>
              <w:jc w:val="left"/>
              <w:rPr>
                <w:rFonts w:ascii="宋体" w:hAnsi="宋体" w:cs="宋体"/>
                <w:b/>
                <w:bCs/>
                <w:szCs w:val="21"/>
              </w:rPr>
            </w:pPr>
            <w:r>
              <w:rPr>
                <w:rFonts w:hint="eastAsia" w:ascii="宋体" w:hAnsi="宋体" w:cs="宋体"/>
                <w:b/>
                <w:szCs w:val="21"/>
              </w:rPr>
              <w:t>评分项目</w:t>
            </w:r>
          </w:p>
        </w:tc>
        <w:tc>
          <w:tcPr>
            <w:tcW w:w="3570" w:type="dxa"/>
            <w:vAlign w:val="center"/>
          </w:tcPr>
          <w:p w14:paraId="0D3B3A4E">
            <w:pPr>
              <w:spacing w:line="276" w:lineRule="auto"/>
              <w:jc w:val="left"/>
              <w:rPr>
                <w:rFonts w:ascii="宋体" w:hAnsi="宋体" w:cs="宋体"/>
                <w:b/>
                <w:szCs w:val="21"/>
              </w:rPr>
            </w:pPr>
            <w:r>
              <w:rPr>
                <w:rFonts w:hint="eastAsia" w:ascii="宋体" w:hAnsi="宋体" w:cs="宋体"/>
                <w:b/>
                <w:szCs w:val="21"/>
                <w:lang w:bidi="en-US"/>
              </w:rPr>
              <w:t>在投标文件中的页码位置</w:t>
            </w:r>
          </w:p>
        </w:tc>
      </w:tr>
      <w:tr w14:paraId="4742F7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6" w:hRule="atLeast"/>
        </w:trPr>
        <w:tc>
          <w:tcPr>
            <w:tcW w:w="5670" w:type="dxa"/>
            <w:vAlign w:val="center"/>
          </w:tcPr>
          <w:p w14:paraId="477E49C3">
            <w:pPr>
              <w:pStyle w:val="325"/>
              <w:shd w:val="clear" w:color="auto" w:fill="FFFFFF"/>
              <w:spacing w:line="276" w:lineRule="auto"/>
              <w:ind w:left="1442" w:firstLine="422"/>
              <w:jc w:val="left"/>
              <w:rPr>
                <w:rFonts w:ascii="宋体" w:hAnsi="宋体" w:cs="宋体"/>
                <w:b/>
                <w:szCs w:val="21"/>
              </w:rPr>
            </w:pPr>
          </w:p>
        </w:tc>
        <w:tc>
          <w:tcPr>
            <w:tcW w:w="3570" w:type="dxa"/>
            <w:vAlign w:val="center"/>
          </w:tcPr>
          <w:p w14:paraId="3201EE63">
            <w:pPr>
              <w:spacing w:line="276" w:lineRule="auto"/>
              <w:jc w:val="left"/>
              <w:rPr>
                <w:rFonts w:ascii="宋体" w:hAnsi="宋体" w:cs="宋体"/>
                <w:b/>
                <w:szCs w:val="21"/>
                <w:lang w:bidi="en-US"/>
              </w:rPr>
            </w:pPr>
          </w:p>
        </w:tc>
      </w:tr>
      <w:tr w14:paraId="0CB41E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0" w:hRule="atLeast"/>
        </w:trPr>
        <w:tc>
          <w:tcPr>
            <w:tcW w:w="5670" w:type="dxa"/>
            <w:vAlign w:val="center"/>
          </w:tcPr>
          <w:p w14:paraId="5AB920B2">
            <w:pPr>
              <w:pStyle w:val="325"/>
              <w:shd w:val="clear" w:color="auto" w:fill="FFFFFF"/>
              <w:spacing w:line="276" w:lineRule="auto"/>
              <w:ind w:left="1440"/>
              <w:jc w:val="left"/>
              <w:rPr>
                <w:rFonts w:ascii="宋体" w:hAnsi="宋体" w:cs="宋体"/>
                <w:szCs w:val="21"/>
              </w:rPr>
            </w:pPr>
          </w:p>
        </w:tc>
        <w:tc>
          <w:tcPr>
            <w:tcW w:w="3570" w:type="dxa"/>
            <w:vAlign w:val="center"/>
          </w:tcPr>
          <w:p w14:paraId="2B70E1F0">
            <w:pPr>
              <w:spacing w:line="276" w:lineRule="auto"/>
              <w:jc w:val="left"/>
              <w:rPr>
                <w:rFonts w:ascii="宋体" w:hAnsi="宋体" w:cs="宋体"/>
                <w:szCs w:val="21"/>
              </w:rPr>
            </w:pPr>
          </w:p>
        </w:tc>
      </w:tr>
      <w:tr w14:paraId="232C72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0" w:hRule="atLeast"/>
        </w:trPr>
        <w:tc>
          <w:tcPr>
            <w:tcW w:w="5670" w:type="dxa"/>
            <w:vAlign w:val="center"/>
          </w:tcPr>
          <w:p w14:paraId="413FC10C">
            <w:pPr>
              <w:pStyle w:val="325"/>
              <w:shd w:val="clear" w:color="auto" w:fill="FFFFFF"/>
              <w:spacing w:line="276" w:lineRule="auto"/>
              <w:ind w:left="1440"/>
              <w:jc w:val="left"/>
              <w:rPr>
                <w:rFonts w:ascii="宋体" w:hAnsi="宋体" w:cs="宋体"/>
                <w:szCs w:val="21"/>
              </w:rPr>
            </w:pPr>
          </w:p>
        </w:tc>
        <w:tc>
          <w:tcPr>
            <w:tcW w:w="3570" w:type="dxa"/>
            <w:vAlign w:val="center"/>
          </w:tcPr>
          <w:p w14:paraId="6C352811">
            <w:pPr>
              <w:spacing w:line="276" w:lineRule="auto"/>
              <w:jc w:val="left"/>
              <w:rPr>
                <w:rFonts w:ascii="宋体" w:hAnsi="宋体" w:cs="宋体"/>
                <w:szCs w:val="21"/>
              </w:rPr>
            </w:pPr>
          </w:p>
        </w:tc>
      </w:tr>
      <w:tr w14:paraId="6BE9CB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0" w:hRule="atLeast"/>
        </w:trPr>
        <w:tc>
          <w:tcPr>
            <w:tcW w:w="5670" w:type="dxa"/>
            <w:vAlign w:val="center"/>
          </w:tcPr>
          <w:p w14:paraId="3F1D046A">
            <w:pPr>
              <w:pStyle w:val="325"/>
              <w:shd w:val="clear" w:color="auto" w:fill="FFFFFF"/>
              <w:spacing w:line="276" w:lineRule="auto"/>
              <w:ind w:left="1440"/>
              <w:jc w:val="left"/>
              <w:rPr>
                <w:rFonts w:ascii="宋体" w:hAnsi="宋体" w:cs="宋体"/>
                <w:szCs w:val="21"/>
              </w:rPr>
            </w:pPr>
            <w:r>
              <w:rPr>
                <w:rFonts w:hint="eastAsia" w:ascii="宋体" w:hAnsi="宋体" w:cs="宋体"/>
                <w:szCs w:val="21"/>
              </w:rPr>
              <w:t>行数不够，自行添加</w:t>
            </w:r>
          </w:p>
        </w:tc>
        <w:tc>
          <w:tcPr>
            <w:tcW w:w="3570" w:type="dxa"/>
            <w:vAlign w:val="center"/>
          </w:tcPr>
          <w:p w14:paraId="689B25BF">
            <w:pPr>
              <w:spacing w:line="276" w:lineRule="auto"/>
              <w:jc w:val="left"/>
              <w:rPr>
                <w:rFonts w:ascii="宋体" w:hAnsi="宋体" w:cs="宋体"/>
                <w:szCs w:val="21"/>
              </w:rPr>
            </w:pPr>
          </w:p>
        </w:tc>
      </w:tr>
    </w:tbl>
    <w:p w14:paraId="583868AD">
      <w:pPr>
        <w:spacing w:line="276" w:lineRule="auto"/>
        <w:jc w:val="left"/>
        <w:rPr>
          <w:rFonts w:ascii="宋体" w:hAnsi="宋体" w:cs="宋体"/>
          <w:b/>
          <w:szCs w:val="21"/>
        </w:rPr>
      </w:pPr>
      <w:r>
        <w:rPr>
          <w:rFonts w:hint="eastAsia" w:ascii="宋体" w:hAnsi="宋体" w:cs="宋体"/>
          <w:szCs w:val="21"/>
        </w:rPr>
        <w:t>注：建议投标供应商为《投标书》制作详细目录，并将该《评分索引表》放在投标书目录之前。</w:t>
      </w:r>
    </w:p>
    <w:p w14:paraId="63B9BB34">
      <w:pPr>
        <w:spacing w:line="276" w:lineRule="auto"/>
        <w:jc w:val="left"/>
        <w:outlineLvl w:val="1"/>
        <w:rPr>
          <w:rFonts w:ascii="宋体" w:hAnsi="宋体"/>
          <w:b/>
          <w:szCs w:val="21"/>
        </w:rPr>
      </w:pPr>
      <w:bookmarkStart w:id="704" w:name="_Toc22659"/>
      <w:bookmarkStart w:id="705" w:name="_Toc11056"/>
      <w:r>
        <w:rPr>
          <w:rFonts w:ascii="宋体" w:hAnsi="宋体"/>
          <w:b/>
          <w:szCs w:val="21"/>
        </w:rPr>
        <w:br w:type="page" w:clear="all"/>
      </w:r>
      <w:bookmarkStart w:id="706" w:name="_Toc23851"/>
      <w:r>
        <w:rPr>
          <w:rFonts w:hint="eastAsia" w:ascii="宋体" w:hAnsi="宋体"/>
          <w:b/>
          <w:szCs w:val="21"/>
        </w:rPr>
        <w:t>一、磋商申请及声明</w:t>
      </w:r>
      <w:bookmarkEnd w:id="704"/>
      <w:bookmarkEnd w:id="705"/>
      <w:bookmarkEnd w:id="706"/>
    </w:p>
    <w:p w14:paraId="479647F3">
      <w:pPr>
        <w:spacing w:line="276" w:lineRule="auto"/>
        <w:jc w:val="center"/>
        <w:rPr>
          <w:rFonts w:ascii="宋体" w:hAnsi="宋体" w:cs="宋体"/>
          <w:b/>
          <w:sz w:val="44"/>
          <w:szCs w:val="44"/>
          <w:lang w:val="zh-CN"/>
        </w:rPr>
      </w:pPr>
      <w:r>
        <w:rPr>
          <w:rFonts w:hint="eastAsia" w:ascii="宋体" w:hAnsi="宋体" w:cs="宋体"/>
          <w:b/>
          <w:sz w:val="44"/>
          <w:szCs w:val="44"/>
          <w:lang w:val="zh-CN"/>
        </w:rPr>
        <w:t>磋商申请及声明</w:t>
      </w:r>
    </w:p>
    <w:p w14:paraId="1C5E6E61">
      <w:pPr>
        <w:spacing w:line="276" w:lineRule="auto"/>
        <w:ind w:firstLine="420"/>
        <w:jc w:val="left"/>
        <w:rPr>
          <w:rFonts w:ascii="宋体"/>
          <w:szCs w:val="21"/>
        </w:rPr>
      </w:pPr>
      <w:r>
        <w:rPr>
          <w:rFonts w:hint="eastAsia" w:ascii="宋体"/>
          <w:szCs w:val="21"/>
          <w:lang w:val="zh-CN"/>
        </w:rPr>
        <w:t>致：</w:t>
      </w:r>
      <w:r>
        <w:rPr>
          <w:rFonts w:hint="eastAsia" w:ascii="宋体"/>
          <w:szCs w:val="21"/>
          <w:u w:val="single"/>
        </w:rPr>
        <w:t xml:space="preserve">                                 </w:t>
      </w:r>
    </w:p>
    <w:p w14:paraId="075DA40B">
      <w:pPr>
        <w:spacing w:line="276" w:lineRule="auto"/>
        <w:ind w:firstLine="420"/>
        <w:jc w:val="left"/>
        <w:rPr>
          <w:rFonts w:ascii="宋体"/>
          <w:szCs w:val="21"/>
          <w:lang w:val="zh-CN"/>
        </w:rPr>
      </w:pPr>
      <w:r>
        <w:rPr>
          <w:rFonts w:hint="eastAsia" w:ascii="宋体"/>
          <w:szCs w:val="21"/>
          <w:lang w:val="zh-CN"/>
        </w:rPr>
        <w:t>根据贵方</w:t>
      </w:r>
      <w:r>
        <w:rPr>
          <w:rFonts w:hint="eastAsia" w:ascii="宋体"/>
          <w:szCs w:val="21"/>
          <w:u w:val="single"/>
          <w:lang w:val="zh-CN"/>
        </w:rPr>
        <w:t>西岗街道龙泉山公墓相关房屋屋面防水及内外部维修、水表安装等零星修缮工程项目</w:t>
      </w:r>
      <w:r>
        <w:rPr>
          <w:rFonts w:hint="eastAsia" w:ascii="宋体"/>
          <w:szCs w:val="21"/>
          <w:lang w:val="zh-CN"/>
        </w:rPr>
        <w:t>（项目名称）</w:t>
      </w:r>
      <w:r>
        <w:rPr>
          <w:rFonts w:hint="eastAsia" w:ascii="宋体"/>
          <w:szCs w:val="21"/>
          <w:u w:val="single"/>
          <w:lang w:val="zh-CN"/>
        </w:rPr>
        <w:t xml:space="preserve">              </w:t>
      </w:r>
      <w:r>
        <w:rPr>
          <w:rFonts w:hint="eastAsia" w:ascii="宋体"/>
          <w:szCs w:val="21"/>
          <w:lang w:val="zh-CN"/>
        </w:rPr>
        <w:t>（项目编号）采购文件，正式授权下述签字人</w:t>
      </w:r>
      <w:r>
        <w:rPr>
          <w:rFonts w:hint="eastAsia" w:ascii="宋体"/>
          <w:szCs w:val="21"/>
          <w:u w:val="single"/>
          <w:lang w:val="zh-CN"/>
        </w:rPr>
        <w:t xml:space="preserve">                    </w:t>
      </w:r>
      <w:r>
        <w:rPr>
          <w:rFonts w:hint="eastAsia" w:ascii="宋体"/>
          <w:szCs w:val="21"/>
          <w:lang w:val="zh-CN"/>
        </w:rPr>
        <w:t>(姓名和职务)代表</w:t>
      </w:r>
      <w:r>
        <w:rPr>
          <w:rFonts w:hint="eastAsia" w:ascii="宋体"/>
          <w:szCs w:val="21"/>
          <w:u w:val="single"/>
          <w:lang w:val="zh-CN"/>
        </w:rPr>
        <w:t xml:space="preserve">                      </w:t>
      </w:r>
      <w:r>
        <w:rPr>
          <w:rFonts w:hint="eastAsia" w:ascii="宋体"/>
          <w:szCs w:val="21"/>
          <w:lang w:val="zh-CN"/>
        </w:rPr>
        <w:t>（供应商名称），提交响应文件并参加磋商。</w:t>
      </w:r>
    </w:p>
    <w:p w14:paraId="740A4DD8">
      <w:pPr>
        <w:spacing w:line="276" w:lineRule="auto"/>
        <w:ind w:firstLine="420"/>
        <w:jc w:val="left"/>
        <w:rPr>
          <w:rFonts w:ascii="宋体"/>
          <w:szCs w:val="21"/>
        </w:rPr>
      </w:pPr>
      <w:r>
        <w:rPr>
          <w:rFonts w:hint="eastAsia" w:ascii="宋体" w:hAnsi="宋体"/>
          <w:szCs w:val="21"/>
        </w:rPr>
        <w:t>据此函，签字人兹宣布同意如下：</w:t>
      </w:r>
    </w:p>
    <w:p w14:paraId="0E0E3B77">
      <w:pPr>
        <w:spacing w:line="276" w:lineRule="auto"/>
        <w:ind w:firstLine="420"/>
        <w:jc w:val="left"/>
        <w:rPr>
          <w:rFonts w:ascii="宋体"/>
          <w:szCs w:val="21"/>
        </w:rPr>
      </w:pPr>
      <w:r>
        <w:rPr>
          <w:rFonts w:ascii="宋体" w:hAnsi="宋体"/>
          <w:szCs w:val="21"/>
        </w:rPr>
        <w:t>1.</w:t>
      </w:r>
      <w:r>
        <w:rPr>
          <w:rFonts w:hint="eastAsia" w:ascii="宋体" w:hAnsi="宋体"/>
          <w:szCs w:val="21"/>
        </w:rPr>
        <w:t>按磋商需求的磋商报价为</w:t>
      </w:r>
      <w:r>
        <w:rPr>
          <w:rFonts w:ascii="宋体" w:hAnsi="宋体"/>
          <w:szCs w:val="21"/>
          <w:u w:val="single"/>
        </w:rPr>
        <w:t xml:space="preserve">             </w:t>
      </w:r>
      <w:r>
        <w:rPr>
          <w:rFonts w:hint="eastAsia" w:ascii="宋体" w:hAnsi="宋体"/>
          <w:szCs w:val="21"/>
          <w:u w:val="single"/>
        </w:rPr>
        <w:t>元（大写：）</w:t>
      </w:r>
      <w:r>
        <w:rPr>
          <w:rFonts w:hint="eastAsia" w:ascii="宋体" w:hAnsi="宋体"/>
          <w:szCs w:val="21"/>
        </w:rPr>
        <w:t>。</w:t>
      </w:r>
    </w:p>
    <w:p w14:paraId="2F7AD5D5">
      <w:pPr>
        <w:spacing w:line="276" w:lineRule="auto"/>
        <w:ind w:firstLine="420"/>
        <w:jc w:val="left"/>
        <w:rPr>
          <w:rFonts w:ascii="宋体"/>
          <w:szCs w:val="21"/>
        </w:rPr>
      </w:pPr>
      <w:r>
        <w:rPr>
          <w:rFonts w:ascii="宋体" w:hAnsi="宋体"/>
          <w:szCs w:val="21"/>
        </w:rPr>
        <w:t>2.</w:t>
      </w:r>
      <w:r>
        <w:rPr>
          <w:rFonts w:hint="eastAsia" w:ascii="宋体" w:hAnsi="宋体"/>
          <w:szCs w:val="21"/>
        </w:rPr>
        <w:t>我们完全理解贵方不一定要接受最低报价的磋商或收到的任何磋商。</w:t>
      </w:r>
    </w:p>
    <w:p w14:paraId="65F37E04">
      <w:pPr>
        <w:spacing w:line="276" w:lineRule="auto"/>
        <w:ind w:firstLine="420"/>
        <w:jc w:val="left"/>
        <w:rPr>
          <w:rFonts w:ascii="宋体"/>
          <w:szCs w:val="21"/>
        </w:rPr>
      </w:pPr>
      <w:r>
        <w:rPr>
          <w:rFonts w:ascii="宋体" w:hAnsi="宋体"/>
          <w:szCs w:val="21"/>
        </w:rPr>
        <w:t>3.</w:t>
      </w:r>
      <w:r>
        <w:rPr>
          <w:rFonts w:hint="eastAsia" w:ascii="宋体" w:hAnsi="宋体"/>
          <w:szCs w:val="21"/>
        </w:rPr>
        <w:t>我们已详细审核全部磋商文件及其有效补充文件，我们知道必须放弃提出含糊不清或误解的问题的权利。</w:t>
      </w:r>
    </w:p>
    <w:p w14:paraId="3D1A3D39">
      <w:pPr>
        <w:spacing w:line="276" w:lineRule="auto"/>
        <w:ind w:firstLine="420"/>
        <w:jc w:val="left"/>
        <w:rPr>
          <w:rFonts w:ascii="宋体"/>
          <w:szCs w:val="21"/>
        </w:rPr>
      </w:pPr>
      <w:r>
        <w:rPr>
          <w:rFonts w:ascii="宋体" w:hAnsi="宋体"/>
          <w:szCs w:val="21"/>
        </w:rPr>
        <w:t>4.</w:t>
      </w:r>
      <w:r>
        <w:rPr>
          <w:rFonts w:hint="eastAsia" w:ascii="宋体" w:hAnsi="宋体"/>
          <w:szCs w:val="21"/>
        </w:rPr>
        <w:t>我们同意从规定的磋商日期起遵循本磋商文件，并在规定的磋商有效期期满之前均具有约束力。</w:t>
      </w:r>
    </w:p>
    <w:p w14:paraId="018D8686">
      <w:pPr>
        <w:spacing w:line="276" w:lineRule="auto"/>
        <w:ind w:firstLine="420"/>
        <w:jc w:val="left"/>
        <w:rPr>
          <w:rFonts w:ascii="宋体"/>
          <w:szCs w:val="21"/>
        </w:rPr>
      </w:pPr>
      <w:r>
        <w:rPr>
          <w:rFonts w:hint="eastAsia" w:ascii="宋体" w:hAnsi="宋体"/>
          <w:szCs w:val="21"/>
        </w:rPr>
        <w:t>5</w:t>
      </w:r>
      <w:r>
        <w:rPr>
          <w:rFonts w:ascii="宋体" w:hAnsi="宋体"/>
          <w:szCs w:val="21"/>
        </w:rPr>
        <w:t>.</w:t>
      </w:r>
      <w:r>
        <w:rPr>
          <w:rFonts w:hint="eastAsia" w:ascii="宋体" w:hAnsi="宋体"/>
          <w:szCs w:val="21"/>
        </w:rPr>
        <w:t>同意向贵方提供贵方可能要求的与磋商有关的任何证据或资料。</w:t>
      </w:r>
    </w:p>
    <w:p w14:paraId="0040FE26">
      <w:pPr>
        <w:spacing w:line="276" w:lineRule="auto"/>
        <w:ind w:firstLine="420"/>
        <w:jc w:val="left"/>
        <w:rPr>
          <w:rFonts w:ascii="宋体"/>
          <w:szCs w:val="21"/>
        </w:rPr>
      </w:pPr>
      <w:r>
        <w:rPr>
          <w:rFonts w:hint="eastAsia" w:ascii="宋体" w:hAnsi="宋体"/>
          <w:szCs w:val="21"/>
        </w:rPr>
        <w:t>6</w:t>
      </w:r>
      <w:r>
        <w:rPr>
          <w:rFonts w:ascii="宋体" w:hAnsi="宋体"/>
          <w:szCs w:val="21"/>
        </w:rPr>
        <w:t>.</w:t>
      </w:r>
      <w:r>
        <w:rPr>
          <w:rFonts w:hint="eastAsia" w:ascii="宋体" w:hAnsi="宋体"/>
          <w:szCs w:val="21"/>
        </w:rPr>
        <w:t>一旦我方成交，我方将根据磋商文件的规定，严格履行合同，并保证于承诺的时间完成货物的启动、调试等服务，交付采购人验收、使用。</w:t>
      </w:r>
    </w:p>
    <w:p w14:paraId="2E869A9B">
      <w:pPr>
        <w:spacing w:line="276" w:lineRule="auto"/>
        <w:ind w:firstLine="420"/>
        <w:jc w:val="left"/>
        <w:rPr>
          <w:rFonts w:ascii="宋体"/>
          <w:szCs w:val="21"/>
        </w:rPr>
      </w:pPr>
      <w:r>
        <w:rPr>
          <w:rFonts w:hint="eastAsia" w:ascii="宋体" w:hAnsi="宋体"/>
          <w:szCs w:val="21"/>
        </w:rPr>
        <w:t>7</w:t>
      </w:r>
      <w:r>
        <w:rPr>
          <w:rFonts w:ascii="宋体" w:hAnsi="宋体"/>
          <w:szCs w:val="21"/>
        </w:rPr>
        <w:t>.</w:t>
      </w:r>
      <w:r>
        <w:rPr>
          <w:rFonts w:hint="eastAsia" w:ascii="宋体" w:hAnsi="宋体"/>
          <w:szCs w:val="21"/>
        </w:rPr>
        <w:t>我方将严格遵守《中华人民共和国政府采购法》第七十七条规定，若有下列情形之一的，将被处以采购金额</w:t>
      </w:r>
      <w:r>
        <w:rPr>
          <w:rFonts w:ascii="宋体" w:hAnsi="宋体"/>
          <w:szCs w:val="21"/>
        </w:rPr>
        <w:t>5</w:t>
      </w:r>
      <w:r>
        <w:rPr>
          <w:rFonts w:hint="eastAsia" w:ascii="宋体" w:hAnsi="宋体"/>
          <w:szCs w:val="21"/>
        </w:rPr>
        <w:t>‰以上</w:t>
      </w:r>
      <w:r>
        <w:rPr>
          <w:rFonts w:ascii="宋体" w:hAnsi="宋体"/>
          <w:szCs w:val="21"/>
        </w:rPr>
        <w:t>10</w:t>
      </w:r>
      <w:r>
        <w:rPr>
          <w:rFonts w:hint="eastAsia" w:ascii="宋体" w:hAnsi="宋体"/>
          <w:szCs w:val="21"/>
        </w:rPr>
        <w:t>‰以下的罚款，列入不良行为记录名单，在一至三年内禁止参加政府采购活动；有违法所得的，并处没收违法所得；情节严重的，由工商行政管理机关吊销营业执照；构成犯罪的，依法追究刑事责任：</w:t>
      </w:r>
    </w:p>
    <w:p w14:paraId="7E503753">
      <w:pPr>
        <w:spacing w:line="276" w:lineRule="auto"/>
        <w:ind w:firstLine="420"/>
        <w:jc w:val="left"/>
        <w:rPr>
          <w:rFonts w:ascii="宋体"/>
          <w:szCs w:val="21"/>
        </w:rPr>
      </w:pPr>
      <w:r>
        <w:rPr>
          <w:rFonts w:hint="eastAsia" w:ascii="宋体" w:hAnsi="宋体"/>
          <w:szCs w:val="21"/>
        </w:rPr>
        <w:t>（</w:t>
      </w:r>
      <w:r>
        <w:rPr>
          <w:rFonts w:ascii="宋体" w:hAnsi="宋体"/>
          <w:szCs w:val="21"/>
        </w:rPr>
        <w:t>1</w:t>
      </w:r>
      <w:r>
        <w:rPr>
          <w:rFonts w:hint="eastAsia" w:ascii="宋体" w:hAnsi="宋体"/>
          <w:szCs w:val="21"/>
        </w:rPr>
        <w:t>）提供虚假材料谋取中标、成交的；</w:t>
      </w:r>
    </w:p>
    <w:p w14:paraId="429E1663">
      <w:pPr>
        <w:spacing w:line="276" w:lineRule="auto"/>
        <w:ind w:firstLine="420"/>
        <w:jc w:val="left"/>
        <w:rPr>
          <w:rFonts w:ascii="宋体"/>
          <w:szCs w:val="21"/>
        </w:rPr>
      </w:pPr>
      <w:r>
        <w:rPr>
          <w:rFonts w:hint="eastAsia" w:ascii="宋体" w:hAnsi="宋体"/>
          <w:szCs w:val="21"/>
        </w:rPr>
        <w:t>（</w:t>
      </w:r>
      <w:r>
        <w:rPr>
          <w:rFonts w:ascii="宋体" w:hAnsi="宋体"/>
          <w:szCs w:val="21"/>
        </w:rPr>
        <w:t>2</w:t>
      </w:r>
      <w:r>
        <w:rPr>
          <w:rFonts w:hint="eastAsia" w:ascii="宋体" w:hAnsi="宋体"/>
          <w:szCs w:val="21"/>
        </w:rPr>
        <w:t>）采取不正当手段诋毁、排挤其他供应商的；</w:t>
      </w:r>
    </w:p>
    <w:p w14:paraId="70FBB678">
      <w:pPr>
        <w:spacing w:line="276" w:lineRule="auto"/>
        <w:ind w:firstLine="420"/>
        <w:jc w:val="left"/>
        <w:rPr>
          <w:rFonts w:ascii="宋体"/>
          <w:szCs w:val="21"/>
        </w:rPr>
      </w:pPr>
      <w:r>
        <w:rPr>
          <w:rFonts w:hint="eastAsia" w:ascii="宋体" w:hAnsi="宋体"/>
          <w:szCs w:val="21"/>
        </w:rPr>
        <w:t>（</w:t>
      </w:r>
      <w:r>
        <w:rPr>
          <w:rFonts w:ascii="宋体" w:hAnsi="宋体"/>
          <w:szCs w:val="21"/>
        </w:rPr>
        <w:t>3</w:t>
      </w:r>
      <w:r>
        <w:rPr>
          <w:rFonts w:hint="eastAsia" w:ascii="宋体" w:hAnsi="宋体"/>
          <w:szCs w:val="21"/>
        </w:rPr>
        <w:t>）与采购人、其它供应商或者采购代理机构恶意串通的；</w:t>
      </w:r>
    </w:p>
    <w:p w14:paraId="4A96F0F6">
      <w:pPr>
        <w:spacing w:line="276" w:lineRule="auto"/>
        <w:ind w:firstLine="420"/>
        <w:jc w:val="left"/>
        <w:rPr>
          <w:rFonts w:ascii="宋体"/>
          <w:szCs w:val="21"/>
        </w:rPr>
      </w:pPr>
      <w:r>
        <w:rPr>
          <w:rFonts w:hint="eastAsia" w:ascii="宋体" w:hAnsi="宋体"/>
          <w:szCs w:val="21"/>
        </w:rPr>
        <w:t>（</w:t>
      </w:r>
      <w:r>
        <w:rPr>
          <w:rFonts w:ascii="宋体" w:hAnsi="宋体"/>
          <w:szCs w:val="21"/>
        </w:rPr>
        <w:t>4</w:t>
      </w:r>
      <w:r>
        <w:rPr>
          <w:rFonts w:hint="eastAsia" w:ascii="宋体" w:hAnsi="宋体"/>
          <w:szCs w:val="21"/>
        </w:rPr>
        <w:t>）向采购人、采购代理机构行贿或者提供其他不正当利益的；</w:t>
      </w:r>
    </w:p>
    <w:p w14:paraId="582D5FBB">
      <w:pPr>
        <w:spacing w:line="276" w:lineRule="auto"/>
        <w:ind w:firstLine="420"/>
        <w:jc w:val="left"/>
        <w:rPr>
          <w:rFonts w:ascii="宋体"/>
          <w:szCs w:val="21"/>
        </w:rPr>
      </w:pPr>
      <w:r>
        <w:rPr>
          <w:rFonts w:hint="eastAsia" w:ascii="宋体" w:hAnsi="宋体"/>
          <w:szCs w:val="21"/>
        </w:rPr>
        <w:t>（</w:t>
      </w:r>
      <w:r>
        <w:rPr>
          <w:rFonts w:ascii="宋体" w:hAnsi="宋体"/>
          <w:szCs w:val="21"/>
        </w:rPr>
        <w:t>5</w:t>
      </w:r>
      <w:r>
        <w:rPr>
          <w:rFonts w:hint="eastAsia" w:ascii="宋体" w:hAnsi="宋体"/>
          <w:szCs w:val="21"/>
        </w:rPr>
        <w:t>）在采购过程中与采购人进行协商磋商的；</w:t>
      </w:r>
    </w:p>
    <w:p w14:paraId="1C47B42C">
      <w:pPr>
        <w:spacing w:line="276" w:lineRule="auto"/>
        <w:ind w:firstLine="420"/>
        <w:jc w:val="left"/>
        <w:rPr>
          <w:rFonts w:ascii="宋体"/>
          <w:szCs w:val="21"/>
        </w:rPr>
      </w:pPr>
      <w:r>
        <w:rPr>
          <w:rFonts w:hint="eastAsia" w:ascii="宋体" w:hAnsi="宋体"/>
          <w:szCs w:val="21"/>
        </w:rPr>
        <w:t>（</w:t>
      </w:r>
      <w:r>
        <w:rPr>
          <w:rFonts w:ascii="宋体" w:hAnsi="宋体"/>
          <w:szCs w:val="21"/>
        </w:rPr>
        <w:t>6</w:t>
      </w:r>
      <w:r>
        <w:rPr>
          <w:rFonts w:hint="eastAsia" w:ascii="宋体" w:hAnsi="宋体"/>
          <w:szCs w:val="21"/>
        </w:rPr>
        <w:t>）拒绝有关部门监督检查或提供虚假情况的。</w:t>
      </w:r>
    </w:p>
    <w:p w14:paraId="5B926970">
      <w:pPr>
        <w:spacing w:line="276" w:lineRule="auto"/>
        <w:ind w:firstLine="420"/>
        <w:jc w:val="left"/>
        <w:rPr>
          <w:rFonts w:ascii="宋体"/>
          <w:szCs w:val="21"/>
        </w:rPr>
      </w:pPr>
      <w:r>
        <w:rPr>
          <w:rFonts w:hint="eastAsia" w:ascii="宋体" w:hAnsi="宋体"/>
          <w:szCs w:val="21"/>
        </w:rPr>
        <w:t>8</w:t>
      </w:r>
      <w:r>
        <w:rPr>
          <w:rFonts w:ascii="宋体" w:hAnsi="宋体"/>
          <w:szCs w:val="21"/>
        </w:rPr>
        <w:t>.</w:t>
      </w:r>
      <w:r>
        <w:rPr>
          <w:rFonts w:hint="eastAsia" w:ascii="宋体" w:hAnsi="宋体"/>
          <w:szCs w:val="21"/>
        </w:rPr>
        <w:t>与本磋商有关的正式通讯地址为：</w:t>
      </w:r>
    </w:p>
    <w:p w14:paraId="6F5CDDD4">
      <w:pPr>
        <w:spacing w:line="276" w:lineRule="auto"/>
        <w:ind w:firstLine="420"/>
        <w:jc w:val="left"/>
        <w:rPr>
          <w:rFonts w:ascii="宋体" w:hAnsi="宋体"/>
        </w:rPr>
      </w:pPr>
      <w:r>
        <w:rPr>
          <w:rFonts w:hint="eastAsia" w:ascii="宋体" w:hAnsi="宋体"/>
        </w:rPr>
        <w:t>供应商名称（盖章）：</w:t>
      </w:r>
      <w:r>
        <w:rPr>
          <w:rFonts w:ascii="宋体" w:hAnsi="宋体"/>
          <w:u w:val="single"/>
        </w:rPr>
        <w:t xml:space="preserve">                          </w:t>
      </w:r>
      <w:r>
        <w:rPr>
          <w:rFonts w:ascii="宋体" w:hAnsi="宋体"/>
        </w:rPr>
        <w:t xml:space="preserve">  </w:t>
      </w:r>
    </w:p>
    <w:p w14:paraId="63BBBACA">
      <w:pPr>
        <w:spacing w:line="276" w:lineRule="auto"/>
        <w:ind w:firstLine="420"/>
        <w:jc w:val="left"/>
        <w:rPr>
          <w:rFonts w:ascii="宋体"/>
        </w:rPr>
      </w:pPr>
      <w:r>
        <w:rPr>
          <w:rFonts w:hint="eastAsia" w:ascii="宋体" w:hAnsi="宋体"/>
        </w:rPr>
        <w:t>地</w:t>
      </w:r>
      <w:r>
        <w:rPr>
          <w:rFonts w:ascii="宋体" w:hAnsi="宋体"/>
        </w:rPr>
        <w:t xml:space="preserve">   </w:t>
      </w:r>
      <w:r>
        <w:rPr>
          <w:rFonts w:hint="eastAsia" w:ascii="宋体" w:hAnsi="宋体"/>
        </w:rPr>
        <w:t>址：</w:t>
      </w:r>
      <w:r>
        <w:rPr>
          <w:rFonts w:ascii="宋体" w:hAnsi="宋体"/>
          <w:u w:val="single"/>
        </w:rPr>
        <w:t xml:space="preserve">                          </w:t>
      </w:r>
    </w:p>
    <w:p w14:paraId="4BA75678">
      <w:pPr>
        <w:spacing w:line="276" w:lineRule="auto"/>
        <w:ind w:firstLine="525"/>
        <w:jc w:val="left"/>
        <w:rPr>
          <w:rFonts w:ascii="宋体" w:hAnsi="宋体"/>
          <w:u w:val="single"/>
        </w:rPr>
      </w:pPr>
      <w:r>
        <w:rPr>
          <w:rFonts w:hint="eastAsia" w:ascii="宋体" w:hAnsi="宋体"/>
        </w:rPr>
        <w:t>联系电话：</w:t>
      </w:r>
      <w:r>
        <w:rPr>
          <w:rFonts w:ascii="宋体" w:hAnsi="宋体"/>
          <w:u w:val="single"/>
        </w:rPr>
        <w:t xml:space="preserve">                                    </w:t>
      </w:r>
    </w:p>
    <w:p w14:paraId="56E70419">
      <w:pPr>
        <w:spacing w:line="276" w:lineRule="auto"/>
        <w:ind w:firstLine="525"/>
        <w:jc w:val="left"/>
        <w:rPr>
          <w:rFonts w:ascii="宋体"/>
        </w:rPr>
      </w:pPr>
      <w:r>
        <w:rPr>
          <w:rFonts w:hint="eastAsia" w:ascii="宋体" w:hAnsi="宋体"/>
        </w:rPr>
        <w:t>传</w:t>
      </w:r>
      <w:r>
        <w:rPr>
          <w:rFonts w:ascii="宋体" w:hAnsi="宋体"/>
        </w:rPr>
        <w:t xml:space="preserve">   </w:t>
      </w:r>
      <w:r>
        <w:rPr>
          <w:rFonts w:hint="eastAsia" w:ascii="宋体" w:hAnsi="宋体"/>
        </w:rPr>
        <w:t>真：</w:t>
      </w:r>
      <w:r>
        <w:rPr>
          <w:rFonts w:ascii="宋体" w:hAnsi="宋体"/>
          <w:u w:val="single"/>
        </w:rPr>
        <w:t xml:space="preserve">                          </w:t>
      </w:r>
    </w:p>
    <w:p w14:paraId="1DDC73E9">
      <w:pPr>
        <w:spacing w:line="276" w:lineRule="auto"/>
        <w:ind w:firstLine="420"/>
        <w:jc w:val="left"/>
        <w:rPr>
          <w:rFonts w:ascii="宋体" w:hAnsi="宋体"/>
        </w:rPr>
      </w:pPr>
      <w:r>
        <w:rPr>
          <w:rFonts w:hint="eastAsia" w:ascii="宋体" w:hAnsi="宋体"/>
        </w:rPr>
        <w:t>供应商授权代表姓名（签字）：</w:t>
      </w:r>
      <w:r>
        <w:rPr>
          <w:rFonts w:ascii="宋体" w:hAnsi="宋体"/>
          <w:u w:val="single"/>
        </w:rPr>
        <w:t xml:space="preserve">                  </w:t>
      </w:r>
      <w:r>
        <w:rPr>
          <w:rFonts w:ascii="宋体" w:hAnsi="宋体"/>
        </w:rPr>
        <w:t xml:space="preserve">  </w:t>
      </w:r>
    </w:p>
    <w:p w14:paraId="3CF0E1A3">
      <w:pPr>
        <w:spacing w:line="276" w:lineRule="auto"/>
        <w:ind w:firstLine="420"/>
        <w:jc w:val="left"/>
        <w:rPr>
          <w:rFonts w:ascii="宋体"/>
          <w:u w:val="single"/>
        </w:rPr>
      </w:pPr>
      <w:r>
        <w:rPr>
          <w:rFonts w:hint="eastAsia" w:ascii="宋体" w:hAnsi="宋体"/>
        </w:rPr>
        <w:t>联系电话</w:t>
      </w:r>
      <w:r>
        <w:rPr>
          <w:rFonts w:ascii="宋体" w:hAnsi="宋体"/>
        </w:rPr>
        <w:t xml:space="preserve">: </w:t>
      </w:r>
      <w:r>
        <w:rPr>
          <w:rFonts w:ascii="宋体" w:hAnsi="宋体"/>
          <w:u w:val="single"/>
        </w:rPr>
        <w:t xml:space="preserve">                         </w:t>
      </w:r>
    </w:p>
    <w:p w14:paraId="20404FCE">
      <w:pPr>
        <w:spacing w:line="276" w:lineRule="auto"/>
        <w:ind w:firstLine="525"/>
        <w:jc w:val="left"/>
        <w:rPr>
          <w:rFonts w:ascii="宋体" w:hAnsi="宋体"/>
        </w:rPr>
      </w:pPr>
      <w:r>
        <w:rPr>
          <w:rFonts w:hint="eastAsia" w:ascii="宋体" w:hAnsi="宋体"/>
        </w:rPr>
        <w:t>日</w:t>
      </w:r>
      <w:r>
        <w:rPr>
          <w:rFonts w:ascii="宋体" w:hAnsi="宋体"/>
        </w:rPr>
        <w:t xml:space="preserve">    </w:t>
      </w:r>
      <w:r>
        <w:rPr>
          <w:rFonts w:hint="eastAsia" w:ascii="宋体" w:hAnsi="宋体"/>
        </w:rPr>
        <w:t>期：</w:t>
      </w:r>
      <w:r>
        <w:rPr>
          <w:rFonts w:ascii="宋体" w:hAnsi="宋体"/>
          <w:u w:val="single"/>
        </w:rPr>
        <w:t xml:space="preserve">             </w:t>
      </w:r>
      <w:r>
        <w:rPr>
          <w:rFonts w:hint="eastAsia" w:ascii="宋体" w:hAnsi="宋体"/>
        </w:rPr>
        <w:t>年</w:t>
      </w:r>
      <w:r>
        <w:rPr>
          <w:rFonts w:ascii="宋体" w:hAnsi="宋体"/>
          <w:u w:val="single"/>
        </w:rPr>
        <w:t xml:space="preserve">        </w:t>
      </w:r>
      <w:r>
        <w:rPr>
          <w:rFonts w:hint="eastAsia" w:ascii="宋体" w:hAnsi="宋体"/>
        </w:rPr>
        <w:t>月</w:t>
      </w:r>
      <w:r>
        <w:rPr>
          <w:rFonts w:ascii="宋体" w:hAnsi="宋体"/>
          <w:u w:val="single"/>
        </w:rPr>
        <w:t xml:space="preserve">        </w:t>
      </w:r>
      <w:r>
        <w:rPr>
          <w:rFonts w:hint="eastAsia" w:ascii="宋体" w:hAnsi="宋体"/>
        </w:rPr>
        <w:t>日</w:t>
      </w:r>
      <w:r>
        <w:rPr>
          <w:rFonts w:ascii="宋体" w:hAnsi="宋体"/>
        </w:rPr>
        <w:t xml:space="preserve"> </w:t>
      </w:r>
    </w:p>
    <w:p w14:paraId="77FF0317">
      <w:pPr>
        <w:spacing w:line="276" w:lineRule="auto"/>
        <w:jc w:val="left"/>
        <w:outlineLvl w:val="1"/>
        <w:rPr>
          <w:rFonts w:ascii="宋体" w:hAnsi="宋体"/>
          <w:b/>
          <w:szCs w:val="21"/>
        </w:rPr>
      </w:pPr>
      <w:bookmarkStart w:id="707" w:name="_Hlt460314944"/>
      <w:bookmarkEnd w:id="707"/>
      <w:bookmarkStart w:id="708" w:name="_Toc10181"/>
      <w:bookmarkStart w:id="709" w:name="_Toc26050"/>
      <w:r>
        <w:rPr>
          <w:rFonts w:ascii="宋体" w:hAnsi="宋体"/>
          <w:b/>
          <w:szCs w:val="21"/>
        </w:rPr>
        <w:br w:type="page" w:clear="all"/>
      </w:r>
      <w:bookmarkStart w:id="710" w:name="_Toc20256"/>
      <w:r>
        <w:rPr>
          <w:rFonts w:hint="eastAsia" w:ascii="宋体" w:hAnsi="宋体"/>
          <w:b/>
          <w:szCs w:val="21"/>
        </w:rPr>
        <w:t>二、法定代表人授权委托书</w:t>
      </w:r>
      <w:bookmarkEnd w:id="708"/>
      <w:bookmarkEnd w:id="709"/>
      <w:bookmarkEnd w:id="710"/>
    </w:p>
    <w:p w14:paraId="27080D1A">
      <w:pPr>
        <w:spacing w:line="276" w:lineRule="auto"/>
        <w:ind w:firstLine="643"/>
        <w:jc w:val="center"/>
        <w:rPr>
          <w:rFonts w:ascii="宋体" w:hAnsi="宋体"/>
          <w:b/>
          <w:bCs/>
        </w:rPr>
      </w:pPr>
      <w:r>
        <w:rPr>
          <w:rFonts w:hint="eastAsia" w:ascii="黑体" w:hAnsi="宋体" w:eastAsia="黑体"/>
          <w:b/>
          <w:bCs/>
          <w:sz w:val="32"/>
          <w:szCs w:val="44"/>
        </w:rPr>
        <w:t>法定代表人授权委托书</w:t>
      </w:r>
    </w:p>
    <w:p w14:paraId="5903F919">
      <w:pPr>
        <w:spacing w:line="276" w:lineRule="auto"/>
        <w:jc w:val="left"/>
        <w:rPr>
          <w:rFonts w:ascii="宋体" w:hAnsi="宋体"/>
          <w:szCs w:val="21"/>
        </w:rPr>
      </w:pPr>
      <w:r>
        <w:rPr>
          <w:rFonts w:hint="eastAsia" w:ascii="宋体" w:hAnsi="宋体"/>
          <w:szCs w:val="21"/>
        </w:rPr>
        <w:t>采购人：</w:t>
      </w:r>
    </w:p>
    <w:p w14:paraId="6D400997">
      <w:pPr>
        <w:spacing w:line="276" w:lineRule="auto"/>
        <w:jc w:val="left"/>
        <w:rPr>
          <w:rFonts w:ascii="宋体" w:hAnsi="宋体"/>
          <w:szCs w:val="21"/>
        </w:rPr>
      </w:pPr>
      <w:r>
        <w:rPr>
          <w:rFonts w:hint="eastAsia" w:ascii="宋体" w:hAnsi="宋体"/>
          <w:szCs w:val="21"/>
        </w:rPr>
        <w:t xml:space="preserve">    本授权书声明：注册于</w:t>
      </w:r>
      <w:r>
        <w:rPr>
          <w:rFonts w:hint="eastAsia" w:ascii="宋体" w:hAnsi="宋体"/>
          <w:szCs w:val="21"/>
          <w:u w:val="single"/>
        </w:rPr>
        <w:t xml:space="preserve">                      </w:t>
      </w:r>
      <w:r>
        <w:rPr>
          <w:rFonts w:hint="eastAsia" w:ascii="宋体" w:hAnsi="宋体"/>
          <w:szCs w:val="21"/>
        </w:rPr>
        <w:t>（供应商注册地址）的</w:t>
      </w:r>
      <w:r>
        <w:rPr>
          <w:rFonts w:hint="eastAsia" w:ascii="宋体" w:hAnsi="宋体"/>
          <w:szCs w:val="21"/>
          <w:u w:val="single"/>
        </w:rPr>
        <w:t xml:space="preserve">              </w:t>
      </w:r>
      <w:r>
        <w:rPr>
          <w:rFonts w:hint="eastAsia" w:ascii="宋体" w:hAnsi="宋体"/>
          <w:szCs w:val="21"/>
        </w:rPr>
        <w:t>（供应商名称）法定代表人</w:t>
      </w:r>
      <w:r>
        <w:rPr>
          <w:rFonts w:hint="eastAsia" w:ascii="宋体" w:hAnsi="宋体"/>
          <w:szCs w:val="21"/>
          <w:u w:val="single"/>
        </w:rPr>
        <w:t xml:space="preserve">                  </w:t>
      </w:r>
      <w:r>
        <w:rPr>
          <w:rFonts w:hint="eastAsia" w:ascii="宋体" w:hAnsi="宋体"/>
          <w:szCs w:val="21"/>
        </w:rPr>
        <w:t>（法定代表人姓名、职务）代表本公司授权在下面签字的</w:t>
      </w:r>
      <w:r>
        <w:rPr>
          <w:rFonts w:hint="eastAsia" w:ascii="宋体" w:hAnsi="宋体"/>
          <w:szCs w:val="21"/>
          <w:u w:val="single"/>
        </w:rPr>
        <w:t xml:space="preserve">                </w:t>
      </w:r>
      <w:r>
        <w:rPr>
          <w:rFonts w:hint="eastAsia" w:ascii="宋体" w:hAnsi="宋体"/>
          <w:szCs w:val="21"/>
        </w:rPr>
        <w:t>（授权代表姓名、职务）为本公司的合法代理人，就贵方组织的项目编号：___________号，项目名称</w:t>
      </w:r>
      <w:r>
        <w:rPr>
          <w:rFonts w:hint="eastAsia" w:ascii="宋体" w:hAnsi="宋体"/>
          <w:b/>
          <w:szCs w:val="21"/>
          <w:u w:val="single"/>
        </w:rPr>
        <w:t xml:space="preserve">                         </w:t>
      </w:r>
      <w:r>
        <w:rPr>
          <w:rFonts w:hint="eastAsia" w:ascii="宋体" w:hAnsi="宋体"/>
          <w:szCs w:val="21"/>
        </w:rPr>
        <w:t>，以本公司名义处理一切与之有关的事务。</w:t>
      </w:r>
    </w:p>
    <w:p w14:paraId="382AC51A">
      <w:pPr>
        <w:spacing w:line="276" w:lineRule="auto"/>
        <w:ind w:firstLine="420"/>
        <w:jc w:val="left"/>
        <w:rPr>
          <w:rFonts w:ascii="宋体" w:hAnsi="宋体"/>
          <w:szCs w:val="21"/>
        </w:rPr>
      </w:pPr>
      <w:r>
        <w:rPr>
          <w:rFonts w:hint="eastAsia" w:ascii="宋体" w:hAnsi="宋体"/>
          <w:szCs w:val="21"/>
        </w:rPr>
        <w:t>本授权书于</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日签字生效，特此声明。</w:t>
      </w:r>
    </w:p>
    <w:p w14:paraId="796DF944">
      <w:pPr>
        <w:spacing w:line="276" w:lineRule="auto"/>
        <w:ind w:firstLine="420"/>
        <w:jc w:val="left"/>
        <w:rPr>
          <w:rFonts w:ascii="宋体" w:hAnsi="宋体"/>
          <w:szCs w:val="21"/>
        </w:rPr>
      </w:pPr>
      <w:r>
        <w:rPr>
          <w:rFonts w:hint="eastAsia" w:ascii="宋体" w:hAnsi="宋体"/>
          <w:szCs w:val="21"/>
        </w:rPr>
        <w:t>附：</w:t>
      </w:r>
      <w:r>
        <w:rPr>
          <w:rFonts w:hint="eastAsia" w:ascii="宋体" w:hAnsi="宋体"/>
          <w:b/>
          <w:bCs/>
          <w:szCs w:val="21"/>
        </w:rPr>
        <w:t>法定代表人及授权</w:t>
      </w:r>
      <w:r>
        <w:rPr>
          <w:rFonts w:hint="eastAsia" w:ascii="宋体" w:hAnsi="宋体"/>
          <w:b/>
          <w:szCs w:val="21"/>
        </w:rPr>
        <w:t>委托人</w:t>
      </w:r>
      <w:r>
        <w:rPr>
          <w:rFonts w:hint="eastAsia" w:ascii="宋体" w:hAnsi="宋体"/>
          <w:szCs w:val="21"/>
        </w:rPr>
        <w:t>身份证复印件加盖公章。</w:t>
      </w:r>
    </w:p>
    <w:p w14:paraId="3C34D35B">
      <w:pPr>
        <w:spacing w:line="276" w:lineRule="auto"/>
        <w:ind w:firstLine="420"/>
        <w:jc w:val="left"/>
        <w:rPr>
          <w:rFonts w:ascii="宋体" w:hAnsi="宋体"/>
          <w:szCs w:val="21"/>
        </w:rPr>
      </w:pPr>
      <w:r>
        <w:rPr>
          <w:rFonts w:hint="eastAsia" w:ascii="宋体" w:hAnsi="宋体"/>
          <w:szCs w:val="21"/>
        </w:rPr>
        <w:t xml:space="preserve">供应商名称（盖章）:            </w:t>
      </w:r>
    </w:p>
    <w:p w14:paraId="1832495D">
      <w:pPr>
        <w:spacing w:line="276" w:lineRule="auto"/>
        <w:ind w:firstLine="420"/>
        <w:jc w:val="left"/>
        <w:rPr>
          <w:rFonts w:ascii="宋体" w:hAnsi="宋体"/>
          <w:szCs w:val="21"/>
        </w:rPr>
      </w:pPr>
      <w:r>
        <w:rPr>
          <w:rFonts w:hint="eastAsia" w:ascii="宋体" w:hAnsi="宋体"/>
          <w:szCs w:val="21"/>
        </w:rPr>
        <w:t xml:space="preserve">法定代表人签字：               </w:t>
      </w:r>
    </w:p>
    <w:p w14:paraId="358362D2">
      <w:pPr>
        <w:spacing w:line="276" w:lineRule="auto"/>
        <w:jc w:val="left"/>
        <w:rPr>
          <w:rFonts w:ascii="宋体" w:hAnsi="宋体"/>
          <w:szCs w:val="21"/>
        </w:rPr>
      </w:pPr>
      <w:r>
        <w:rPr>
          <w:rFonts w:hint="eastAsia" w:ascii="宋体" w:hAnsi="宋体"/>
          <w:szCs w:val="21"/>
        </w:rPr>
        <w:t xml:space="preserve">    被授权人签字：                 </w:t>
      </w:r>
    </w:p>
    <w:p w14:paraId="25E1B2B6">
      <w:pPr>
        <w:tabs>
          <w:tab w:val="left" w:pos="1440"/>
        </w:tabs>
        <w:spacing w:line="276" w:lineRule="auto"/>
        <w:ind w:firstLine="420"/>
        <w:jc w:val="left"/>
        <w:rPr>
          <w:rFonts w:ascii="宋体" w:hAnsi="宋体"/>
          <w:szCs w:val="21"/>
        </w:rPr>
      </w:pPr>
      <w:r>
        <w:rPr>
          <w:rFonts w:hint="eastAsia" w:ascii="宋体" w:hAnsi="宋体"/>
          <w:szCs w:val="21"/>
        </w:rPr>
        <w:t>日    期：       年    月    日</w:t>
      </w:r>
    </w:p>
    <w:p w14:paraId="1B6B8529">
      <w:pPr>
        <w:spacing w:line="276" w:lineRule="auto"/>
        <w:jc w:val="left"/>
        <w:rPr>
          <w:rFonts w:ascii="宋体" w:hAnsi="宋体"/>
        </w:rPr>
      </w:pPr>
    </w:p>
    <w:p w14:paraId="0CB07AE3">
      <w:pPr>
        <w:spacing w:line="276" w:lineRule="auto"/>
        <w:jc w:val="left"/>
        <w:rPr>
          <w:rFonts w:ascii="宋体" w:hAnsi="宋体"/>
        </w:rPr>
      </w:pPr>
    </w:p>
    <w:p w14:paraId="6823241E">
      <w:pPr>
        <w:spacing w:line="276" w:lineRule="auto"/>
        <w:jc w:val="left"/>
        <w:rPr>
          <w:rFonts w:ascii="宋体" w:hAnsi="宋体"/>
        </w:rPr>
      </w:pPr>
    </w:p>
    <w:p w14:paraId="3EAFE3CB">
      <w:pPr>
        <w:spacing w:line="276" w:lineRule="auto"/>
        <w:jc w:val="left"/>
        <w:rPr>
          <w:rFonts w:ascii="宋体" w:hAnsi="宋体"/>
        </w:rPr>
      </w:pPr>
    </w:p>
    <w:p w14:paraId="6ED0C315">
      <w:pPr>
        <w:spacing w:line="276" w:lineRule="auto"/>
        <w:jc w:val="left"/>
        <w:rPr>
          <w:rFonts w:ascii="宋体" w:hAnsi="宋体"/>
        </w:rPr>
      </w:pPr>
    </w:p>
    <w:p w14:paraId="1ABC7F2A">
      <w:pPr>
        <w:spacing w:line="276" w:lineRule="auto"/>
        <w:jc w:val="left"/>
        <w:rPr>
          <w:rFonts w:ascii="宋体" w:hAnsi="宋体"/>
        </w:rPr>
      </w:pPr>
    </w:p>
    <w:p w14:paraId="3C4FA06B">
      <w:pPr>
        <w:spacing w:line="276" w:lineRule="auto"/>
        <w:jc w:val="left"/>
        <w:rPr>
          <w:rFonts w:ascii="宋体" w:hAnsi="宋体"/>
        </w:rPr>
      </w:pPr>
    </w:p>
    <w:p w14:paraId="518F93B1">
      <w:pPr>
        <w:spacing w:line="276" w:lineRule="auto"/>
        <w:jc w:val="left"/>
        <w:rPr>
          <w:rFonts w:ascii="宋体" w:hAnsi="宋体"/>
        </w:rPr>
      </w:pPr>
    </w:p>
    <w:p w14:paraId="1899D20A">
      <w:pPr>
        <w:spacing w:line="276" w:lineRule="auto"/>
        <w:jc w:val="left"/>
        <w:rPr>
          <w:rFonts w:ascii="宋体" w:hAnsi="宋体"/>
        </w:rPr>
      </w:pPr>
    </w:p>
    <w:p w14:paraId="56146E7E">
      <w:pPr>
        <w:spacing w:line="276" w:lineRule="auto"/>
        <w:jc w:val="left"/>
        <w:rPr>
          <w:rFonts w:ascii="宋体" w:hAnsi="宋体"/>
        </w:rPr>
      </w:pPr>
    </w:p>
    <w:p w14:paraId="44152ADE">
      <w:pPr>
        <w:spacing w:line="276" w:lineRule="auto"/>
        <w:jc w:val="left"/>
        <w:rPr>
          <w:rFonts w:ascii="宋体" w:hAnsi="宋体"/>
        </w:rPr>
      </w:pPr>
    </w:p>
    <w:p w14:paraId="2E04ECDF">
      <w:pPr>
        <w:spacing w:line="276" w:lineRule="auto"/>
        <w:jc w:val="left"/>
        <w:rPr>
          <w:rFonts w:ascii="宋体" w:hAnsi="宋体"/>
        </w:rPr>
      </w:pPr>
    </w:p>
    <w:p w14:paraId="7C0751BD">
      <w:pPr>
        <w:spacing w:line="276" w:lineRule="auto"/>
        <w:jc w:val="left"/>
        <w:rPr>
          <w:rFonts w:ascii="宋体" w:hAnsi="宋体"/>
        </w:rPr>
      </w:pPr>
    </w:p>
    <w:p w14:paraId="286DAFCD">
      <w:pPr>
        <w:spacing w:line="276" w:lineRule="auto"/>
        <w:jc w:val="left"/>
        <w:rPr>
          <w:rFonts w:ascii="宋体" w:hAnsi="宋体"/>
        </w:rPr>
      </w:pPr>
    </w:p>
    <w:p w14:paraId="3A0ED0D5">
      <w:pPr>
        <w:spacing w:line="276" w:lineRule="auto"/>
        <w:jc w:val="left"/>
        <w:rPr>
          <w:rFonts w:ascii="宋体" w:hAnsi="宋体"/>
        </w:rPr>
      </w:pPr>
    </w:p>
    <w:p w14:paraId="3802D309">
      <w:pPr>
        <w:spacing w:line="276" w:lineRule="auto"/>
        <w:jc w:val="left"/>
        <w:rPr>
          <w:rFonts w:ascii="宋体" w:hAnsi="宋体"/>
        </w:rPr>
      </w:pPr>
    </w:p>
    <w:p w14:paraId="124B75B5">
      <w:pPr>
        <w:spacing w:line="276" w:lineRule="auto"/>
        <w:jc w:val="left"/>
        <w:rPr>
          <w:rFonts w:ascii="宋体" w:hAnsi="宋体"/>
        </w:rPr>
      </w:pPr>
    </w:p>
    <w:p w14:paraId="44B9F447">
      <w:pPr>
        <w:spacing w:line="276" w:lineRule="auto"/>
        <w:jc w:val="left"/>
        <w:rPr>
          <w:rFonts w:ascii="宋体" w:hAnsi="宋体"/>
        </w:rPr>
      </w:pPr>
    </w:p>
    <w:p w14:paraId="2D4D84D0">
      <w:pPr>
        <w:spacing w:line="276" w:lineRule="auto"/>
        <w:jc w:val="left"/>
        <w:rPr>
          <w:rFonts w:ascii="宋体" w:hAnsi="宋体"/>
        </w:rPr>
      </w:pPr>
    </w:p>
    <w:p w14:paraId="688D6A3B">
      <w:pPr>
        <w:spacing w:line="276" w:lineRule="auto"/>
        <w:jc w:val="left"/>
        <w:rPr>
          <w:rFonts w:ascii="宋体" w:hAnsi="宋体"/>
        </w:rPr>
      </w:pPr>
    </w:p>
    <w:p w14:paraId="3311E97F">
      <w:pPr>
        <w:spacing w:line="276" w:lineRule="auto"/>
        <w:jc w:val="left"/>
        <w:rPr>
          <w:rFonts w:ascii="宋体" w:hAnsi="宋体"/>
        </w:rPr>
      </w:pPr>
    </w:p>
    <w:p w14:paraId="4733D75D">
      <w:pPr>
        <w:spacing w:line="276" w:lineRule="auto"/>
        <w:jc w:val="left"/>
        <w:rPr>
          <w:rFonts w:ascii="宋体" w:hAnsi="宋体"/>
        </w:rPr>
      </w:pPr>
    </w:p>
    <w:p w14:paraId="6BAD84BA">
      <w:pPr>
        <w:spacing w:line="276" w:lineRule="auto"/>
        <w:jc w:val="left"/>
        <w:rPr>
          <w:rFonts w:ascii="宋体" w:hAnsi="宋体"/>
        </w:rPr>
      </w:pPr>
    </w:p>
    <w:p w14:paraId="5B8C5A5B">
      <w:pPr>
        <w:spacing w:line="276" w:lineRule="auto"/>
        <w:jc w:val="left"/>
        <w:outlineLvl w:val="1"/>
        <w:rPr>
          <w:rFonts w:ascii="宋体" w:hAnsi="宋体"/>
          <w:b/>
          <w:szCs w:val="21"/>
        </w:rPr>
      </w:pPr>
      <w:bookmarkStart w:id="711" w:name="_Toc8055"/>
      <w:bookmarkStart w:id="712" w:name="_Toc25188"/>
      <w:bookmarkStart w:id="713" w:name="_Toc354594116"/>
      <w:r>
        <w:rPr>
          <w:rFonts w:ascii="宋体" w:hAnsi="宋体"/>
          <w:b/>
          <w:szCs w:val="21"/>
        </w:rPr>
        <w:br w:type="page" w:clear="all"/>
      </w:r>
      <w:bookmarkStart w:id="714" w:name="_Toc20742"/>
      <w:r>
        <w:rPr>
          <w:rFonts w:hint="eastAsia" w:ascii="宋体" w:hAnsi="宋体"/>
          <w:b/>
          <w:szCs w:val="21"/>
        </w:rPr>
        <w:t>三、磋商报价表</w:t>
      </w:r>
      <w:bookmarkEnd w:id="711"/>
      <w:bookmarkEnd w:id="712"/>
      <w:bookmarkEnd w:id="713"/>
      <w:bookmarkEnd w:id="714"/>
    </w:p>
    <w:p w14:paraId="070B66BB">
      <w:pPr>
        <w:spacing w:line="276" w:lineRule="auto"/>
        <w:ind w:firstLine="281"/>
        <w:jc w:val="center"/>
        <w:rPr>
          <w:rFonts w:ascii="黑体" w:hAnsi="宋体" w:eastAsia="黑体"/>
          <w:b/>
          <w:sz w:val="28"/>
          <w:szCs w:val="28"/>
        </w:rPr>
      </w:pPr>
      <w:r>
        <w:rPr>
          <w:rFonts w:hint="eastAsia" w:ascii="黑体" w:hAnsi="宋体" w:eastAsia="黑体"/>
          <w:b/>
          <w:sz w:val="28"/>
          <w:szCs w:val="28"/>
        </w:rPr>
        <w:t xml:space="preserve">磋商报价表（第 </w:t>
      </w:r>
      <w:r>
        <w:rPr>
          <w:rFonts w:ascii="黑体" w:hAnsi="宋体" w:eastAsia="黑体"/>
          <w:b/>
          <w:sz w:val="28"/>
          <w:szCs w:val="28"/>
        </w:rPr>
        <w:t xml:space="preserve"> </w:t>
      </w:r>
      <w:r>
        <w:rPr>
          <w:rFonts w:hint="eastAsia" w:ascii="黑体" w:hAnsi="宋体" w:eastAsia="黑体"/>
          <w:b/>
          <w:sz w:val="28"/>
          <w:szCs w:val="28"/>
        </w:rPr>
        <w:t>轮）</w:t>
      </w:r>
    </w:p>
    <w:p w14:paraId="2F2CDB7C">
      <w:pPr>
        <w:spacing w:line="276" w:lineRule="auto"/>
        <w:jc w:val="left"/>
        <w:rPr>
          <w:rFonts w:ascii="宋体" w:hAnsi="宋体"/>
          <w:bCs/>
          <w:szCs w:val="21"/>
        </w:rPr>
      </w:pPr>
      <w:r>
        <w:rPr>
          <w:rFonts w:hint="eastAsia" w:ascii="宋体" w:hAnsi="宋体"/>
          <w:bCs/>
          <w:szCs w:val="21"/>
        </w:rPr>
        <w:t>项目编号：</w:t>
      </w:r>
      <w:r>
        <w:rPr>
          <w:rFonts w:ascii="宋体" w:hAnsi="宋体"/>
          <w:bCs/>
          <w:szCs w:val="21"/>
        </w:rPr>
        <w:t>XXX</w:t>
      </w:r>
    </w:p>
    <w:p w14:paraId="4073BECF">
      <w:pPr>
        <w:spacing w:line="276" w:lineRule="auto"/>
        <w:jc w:val="left"/>
        <w:rPr>
          <w:rFonts w:ascii="宋体" w:hAnsi="宋体"/>
          <w:bCs/>
          <w:szCs w:val="21"/>
        </w:rPr>
      </w:pPr>
      <w:r>
        <w:rPr>
          <w:rFonts w:hint="eastAsia" w:ascii="宋体" w:hAnsi="宋体"/>
          <w:bCs/>
          <w:szCs w:val="21"/>
        </w:rPr>
        <w:t>项目名称：西岗街道龙泉山公墓相关房屋屋面防水及内外部维修、水表安装等零星修缮工程项目</w:t>
      </w:r>
    </w:p>
    <w:tbl>
      <w:tblPr>
        <w:tblStyle w:val="32"/>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674"/>
        <w:gridCol w:w="6159"/>
      </w:tblGrid>
      <w:tr w14:paraId="37D7C4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70" w:hRule="atLeast"/>
        </w:trPr>
        <w:tc>
          <w:tcPr>
            <w:tcW w:w="1674" w:type="dxa"/>
            <w:vMerge w:val="restart"/>
            <w:vAlign w:val="center"/>
          </w:tcPr>
          <w:p w14:paraId="0896B0E3">
            <w:pPr>
              <w:pStyle w:val="213"/>
              <w:spacing w:after="0" w:line="276" w:lineRule="auto"/>
              <w:jc w:val="left"/>
              <w:rPr>
                <w:rFonts w:ascii="宋体" w:hAnsi="宋体"/>
                <w:bCs/>
                <w:szCs w:val="21"/>
              </w:rPr>
            </w:pPr>
            <w:r>
              <w:rPr>
                <w:rFonts w:hint="eastAsia" w:ascii="宋体" w:hAnsi="宋体"/>
                <w:bCs/>
                <w:szCs w:val="21"/>
              </w:rPr>
              <w:t>磋商报价</w:t>
            </w:r>
          </w:p>
        </w:tc>
        <w:tc>
          <w:tcPr>
            <w:tcW w:w="6159" w:type="dxa"/>
            <w:vAlign w:val="center"/>
          </w:tcPr>
          <w:p w14:paraId="04654B9C">
            <w:pPr>
              <w:pStyle w:val="213"/>
              <w:spacing w:after="0" w:line="276" w:lineRule="auto"/>
              <w:jc w:val="left"/>
              <w:rPr>
                <w:rFonts w:ascii="宋体" w:hAnsi="宋体"/>
                <w:bCs/>
                <w:szCs w:val="21"/>
              </w:rPr>
            </w:pPr>
            <w:r>
              <w:rPr>
                <w:rFonts w:hint="eastAsia" w:ascii="宋体" w:hAnsi="宋体"/>
                <w:bCs/>
                <w:szCs w:val="21"/>
              </w:rPr>
              <w:t xml:space="preserve">大写：  </w:t>
            </w:r>
            <w:r>
              <w:rPr>
                <w:rFonts w:hint="eastAsia" w:ascii="宋体" w:hAnsi="宋体"/>
                <w:bCs/>
                <w:szCs w:val="21"/>
                <w:u w:val="single"/>
              </w:rPr>
              <w:t xml:space="preserve">                    </w:t>
            </w:r>
            <w:r>
              <w:rPr>
                <w:rFonts w:hint="eastAsia" w:ascii="宋体" w:hAnsi="宋体"/>
                <w:bCs/>
                <w:szCs w:val="21"/>
              </w:rPr>
              <w:t xml:space="preserve">               </w:t>
            </w:r>
          </w:p>
        </w:tc>
      </w:tr>
      <w:tr w14:paraId="67193B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20" w:hRule="atLeast"/>
        </w:trPr>
        <w:tc>
          <w:tcPr>
            <w:tcW w:w="1674" w:type="dxa"/>
            <w:vMerge w:val="continue"/>
            <w:vAlign w:val="center"/>
          </w:tcPr>
          <w:p w14:paraId="175EDA55">
            <w:pPr>
              <w:pStyle w:val="213"/>
              <w:spacing w:after="0" w:line="276" w:lineRule="auto"/>
              <w:jc w:val="left"/>
              <w:rPr>
                <w:rFonts w:ascii="宋体" w:hAnsi="宋体"/>
                <w:bCs/>
                <w:szCs w:val="21"/>
              </w:rPr>
            </w:pPr>
          </w:p>
        </w:tc>
        <w:tc>
          <w:tcPr>
            <w:tcW w:w="6159" w:type="dxa"/>
            <w:tcBorders>
              <w:bottom w:val="single" w:color="000000" w:sz="4" w:space="0"/>
            </w:tcBorders>
            <w:vAlign w:val="center"/>
          </w:tcPr>
          <w:p w14:paraId="63900C07">
            <w:pPr>
              <w:pStyle w:val="213"/>
              <w:spacing w:after="0" w:line="276" w:lineRule="auto"/>
              <w:jc w:val="left"/>
              <w:rPr>
                <w:rFonts w:ascii="宋体" w:hAnsi="宋体"/>
                <w:bCs/>
                <w:szCs w:val="21"/>
              </w:rPr>
            </w:pPr>
            <w:r>
              <w:rPr>
                <w:rFonts w:hint="eastAsia" w:ascii="宋体" w:hAnsi="宋体"/>
                <w:bCs/>
                <w:szCs w:val="21"/>
              </w:rPr>
              <w:t xml:space="preserve">小写：  </w:t>
            </w:r>
            <w:r>
              <w:rPr>
                <w:rFonts w:hint="eastAsia" w:ascii="宋体" w:hAnsi="宋体"/>
                <w:bCs/>
                <w:szCs w:val="21"/>
                <w:u w:val="single"/>
              </w:rPr>
              <w:t xml:space="preserve">                    </w:t>
            </w:r>
          </w:p>
        </w:tc>
      </w:tr>
      <w:tr w14:paraId="27D377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9" w:hRule="atLeast"/>
        </w:trPr>
        <w:tc>
          <w:tcPr>
            <w:tcW w:w="1674" w:type="dxa"/>
            <w:vAlign w:val="center"/>
          </w:tcPr>
          <w:p w14:paraId="33091A50">
            <w:pPr>
              <w:pStyle w:val="213"/>
              <w:spacing w:after="0" w:line="276" w:lineRule="auto"/>
              <w:jc w:val="left"/>
              <w:rPr>
                <w:rFonts w:ascii="宋体" w:hAnsi="宋体"/>
                <w:bCs/>
                <w:szCs w:val="21"/>
              </w:rPr>
            </w:pPr>
            <w:r>
              <w:rPr>
                <w:rFonts w:hint="eastAsia" w:ascii="宋体" w:hAnsi="宋体"/>
                <w:bCs/>
                <w:szCs w:val="21"/>
              </w:rPr>
              <w:t>响应文件份数</w:t>
            </w:r>
          </w:p>
        </w:tc>
        <w:tc>
          <w:tcPr>
            <w:tcW w:w="6159" w:type="dxa"/>
            <w:vAlign w:val="center"/>
          </w:tcPr>
          <w:p w14:paraId="0805B624">
            <w:pPr>
              <w:pStyle w:val="213"/>
              <w:spacing w:after="0" w:line="276" w:lineRule="auto"/>
              <w:jc w:val="left"/>
              <w:rPr>
                <w:rFonts w:ascii="宋体" w:hAnsi="宋体"/>
                <w:bCs/>
                <w:szCs w:val="21"/>
              </w:rPr>
            </w:pPr>
            <w:r>
              <w:rPr>
                <w:rFonts w:hint="eastAsia" w:ascii="宋体" w:hAnsi="宋体"/>
                <w:bCs/>
                <w:szCs w:val="21"/>
              </w:rPr>
              <w:t>正本：</w:t>
            </w:r>
            <w:r>
              <w:rPr>
                <w:rFonts w:hint="eastAsia" w:ascii="宋体" w:hAnsi="宋体"/>
                <w:bCs/>
                <w:szCs w:val="21"/>
                <w:u w:val="single"/>
              </w:rPr>
              <w:t xml:space="preserve">       </w:t>
            </w:r>
            <w:r>
              <w:rPr>
                <w:rFonts w:hint="eastAsia" w:ascii="宋体" w:hAnsi="宋体"/>
                <w:bCs/>
                <w:szCs w:val="21"/>
              </w:rPr>
              <w:t>份              副本：</w:t>
            </w:r>
            <w:r>
              <w:rPr>
                <w:rFonts w:hint="eastAsia" w:ascii="宋体" w:hAnsi="宋体"/>
                <w:bCs/>
                <w:szCs w:val="21"/>
                <w:u w:val="single"/>
              </w:rPr>
              <w:t xml:space="preserve">      </w:t>
            </w:r>
            <w:r>
              <w:rPr>
                <w:rFonts w:hint="eastAsia" w:ascii="宋体" w:hAnsi="宋体"/>
                <w:bCs/>
                <w:szCs w:val="21"/>
              </w:rPr>
              <w:t>份</w:t>
            </w:r>
          </w:p>
        </w:tc>
      </w:tr>
      <w:tr w14:paraId="007CCA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5" w:hRule="atLeast"/>
        </w:trPr>
        <w:tc>
          <w:tcPr>
            <w:tcW w:w="1674" w:type="dxa"/>
            <w:vAlign w:val="center"/>
          </w:tcPr>
          <w:p w14:paraId="692CBB5F">
            <w:pPr>
              <w:pStyle w:val="213"/>
              <w:spacing w:after="0" w:line="276" w:lineRule="auto"/>
              <w:jc w:val="left"/>
              <w:rPr>
                <w:rFonts w:ascii="宋体" w:hAnsi="宋体"/>
                <w:bCs/>
                <w:szCs w:val="21"/>
              </w:rPr>
            </w:pPr>
            <w:r>
              <w:rPr>
                <w:rFonts w:ascii="宋体" w:hAnsi="宋体"/>
                <w:bCs/>
                <w:szCs w:val="21"/>
              </w:rPr>
              <w:t>项目负责人</w:t>
            </w:r>
          </w:p>
        </w:tc>
        <w:tc>
          <w:tcPr>
            <w:tcW w:w="6159" w:type="dxa"/>
            <w:vAlign w:val="center"/>
          </w:tcPr>
          <w:p w14:paraId="6940F3EC">
            <w:pPr>
              <w:pStyle w:val="213"/>
              <w:spacing w:after="0" w:line="276" w:lineRule="auto"/>
              <w:jc w:val="left"/>
              <w:rPr>
                <w:rFonts w:ascii="宋体" w:hAnsi="宋体"/>
                <w:bCs/>
                <w:szCs w:val="21"/>
              </w:rPr>
            </w:pPr>
            <w:r>
              <w:rPr>
                <w:rFonts w:hint="eastAsia" w:ascii="宋体" w:hAnsi="宋体"/>
                <w:bCs/>
                <w:szCs w:val="21"/>
              </w:rPr>
              <w:t xml:space="preserve">姓名： </w:t>
            </w:r>
            <w:r>
              <w:rPr>
                <w:rFonts w:ascii="宋体" w:hAnsi="宋体"/>
                <w:bCs/>
                <w:szCs w:val="21"/>
              </w:rPr>
              <w:t xml:space="preserve">      </w:t>
            </w:r>
            <w:r>
              <w:rPr>
                <w:rFonts w:hint="eastAsia" w:ascii="宋体" w:hAnsi="宋体"/>
                <w:bCs/>
                <w:szCs w:val="21"/>
              </w:rPr>
              <w:t>资格证书名称、编号</w:t>
            </w:r>
          </w:p>
        </w:tc>
      </w:tr>
      <w:tr w14:paraId="4CCDF7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0" w:hRule="atLeast"/>
        </w:trPr>
        <w:tc>
          <w:tcPr>
            <w:tcW w:w="1674" w:type="dxa"/>
            <w:vAlign w:val="center"/>
          </w:tcPr>
          <w:p w14:paraId="786AE7BC">
            <w:pPr>
              <w:pStyle w:val="213"/>
              <w:spacing w:after="0" w:line="276" w:lineRule="auto"/>
              <w:jc w:val="left"/>
              <w:rPr>
                <w:rFonts w:ascii="宋体" w:hAnsi="宋体"/>
                <w:bCs/>
                <w:szCs w:val="21"/>
              </w:rPr>
            </w:pPr>
            <w:r>
              <w:rPr>
                <w:rFonts w:hint="eastAsia" w:ascii="宋体" w:hAnsi="宋体"/>
                <w:bCs/>
                <w:szCs w:val="21"/>
              </w:rPr>
              <w:t>合同履行期限</w:t>
            </w:r>
          </w:p>
        </w:tc>
        <w:tc>
          <w:tcPr>
            <w:tcW w:w="6159" w:type="dxa"/>
            <w:vAlign w:val="center"/>
          </w:tcPr>
          <w:p w14:paraId="02EA5FA8">
            <w:pPr>
              <w:pStyle w:val="213"/>
              <w:spacing w:after="0" w:line="276" w:lineRule="auto"/>
              <w:jc w:val="left"/>
              <w:rPr>
                <w:rFonts w:ascii="宋体" w:hAnsi="宋体" w:cs="宋体"/>
                <w:szCs w:val="21"/>
                <w:lang w:val="zh-CN"/>
              </w:rPr>
            </w:pPr>
          </w:p>
        </w:tc>
      </w:tr>
      <w:tr w14:paraId="126B6F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2" w:hRule="atLeast"/>
        </w:trPr>
        <w:tc>
          <w:tcPr>
            <w:tcW w:w="1674" w:type="dxa"/>
            <w:vAlign w:val="center"/>
          </w:tcPr>
          <w:p w14:paraId="156B990B">
            <w:pPr>
              <w:pStyle w:val="213"/>
              <w:spacing w:after="0" w:line="276" w:lineRule="auto"/>
              <w:jc w:val="left"/>
              <w:rPr>
                <w:rFonts w:ascii="宋体" w:hAnsi="宋体"/>
                <w:bCs/>
                <w:szCs w:val="21"/>
              </w:rPr>
            </w:pPr>
            <w:r>
              <w:rPr>
                <w:rFonts w:hint="eastAsia" w:ascii="宋体" w:hAnsi="宋体"/>
                <w:bCs/>
                <w:szCs w:val="21"/>
              </w:rPr>
              <w:t>其它</w:t>
            </w:r>
          </w:p>
        </w:tc>
        <w:tc>
          <w:tcPr>
            <w:tcW w:w="6159" w:type="dxa"/>
            <w:vAlign w:val="center"/>
          </w:tcPr>
          <w:p w14:paraId="2718F055">
            <w:pPr>
              <w:pStyle w:val="213"/>
              <w:spacing w:after="0" w:line="276" w:lineRule="auto"/>
              <w:jc w:val="left"/>
              <w:rPr>
                <w:rFonts w:ascii="宋体" w:hAnsi="宋体"/>
                <w:bCs/>
                <w:szCs w:val="21"/>
              </w:rPr>
            </w:pPr>
            <w:r>
              <w:rPr>
                <w:rFonts w:hint="eastAsia" w:ascii="宋体" w:hAnsi="宋体" w:cs="宋体"/>
                <w:szCs w:val="21"/>
                <w:lang w:val="zh-CN"/>
              </w:rPr>
              <w:t>（如有优惠条件须在此注明）</w:t>
            </w:r>
          </w:p>
        </w:tc>
      </w:tr>
    </w:tbl>
    <w:p w14:paraId="704630F0">
      <w:pPr>
        <w:spacing w:line="276" w:lineRule="auto"/>
        <w:jc w:val="left"/>
        <w:rPr>
          <w:rFonts w:ascii="宋体" w:hAnsi="宋体" w:cs="宋体"/>
          <w:szCs w:val="21"/>
          <w:lang w:val="zh-CN"/>
        </w:rPr>
      </w:pPr>
      <w:r>
        <w:rPr>
          <w:rFonts w:hint="eastAsia" w:ascii="宋体" w:hAnsi="宋体"/>
          <w:szCs w:val="21"/>
        </w:rPr>
        <w:t xml:space="preserve">            </w:t>
      </w:r>
    </w:p>
    <w:p w14:paraId="07EE18A1">
      <w:pPr>
        <w:spacing w:line="276" w:lineRule="auto"/>
        <w:jc w:val="left"/>
        <w:rPr>
          <w:rFonts w:ascii="宋体" w:hAnsi="宋体" w:cs="宋体"/>
          <w:szCs w:val="21"/>
          <w:lang w:val="zh-CN"/>
        </w:rPr>
      </w:pPr>
      <w:r>
        <w:rPr>
          <w:rFonts w:hint="eastAsia" w:ascii="宋体" w:hAnsi="宋体" w:cs="宋体"/>
          <w:szCs w:val="21"/>
          <w:lang w:val="zh-CN"/>
        </w:rPr>
        <w:t xml:space="preserve">授权代表签字：             </w:t>
      </w:r>
    </w:p>
    <w:p w14:paraId="0E15DE3C">
      <w:pPr>
        <w:spacing w:line="276" w:lineRule="auto"/>
        <w:jc w:val="left"/>
        <w:rPr>
          <w:rFonts w:ascii="宋体" w:hAnsi="宋体" w:cs="宋体"/>
          <w:szCs w:val="21"/>
          <w:lang w:val="zh-CN"/>
        </w:rPr>
      </w:pPr>
      <w:r>
        <w:rPr>
          <w:rFonts w:hint="eastAsia" w:ascii="宋体" w:hAnsi="宋体" w:cs="宋体"/>
          <w:szCs w:val="21"/>
          <w:lang w:val="zh-CN"/>
        </w:rPr>
        <w:t>日</w:t>
      </w:r>
      <w:r>
        <w:rPr>
          <w:rFonts w:ascii="宋体" w:hAnsi="宋体" w:cs="宋体"/>
          <w:szCs w:val="21"/>
          <w:lang w:val="zh-CN"/>
        </w:rPr>
        <w:t xml:space="preserve">    </w:t>
      </w:r>
      <w:r>
        <w:rPr>
          <w:rFonts w:hint="eastAsia" w:ascii="宋体" w:hAnsi="宋体" w:cs="宋体"/>
          <w:szCs w:val="21"/>
          <w:lang w:val="zh-CN"/>
        </w:rPr>
        <w:t>期：</w:t>
      </w:r>
      <w:r>
        <w:rPr>
          <w:rFonts w:ascii="宋体" w:hAnsi="宋体" w:cs="宋体"/>
          <w:szCs w:val="21"/>
          <w:lang w:val="zh-CN"/>
        </w:rPr>
        <w:t xml:space="preserve">    </w:t>
      </w:r>
      <w:r>
        <w:rPr>
          <w:rFonts w:hint="eastAsia" w:ascii="宋体" w:hAnsi="宋体" w:cs="宋体"/>
          <w:szCs w:val="21"/>
          <w:lang w:val="zh-CN"/>
        </w:rPr>
        <w:t>年</w:t>
      </w:r>
      <w:r>
        <w:rPr>
          <w:rFonts w:ascii="宋体" w:hAnsi="宋体" w:cs="宋体"/>
          <w:szCs w:val="21"/>
          <w:lang w:val="zh-CN"/>
        </w:rPr>
        <w:t xml:space="preserve">    </w:t>
      </w:r>
      <w:r>
        <w:rPr>
          <w:rFonts w:hint="eastAsia" w:ascii="宋体" w:hAnsi="宋体" w:cs="宋体"/>
          <w:szCs w:val="21"/>
          <w:lang w:val="zh-CN"/>
        </w:rPr>
        <w:t>月</w:t>
      </w:r>
      <w:r>
        <w:rPr>
          <w:rFonts w:ascii="宋体" w:hAnsi="宋体" w:cs="宋体"/>
          <w:szCs w:val="21"/>
          <w:lang w:val="zh-CN"/>
        </w:rPr>
        <w:t xml:space="preserve">   </w:t>
      </w:r>
      <w:r>
        <w:rPr>
          <w:rFonts w:hint="eastAsia" w:ascii="宋体" w:hAnsi="宋体" w:cs="宋体"/>
          <w:szCs w:val="21"/>
          <w:lang w:val="zh-CN"/>
        </w:rPr>
        <w:t>日</w:t>
      </w:r>
    </w:p>
    <w:p w14:paraId="3E7BD851">
      <w:pPr>
        <w:spacing w:line="276" w:lineRule="auto"/>
        <w:ind w:firstLine="420"/>
        <w:jc w:val="left"/>
        <w:rPr>
          <w:rFonts w:ascii="宋体" w:hAnsi="宋体"/>
          <w:szCs w:val="21"/>
        </w:rPr>
      </w:pPr>
      <w:r>
        <w:rPr>
          <w:rFonts w:hint="eastAsia" w:ascii="宋体" w:hAnsi="宋体"/>
          <w:szCs w:val="21"/>
        </w:rPr>
        <w:t xml:space="preserve">说明:  </w:t>
      </w:r>
    </w:p>
    <w:p w14:paraId="6B91C4D6">
      <w:pPr>
        <w:spacing w:line="276" w:lineRule="auto"/>
        <w:ind w:firstLine="420"/>
        <w:jc w:val="left"/>
        <w:rPr>
          <w:rFonts w:ascii="宋体" w:hAnsi="宋体"/>
          <w:szCs w:val="21"/>
        </w:rPr>
      </w:pPr>
      <w:r>
        <w:rPr>
          <w:rFonts w:hint="eastAsia" w:ascii="宋体" w:hAnsi="宋体"/>
          <w:szCs w:val="21"/>
        </w:rPr>
        <w:t>1、</w:t>
      </w:r>
      <w:bookmarkStart w:id="715" w:name="_Hlk140855288"/>
      <w:r>
        <w:rPr>
          <w:rFonts w:hint="eastAsia" w:ascii="宋体" w:hAnsi="宋体"/>
          <w:szCs w:val="21"/>
        </w:rPr>
        <w:t>供应商</w:t>
      </w:r>
      <w:bookmarkStart w:id="716" w:name="_Hlk240281491"/>
      <w:r>
        <w:rPr>
          <w:rFonts w:hint="eastAsia" w:ascii="宋体" w:hAnsi="宋体"/>
          <w:szCs w:val="21"/>
        </w:rPr>
        <w:t>不得填报有选择性报价方案</w:t>
      </w:r>
      <w:bookmarkEnd w:id="716"/>
      <w:r>
        <w:rPr>
          <w:rFonts w:hint="eastAsia" w:ascii="宋体" w:hAnsi="宋体"/>
          <w:szCs w:val="21"/>
        </w:rPr>
        <w:t>。</w:t>
      </w:r>
      <w:bookmarkEnd w:id="715"/>
    </w:p>
    <w:p w14:paraId="122F53C7">
      <w:pPr>
        <w:spacing w:line="276" w:lineRule="auto"/>
        <w:ind w:firstLine="420"/>
        <w:jc w:val="left"/>
        <w:rPr>
          <w:rFonts w:ascii="宋体" w:hAnsi="宋体" w:cs="宋体"/>
          <w:b/>
          <w:sz w:val="20"/>
          <w:szCs w:val="21"/>
          <w:lang w:val="zh-CN"/>
        </w:rPr>
      </w:pPr>
      <w:r>
        <w:rPr>
          <w:rFonts w:hint="eastAsia" w:ascii="宋体" w:hAnsi="宋体"/>
          <w:szCs w:val="21"/>
        </w:rPr>
        <w:t>2、磋商报价是磋商文件所确定的采购范围内的全部施工或服务的价格体现。磋商报价：包括但不限于完成本项目的人工、机械、材料、施工技术、企业管理、税金、政策性文件规定</w:t>
      </w:r>
      <w:r>
        <w:rPr>
          <w:rFonts w:hint="eastAsia" w:ascii="宋体" w:hAnsi="宋体"/>
          <w:szCs w:val="21"/>
          <w:lang w:eastAsia="zh-CN"/>
        </w:rPr>
        <w:t>及</w:t>
      </w:r>
      <w:r>
        <w:rPr>
          <w:rFonts w:hint="eastAsia" w:ascii="宋体" w:hAnsi="宋体"/>
          <w:szCs w:val="21"/>
        </w:rPr>
        <w:t>合同包含内的所有风险、责任等各项应有费用以及供应商认为需要的其他费用等。响应供应商应根据磋商文件要求自行考虑磋商报价</w:t>
      </w:r>
      <w:bookmarkStart w:id="717" w:name="_Hlt460314991"/>
      <w:bookmarkEnd w:id="717"/>
      <w:bookmarkStart w:id="718" w:name="_Toc479931772"/>
      <w:bookmarkStart w:id="719" w:name="_Toc12002"/>
      <w:bookmarkStart w:id="720" w:name="_Toc12980"/>
      <w:bookmarkStart w:id="721" w:name="_Toc354594118"/>
      <w:bookmarkStart w:id="722" w:name="_Toc341184785"/>
      <w:r>
        <w:rPr>
          <w:rFonts w:hint="eastAsia" w:ascii="宋体" w:hAnsi="宋体"/>
          <w:szCs w:val="21"/>
        </w:rPr>
        <w:t>。</w:t>
      </w:r>
    </w:p>
    <w:p w14:paraId="2F6D1FAF">
      <w:pPr>
        <w:widowControl/>
        <w:spacing w:line="276" w:lineRule="auto"/>
        <w:ind w:firstLine="402"/>
        <w:jc w:val="left"/>
        <w:rPr>
          <w:rFonts w:ascii="宋体" w:hAnsi="宋体" w:cs="宋体"/>
          <w:b/>
          <w:sz w:val="20"/>
          <w:szCs w:val="21"/>
        </w:rPr>
        <w:sectPr>
          <w:footerReference r:id="rId7" w:type="default"/>
          <w:pgSz w:w="11906" w:h="16838"/>
          <w:pgMar w:top="1418" w:right="1134" w:bottom="1247" w:left="1304" w:header="851" w:footer="992" w:gutter="0"/>
          <w:cols w:space="720" w:num="1"/>
          <w:docGrid w:linePitch="360" w:charSpace="0"/>
        </w:sectPr>
      </w:pPr>
      <w:r>
        <w:rPr>
          <w:rFonts w:hint="eastAsia" w:ascii="宋体" w:hAnsi="宋体" w:cs="Verdana"/>
          <w:b/>
          <w:szCs w:val="21"/>
        </w:rPr>
        <w:t>3、第一轮报价表一式两份，一份装订在磋商响应文件中，一份单独密封，并在封袋上标明“磋商报价表”字样；第二轮报价表应提前加盖单位公章，并单独携带，不需密封，供磋商报价时使用。</w:t>
      </w:r>
    </w:p>
    <w:bookmarkEnd w:id="718"/>
    <w:bookmarkEnd w:id="719"/>
    <w:bookmarkEnd w:id="720"/>
    <w:p w14:paraId="4630BF2F">
      <w:pPr>
        <w:spacing w:line="276" w:lineRule="auto"/>
        <w:jc w:val="left"/>
        <w:outlineLvl w:val="1"/>
        <w:rPr>
          <w:rFonts w:ascii="宋体" w:hAnsi="宋体"/>
          <w:b/>
        </w:rPr>
      </w:pPr>
      <w:bookmarkStart w:id="723" w:name="_Toc27011"/>
      <w:bookmarkStart w:id="724" w:name="_Toc459109593"/>
      <w:bookmarkStart w:id="725" w:name="_Toc12860"/>
      <w:bookmarkStart w:id="726" w:name="_Toc24884"/>
      <w:r>
        <w:rPr>
          <w:rFonts w:hint="eastAsia" w:ascii="宋体" w:hAnsi="宋体"/>
          <w:b/>
        </w:rPr>
        <w:t>四、</w:t>
      </w:r>
      <w:bookmarkEnd w:id="723"/>
      <w:bookmarkEnd w:id="724"/>
      <w:bookmarkEnd w:id="725"/>
      <w:r>
        <w:rPr>
          <w:rFonts w:hint="eastAsia" w:ascii="宋体" w:hAnsi="宋体" w:cs="黑体"/>
          <w:b/>
          <w:bCs/>
          <w:szCs w:val="21"/>
          <w:lang w:val="zh-CN"/>
        </w:rPr>
        <w:t>资格证明文件</w:t>
      </w:r>
      <w:bookmarkEnd w:id="726"/>
    </w:p>
    <w:p w14:paraId="5BECE264">
      <w:pPr>
        <w:spacing w:line="276" w:lineRule="auto"/>
        <w:jc w:val="center"/>
        <w:rPr>
          <w:b/>
          <w:sz w:val="24"/>
          <w:szCs w:val="30"/>
          <w:lang w:val="zh-CN"/>
        </w:rPr>
      </w:pPr>
      <w:bookmarkStart w:id="727" w:name="_Toc2759"/>
      <w:bookmarkStart w:id="728" w:name="_Toc2864"/>
      <w:bookmarkStart w:id="729" w:name="_Toc13890"/>
      <w:bookmarkStart w:id="730" w:name="_Toc506199229"/>
      <w:r>
        <w:rPr>
          <w:rFonts w:hint="eastAsia"/>
          <w:b/>
          <w:sz w:val="24"/>
          <w:szCs w:val="30"/>
          <w:lang w:val="zh-CN"/>
        </w:rPr>
        <w:t>资格证明文件（参考）</w:t>
      </w:r>
      <w:bookmarkEnd w:id="727"/>
      <w:bookmarkEnd w:id="728"/>
      <w:bookmarkEnd w:id="729"/>
      <w:bookmarkEnd w:id="730"/>
    </w:p>
    <w:p w14:paraId="0923A5C4">
      <w:pPr>
        <w:spacing w:line="276" w:lineRule="auto"/>
        <w:jc w:val="left"/>
        <w:rPr>
          <w:rFonts w:ascii="宋体" w:cs="宋体"/>
          <w:szCs w:val="21"/>
          <w:lang w:val="zh-CN"/>
        </w:rPr>
      </w:pPr>
      <w:r>
        <w:rPr>
          <w:rFonts w:ascii="宋体" w:cs="宋体"/>
          <w:szCs w:val="21"/>
          <w:lang w:val="zh-CN"/>
        </w:rPr>
        <w:t>1.</w:t>
      </w:r>
      <w:r>
        <w:rPr>
          <w:rFonts w:hint="eastAsia" w:ascii="宋体" w:cs="宋体"/>
          <w:szCs w:val="21"/>
          <w:lang w:val="zh-CN"/>
        </w:rPr>
        <w:t xml:space="preserve"> 磋商文件第二章竞争性磋商须知</w:t>
      </w:r>
      <w:r>
        <w:rPr>
          <w:rFonts w:ascii="宋体" w:cs="宋体"/>
          <w:szCs w:val="21"/>
          <w:lang w:val="zh-CN"/>
        </w:rPr>
        <w:t xml:space="preserve"> </w:t>
      </w:r>
      <w:r>
        <w:rPr>
          <w:rFonts w:hint="eastAsia" w:ascii="宋体" w:cs="宋体"/>
          <w:szCs w:val="21"/>
          <w:lang w:val="zh-CN"/>
        </w:rPr>
        <w:t>“4.参与竞争性磋商供应商资格条件</w:t>
      </w:r>
      <w:r>
        <w:rPr>
          <w:rFonts w:ascii="宋体" w:cs="宋体"/>
          <w:szCs w:val="21"/>
          <w:lang w:val="zh-CN"/>
        </w:rPr>
        <w:t>”</w:t>
      </w:r>
      <w:r>
        <w:rPr>
          <w:rFonts w:hint="eastAsia" w:ascii="宋体" w:cs="宋体"/>
          <w:szCs w:val="21"/>
          <w:lang w:val="zh-CN"/>
        </w:rPr>
        <w:t>证明材料</w:t>
      </w:r>
    </w:p>
    <w:p w14:paraId="47DFFFE2">
      <w:pPr>
        <w:spacing w:line="276" w:lineRule="auto"/>
        <w:jc w:val="left"/>
        <w:rPr>
          <w:rFonts w:ascii="宋体" w:cs="宋体"/>
          <w:szCs w:val="21"/>
          <w:lang w:val="zh-CN"/>
        </w:rPr>
      </w:pPr>
      <w:r>
        <w:rPr>
          <w:rFonts w:hint="eastAsia" w:ascii="宋体" w:cs="宋体"/>
          <w:szCs w:val="21"/>
        </w:rPr>
        <w:t>2.</w:t>
      </w:r>
      <w:r>
        <w:rPr>
          <w:rFonts w:ascii="宋体" w:cs="宋体"/>
          <w:szCs w:val="21"/>
        </w:rPr>
        <w:t xml:space="preserve"> </w:t>
      </w:r>
      <w:r>
        <w:rPr>
          <w:rFonts w:hint="eastAsia" w:ascii="宋体" w:cs="宋体"/>
          <w:szCs w:val="21"/>
        </w:rPr>
        <w:t>供应商</w:t>
      </w:r>
      <w:r>
        <w:rPr>
          <w:rFonts w:hint="eastAsia" w:ascii="宋体" w:cs="宋体"/>
          <w:szCs w:val="21"/>
          <w:lang w:val="zh-CN"/>
        </w:rPr>
        <w:t>认为有必要的其他证明文件</w:t>
      </w:r>
    </w:p>
    <w:p w14:paraId="46E470D6">
      <w:pPr>
        <w:spacing w:line="276" w:lineRule="auto"/>
        <w:jc w:val="left"/>
        <w:rPr>
          <w:rFonts w:ascii="宋体" w:hAnsi="宋体"/>
          <w:szCs w:val="21"/>
        </w:rPr>
      </w:pPr>
    </w:p>
    <w:p w14:paraId="2003AEFF">
      <w:pPr>
        <w:spacing w:line="276" w:lineRule="auto"/>
        <w:ind w:right="480" w:firstLine="5670"/>
        <w:rPr>
          <w:rFonts w:ascii="宋体" w:hAnsi="宋体" w:cs="宋体"/>
          <w:szCs w:val="21"/>
          <w:lang w:val="zh-CN"/>
        </w:rPr>
      </w:pPr>
      <w:r>
        <w:rPr>
          <w:rFonts w:hint="eastAsia" w:ascii="宋体" w:hAnsi="宋体" w:cs="宋体"/>
          <w:szCs w:val="21"/>
          <w:lang w:val="zh-CN"/>
        </w:rPr>
        <w:t>供应商</w:t>
      </w:r>
      <w:r>
        <w:rPr>
          <w:rFonts w:hint="eastAsia" w:ascii="宋体" w:hAnsi="宋体"/>
          <w:szCs w:val="21"/>
        </w:rPr>
        <w:t xml:space="preserve">（盖章）：            </w:t>
      </w:r>
    </w:p>
    <w:p w14:paraId="52153A74">
      <w:pPr>
        <w:spacing w:line="276" w:lineRule="auto"/>
        <w:ind w:right="480" w:firstLine="5670"/>
        <w:rPr>
          <w:rFonts w:ascii="宋体" w:hAnsi="宋体" w:cs="宋体"/>
          <w:szCs w:val="21"/>
          <w:lang w:val="zh-CN"/>
        </w:rPr>
      </w:pPr>
      <w:r>
        <w:rPr>
          <w:rFonts w:hint="eastAsia" w:ascii="宋体" w:hAnsi="宋体" w:cs="宋体"/>
          <w:szCs w:val="21"/>
          <w:lang w:val="zh-CN"/>
        </w:rPr>
        <w:t xml:space="preserve">授权代表签字：             </w:t>
      </w:r>
    </w:p>
    <w:p w14:paraId="13928FE1">
      <w:pPr>
        <w:spacing w:line="276" w:lineRule="auto"/>
        <w:jc w:val="right"/>
        <w:rPr>
          <w:rFonts w:ascii="宋体" w:hAnsi="宋体" w:cs="宋体"/>
          <w:szCs w:val="21"/>
          <w:lang w:val="zh-CN"/>
        </w:rPr>
      </w:pPr>
      <w:r>
        <w:rPr>
          <w:rFonts w:hint="eastAsia" w:ascii="宋体" w:hAnsi="宋体" w:cs="宋体"/>
          <w:szCs w:val="21"/>
          <w:lang w:val="zh-CN"/>
        </w:rPr>
        <w:t>日</w:t>
      </w:r>
      <w:r>
        <w:rPr>
          <w:rFonts w:ascii="宋体" w:hAnsi="宋体" w:cs="宋体"/>
          <w:szCs w:val="21"/>
          <w:lang w:val="zh-CN"/>
        </w:rPr>
        <w:t xml:space="preserve">    </w:t>
      </w:r>
      <w:r>
        <w:rPr>
          <w:rFonts w:hint="eastAsia" w:ascii="宋体" w:hAnsi="宋体" w:cs="宋体"/>
          <w:szCs w:val="21"/>
          <w:lang w:val="zh-CN"/>
        </w:rPr>
        <w:t>期：</w:t>
      </w:r>
      <w:r>
        <w:rPr>
          <w:rFonts w:ascii="宋体" w:hAnsi="宋体" w:cs="宋体"/>
          <w:szCs w:val="21"/>
          <w:lang w:val="zh-CN"/>
        </w:rPr>
        <w:t xml:space="preserve">    </w:t>
      </w:r>
      <w:r>
        <w:rPr>
          <w:rFonts w:hint="eastAsia" w:ascii="宋体" w:hAnsi="宋体" w:cs="宋体"/>
          <w:szCs w:val="21"/>
          <w:lang w:val="zh-CN"/>
        </w:rPr>
        <w:t>年</w:t>
      </w:r>
      <w:r>
        <w:rPr>
          <w:rFonts w:ascii="宋体" w:hAnsi="宋体" w:cs="宋体"/>
          <w:szCs w:val="21"/>
          <w:lang w:val="zh-CN"/>
        </w:rPr>
        <w:t xml:space="preserve">    </w:t>
      </w:r>
      <w:r>
        <w:rPr>
          <w:rFonts w:hint="eastAsia" w:ascii="宋体" w:hAnsi="宋体" w:cs="宋体"/>
          <w:szCs w:val="21"/>
          <w:lang w:val="zh-CN"/>
        </w:rPr>
        <w:t>月</w:t>
      </w:r>
      <w:r>
        <w:rPr>
          <w:rFonts w:ascii="宋体" w:hAnsi="宋体" w:cs="宋体"/>
          <w:szCs w:val="21"/>
          <w:lang w:val="zh-CN"/>
        </w:rPr>
        <w:t xml:space="preserve">   </w:t>
      </w:r>
      <w:r>
        <w:rPr>
          <w:rFonts w:hint="eastAsia" w:ascii="宋体" w:hAnsi="宋体" w:cs="宋体"/>
          <w:szCs w:val="21"/>
          <w:lang w:val="zh-CN"/>
        </w:rPr>
        <w:t>日</w:t>
      </w:r>
    </w:p>
    <w:p w14:paraId="21723420">
      <w:pPr>
        <w:spacing w:line="276" w:lineRule="auto"/>
        <w:jc w:val="left"/>
        <w:outlineLvl w:val="1"/>
        <w:rPr>
          <w:rFonts w:ascii="宋体" w:cs="宋体"/>
          <w:b/>
          <w:szCs w:val="21"/>
          <w:lang w:val="zh-CN"/>
        </w:rPr>
      </w:pPr>
      <w:bookmarkStart w:id="731" w:name="_Toc28955"/>
      <w:bookmarkStart w:id="732" w:name="_Toc19964"/>
      <w:bookmarkStart w:id="733" w:name="_Toc459109596"/>
      <w:r>
        <w:rPr>
          <w:rFonts w:hint="eastAsia" w:ascii="宋体" w:cs="宋体"/>
          <w:b/>
          <w:szCs w:val="21"/>
        </w:rPr>
        <w:br w:type="page" w:clear="all"/>
      </w:r>
      <w:bookmarkStart w:id="734" w:name="_Toc22396"/>
      <w:r>
        <w:rPr>
          <w:rFonts w:hint="eastAsia" w:ascii="宋体" w:cs="宋体"/>
          <w:b/>
          <w:szCs w:val="21"/>
        </w:rPr>
        <w:t>五</w:t>
      </w:r>
      <w:r>
        <w:rPr>
          <w:rFonts w:hint="eastAsia" w:ascii="宋体" w:cs="宋体"/>
          <w:b/>
          <w:szCs w:val="21"/>
          <w:lang w:val="zh-CN"/>
        </w:rPr>
        <w:t>、供应商基本情况说明</w:t>
      </w:r>
      <w:bookmarkEnd w:id="731"/>
      <w:bookmarkEnd w:id="732"/>
      <w:bookmarkEnd w:id="733"/>
      <w:bookmarkEnd w:id="734"/>
    </w:p>
    <w:p w14:paraId="5101F350">
      <w:pPr>
        <w:spacing w:line="276" w:lineRule="auto"/>
        <w:ind w:firstLine="482"/>
        <w:jc w:val="left"/>
        <w:rPr>
          <w:rFonts w:ascii="宋体" w:cs="宋体"/>
          <w:b/>
          <w:sz w:val="24"/>
          <w:lang w:val="zh-CN"/>
        </w:rPr>
      </w:pPr>
      <w:r>
        <w:rPr>
          <w:rFonts w:hint="eastAsia" w:ascii="宋体" w:cs="宋体"/>
          <w:b/>
          <w:sz w:val="24"/>
          <w:lang w:val="zh-CN"/>
        </w:rPr>
        <w:t>供应商基本情况说明</w:t>
      </w:r>
    </w:p>
    <w:p w14:paraId="4C484A32">
      <w:pPr>
        <w:spacing w:line="276" w:lineRule="auto"/>
        <w:ind w:firstLine="525"/>
        <w:jc w:val="left"/>
        <w:rPr>
          <w:rFonts w:ascii="宋体" w:cs="宋体"/>
          <w:szCs w:val="21"/>
          <w:lang w:val="zh-CN"/>
        </w:rPr>
      </w:pPr>
    </w:p>
    <w:p w14:paraId="74F1E9E0">
      <w:pPr>
        <w:spacing w:line="276" w:lineRule="auto"/>
        <w:ind w:firstLine="525"/>
        <w:jc w:val="left"/>
        <w:rPr>
          <w:rFonts w:ascii="宋体" w:cs="宋体"/>
          <w:szCs w:val="21"/>
          <w:lang w:val="zh-CN"/>
        </w:rPr>
      </w:pPr>
      <w:r>
        <w:rPr>
          <w:rFonts w:hint="eastAsia" w:ascii="宋体" w:cs="宋体"/>
          <w:szCs w:val="21"/>
          <w:lang w:val="zh-CN"/>
        </w:rPr>
        <w:t>要求尽可能简短精练。</w:t>
      </w:r>
    </w:p>
    <w:p w14:paraId="3AEDC263">
      <w:pPr>
        <w:spacing w:line="276" w:lineRule="auto"/>
        <w:ind w:firstLine="420"/>
        <w:jc w:val="left"/>
        <w:rPr>
          <w:rFonts w:ascii="宋体" w:cs="宋体"/>
          <w:szCs w:val="21"/>
          <w:lang w:val="zh-CN"/>
        </w:rPr>
      </w:pPr>
      <w:r>
        <w:rPr>
          <w:rFonts w:hint="eastAsia" w:ascii="宋体" w:cs="宋体"/>
          <w:szCs w:val="21"/>
          <w:lang w:val="zh-CN"/>
        </w:rPr>
        <w:t>（一）名称及有关情况：</w:t>
      </w:r>
    </w:p>
    <w:p w14:paraId="52628226">
      <w:pPr>
        <w:spacing w:line="276" w:lineRule="auto"/>
        <w:ind w:firstLine="420"/>
        <w:jc w:val="left"/>
        <w:rPr>
          <w:rFonts w:ascii="宋体" w:cs="宋体"/>
          <w:szCs w:val="21"/>
          <w:lang w:val="zh-CN"/>
        </w:rPr>
      </w:pPr>
      <w:r>
        <w:rPr>
          <w:rFonts w:hint="eastAsia" w:ascii="宋体" w:cs="宋体"/>
          <w:szCs w:val="21"/>
          <w:lang w:val="zh-CN"/>
        </w:rPr>
        <w:t>（1）名称：</w:t>
      </w:r>
    </w:p>
    <w:p w14:paraId="775A1A0B">
      <w:pPr>
        <w:spacing w:line="276" w:lineRule="auto"/>
        <w:ind w:firstLine="420"/>
        <w:jc w:val="left"/>
        <w:rPr>
          <w:rFonts w:ascii="宋体" w:cs="宋体"/>
          <w:szCs w:val="21"/>
          <w:lang w:val="zh-CN"/>
        </w:rPr>
      </w:pPr>
      <w:r>
        <w:rPr>
          <w:rFonts w:hint="eastAsia" w:ascii="宋体" w:cs="宋体"/>
          <w:szCs w:val="21"/>
          <w:lang w:val="zh-CN"/>
        </w:rPr>
        <w:t>（2）地址：　　　　　　　　　传真/电话：　　　　　邮编：</w:t>
      </w:r>
    </w:p>
    <w:p w14:paraId="6DEB3699">
      <w:pPr>
        <w:spacing w:line="276" w:lineRule="auto"/>
        <w:ind w:firstLine="420"/>
        <w:jc w:val="left"/>
        <w:rPr>
          <w:rFonts w:ascii="宋体" w:cs="宋体"/>
          <w:szCs w:val="21"/>
          <w:lang w:val="zh-CN"/>
        </w:rPr>
      </w:pPr>
      <w:r>
        <w:rPr>
          <w:rFonts w:hint="eastAsia" w:ascii="宋体" w:cs="宋体"/>
          <w:szCs w:val="21"/>
          <w:lang w:val="zh-CN"/>
        </w:rPr>
        <w:t>（3）成立或注册日期：</w:t>
      </w:r>
    </w:p>
    <w:p w14:paraId="6076A7E9">
      <w:pPr>
        <w:spacing w:line="276" w:lineRule="auto"/>
        <w:ind w:firstLine="420"/>
        <w:jc w:val="left"/>
        <w:rPr>
          <w:rFonts w:ascii="宋体" w:cs="宋体"/>
          <w:szCs w:val="21"/>
          <w:lang w:val="zh-CN"/>
        </w:rPr>
      </w:pPr>
      <w:r>
        <w:rPr>
          <w:rFonts w:hint="eastAsia" w:ascii="宋体" w:cs="宋体"/>
          <w:szCs w:val="21"/>
          <w:lang w:val="zh-CN"/>
        </w:rPr>
        <w:t>（4）法人代表姓名：</w:t>
      </w:r>
    </w:p>
    <w:p w14:paraId="0C083D3D">
      <w:pPr>
        <w:spacing w:line="276" w:lineRule="auto"/>
        <w:ind w:firstLine="420"/>
        <w:jc w:val="left"/>
        <w:rPr>
          <w:rFonts w:ascii="宋体" w:cs="宋体"/>
          <w:szCs w:val="21"/>
          <w:lang w:val="zh-CN"/>
        </w:rPr>
      </w:pPr>
      <w:r>
        <w:rPr>
          <w:rFonts w:hint="eastAsia" w:ascii="宋体" w:cs="宋体"/>
          <w:szCs w:val="21"/>
          <w:lang w:val="zh-CN"/>
        </w:rPr>
        <w:t>（5）开户银行名称及地址：</w:t>
      </w:r>
    </w:p>
    <w:p w14:paraId="54884F33">
      <w:pPr>
        <w:spacing w:line="276" w:lineRule="auto"/>
        <w:ind w:firstLine="420"/>
        <w:jc w:val="left"/>
        <w:rPr>
          <w:rFonts w:ascii="宋体" w:cs="宋体"/>
          <w:szCs w:val="21"/>
          <w:lang w:val="zh-CN"/>
        </w:rPr>
      </w:pPr>
      <w:r>
        <w:rPr>
          <w:rFonts w:hint="eastAsia" w:ascii="宋体" w:cs="宋体"/>
          <w:szCs w:val="21"/>
          <w:lang w:val="zh-CN"/>
        </w:rPr>
        <w:t>（6）供应商在南京地区的代表姓名和地址邮编、传真、电话</w:t>
      </w:r>
    </w:p>
    <w:p w14:paraId="7E6A8D52">
      <w:pPr>
        <w:spacing w:line="276" w:lineRule="auto"/>
        <w:ind w:firstLine="420"/>
        <w:jc w:val="left"/>
        <w:rPr>
          <w:rFonts w:ascii="宋体" w:cs="宋体"/>
          <w:szCs w:val="21"/>
          <w:lang w:val="zh-CN"/>
        </w:rPr>
      </w:pPr>
      <w:r>
        <w:rPr>
          <w:rFonts w:hint="eastAsia" w:ascii="宋体" w:cs="宋体"/>
          <w:szCs w:val="21"/>
          <w:lang w:val="zh-CN"/>
        </w:rPr>
        <w:t>（二）供应商简介：主要包括以下内容</w:t>
      </w:r>
    </w:p>
    <w:p w14:paraId="0C150912">
      <w:pPr>
        <w:spacing w:line="276" w:lineRule="auto"/>
        <w:ind w:firstLine="420"/>
        <w:jc w:val="left"/>
        <w:rPr>
          <w:rFonts w:ascii="宋体" w:cs="宋体"/>
          <w:szCs w:val="21"/>
          <w:lang w:val="zh-CN"/>
        </w:rPr>
      </w:pPr>
      <w:r>
        <w:rPr>
          <w:rFonts w:hint="eastAsia" w:ascii="宋体" w:cs="宋体"/>
          <w:szCs w:val="21"/>
          <w:lang w:val="zh-CN"/>
        </w:rPr>
        <w:t>（1）企业发展简史</w:t>
      </w:r>
    </w:p>
    <w:p w14:paraId="7F29E8D1">
      <w:pPr>
        <w:spacing w:line="276" w:lineRule="auto"/>
        <w:ind w:firstLine="420"/>
        <w:jc w:val="left"/>
        <w:rPr>
          <w:rFonts w:ascii="宋体" w:cs="宋体"/>
          <w:szCs w:val="21"/>
          <w:lang w:val="zh-CN"/>
        </w:rPr>
      </w:pPr>
      <w:r>
        <w:rPr>
          <w:rFonts w:hint="eastAsia" w:ascii="宋体" w:cs="宋体"/>
          <w:szCs w:val="21"/>
          <w:lang w:val="zh-CN"/>
        </w:rPr>
        <w:t>（2）企业获得的荣誉、受过的违规处罚情况等</w:t>
      </w:r>
    </w:p>
    <w:p w14:paraId="0942911D">
      <w:pPr>
        <w:spacing w:line="276" w:lineRule="auto"/>
        <w:ind w:firstLine="420"/>
        <w:jc w:val="left"/>
        <w:rPr>
          <w:rFonts w:ascii="宋体" w:cs="宋体"/>
          <w:szCs w:val="21"/>
          <w:lang w:val="zh-CN"/>
        </w:rPr>
      </w:pPr>
      <w:r>
        <w:rPr>
          <w:rFonts w:hint="eastAsia" w:ascii="宋体" w:cs="宋体"/>
          <w:szCs w:val="21"/>
          <w:lang w:val="zh-CN"/>
        </w:rPr>
        <w:t>（三）供应商认为需要说明的</w:t>
      </w:r>
      <w:bookmarkStart w:id="780" w:name="_GoBack"/>
      <w:r>
        <w:rPr>
          <w:rFonts w:hint="eastAsia" w:ascii="宋体" w:cs="宋体"/>
          <w:szCs w:val="21"/>
          <w:lang w:val="zh-CN"/>
        </w:rPr>
        <w:t>其它情况</w:t>
      </w:r>
      <w:bookmarkEnd w:id="780"/>
    </w:p>
    <w:p w14:paraId="4FDB0AB8">
      <w:pPr>
        <w:spacing w:line="276" w:lineRule="auto"/>
        <w:ind w:right="480"/>
        <w:jc w:val="center"/>
        <w:rPr>
          <w:rFonts w:ascii="宋体" w:hAnsi="宋体" w:cs="宋体"/>
          <w:szCs w:val="21"/>
          <w:lang w:val="zh-CN"/>
        </w:rPr>
      </w:pPr>
      <w:r>
        <w:rPr>
          <w:rFonts w:hint="eastAsia" w:ascii="宋体" w:hAnsi="宋体" w:cs="宋体"/>
          <w:szCs w:val="21"/>
          <w:lang w:val="zh-CN"/>
        </w:rPr>
        <w:t xml:space="preserve">                                               供应商</w:t>
      </w:r>
      <w:r>
        <w:rPr>
          <w:rFonts w:hint="eastAsia" w:ascii="宋体" w:hAnsi="宋体"/>
          <w:szCs w:val="21"/>
        </w:rPr>
        <w:t xml:space="preserve">（盖章）：            </w:t>
      </w:r>
    </w:p>
    <w:p w14:paraId="4A112498">
      <w:pPr>
        <w:spacing w:line="276" w:lineRule="auto"/>
        <w:ind w:right="480" w:firstLine="5670"/>
        <w:rPr>
          <w:rFonts w:ascii="宋体" w:hAnsi="宋体" w:cs="宋体"/>
          <w:szCs w:val="21"/>
          <w:lang w:val="zh-CN"/>
        </w:rPr>
      </w:pPr>
      <w:r>
        <w:rPr>
          <w:rFonts w:hint="eastAsia" w:ascii="宋体" w:hAnsi="宋体" w:cs="宋体"/>
          <w:szCs w:val="21"/>
          <w:lang w:val="zh-CN"/>
        </w:rPr>
        <w:t xml:space="preserve">授权代表签字：             </w:t>
      </w:r>
    </w:p>
    <w:p w14:paraId="466C01F9">
      <w:pPr>
        <w:spacing w:line="276" w:lineRule="auto"/>
        <w:jc w:val="right"/>
        <w:rPr>
          <w:rFonts w:ascii="宋体" w:hAnsi="宋体" w:cs="宋体"/>
          <w:szCs w:val="21"/>
          <w:lang w:val="zh-CN"/>
        </w:rPr>
      </w:pPr>
      <w:r>
        <w:rPr>
          <w:rFonts w:hint="eastAsia" w:ascii="宋体" w:hAnsi="宋体" w:cs="宋体"/>
          <w:szCs w:val="21"/>
          <w:lang w:val="zh-CN"/>
        </w:rPr>
        <w:t>日</w:t>
      </w:r>
      <w:r>
        <w:rPr>
          <w:rFonts w:ascii="宋体" w:hAnsi="宋体" w:cs="宋体"/>
          <w:szCs w:val="21"/>
          <w:lang w:val="zh-CN"/>
        </w:rPr>
        <w:t xml:space="preserve">    </w:t>
      </w:r>
      <w:r>
        <w:rPr>
          <w:rFonts w:hint="eastAsia" w:ascii="宋体" w:hAnsi="宋体" w:cs="宋体"/>
          <w:szCs w:val="21"/>
          <w:lang w:val="zh-CN"/>
        </w:rPr>
        <w:t>期：</w:t>
      </w:r>
      <w:r>
        <w:rPr>
          <w:rFonts w:ascii="宋体" w:hAnsi="宋体" w:cs="宋体"/>
          <w:szCs w:val="21"/>
          <w:lang w:val="zh-CN"/>
        </w:rPr>
        <w:t xml:space="preserve">    </w:t>
      </w:r>
      <w:r>
        <w:rPr>
          <w:rFonts w:hint="eastAsia" w:ascii="宋体" w:hAnsi="宋体" w:cs="宋体"/>
          <w:szCs w:val="21"/>
          <w:lang w:val="zh-CN"/>
        </w:rPr>
        <w:t>年</w:t>
      </w:r>
      <w:r>
        <w:rPr>
          <w:rFonts w:ascii="宋体" w:hAnsi="宋体" w:cs="宋体"/>
          <w:szCs w:val="21"/>
          <w:lang w:val="zh-CN"/>
        </w:rPr>
        <w:t xml:space="preserve">    </w:t>
      </w:r>
      <w:r>
        <w:rPr>
          <w:rFonts w:hint="eastAsia" w:ascii="宋体" w:hAnsi="宋体" w:cs="宋体"/>
          <w:szCs w:val="21"/>
          <w:lang w:val="zh-CN"/>
        </w:rPr>
        <w:t>月</w:t>
      </w:r>
      <w:r>
        <w:rPr>
          <w:rFonts w:ascii="宋体" w:hAnsi="宋体" w:cs="宋体"/>
          <w:szCs w:val="21"/>
          <w:lang w:val="zh-CN"/>
        </w:rPr>
        <w:t xml:space="preserve">   </w:t>
      </w:r>
      <w:r>
        <w:rPr>
          <w:rFonts w:hint="eastAsia" w:ascii="宋体" w:hAnsi="宋体" w:cs="宋体"/>
          <w:szCs w:val="21"/>
          <w:lang w:val="zh-CN"/>
        </w:rPr>
        <w:t>日</w:t>
      </w:r>
    </w:p>
    <w:p w14:paraId="468E782B">
      <w:pPr>
        <w:spacing w:line="276" w:lineRule="auto"/>
        <w:jc w:val="left"/>
        <w:outlineLvl w:val="1"/>
        <w:rPr>
          <w:rFonts w:ascii="宋体" w:hAnsi="宋体"/>
          <w:b/>
          <w:szCs w:val="21"/>
        </w:rPr>
      </w:pPr>
      <w:bookmarkStart w:id="735" w:name="_Toc9482"/>
      <w:bookmarkStart w:id="736" w:name="_Toc29395"/>
      <w:r>
        <w:rPr>
          <w:rFonts w:hint="eastAsia" w:ascii="宋体" w:hAnsi="宋体"/>
          <w:b/>
          <w:szCs w:val="21"/>
        </w:rPr>
        <w:br w:type="page" w:clear="all"/>
      </w:r>
      <w:bookmarkStart w:id="737" w:name="_Toc1757"/>
      <w:r>
        <w:rPr>
          <w:rFonts w:hint="eastAsia" w:ascii="宋体" w:hAnsi="宋体"/>
          <w:b/>
          <w:szCs w:val="21"/>
        </w:rPr>
        <w:t>六、</w:t>
      </w:r>
      <w:bookmarkEnd w:id="721"/>
      <w:bookmarkEnd w:id="735"/>
      <w:bookmarkEnd w:id="736"/>
      <w:r>
        <w:rPr>
          <w:rFonts w:hint="eastAsia" w:ascii="宋体" w:hAnsi="宋体"/>
          <w:b/>
          <w:szCs w:val="21"/>
        </w:rPr>
        <w:t>技术要求</w:t>
      </w:r>
      <w:bookmarkEnd w:id="737"/>
    </w:p>
    <w:bookmarkEnd w:id="722"/>
    <w:p w14:paraId="6E553218">
      <w:pPr>
        <w:spacing w:line="276" w:lineRule="auto"/>
        <w:jc w:val="left"/>
        <w:rPr>
          <w:rFonts w:ascii="宋体" w:hAnsi="宋体"/>
        </w:rPr>
      </w:pPr>
      <w:r>
        <w:rPr>
          <w:rFonts w:hint="eastAsia" w:ascii="宋体" w:cs="宋体"/>
          <w:szCs w:val="21"/>
          <w:lang w:val="zh-CN"/>
        </w:rPr>
        <w:t>（格式自拟）</w:t>
      </w:r>
    </w:p>
    <w:p w14:paraId="3DDBE3D8">
      <w:pPr>
        <w:spacing w:line="276" w:lineRule="auto"/>
        <w:jc w:val="left"/>
        <w:rPr>
          <w:rFonts w:ascii="宋体" w:hAnsi="宋体" w:cs="宋体"/>
          <w:b/>
          <w:bCs/>
          <w:szCs w:val="21"/>
        </w:rPr>
      </w:pPr>
    </w:p>
    <w:p w14:paraId="18ED360C">
      <w:pPr>
        <w:spacing w:line="276" w:lineRule="auto"/>
        <w:jc w:val="left"/>
        <w:rPr>
          <w:rFonts w:ascii="宋体" w:hAnsi="宋体" w:cs="宋体"/>
          <w:b/>
          <w:bCs/>
          <w:szCs w:val="21"/>
          <w:lang w:val="zh-CN"/>
        </w:rPr>
      </w:pPr>
    </w:p>
    <w:p w14:paraId="1400B409">
      <w:pPr>
        <w:spacing w:line="276" w:lineRule="auto"/>
        <w:jc w:val="left"/>
        <w:rPr>
          <w:rFonts w:ascii="宋体" w:hAnsi="宋体" w:cs="宋体"/>
          <w:b/>
          <w:bCs/>
          <w:szCs w:val="21"/>
          <w:lang w:val="zh-CN"/>
        </w:rPr>
      </w:pPr>
    </w:p>
    <w:p w14:paraId="4E1DBE8F">
      <w:pPr>
        <w:spacing w:line="276" w:lineRule="auto"/>
        <w:jc w:val="left"/>
        <w:rPr>
          <w:rFonts w:ascii="宋体" w:hAnsi="宋体" w:cs="宋体"/>
          <w:b/>
          <w:bCs/>
          <w:szCs w:val="21"/>
          <w:lang w:val="zh-CN"/>
        </w:rPr>
      </w:pPr>
    </w:p>
    <w:p w14:paraId="7459432F">
      <w:pPr>
        <w:spacing w:line="276" w:lineRule="auto"/>
        <w:jc w:val="left"/>
        <w:rPr>
          <w:rFonts w:ascii="宋体" w:hAnsi="宋体" w:cs="宋体"/>
          <w:b/>
          <w:bCs/>
          <w:szCs w:val="21"/>
          <w:lang w:val="zh-CN"/>
        </w:rPr>
      </w:pPr>
    </w:p>
    <w:p w14:paraId="1F73541E">
      <w:pPr>
        <w:spacing w:line="276" w:lineRule="auto"/>
        <w:jc w:val="left"/>
        <w:rPr>
          <w:rFonts w:ascii="宋体" w:hAnsi="宋体" w:cs="宋体"/>
          <w:szCs w:val="21"/>
          <w:lang w:val="zh-CN"/>
        </w:rPr>
      </w:pPr>
      <w:r>
        <w:rPr>
          <w:rFonts w:hint="eastAsia" w:ascii="宋体" w:hAnsi="宋体" w:cs="宋体"/>
          <w:szCs w:val="21"/>
          <w:lang w:val="zh-CN"/>
        </w:rPr>
        <w:t>供应商</w:t>
      </w:r>
      <w:r>
        <w:rPr>
          <w:rFonts w:hint="eastAsia" w:ascii="宋体" w:hAnsi="宋体"/>
          <w:szCs w:val="21"/>
        </w:rPr>
        <w:t xml:space="preserve">（盖章）：            </w:t>
      </w:r>
    </w:p>
    <w:p w14:paraId="266EC80F">
      <w:pPr>
        <w:spacing w:line="276" w:lineRule="auto"/>
        <w:jc w:val="left"/>
        <w:rPr>
          <w:rFonts w:ascii="宋体" w:hAnsi="宋体" w:cs="宋体"/>
          <w:szCs w:val="21"/>
          <w:lang w:val="zh-CN"/>
        </w:rPr>
      </w:pPr>
      <w:r>
        <w:rPr>
          <w:rFonts w:hint="eastAsia" w:ascii="宋体" w:hAnsi="宋体" w:cs="宋体"/>
          <w:szCs w:val="21"/>
          <w:lang w:val="zh-CN"/>
        </w:rPr>
        <w:t xml:space="preserve">授权代表签字：             </w:t>
      </w:r>
    </w:p>
    <w:p w14:paraId="312F3CF1">
      <w:pPr>
        <w:spacing w:line="276" w:lineRule="auto"/>
        <w:jc w:val="left"/>
        <w:rPr>
          <w:rFonts w:ascii="宋体" w:hAnsi="宋体"/>
          <w:b/>
          <w:szCs w:val="21"/>
        </w:rPr>
      </w:pPr>
      <w:r>
        <w:rPr>
          <w:rFonts w:hint="eastAsia" w:ascii="宋体" w:hAnsi="宋体" w:cs="宋体"/>
          <w:szCs w:val="21"/>
          <w:lang w:val="zh-CN"/>
        </w:rPr>
        <w:t>日</w:t>
      </w:r>
      <w:r>
        <w:rPr>
          <w:rFonts w:ascii="宋体" w:hAnsi="宋体" w:cs="宋体"/>
          <w:szCs w:val="21"/>
          <w:lang w:val="zh-CN"/>
        </w:rPr>
        <w:t xml:space="preserve">    </w:t>
      </w:r>
      <w:r>
        <w:rPr>
          <w:rFonts w:hint="eastAsia" w:ascii="宋体" w:hAnsi="宋体" w:cs="宋体"/>
          <w:szCs w:val="21"/>
          <w:lang w:val="zh-CN"/>
        </w:rPr>
        <w:t>期：</w:t>
      </w:r>
      <w:r>
        <w:rPr>
          <w:rFonts w:ascii="宋体" w:hAnsi="宋体" w:cs="宋体"/>
          <w:szCs w:val="21"/>
          <w:lang w:val="zh-CN"/>
        </w:rPr>
        <w:t xml:space="preserve">    </w:t>
      </w:r>
      <w:r>
        <w:rPr>
          <w:rFonts w:hint="eastAsia" w:ascii="宋体" w:hAnsi="宋体" w:cs="宋体"/>
          <w:szCs w:val="21"/>
          <w:lang w:val="zh-CN"/>
        </w:rPr>
        <w:t>年</w:t>
      </w:r>
      <w:r>
        <w:rPr>
          <w:rFonts w:ascii="宋体" w:hAnsi="宋体" w:cs="宋体"/>
          <w:szCs w:val="21"/>
          <w:lang w:val="zh-CN"/>
        </w:rPr>
        <w:t xml:space="preserve">    </w:t>
      </w:r>
      <w:r>
        <w:rPr>
          <w:rFonts w:hint="eastAsia" w:ascii="宋体" w:hAnsi="宋体" w:cs="宋体"/>
          <w:szCs w:val="21"/>
          <w:lang w:val="zh-CN"/>
        </w:rPr>
        <w:t>月</w:t>
      </w:r>
      <w:r>
        <w:rPr>
          <w:rFonts w:ascii="宋体" w:hAnsi="宋体" w:cs="宋体"/>
          <w:szCs w:val="21"/>
          <w:lang w:val="zh-CN"/>
        </w:rPr>
        <w:t xml:space="preserve">   </w:t>
      </w:r>
      <w:r>
        <w:rPr>
          <w:rFonts w:hint="eastAsia" w:ascii="宋体" w:hAnsi="宋体" w:cs="宋体"/>
          <w:szCs w:val="21"/>
          <w:lang w:val="zh-CN"/>
        </w:rPr>
        <w:t>日</w:t>
      </w:r>
      <w:bookmarkStart w:id="738" w:name="_Toc354594120"/>
      <w:bookmarkStart w:id="739" w:name="_Toc28031"/>
      <w:bookmarkStart w:id="740" w:name="_Toc5649"/>
      <w:r>
        <w:rPr>
          <w:rFonts w:hint="eastAsia" w:ascii="宋体" w:hAnsi="宋体"/>
          <w:b/>
          <w:szCs w:val="21"/>
        </w:rPr>
        <w:br w:type="page" w:clear="all"/>
      </w:r>
      <w:bookmarkStart w:id="741" w:name="_Toc28156"/>
      <w:r>
        <w:rPr>
          <w:rFonts w:hint="eastAsia" w:ascii="宋体" w:hAnsi="宋体"/>
          <w:b/>
          <w:szCs w:val="21"/>
        </w:rPr>
        <w:t>七、项目组成员一览表</w:t>
      </w:r>
      <w:bookmarkEnd w:id="738"/>
      <w:bookmarkEnd w:id="739"/>
      <w:bookmarkEnd w:id="740"/>
      <w:bookmarkEnd w:id="741"/>
    </w:p>
    <w:p w14:paraId="12CCA0AA">
      <w:pPr>
        <w:spacing w:line="276" w:lineRule="auto"/>
        <w:jc w:val="center"/>
        <w:rPr>
          <w:rFonts w:ascii="黑体" w:eastAsia="黑体" w:cs="黑体"/>
          <w:b/>
          <w:bCs/>
          <w:sz w:val="28"/>
          <w:szCs w:val="28"/>
          <w:lang w:val="zh-CN"/>
        </w:rPr>
      </w:pPr>
      <w:bookmarkStart w:id="742" w:name="_Toc341184788"/>
      <w:r>
        <w:rPr>
          <w:rFonts w:hint="eastAsia" w:ascii="黑体" w:eastAsia="黑体" w:cs="黑体"/>
          <w:b/>
          <w:bCs/>
          <w:sz w:val="28"/>
          <w:szCs w:val="28"/>
          <w:lang w:val="zh-CN"/>
        </w:rPr>
        <w:t>项目组成员一览表</w:t>
      </w:r>
      <w:bookmarkEnd w:id="742"/>
    </w:p>
    <w:p w14:paraId="2E9257F7">
      <w:pPr>
        <w:spacing w:line="276" w:lineRule="auto"/>
        <w:ind w:firstLine="420"/>
        <w:jc w:val="left"/>
        <w:rPr>
          <w:rFonts w:ascii="宋体" w:hAnsi="宋体"/>
          <w:szCs w:val="21"/>
          <w:lang w:val="zh-CN"/>
        </w:rPr>
      </w:pPr>
    </w:p>
    <w:tbl>
      <w:tblPr>
        <w:tblStyle w:val="32"/>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7"/>
        <w:gridCol w:w="1134"/>
        <w:gridCol w:w="851"/>
        <w:gridCol w:w="1559"/>
        <w:gridCol w:w="1134"/>
        <w:gridCol w:w="1843"/>
        <w:gridCol w:w="1948"/>
      </w:tblGrid>
      <w:tr w14:paraId="225C3D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495" w:type="dxa"/>
            <w:gridSpan w:val="5"/>
            <w:vAlign w:val="center"/>
          </w:tcPr>
          <w:p w14:paraId="2B1D6B81">
            <w:pPr>
              <w:spacing w:line="276" w:lineRule="auto"/>
              <w:jc w:val="left"/>
              <w:rPr>
                <w:rFonts w:ascii="宋体" w:hAnsi="宋体"/>
                <w:szCs w:val="21"/>
              </w:rPr>
            </w:pPr>
            <w:r>
              <w:rPr>
                <w:rFonts w:hint="eastAsia" w:ascii="宋体" w:hAnsi="宋体"/>
                <w:szCs w:val="21"/>
              </w:rPr>
              <w:t>项目名称：</w:t>
            </w:r>
            <w:r>
              <w:rPr>
                <w:rFonts w:hint="eastAsia" w:ascii="宋体" w:hAnsi="宋体"/>
                <w:bCs/>
                <w:szCs w:val="21"/>
              </w:rPr>
              <w:t>西岗街道龙泉山公墓相关房屋屋面防水及内外部维修、水表安装等零星修缮工程项目</w:t>
            </w:r>
          </w:p>
        </w:tc>
        <w:tc>
          <w:tcPr>
            <w:tcW w:w="3791" w:type="dxa"/>
            <w:gridSpan w:val="2"/>
            <w:vAlign w:val="center"/>
          </w:tcPr>
          <w:p w14:paraId="1F88BEF4">
            <w:pPr>
              <w:spacing w:line="276" w:lineRule="auto"/>
              <w:jc w:val="left"/>
              <w:rPr>
                <w:rFonts w:ascii="宋体" w:hAnsi="宋体"/>
                <w:szCs w:val="21"/>
              </w:rPr>
            </w:pPr>
            <w:r>
              <w:rPr>
                <w:rFonts w:hint="eastAsia" w:ascii="宋体" w:hAnsi="宋体"/>
                <w:szCs w:val="21"/>
              </w:rPr>
              <w:t>项目编号：</w:t>
            </w:r>
            <w:r>
              <w:rPr>
                <w:rFonts w:ascii="宋体" w:hAnsi="宋体"/>
                <w:szCs w:val="21"/>
              </w:rPr>
              <w:t>XXX</w:t>
            </w:r>
          </w:p>
        </w:tc>
      </w:tr>
      <w:tr w14:paraId="30A94A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63696F1E">
            <w:pPr>
              <w:spacing w:line="276" w:lineRule="auto"/>
              <w:jc w:val="left"/>
              <w:rPr>
                <w:rFonts w:ascii="宋体"/>
                <w:b/>
                <w:szCs w:val="21"/>
                <w:lang w:val="zh-CN"/>
              </w:rPr>
            </w:pPr>
            <w:r>
              <w:rPr>
                <w:rFonts w:hint="eastAsia" w:ascii="宋体"/>
                <w:b/>
                <w:szCs w:val="21"/>
                <w:lang w:val="zh-CN"/>
              </w:rPr>
              <w:t>序号</w:t>
            </w:r>
          </w:p>
        </w:tc>
        <w:tc>
          <w:tcPr>
            <w:tcW w:w="1134" w:type="dxa"/>
            <w:vAlign w:val="center"/>
          </w:tcPr>
          <w:p w14:paraId="475FB40D">
            <w:pPr>
              <w:spacing w:line="276" w:lineRule="auto"/>
              <w:jc w:val="left"/>
              <w:rPr>
                <w:rFonts w:ascii="宋体"/>
                <w:b/>
                <w:szCs w:val="21"/>
                <w:lang w:val="zh-CN"/>
              </w:rPr>
            </w:pPr>
            <w:r>
              <w:rPr>
                <w:rFonts w:hint="eastAsia" w:ascii="宋体"/>
                <w:b/>
                <w:szCs w:val="21"/>
                <w:lang w:val="zh-CN"/>
              </w:rPr>
              <w:t>姓名</w:t>
            </w:r>
          </w:p>
        </w:tc>
        <w:tc>
          <w:tcPr>
            <w:tcW w:w="851" w:type="dxa"/>
            <w:vAlign w:val="center"/>
          </w:tcPr>
          <w:p w14:paraId="4131AD31">
            <w:pPr>
              <w:spacing w:line="276" w:lineRule="auto"/>
              <w:jc w:val="left"/>
              <w:rPr>
                <w:rFonts w:ascii="宋体"/>
                <w:b/>
                <w:szCs w:val="21"/>
                <w:lang w:val="zh-CN"/>
              </w:rPr>
            </w:pPr>
            <w:r>
              <w:rPr>
                <w:rFonts w:hint="eastAsia" w:ascii="宋体"/>
                <w:b/>
                <w:szCs w:val="21"/>
                <w:lang w:val="zh-CN"/>
              </w:rPr>
              <w:t>性别</w:t>
            </w:r>
          </w:p>
        </w:tc>
        <w:tc>
          <w:tcPr>
            <w:tcW w:w="1559" w:type="dxa"/>
            <w:vAlign w:val="center"/>
          </w:tcPr>
          <w:p w14:paraId="7CA26BCE">
            <w:pPr>
              <w:spacing w:line="276" w:lineRule="auto"/>
              <w:jc w:val="center"/>
              <w:rPr>
                <w:rFonts w:ascii="宋体"/>
                <w:b/>
                <w:szCs w:val="21"/>
                <w:lang w:val="zh-CN"/>
              </w:rPr>
            </w:pPr>
            <w:r>
              <w:rPr>
                <w:rFonts w:hint="eastAsia" w:ascii="宋体"/>
                <w:b/>
                <w:szCs w:val="21"/>
                <w:lang w:val="zh-CN"/>
              </w:rPr>
              <w:t>岗位</w:t>
            </w:r>
          </w:p>
        </w:tc>
        <w:tc>
          <w:tcPr>
            <w:tcW w:w="1134" w:type="dxa"/>
            <w:vAlign w:val="center"/>
          </w:tcPr>
          <w:p w14:paraId="6A98A865">
            <w:pPr>
              <w:spacing w:line="276" w:lineRule="auto"/>
              <w:jc w:val="center"/>
              <w:rPr>
                <w:rFonts w:ascii="宋体"/>
                <w:b/>
                <w:szCs w:val="21"/>
                <w:lang w:val="zh-CN"/>
              </w:rPr>
            </w:pPr>
            <w:r>
              <w:rPr>
                <w:rFonts w:hint="eastAsia" w:ascii="宋体"/>
                <w:b/>
                <w:szCs w:val="21"/>
                <w:lang w:val="zh-CN"/>
              </w:rPr>
              <w:t>执业</w:t>
            </w:r>
          </w:p>
          <w:p w14:paraId="4C086FF4">
            <w:pPr>
              <w:spacing w:line="276" w:lineRule="auto"/>
              <w:jc w:val="center"/>
              <w:rPr>
                <w:rFonts w:ascii="宋体"/>
                <w:b/>
                <w:szCs w:val="21"/>
                <w:lang w:val="zh-CN"/>
              </w:rPr>
            </w:pPr>
            <w:r>
              <w:rPr>
                <w:rFonts w:hint="eastAsia" w:ascii="宋体"/>
                <w:b/>
                <w:szCs w:val="21"/>
                <w:lang w:val="zh-CN"/>
              </w:rPr>
              <w:t>资格</w:t>
            </w:r>
          </w:p>
        </w:tc>
        <w:tc>
          <w:tcPr>
            <w:tcW w:w="1843" w:type="dxa"/>
            <w:vAlign w:val="center"/>
          </w:tcPr>
          <w:p w14:paraId="6961B60A">
            <w:pPr>
              <w:spacing w:line="276" w:lineRule="auto"/>
              <w:jc w:val="left"/>
              <w:rPr>
                <w:rFonts w:ascii="宋体"/>
                <w:b/>
                <w:szCs w:val="21"/>
                <w:lang w:val="zh-CN"/>
              </w:rPr>
            </w:pPr>
            <w:r>
              <w:rPr>
                <w:rFonts w:hint="eastAsia" w:ascii="宋体"/>
                <w:b/>
                <w:szCs w:val="21"/>
                <w:lang w:val="zh-CN"/>
              </w:rPr>
              <w:t>技术职称</w:t>
            </w:r>
          </w:p>
        </w:tc>
        <w:tc>
          <w:tcPr>
            <w:tcW w:w="1948" w:type="dxa"/>
            <w:vAlign w:val="center"/>
          </w:tcPr>
          <w:p w14:paraId="01205A03">
            <w:pPr>
              <w:spacing w:line="276" w:lineRule="auto"/>
              <w:jc w:val="left"/>
              <w:rPr>
                <w:rFonts w:ascii="宋体"/>
                <w:b/>
                <w:szCs w:val="21"/>
                <w:lang w:val="zh-CN"/>
              </w:rPr>
            </w:pPr>
            <w:r>
              <w:rPr>
                <w:rFonts w:hint="eastAsia" w:ascii="宋体"/>
                <w:b/>
                <w:szCs w:val="21"/>
                <w:lang w:val="zh-CN"/>
              </w:rPr>
              <w:t>备    注</w:t>
            </w:r>
          </w:p>
        </w:tc>
      </w:tr>
      <w:tr w14:paraId="7557B0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5A0B42C1">
            <w:pPr>
              <w:spacing w:line="276" w:lineRule="auto"/>
              <w:jc w:val="left"/>
              <w:rPr>
                <w:rFonts w:ascii="宋体"/>
                <w:szCs w:val="21"/>
                <w:lang w:val="zh-CN"/>
              </w:rPr>
            </w:pPr>
          </w:p>
        </w:tc>
        <w:tc>
          <w:tcPr>
            <w:tcW w:w="1134" w:type="dxa"/>
          </w:tcPr>
          <w:p w14:paraId="3C119E30">
            <w:pPr>
              <w:spacing w:line="276" w:lineRule="auto"/>
              <w:jc w:val="left"/>
              <w:rPr>
                <w:rFonts w:ascii="宋体"/>
                <w:szCs w:val="21"/>
                <w:lang w:val="zh-CN"/>
              </w:rPr>
            </w:pPr>
          </w:p>
        </w:tc>
        <w:tc>
          <w:tcPr>
            <w:tcW w:w="851" w:type="dxa"/>
          </w:tcPr>
          <w:p w14:paraId="76C541B4">
            <w:pPr>
              <w:spacing w:line="276" w:lineRule="auto"/>
              <w:jc w:val="left"/>
              <w:rPr>
                <w:rFonts w:ascii="宋体"/>
                <w:szCs w:val="21"/>
                <w:lang w:val="zh-CN"/>
              </w:rPr>
            </w:pPr>
          </w:p>
        </w:tc>
        <w:tc>
          <w:tcPr>
            <w:tcW w:w="1559" w:type="dxa"/>
          </w:tcPr>
          <w:p w14:paraId="374389B3">
            <w:pPr>
              <w:spacing w:line="276" w:lineRule="auto"/>
              <w:jc w:val="left"/>
              <w:rPr>
                <w:rFonts w:ascii="宋体"/>
                <w:szCs w:val="21"/>
                <w:lang w:val="zh-CN"/>
              </w:rPr>
            </w:pPr>
            <w:r>
              <w:rPr>
                <w:rFonts w:hint="eastAsia" w:ascii="宋体"/>
                <w:szCs w:val="21"/>
                <w:lang w:val="zh-CN"/>
              </w:rPr>
              <w:t>项目负责人</w:t>
            </w:r>
          </w:p>
        </w:tc>
        <w:tc>
          <w:tcPr>
            <w:tcW w:w="1134" w:type="dxa"/>
          </w:tcPr>
          <w:p w14:paraId="0D1B8BE0">
            <w:pPr>
              <w:spacing w:line="276" w:lineRule="auto"/>
              <w:jc w:val="left"/>
              <w:rPr>
                <w:rFonts w:ascii="宋体"/>
                <w:szCs w:val="21"/>
                <w:lang w:val="zh-CN"/>
              </w:rPr>
            </w:pPr>
          </w:p>
        </w:tc>
        <w:tc>
          <w:tcPr>
            <w:tcW w:w="1843" w:type="dxa"/>
          </w:tcPr>
          <w:p w14:paraId="68ED4E07">
            <w:pPr>
              <w:spacing w:line="276" w:lineRule="auto"/>
              <w:jc w:val="left"/>
              <w:rPr>
                <w:rFonts w:ascii="宋体"/>
                <w:szCs w:val="21"/>
                <w:lang w:val="zh-CN"/>
              </w:rPr>
            </w:pPr>
          </w:p>
        </w:tc>
        <w:tc>
          <w:tcPr>
            <w:tcW w:w="1948" w:type="dxa"/>
          </w:tcPr>
          <w:p w14:paraId="3FF7D4C6">
            <w:pPr>
              <w:spacing w:line="276" w:lineRule="auto"/>
              <w:jc w:val="left"/>
              <w:rPr>
                <w:rFonts w:ascii="宋体"/>
                <w:szCs w:val="21"/>
                <w:lang w:val="zh-CN"/>
              </w:rPr>
            </w:pPr>
          </w:p>
        </w:tc>
      </w:tr>
      <w:tr w14:paraId="086383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726AFE39">
            <w:pPr>
              <w:spacing w:line="276" w:lineRule="auto"/>
              <w:jc w:val="left"/>
              <w:rPr>
                <w:rFonts w:ascii="宋体"/>
                <w:szCs w:val="21"/>
                <w:lang w:val="zh-CN"/>
              </w:rPr>
            </w:pPr>
          </w:p>
        </w:tc>
        <w:tc>
          <w:tcPr>
            <w:tcW w:w="1134" w:type="dxa"/>
          </w:tcPr>
          <w:p w14:paraId="2C4FF8E5">
            <w:pPr>
              <w:spacing w:line="276" w:lineRule="auto"/>
              <w:jc w:val="left"/>
              <w:rPr>
                <w:rFonts w:ascii="宋体"/>
                <w:szCs w:val="21"/>
                <w:lang w:val="zh-CN"/>
              </w:rPr>
            </w:pPr>
          </w:p>
        </w:tc>
        <w:tc>
          <w:tcPr>
            <w:tcW w:w="851" w:type="dxa"/>
          </w:tcPr>
          <w:p w14:paraId="1B5D473B">
            <w:pPr>
              <w:spacing w:line="276" w:lineRule="auto"/>
              <w:jc w:val="left"/>
              <w:rPr>
                <w:rFonts w:ascii="宋体"/>
                <w:szCs w:val="21"/>
                <w:lang w:val="zh-CN"/>
              </w:rPr>
            </w:pPr>
          </w:p>
        </w:tc>
        <w:tc>
          <w:tcPr>
            <w:tcW w:w="1559" w:type="dxa"/>
          </w:tcPr>
          <w:p w14:paraId="1349F432">
            <w:pPr>
              <w:spacing w:line="276" w:lineRule="auto"/>
              <w:jc w:val="left"/>
              <w:rPr>
                <w:rFonts w:ascii="宋体"/>
                <w:szCs w:val="21"/>
                <w:lang w:val="zh-CN"/>
              </w:rPr>
            </w:pPr>
            <w:r>
              <w:rPr>
                <w:rFonts w:hint="eastAsia" w:ascii="宋体"/>
                <w:szCs w:val="21"/>
                <w:lang w:val="zh-CN"/>
              </w:rPr>
              <w:t>技术负责人</w:t>
            </w:r>
          </w:p>
        </w:tc>
        <w:tc>
          <w:tcPr>
            <w:tcW w:w="1134" w:type="dxa"/>
          </w:tcPr>
          <w:p w14:paraId="2CD2CAAB">
            <w:pPr>
              <w:spacing w:line="276" w:lineRule="auto"/>
              <w:jc w:val="left"/>
              <w:rPr>
                <w:rFonts w:ascii="宋体"/>
                <w:szCs w:val="21"/>
                <w:lang w:val="zh-CN"/>
              </w:rPr>
            </w:pPr>
          </w:p>
        </w:tc>
        <w:tc>
          <w:tcPr>
            <w:tcW w:w="1843" w:type="dxa"/>
          </w:tcPr>
          <w:p w14:paraId="2DE62363">
            <w:pPr>
              <w:spacing w:line="276" w:lineRule="auto"/>
              <w:jc w:val="left"/>
              <w:rPr>
                <w:rFonts w:ascii="宋体"/>
                <w:szCs w:val="21"/>
                <w:lang w:val="zh-CN"/>
              </w:rPr>
            </w:pPr>
          </w:p>
        </w:tc>
        <w:tc>
          <w:tcPr>
            <w:tcW w:w="1948" w:type="dxa"/>
          </w:tcPr>
          <w:p w14:paraId="4CBD6F82">
            <w:pPr>
              <w:spacing w:line="276" w:lineRule="auto"/>
              <w:jc w:val="left"/>
              <w:rPr>
                <w:rFonts w:ascii="宋体"/>
                <w:szCs w:val="21"/>
                <w:lang w:val="zh-CN"/>
              </w:rPr>
            </w:pPr>
          </w:p>
        </w:tc>
      </w:tr>
      <w:tr w14:paraId="0467C4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2E1F3C56">
            <w:pPr>
              <w:spacing w:line="276" w:lineRule="auto"/>
              <w:jc w:val="left"/>
              <w:rPr>
                <w:rFonts w:ascii="宋体"/>
                <w:szCs w:val="21"/>
                <w:lang w:val="zh-CN"/>
              </w:rPr>
            </w:pPr>
          </w:p>
        </w:tc>
        <w:tc>
          <w:tcPr>
            <w:tcW w:w="1134" w:type="dxa"/>
          </w:tcPr>
          <w:p w14:paraId="5C2A49C5">
            <w:pPr>
              <w:spacing w:line="276" w:lineRule="auto"/>
              <w:jc w:val="left"/>
              <w:rPr>
                <w:rFonts w:ascii="宋体"/>
                <w:szCs w:val="21"/>
                <w:lang w:val="zh-CN"/>
              </w:rPr>
            </w:pPr>
          </w:p>
        </w:tc>
        <w:tc>
          <w:tcPr>
            <w:tcW w:w="851" w:type="dxa"/>
          </w:tcPr>
          <w:p w14:paraId="3AC287C7">
            <w:pPr>
              <w:spacing w:line="276" w:lineRule="auto"/>
              <w:jc w:val="left"/>
              <w:rPr>
                <w:rFonts w:ascii="宋体"/>
                <w:szCs w:val="21"/>
                <w:lang w:val="zh-CN"/>
              </w:rPr>
            </w:pPr>
          </w:p>
        </w:tc>
        <w:tc>
          <w:tcPr>
            <w:tcW w:w="1559" w:type="dxa"/>
          </w:tcPr>
          <w:p w14:paraId="0F8E1B20">
            <w:pPr>
              <w:spacing w:line="276" w:lineRule="auto"/>
              <w:jc w:val="left"/>
              <w:rPr>
                <w:rFonts w:ascii="宋体"/>
                <w:szCs w:val="21"/>
                <w:lang w:val="zh-CN"/>
              </w:rPr>
            </w:pPr>
            <w:r>
              <w:rPr>
                <w:rFonts w:hint="eastAsia" w:ascii="宋体"/>
                <w:szCs w:val="21"/>
                <w:lang w:val="zh-CN"/>
              </w:rPr>
              <w:t>施工员</w:t>
            </w:r>
          </w:p>
        </w:tc>
        <w:tc>
          <w:tcPr>
            <w:tcW w:w="1134" w:type="dxa"/>
          </w:tcPr>
          <w:p w14:paraId="45D710BC">
            <w:pPr>
              <w:spacing w:line="276" w:lineRule="auto"/>
              <w:jc w:val="left"/>
              <w:rPr>
                <w:rFonts w:ascii="宋体"/>
                <w:szCs w:val="21"/>
                <w:lang w:val="zh-CN"/>
              </w:rPr>
            </w:pPr>
          </w:p>
        </w:tc>
        <w:tc>
          <w:tcPr>
            <w:tcW w:w="1843" w:type="dxa"/>
          </w:tcPr>
          <w:p w14:paraId="29800931">
            <w:pPr>
              <w:spacing w:line="276" w:lineRule="auto"/>
              <w:jc w:val="left"/>
              <w:rPr>
                <w:rFonts w:ascii="宋体"/>
                <w:szCs w:val="21"/>
                <w:lang w:val="zh-CN"/>
              </w:rPr>
            </w:pPr>
          </w:p>
        </w:tc>
        <w:tc>
          <w:tcPr>
            <w:tcW w:w="1948" w:type="dxa"/>
          </w:tcPr>
          <w:p w14:paraId="4A8ABECB">
            <w:pPr>
              <w:spacing w:line="276" w:lineRule="auto"/>
              <w:jc w:val="left"/>
              <w:rPr>
                <w:rFonts w:ascii="宋体"/>
                <w:szCs w:val="21"/>
                <w:lang w:val="zh-CN"/>
              </w:rPr>
            </w:pPr>
          </w:p>
        </w:tc>
      </w:tr>
      <w:tr w14:paraId="713999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22C8BAAE">
            <w:pPr>
              <w:spacing w:line="276" w:lineRule="auto"/>
              <w:jc w:val="left"/>
              <w:rPr>
                <w:rFonts w:ascii="宋体"/>
                <w:szCs w:val="21"/>
                <w:lang w:val="zh-CN"/>
              </w:rPr>
            </w:pPr>
          </w:p>
        </w:tc>
        <w:tc>
          <w:tcPr>
            <w:tcW w:w="1134" w:type="dxa"/>
          </w:tcPr>
          <w:p w14:paraId="7C1B3571">
            <w:pPr>
              <w:spacing w:line="276" w:lineRule="auto"/>
              <w:jc w:val="left"/>
              <w:rPr>
                <w:rFonts w:ascii="宋体"/>
                <w:szCs w:val="21"/>
                <w:lang w:val="zh-CN"/>
              </w:rPr>
            </w:pPr>
          </w:p>
        </w:tc>
        <w:tc>
          <w:tcPr>
            <w:tcW w:w="851" w:type="dxa"/>
          </w:tcPr>
          <w:p w14:paraId="393B8170">
            <w:pPr>
              <w:spacing w:line="276" w:lineRule="auto"/>
              <w:jc w:val="left"/>
              <w:rPr>
                <w:rFonts w:ascii="宋体"/>
                <w:szCs w:val="21"/>
                <w:lang w:val="zh-CN"/>
              </w:rPr>
            </w:pPr>
          </w:p>
        </w:tc>
        <w:tc>
          <w:tcPr>
            <w:tcW w:w="1559" w:type="dxa"/>
          </w:tcPr>
          <w:p w14:paraId="60A35FF3">
            <w:pPr>
              <w:spacing w:line="276" w:lineRule="auto"/>
              <w:jc w:val="left"/>
              <w:rPr>
                <w:rFonts w:ascii="宋体"/>
                <w:szCs w:val="21"/>
                <w:lang w:val="zh-CN"/>
              </w:rPr>
            </w:pPr>
            <w:r>
              <w:rPr>
                <w:rFonts w:hint="eastAsia" w:ascii="宋体"/>
                <w:szCs w:val="21"/>
                <w:lang w:val="zh-CN"/>
              </w:rPr>
              <w:t>质检员</w:t>
            </w:r>
          </w:p>
        </w:tc>
        <w:tc>
          <w:tcPr>
            <w:tcW w:w="1134" w:type="dxa"/>
          </w:tcPr>
          <w:p w14:paraId="37D164C8">
            <w:pPr>
              <w:spacing w:line="276" w:lineRule="auto"/>
              <w:jc w:val="left"/>
              <w:rPr>
                <w:rFonts w:ascii="宋体"/>
                <w:szCs w:val="21"/>
                <w:lang w:val="zh-CN"/>
              </w:rPr>
            </w:pPr>
          </w:p>
        </w:tc>
        <w:tc>
          <w:tcPr>
            <w:tcW w:w="1843" w:type="dxa"/>
          </w:tcPr>
          <w:p w14:paraId="7CC6D5F6">
            <w:pPr>
              <w:spacing w:line="276" w:lineRule="auto"/>
              <w:jc w:val="left"/>
              <w:rPr>
                <w:rFonts w:ascii="宋体"/>
                <w:szCs w:val="21"/>
                <w:lang w:val="zh-CN"/>
              </w:rPr>
            </w:pPr>
          </w:p>
        </w:tc>
        <w:tc>
          <w:tcPr>
            <w:tcW w:w="1948" w:type="dxa"/>
          </w:tcPr>
          <w:p w14:paraId="6C72072D">
            <w:pPr>
              <w:spacing w:line="276" w:lineRule="auto"/>
              <w:jc w:val="left"/>
              <w:rPr>
                <w:rFonts w:ascii="宋体"/>
                <w:szCs w:val="21"/>
                <w:lang w:val="zh-CN"/>
              </w:rPr>
            </w:pPr>
          </w:p>
        </w:tc>
      </w:tr>
      <w:tr w14:paraId="2D4B98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7AFB410D">
            <w:pPr>
              <w:spacing w:line="276" w:lineRule="auto"/>
              <w:jc w:val="left"/>
              <w:rPr>
                <w:rFonts w:ascii="宋体"/>
                <w:szCs w:val="21"/>
                <w:lang w:val="zh-CN"/>
              </w:rPr>
            </w:pPr>
          </w:p>
        </w:tc>
        <w:tc>
          <w:tcPr>
            <w:tcW w:w="1134" w:type="dxa"/>
          </w:tcPr>
          <w:p w14:paraId="779E2335">
            <w:pPr>
              <w:spacing w:line="276" w:lineRule="auto"/>
              <w:jc w:val="left"/>
              <w:rPr>
                <w:rFonts w:ascii="宋体"/>
                <w:szCs w:val="21"/>
                <w:lang w:val="zh-CN"/>
              </w:rPr>
            </w:pPr>
          </w:p>
        </w:tc>
        <w:tc>
          <w:tcPr>
            <w:tcW w:w="851" w:type="dxa"/>
          </w:tcPr>
          <w:p w14:paraId="5969997D">
            <w:pPr>
              <w:spacing w:line="276" w:lineRule="auto"/>
              <w:jc w:val="left"/>
              <w:rPr>
                <w:rFonts w:ascii="宋体"/>
                <w:szCs w:val="21"/>
                <w:lang w:val="zh-CN"/>
              </w:rPr>
            </w:pPr>
          </w:p>
        </w:tc>
        <w:tc>
          <w:tcPr>
            <w:tcW w:w="1559" w:type="dxa"/>
          </w:tcPr>
          <w:p w14:paraId="585BE237">
            <w:pPr>
              <w:spacing w:line="276" w:lineRule="auto"/>
              <w:jc w:val="left"/>
              <w:rPr>
                <w:rFonts w:ascii="宋体"/>
                <w:szCs w:val="21"/>
                <w:lang w:val="zh-CN"/>
              </w:rPr>
            </w:pPr>
            <w:r>
              <w:rPr>
                <w:rFonts w:hint="eastAsia" w:ascii="宋体"/>
                <w:szCs w:val="21"/>
                <w:lang w:val="zh-CN"/>
              </w:rPr>
              <w:t>安全员</w:t>
            </w:r>
          </w:p>
        </w:tc>
        <w:tc>
          <w:tcPr>
            <w:tcW w:w="1134" w:type="dxa"/>
          </w:tcPr>
          <w:p w14:paraId="43FB46A9">
            <w:pPr>
              <w:spacing w:line="276" w:lineRule="auto"/>
              <w:jc w:val="left"/>
              <w:rPr>
                <w:rFonts w:ascii="宋体"/>
                <w:szCs w:val="21"/>
                <w:lang w:val="zh-CN"/>
              </w:rPr>
            </w:pPr>
          </w:p>
        </w:tc>
        <w:tc>
          <w:tcPr>
            <w:tcW w:w="1843" w:type="dxa"/>
          </w:tcPr>
          <w:p w14:paraId="53745233">
            <w:pPr>
              <w:spacing w:line="276" w:lineRule="auto"/>
              <w:jc w:val="left"/>
              <w:rPr>
                <w:rFonts w:ascii="宋体"/>
                <w:szCs w:val="21"/>
                <w:lang w:val="zh-CN"/>
              </w:rPr>
            </w:pPr>
          </w:p>
        </w:tc>
        <w:tc>
          <w:tcPr>
            <w:tcW w:w="1948" w:type="dxa"/>
          </w:tcPr>
          <w:p w14:paraId="093F1488">
            <w:pPr>
              <w:spacing w:line="276" w:lineRule="auto"/>
              <w:jc w:val="left"/>
              <w:rPr>
                <w:rFonts w:ascii="宋体"/>
                <w:szCs w:val="21"/>
                <w:lang w:val="zh-CN"/>
              </w:rPr>
            </w:pPr>
            <w:r>
              <w:rPr>
                <w:rFonts w:hint="eastAsia" w:ascii="宋体" w:hAnsi="宋体"/>
                <w:b/>
                <w:sz w:val="18"/>
                <w:szCs w:val="21"/>
              </w:rPr>
              <w:t>具有安全生产考核合格证</w:t>
            </w:r>
          </w:p>
        </w:tc>
      </w:tr>
      <w:tr w14:paraId="2CE9E6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4EF77EC6">
            <w:pPr>
              <w:spacing w:line="276" w:lineRule="auto"/>
              <w:jc w:val="left"/>
              <w:rPr>
                <w:rFonts w:ascii="宋体"/>
                <w:szCs w:val="21"/>
                <w:lang w:val="zh-CN"/>
              </w:rPr>
            </w:pPr>
          </w:p>
        </w:tc>
        <w:tc>
          <w:tcPr>
            <w:tcW w:w="1134" w:type="dxa"/>
          </w:tcPr>
          <w:p w14:paraId="1488FD05">
            <w:pPr>
              <w:spacing w:line="276" w:lineRule="auto"/>
              <w:jc w:val="left"/>
              <w:rPr>
                <w:rFonts w:ascii="宋体"/>
                <w:szCs w:val="21"/>
                <w:lang w:val="zh-CN"/>
              </w:rPr>
            </w:pPr>
          </w:p>
        </w:tc>
        <w:tc>
          <w:tcPr>
            <w:tcW w:w="851" w:type="dxa"/>
          </w:tcPr>
          <w:p w14:paraId="45495B0B">
            <w:pPr>
              <w:spacing w:line="276" w:lineRule="auto"/>
              <w:jc w:val="left"/>
              <w:rPr>
                <w:rFonts w:ascii="宋体"/>
                <w:szCs w:val="21"/>
                <w:lang w:val="zh-CN"/>
              </w:rPr>
            </w:pPr>
          </w:p>
        </w:tc>
        <w:tc>
          <w:tcPr>
            <w:tcW w:w="1559" w:type="dxa"/>
          </w:tcPr>
          <w:p w14:paraId="03B28A92">
            <w:pPr>
              <w:spacing w:line="276" w:lineRule="auto"/>
              <w:jc w:val="left"/>
              <w:rPr>
                <w:rFonts w:ascii="宋体"/>
                <w:szCs w:val="21"/>
                <w:lang w:val="zh-CN"/>
              </w:rPr>
            </w:pPr>
            <w:r>
              <w:rPr>
                <w:rFonts w:ascii="宋体"/>
                <w:szCs w:val="21"/>
                <w:lang w:val="zh-CN"/>
              </w:rPr>
              <w:t>……</w:t>
            </w:r>
          </w:p>
        </w:tc>
        <w:tc>
          <w:tcPr>
            <w:tcW w:w="1134" w:type="dxa"/>
          </w:tcPr>
          <w:p w14:paraId="3B12908F">
            <w:pPr>
              <w:spacing w:line="276" w:lineRule="auto"/>
              <w:jc w:val="left"/>
              <w:rPr>
                <w:rFonts w:ascii="宋体"/>
                <w:szCs w:val="21"/>
                <w:lang w:val="zh-CN"/>
              </w:rPr>
            </w:pPr>
          </w:p>
        </w:tc>
        <w:tc>
          <w:tcPr>
            <w:tcW w:w="1843" w:type="dxa"/>
          </w:tcPr>
          <w:p w14:paraId="451B69F4">
            <w:pPr>
              <w:spacing w:line="276" w:lineRule="auto"/>
              <w:jc w:val="left"/>
              <w:rPr>
                <w:rFonts w:ascii="宋体"/>
                <w:szCs w:val="21"/>
                <w:lang w:val="zh-CN"/>
              </w:rPr>
            </w:pPr>
          </w:p>
        </w:tc>
        <w:tc>
          <w:tcPr>
            <w:tcW w:w="1948" w:type="dxa"/>
          </w:tcPr>
          <w:p w14:paraId="2FA70212">
            <w:pPr>
              <w:spacing w:line="276" w:lineRule="auto"/>
              <w:jc w:val="left"/>
              <w:rPr>
                <w:rFonts w:ascii="宋体"/>
                <w:szCs w:val="21"/>
                <w:lang w:val="zh-CN"/>
              </w:rPr>
            </w:pPr>
          </w:p>
        </w:tc>
      </w:tr>
      <w:tr w14:paraId="37A5B1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605D1949">
            <w:pPr>
              <w:spacing w:line="276" w:lineRule="auto"/>
              <w:jc w:val="left"/>
              <w:rPr>
                <w:rFonts w:ascii="宋体"/>
                <w:szCs w:val="21"/>
                <w:lang w:val="zh-CN"/>
              </w:rPr>
            </w:pPr>
          </w:p>
        </w:tc>
        <w:tc>
          <w:tcPr>
            <w:tcW w:w="1134" w:type="dxa"/>
          </w:tcPr>
          <w:p w14:paraId="29CF6DB0">
            <w:pPr>
              <w:spacing w:line="276" w:lineRule="auto"/>
              <w:jc w:val="left"/>
              <w:rPr>
                <w:rFonts w:ascii="宋体"/>
                <w:szCs w:val="21"/>
                <w:lang w:val="zh-CN"/>
              </w:rPr>
            </w:pPr>
          </w:p>
        </w:tc>
        <w:tc>
          <w:tcPr>
            <w:tcW w:w="851" w:type="dxa"/>
          </w:tcPr>
          <w:p w14:paraId="76D0DC23">
            <w:pPr>
              <w:spacing w:line="276" w:lineRule="auto"/>
              <w:jc w:val="left"/>
              <w:rPr>
                <w:rFonts w:ascii="宋体"/>
                <w:szCs w:val="21"/>
                <w:lang w:val="zh-CN"/>
              </w:rPr>
            </w:pPr>
          </w:p>
        </w:tc>
        <w:tc>
          <w:tcPr>
            <w:tcW w:w="1559" w:type="dxa"/>
          </w:tcPr>
          <w:p w14:paraId="32C219C5">
            <w:pPr>
              <w:spacing w:line="276" w:lineRule="auto"/>
              <w:jc w:val="left"/>
              <w:rPr>
                <w:rFonts w:ascii="宋体"/>
                <w:szCs w:val="21"/>
                <w:lang w:val="zh-CN"/>
              </w:rPr>
            </w:pPr>
          </w:p>
        </w:tc>
        <w:tc>
          <w:tcPr>
            <w:tcW w:w="1134" w:type="dxa"/>
          </w:tcPr>
          <w:p w14:paraId="794A63BA">
            <w:pPr>
              <w:spacing w:line="276" w:lineRule="auto"/>
              <w:jc w:val="left"/>
              <w:rPr>
                <w:rFonts w:ascii="宋体"/>
                <w:szCs w:val="21"/>
                <w:lang w:val="zh-CN"/>
              </w:rPr>
            </w:pPr>
          </w:p>
        </w:tc>
        <w:tc>
          <w:tcPr>
            <w:tcW w:w="1843" w:type="dxa"/>
          </w:tcPr>
          <w:p w14:paraId="413543B7">
            <w:pPr>
              <w:spacing w:line="276" w:lineRule="auto"/>
              <w:jc w:val="left"/>
              <w:rPr>
                <w:rFonts w:ascii="宋体"/>
                <w:szCs w:val="21"/>
                <w:lang w:val="zh-CN"/>
              </w:rPr>
            </w:pPr>
          </w:p>
        </w:tc>
        <w:tc>
          <w:tcPr>
            <w:tcW w:w="1948" w:type="dxa"/>
          </w:tcPr>
          <w:p w14:paraId="7007EC1A">
            <w:pPr>
              <w:spacing w:line="276" w:lineRule="auto"/>
              <w:jc w:val="left"/>
              <w:rPr>
                <w:rFonts w:ascii="宋体"/>
                <w:szCs w:val="21"/>
                <w:lang w:val="zh-CN"/>
              </w:rPr>
            </w:pPr>
          </w:p>
        </w:tc>
      </w:tr>
      <w:tr w14:paraId="1FADB2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23B8D922">
            <w:pPr>
              <w:spacing w:line="276" w:lineRule="auto"/>
              <w:jc w:val="left"/>
              <w:rPr>
                <w:rFonts w:ascii="宋体"/>
                <w:szCs w:val="21"/>
                <w:lang w:val="zh-CN"/>
              </w:rPr>
            </w:pPr>
          </w:p>
        </w:tc>
        <w:tc>
          <w:tcPr>
            <w:tcW w:w="1134" w:type="dxa"/>
          </w:tcPr>
          <w:p w14:paraId="0A73D03F">
            <w:pPr>
              <w:spacing w:line="276" w:lineRule="auto"/>
              <w:jc w:val="left"/>
              <w:rPr>
                <w:rFonts w:ascii="宋体"/>
                <w:szCs w:val="21"/>
                <w:lang w:val="zh-CN"/>
              </w:rPr>
            </w:pPr>
          </w:p>
        </w:tc>
        <w:tc>
          <w:tcPr>
            <w:tcW w:w="851" w:type="dxa"/>
          </w:tcPr>
          <w:p w14:paraId="6043D49A">
            <w:pPr>
              <w:spacing w:line="276" w:lineRule="auto"/>
              <w:jc w:val="left"/>
              <w:rPr>
                <w:rFonts w:ascii="宋体"/>
                <w:szCs w:val="21"/>
                <w:lang w:val="zh-CN"/>
              </w:rPr>
            </w:pPr>
          </w:p>
        </w:tc>
        <w:tc>
          <w:tcPr>
            <w:tcW w:w="1559" w:type="dxa"/>
          </w:tcPr>
          <w:p w14:paraId="4B8985D2">
            <w:pPr>
              <w:spacing w:line="276" w:lineRule="auto"/>
              <w:jc w:val="left"/>
              <w:rPr>
                <w:rFonts w:ascii="宋体"/>
                <w:szCs w:val="21"/>
                <w:lang w:val="zh-CN"/>
              </w:rPr>
            </w:pPr>
          </w:p>
        </w:tc>
        <w:tc>
          <w:tcPr>
            <w:tcW w:w="1134" w:type="dxa"/>
          </w:tcPr>
          <w:p w14:paraId="5B7C524C">
            <w:pPr>
              <w:spacing w:line="276" w:lineRule="auto"/>
              <w:jc w:val="left"/>
              <w:rPr>
                <w:rFonts w:ascii="宋体"/>
                <w:szCs w:val="21"/>
                <w:lang w:val="zh-CN"/>
              </w:rPr>
            </w:pPr>
          </w:p>
        </w:tc>
        <w:tc>
          <w:tcPr>
            <w:tcW w:w="1843" w:type="dxa"/>
          </w:tcPr>
          <w:p w14:paraId="4C59F282">
            <w:pPr>
              <w:spacing w:line="276" w:lineRule="auto"/>
              <w:jc w:val="left"/>
              <w:rPr>
                <w:rFonts w:ascii="宋体"/>
                <w:szCs w:val="21"/>
                <w:lang w:val="zh-CN"/>
              </w:rPr>
            </w:pPr>
          </w:p>
        </w:tc>
        <w:tc>
          <w:tcPr>
            <w:tcW w:w="1948" w:type="dxa"/>
          </w:tcPr>
          <w:p w14:paraId="60F9BA20">
            <w:pPr>
              <w:spacing w:line="276" w:lineRule="auto"/>
              <w:jc w:val="left"/>
              <w:rPr>
                <w:rFonts w:ascii="宋体"/>
                <w:szCs w:val="21"/>
                <w:lang w:val="zh-CN"/>
              </w:rPr>
            </w:pPr>
          </w:p>
        </w:tc>
      </w:tr>
      <w:tr w14:paraId="62B99D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7" w:type="dxa"/>
          </w:tcPr>
          <w:p w14:paraId="3EFFEB92">
            <w:pPr>
              <w:spacing w:line="276" w:lineRule="auto"/>
              <w:jc w:val="left"/>
              <w:rPr>
                <w:rFonts w:ascii="宋体"/>
                <w:szCs w:val="21"/>
                <w:lang w:val="zh-CN"/>
              </w:rPr>
            </w:pPr>
          </w:p>
        </w:tc>
        <w:tc>
          <w:tcPr>
            <w:tcW w:w="1134" w:type="dxa"/>
          </w:tcPr>
          <w:p w14:paraId="4DA8E168">
            <w:pPr>
              <w:spacing w:line="276" w:lineRule="auto"/>
              <w:jc w:val="left"/>
              <w:rPr>
                <w:rFonts w:ascii="宋体"/>
                <w:szCs w:val="21"/>
                <w:lang w:val="zh-CN"/>
              </w:rPr>
            </w:pPr>
          </w:p>
        </w:tc>
        <w:tc>
          <w:tcPr>
            <w:tcW w:w="851" w:type="dxa"/>
          </w:tcPr>
          <w:p w14:paraId="21B3CD44">
            <w:pPr>
              <w:spacing w:line="276" w:lineRule="auto"/>
              <w:jc w:val="left"/>
              <w:rPr>
                <w:rFonts w:ascii="宋体"/>
                <w:szCs w:val="21"/>
                <w:lang w:val="zh-CN"/>
              </w:rPr>
            </w:pPr>
          </w:p>
        </w:tc>
        <w:tc>
          <w:tcPr>
            <w:tcW w:w="1559" w:type="dxa"/>
          </w:tcPr>
          <w:p w14:paraId="56F37934">
            <w:pPr>
              <w:spacing w:line="276" w:lineRule="auto"/>
              <w:jc w:val="left"/>
              <w:rPr>
                <w:rFonts w:ascii="宋体"/>
                <w:szCs w:val="21"/>
                <w:lang w:val="zh-CN"/>
              </w:rPr>
            </w:pPr>
          </w:p>
        </w:tc>
        <w:tc>
          <w:tcPr>
            <w:tcW w:w="1134" w:type="dxa"/>
          </w:tcPr>
          <w:p w14:paraId="1B288962">
            <w:pPr>
              <w:spacing w:line="276" w:lineRule="auto"/>
              <w:jc w:val="left"/>
              <w:rPr>
                <w:rFonts w:ascii="宋体"/>
                <w:szCs w:val="21"/>
                <w:lang w:val="zh-CN"/>
              </w:rPr>
            </w:pPr>
          </w:p>
        </w:tc>
        <w:tc>
          <w:tcPr>
            <w:tcW w:w="1843" w:type="dxa"/>
          </w:tcPr>
          <w:p w14:paraId="3C2B1DE1">
            <w:pPr>
              <w:spacing w:line="276" w:lineRule="auto"/>
              <w:jc w:val="left"/>
              <w:rPr>
                <w:rFonts w:ascii="宋体"/>
                <w:szCs w:val="21"/>
                <w:lang w:val="zh-CN"/>
              </w:rPr>
            </w:pPr>
          </w:p>
        </w:tc>
        <w:tc>
          <w:tcPr>
            <w:tcW w:w="1948" w:type="dxa"/>
          </w:tcPr>
          <w:p w14:paraId="01C3E50E">
            <w:pPr>
              <w:spacing w:line="276" w:lineRule="auto"/>
              <w:jc w:val="left"/>
              <w:rPr>
                <w:rFonts w:ascii="宋体"/>
                <w:szCs w:val="21"/>
                <w:lang w:val="zh-CN"/>
              </w:rPr>
            </w:pPr>
          </w:p>
        </w:tc>
      </w:tr>
    </w:tbl>
    <w:p w14:paraId="12BC1BA1">
      <w:pPr>
        <w:spacing w:line="276" w:lineRule="auto"/>
        <w:jc w:val="left"/>
        <w:rPr>
          <w:rFonts w:ascii="宋体" w:hAnsi="宋体" w:cs="宋体"/>
          <w:szCs w:val="21"/>
          <w:lang w:val="zh-CN"/>
        </w:rPr>
      </w:pPr>
      <w:r>
        <w:rPr>
          <w:rFonts w:hint="eastAsia" w:ascii="宋体" w:hAnsi="宋体" w:cs="宋体"/>
          <w:szCs w:val="21"/>
          <w:lang w:val="zh-CN"/>
        </w:rPr>
        <w:t>供应商</w:t>
      </w:r>
      <w:r>
        <w:rPr>
          <w:rFonts w:hint="eastAsia" w:ascii="宋体" w:hAnsi="宋体"/>
          <w:szCs w:val="21"/>
        </w:rPr>
        <w:t xml:space="preserve">（盖章）：            </w:t>
      </w:r>
    </w:p>
    <w:p w14:paraId="0D792CAA">
      <w:pPr>
        <w:spacing w:line="276" w:lineRule="auto"/>
        <w:jc w:val="left"/>
        <w:rPr>
          <w:rFonts w:ascii="宋体" w:hAnsi="宋体" w:cs="宋体"/>
          <w:szCs w:val="21"/>
          <w:lang w:val="zh-CN"/>
        </w:rPr>
      </w:pPr>
      <w:r>
        <w:rPr>
          <w:rFonts w:hint="eastAsia" w:ascii="宋体" w:hAnsi="宋体" w:cs="宋体"/>
          <w:szCs w:val="21"/>
          <w:lang w:val="zh-CN"/>
        </w:rPr>
        <w:t xml:space="preserve">授权代表签字：             </w:t>
      </w:r>
    </w:p>
    <w:p w14:paraId="0E66B3FF">
      <w:pPr>
        <w:spacing w:line="276" w:lineRule="auto"/>
        <w:jc w:val="left"/>
        <w:rPr>
          <w:rFonts w:ascii="宋体" w:hAnsi="宋体" w:cs="宋体"/>
          <w:szCs w:val="21"/>
          <w:lang w:val="zh-CN"/>
        </w:rPr>
      </w:pPr>
      <w:r>
        <w:rPr>
          <w:rFonts w:hint="eastAsia" w:ascii="宋体" w:hAnsi="宋体" w:cs="宋体"/>
          <w:szCs w:val="21"/>
          <w:lang w:val="zh-CN"/>
        </w:rPr>
        <w:t>日</w:t>
      </w:r>
      <w:r>
        <w:rPr>
          <w:rFonts w:ascii="宋体" w:hAnsi="宋体" w:cs="宋体"/>
          <w:szCs w:val="21"/>
          <w:lang w:val="zh-CN"/>
        </w:rPr>
        <w:t xml:space="preserve">    </w:t>
      </w:r>
      <w:r>
        <w:rPr>
          <w:rFonts w:hint="eastAsia" w:ascii="宋体" w:hAnsi="宋体" w:cs="宋体"/>
          <w:szCs w:val="21"/>
          <w:lang w:val="zh-CN"/>
        </w:rPr>
        <w:t>期：</w:t>
      </w:r>
      <w:r>
        <w:rPr>
          <w:rFonts w:ascii="宋体" w:hAnsi="宋体" w:cs="宋体"/>
          <w:szCs w:val="21"/>
          <w:lang w:val="zh-CN"/>
        </w:rPr>
        <w:t xml:space="preserve">    </w:t>
      </w:r>
      <w:r>
        <w:rPr>
          <w:rFonts w:hint="eastAsia" w:ascii="宋体" w:hAnsi="宋体" w:cs="宋体"/>
          <w:szCs w:val="21"/>
          <w:lang w:val="zh-CN"/>
        </w:rPr>
        <w:t>年</w:t>
      </w:r>
      <w:r>
        <w:rPr>
          <w:rFonts w:ascii="宋体" w:hAnsi="宋体" w:cs="宋体"/>
          <w:szCs w:val="21"/>
          <w:lang w:val="zh-CN"/>
        </w:rPr>
        <w:t xml:space="preserve">    </w:t>
      </w:r>
      <w:r>
        <w:rPr>
          <w:rFonts w:hint="eastAsia" w:ascii="宋体" w:hAnsi="宋体" w:cs="宋体"/>
          <w:szCs w:val="21"/>
          <w:lang w:val="zh-CN"/>
        </w:rPr>
        <w:t>月</w:t>
      </w:r>
      <w:r>
        <w:rPr>
          <w:rFonts w:ascii="宋体" w:hAnsi="宋体" w:cs="宋体"/>
          <w:szCs w:val="21"/>
          <w:lang w:val="zh-CN"/>
        </w:rPr>
        <w:t xml:space="preserve">   </w:t>
      </w:r>
      <w:r>
        <w:rPr>
          <w:rFonts w:hint="eastAsia" w:ascii="宋体" w:hAnsi="宋体" w:cs="宋体"/>
          <w:szCs w:val="21"/>
          <w:lang w:val="zh-CN"/>
        </w:rPr>
        <w:t>日</w:t>
      </w:r>
    </w:p>
    <w:p w14:paraId="7C322F4F">
      <w:pPr>
        <w:spacing w:line="276" w:lineRule="auto"/>
        <w:jc w:val="left"/>
        <w:rPr>
          <w:rFonts w:ascii="宋体" w:hAnsi="宋体"/>
          <w:b/>
          <w:szCs w:val="21"/>
        </w:rPr>
      </w:pPr>
      <w:r>
        <w:rPr>
          <w:rFonts w:hint="eastAsia" w:ascii="宋体"/>
          <w:szCs w:val="21"/>
          <w:lang w:val="zh-CN"/>
        </w:rPr>
        <w:t>备注栏，可填写该人员擅长的工种，附相关证件复印件加盖公章。</w:t>
      </w:r>
    </w:p>
    <w:p w14:paraId="62DB2E57">
      <w:pPr>
        <w:widowControl/>
        <w:spacing w:line="276" w:lineRule="auto"/>
        <w:jc w:val="left"/>
        <w:outlineLvl w:val="1"/>
        <w:rPr>
          <w:b/>
        </w:rPr>
      </w:pPr>
      <w:bookmarkStart w:id="743" w:name="_Toc459109600"/>
      <w:bookmarkStart w:id="744" w:name="_Toc14286"/>
      <w:bookmarkStart w:id="745" w:name="_Toc11058"/>
      <w:bookmarkStart w:id="746" w:name="_Toc354594121"/>
      <w:r>
        <w:rPr>
          <w:rFonts w:hint="eastAsia"/>
          <w:b/>
        </w:rPr>
        <w:br w:type="page" w:clear="all"/>
      </w:r>
      <w:bookmarkStart w:id="747" w:name="_Toc5388"/>
      <w:r>
        <w:rPr>
          <w:rFonts w:hint="eastAsia"/>
          <w:b/>
        </w:rPr>
        <w:t>八、无重大违法记录声明格式</w:t>
      </w:r>
      <w:bookmarkEnd w:id="743"/>
      <w:bookmarkEnd w:id="744"/>
      <w:bookmarkEnd w:id="745"/>
      <w:bookmarkEnd w:id="747"/>
    </w:p>
    <w:p w14:paraId="49935E2C">
      <w:pPr>
        <w:spacing w:line="276" w:lineRule="auto"/>
        <w:jc w:val="center"/>
        <w:rPr>
          <w:rFonts w:ascii="黑体" w:eastAsia="黑体"/>
          <w:sz w:val="36"/>
          <w:szCs w:val="36"/>
        </w:rPr>
      </w:pPr>
      <w:r>
        <w:rPr>
          <w:rFonts w:hint="eastAsia" w:ascii="宋体" w:hAnsi="宋体" w:cs="黑体"/>
          <w:b/>
          <w:bCs/>
          <w:sz w:val="28"/>
          <w:szCs w:val="28"/>
          <w:lang w:val="zh-CN"/>
        </w:rPr>
        <w:t>无重大违法记录声明</w:t>
      </w:r>
    </w:p>
    <w:p w14:paraId="5D486EC5">
      <w:pPr>
        <w:spacing w:line="276" w:lineRule="auto"/>
        <w:jc w:val="left"/>
        <w:rPr>
          <w:rFonts w:ascii="宋体" w:hAnsi="宋体" w:cs="仿宋_GB2312"/>
          <w:spacing w:val="6"/>
          <w:szCs w:val="21"/>
        </w:rPr>
      </w:pPr>
      <w:r>
        <w:rPr>
          <w:rFonts w:hint="eastAsia" w:ascii="宋体" w:hAnsi="宋体" w:cs="仿宋_GB2312"/>
          <w:spacing w:val="6"/>
          <w:szCs w:val="21"/>
        </w:rPr>
        <w:t>采购人：</w:t>
      </w:r>
    </w:p>
    <w:p w14:paraId="788CA9A0">
      <w:pPr>
        <w:spacing w:line="276" w:lineRule="auto"/>
        <w:jc w:val="left"/>
        <w:rPr>
          <w:rFonts w:ascii="宋体" w:hAnsi="宋体" w:cs="仿宋_GB2312"/>
          <w:spacing w:val="6"/>
          <w:szCs w:val="21"/>
        </w:rPr>
      </w:pPr>
      <w:r>
        <w:rPr>
          <w:rFonts w:hint="eastAsia" w:ascii="宋体" w:hAnsi="宋体" w:cs="仿宋_GB2312"/>
          <w:spacing w:val="6"/>
          <w:szCs w:val="21"/>
        </w:rPr>
        <w:t xml:space="preserve">    我单位</w:t>
      </w:r>
      <w:r>
        <w:rPr>
          <w:rFonts w:hint="eastAsia" w:ascii="宋体" w:hAnsi="宋体" w:cs="仿宋_GB2312"/>
          <w:spacing w:val="6"/>
          <w:szCs w:val="21"/>
          <w:u w:val="single"/>
        </w:rPr>
        <w:t xml:space="preserve">                                       </w:t>
      </w:r>
      <w:r>
        <w:rPr>
          <w:rFonts w:hint="eastAsia" w:ascii="宋体" w:hAnsi="宋体" w:cs="仿宋_GB2312"/>
          <w:spacing w:val="6"/>
          <w:szCs w:val="21"/>
        </w:rPr>
        <w:t>（供应商名称）郑重声明：</w:t>
      </w:r>
    </w:p>
    <w:p w14:paraId="139A5E11">
      <w:pPr>
        <w:spacing w:line="276" w:lineRule="auto"/>
        <w:jc w:val="left"/>
        <w:rPr>
          <w:rFonts w:ascii="宋体" w:hAnsi="宋体" w:cs="仿宋_GB2312"/>
          <w:spacing w:val="6"/>
          <w:szCs w:val="21"/>
        </w:rPr>
      </w:pPr>
      <w:r>
        <w:rPr>
          <w:rFonts w:hint="eastAsia" w:ascii="宋体" w:hAnsi="宋体" w:cs="仿宋_GB2312"/>
          <w:spacing w:val="6"/>
          <w:szCs w:val="21"/>
        </w:rPr>
        <w:t xml:space="preserve">    参加政府采购活动前3年内在经营活动中</w:t>
      </w:r>
      <w:r>
        <w:rPr>
          <w:rFonts w:hint="eastAsia" w:ascii="宋体" w:hAnsi="宋体" w:cs="仿宋_GB2312"/>
          <w:spacing w:val="6"/>
          <w:szCs w:val="21"/>
          <w:u w:val="single"/>
        </w:rPr>
        <w:t xml:space="preserve">        </w:t>
      </w:r>
      <w:r>
        <w:rPr>
          <w:rFonts w:hint="eastAsia" w:ascii="宋体" w:hAnsi="宋体" w:cs="仿宋_GB2312"/>
          <w:spacing w:val="6"/>
          <w:szCs w:val="21"/>
        </w:rPr>
        <w:t>（在下划线上如实填写：有或没有）重大违法记录。</w:t>
      </w:r>
    </w:p>
    <w:p w14:paraId="34FD5B88">
      <w:pPr>
        <w:spacing w:line="276" w:lineRule="auto"/>
        <w:jc w:val="left"/>
        <w:rPr>
          <w:rFonts w:ascii="宋体" w:hAnsi="宋体" w:cs="仿宋_GB2312"/>
          <w:spacing w:val="6"/>
          <w:szCs w:val="21"/>
        </w:rPr>
      </w:pPr>
      <w:r>
        <w:rPr>
          <w:rFonts w:hint="eastAsia" w:ascii="宋体" w:hAnsi="宋体" w:cs="仿宋_GB2312"/>
          <w:spacing w:val="6"/>
          <w:szCs w:val="21"/>
        </w:rPr>
        <w:t xml:space="preserve">    （说明：政府采购法第二十二条第一款第五项所称重大违法记录，是指供应商因违法经营受到刑事处罚或者责令停产停业、吊销许可证或者执照、较大数额罚款等行政处罚。）</w:t>
      </w:r>
    </w:p>
    <w:p w14:paraId="2DE00FDA">
      <w:pPr>
        <w:spacing w:line="276" w:lineRule="auto"/>
        <w:ind w:right="444"/>
        <w:jc w:val="left"/>
        <w:rPr>
          <w:rFonts w:ascii="宋体" w:hAnsi="宋体" w:cs="宋体"/>
          <w:szCs w:val="21"/>
          <w:lang w:val="zh-CN"/>
        </w:rPr>
      </w:pPr>
      <w:r>
        <w:rPr>
          <w:rFonts w:hint="eastAsia" w:ascii="宋体" w:hAnsi="宋体" w:cs="仿宋_GB2312"/>
          <w:spacing w:val="6"/>
          <w:szCs w:val="21"/>
        </w:rPr>
        <w:t xml:space="preserve">                                                 </w:t>
      </w:r>
      <w:r>
        <w:rPr>
          <w:rFonts w:hint="eastAsia" w:ascii="宋体" w:hAnsi="宋体" w:cs="宋体"/>
          <w:szCs w:val="21"/>
          <w:lang w:val="zh-CN"/>
        </w:rPr>
        <w:t>供应商</w:t>
      </w:r>
      <w:r>
        <w:rPr>
          <w:rFonts w:hint="eastAsia" w:ascii="宋体" w:hAnsi="宋体"/>
          <w:szCs w:val="21"/>
        </w:rPr>
        <w:t xml:space="preserve">（盖章）：            </w:t>
      </w:r>
    </w:p>
    <w:p w14:paraId="1172894C">
      <w:pPr>
        <w:spacing w:line="276" w:lineRule="auto"/>
        <w:ind w:right="480" w:firstLine="5775"/>
        <w:rPr>
          <w:rFonts w:ascii="宋体" w:hAnsi="宋体" w:cs="宋体"/>
          <w:szCs w:val="21"/>
          <w:lang w:val="zh-CN"/>
        </w:rPr>
      </w:pPr>
      <w:r>
        <w:rPr>
          <w:rFonts w:hint="eastAsia" w:ascii="宋体" w:hAnsi="宋体" w:cs="宋体"/>
          <w:szCs w:val="21"/>
          <w:lang w:val="zh-CN"/>
        </w:rPr>
        <w:t xml:space="preserve">授权代表签字：             </w:t>
      </w:r>
    </w:p>
    <w:p w14:paraId="69E1F50C">
      <w:pPr>
        <w:spacing w:line="276" w:lineRule="auto"/>
        <w:jc w:val="right"/>
        <w:rPr>
          <w:rFonts w:ascii="宋体" w:hAnsi="宋体"/>
          <w:b/>
          <w:szCs w:val="21"/>
        </w:rPr>
      </w:pPr>
      <w:r>
        <w:rPr>
          <w:rFonts w:hint="eastAsia" w:ascii="宋体" w:hAnsi="宋体" w:cs="宋体"/>
          <w:szCs w:val="21"/>
          <w:lang w:val="zh-CN"/>
        </w:rPr>
        <w:t>日</w:t>
      </w:r>
      <w:r>
        <w:rPr>
          <w:rFonts w:ascii="宋体" w:hAnsi="宋体" w:cs="宋体"/>
          <w:szCs w:val="21"/>
          <w:lang w:val="zh-CN"/>
        </w:rPr>
        <w:t xml:space="preserve">    </w:t>
      </w:r>
      <w:r>
        <w:rPr>
          <w:rFonts w:hint="eastAsia" w:ascii="宋体" w:hAnsi="宋体" w:cs="宋体"/>
          <w:szCs w:val="21"/>
          <w:lang w:val="zh-CN"/>
        </w:rPr>
        <w:t>期：</w:t>
      </w:r>
      <w:r>
        <w:rPr>
          <w:rFonts w:ascii="宋体" w:hAnsi="宋体" w:cs="宋体"/>
          <w:szCs w:val="21"/>
          <w:lang w:val="zh-CN"/>
        </w:rPr>
        <w:t xml:space="preserve">    </w:t>
      </w:r>
      <w:r>
        <w:rPr>
          <w:rFonts w:hint="eastAsia" w:ascii="宋体" w:hAnsi="宋体" w:cs="宋体"/>
          <w:szCs w:val="21"/>
          <w:lang w:val="zh-CN"/>
        </w:rPr>
        <w:t>年</w:t>
      </w:r>
      <w:r>
        <w:rPr>
          <w:rFonts w:ascii="宋体" w:hAnsi="宋体" w:cs="宋体"/>
          <w:szCs w:val="21"/>
          <w:lang w:val="zh-CN"/>
        </w:rPr>
        <w:t xml:space="preserve">    </w:t>
      </w:r>
      <w:r>
        <w:rPr>
          <w:rFonts w:hint="eastAsia" w:ascii="宋体" w:hAnsi="宋体" w:cs="宋体"/>
          <w:szCs w:val="21"/>
          <w:lang w:val="zh-CN"/>
        </w:rPr>
        <w:t>月</w:t>
      </w:r>
      <w:r>
        <w:rPr>
          <w:rFonts w:ascii="宋体" w:hAnsi="宋体" w:cs="宋体"/>
          <w:szCs w:val="21"/>
          <w:lang w:val="zh-CN"/>
        </w:rPr>
        <w:t xml:space="preserve">   </w:t>
      </w:r>
      <w:r>
        <w:rPr>
          <w:rFonts w:hint="eastAsia" w:ascii="宋体" w:hAnsi="宋体" w:cs="宋体"/>
          <w:szCs w:val="21"/>
          <w:lang w:val="zh-CN"/>
        </w:rPr>
        <w:t>日</w:t>
      </w:r>
    </w:p>
    <w:p w14:paraId="4B12CD47">
      <w:pPr>
        <w:widowControl/>
        <w:spacing w:line="276" w:lineRule="auto"/>
        <w:jc w:val="left"/>
        <w:outlineLvl w:val="1"/>
        <w:rPr>
          <w:b/>
        </w:rPr>
      </w:pPr>
      <w:bookmarkStart w:id="748" w:name="_Toc5639"/>
      <w:bookmarkStart w:id="749" w:name="_Toc504126844"/>
      <w:bookmarkStart w:id="750" w:name="_Toc506199234"/>
      <w:r>
        <w:rPr>
          <w:rFonts w:hint="eastAsia"/>
          <w:b/>
        </w:rPr>
        <w:t>九、法律、行政法规规定的其他条件的承诺证明：</w:t>
      </w:r>
      <w:bookmarkEnd w:id="748"/>
    </w:p>
    <w:p w14:paraId="5C3B3410">
      <w:pPr>
        <w:widowControl/>
        <w:spacing w:line="276" w:lineRule="auto"/>
        <w:ind w:firstLine="206"/>
        <w:jc w:val="left"/>
        <w:rPr>
          <w:rFonts w:ascii="宋体" w:hAnsi="宋体"/>
          <w:bCs/>
          <w:lang w:val="zh-CN"/>
        </w:rPr>
      </w:pPr>
    </w:p>
    <w:p w14:paraId="67B8EED4">
      <w:pPr>
        <w:widowControl/>
        <w:spacing w:line="276" w:lineRule="auto"/>
        <w:jc w:val="left"/>
        <w:rPr>
          <w:rFonts w:ascii="宋体" w:hAnsi="宋体"/>
          <w:bCs/>
          <w:lang w:val="zh-CN"/>
        </w:rPr>
      </w:pPr>
      <w:r>
        <w:rPr>
          <w:rFonts w:hint="eastAsia" w:ascii="宋体" w:hAnsi="宋体"/>
          <w:bCs/>
          <w:lang w:val="zh-CN"/>
        </w:rPr>
        <w:t>法律、行政法规规定的其他条件（符合要求）。</w:t>
      </w:r>
    </w:p>
    <w:p w14:paraId="0E0E9FCB">
      <w:pPr>
        <w:spacing w:line="276" w:lineRule="auto"/>
        <w:jc w:val="left"/>
        <w:outlineLvl w:val="1"/>
        <w:rPr>
          <w:rFonts w:ascii="宋体" w:hAnsi="宋体" w:cs="黑体"/>
          <w:b/>
          <w:bCs/>
          <w:szCs w:val="21"/>
          <w:lang w:val="zh-CN"/>
        </w:rPr>
      </w:pPr>
      <w:bookmarkStart w:id="751" w:name="_Toc11616"/>
      <w:bookmarkStart w:id="752" w:name="_Toc27923"/>
      <w:r>
        <w:rPr>
          <w:rFonts w:hint="eastAsia" w:ascii="宋体" w:hAnsi="宋体" w:cs="黑体"/>
          <w:b/>
          <w:bCs/>
          <w:szCs w:val="21"/>
          <w:lang w:val="zh-CN"/>
        </w:rPr>
        <w:br w:type="page" w:clear="all"/>
      </w:r>
      <w:bookmarkStart w:id="753" w:name="_Toc20036"/>
      <w:r>
        <w:rPr>
          <w:rFonts w:hint="eastAsia" w:ascii="宋体" w:hAnsi="宋体" w:cs="黑体"/>
          <w:b/>
          <w:bCs/>
          <w:szCs w:val="21"/>
          <w:lang w:val="zh-CN"/>
        </w:rPr>
        <w:t>十、具备履行合同所必需的设备和专业技术能力的书面声明</w:t>
      </w:r>
      <w:bookmarkEnd w:id="749"/>
      <w:bookmarkEnd w:id="750"/>
      <w:bookmarkEnd w:id="751"/>
      <w:bookmarkEnd w:id="752"/>
      <w:bookmarkEnd w:id="753"/>
    </w:p>
    <w:p w14:paraId="60A0E097">
      <w:pPr>
        <w:spacing w:line="276" w:lineRule="auto"/>
        <w:ind w:firstLine="444"/>
        <w:jc w:val="left"/>
        <w:rPr>
          <w:spacing w:val="6"/>
          <w:szCs w:val="21"/>
        </w:rPr>
      </w:pPr>
      <w:r>
        <w:rPr>
          <w:rFonts w:hint="eastAsia"/>
          <w:spacing w:val="6"/>
          <w:szCs w:val="21"/>
        </w:rPr>
        <w:t>采购人：</w:t>
      </w:r>
    </w:p>
    <w:p w14:paraId="239F2865">
      <w:pPr>
        <w:spacing w:line="276" w:lineRule="auto"/>
        <w:jc w:val="left"/>
        <w:rPr>
          <w:rFonts w:ascii="宋体" w:hAnsi="宋体" w:cs="宋体"/>
          <w:szCs w:val="21"/>
          <w:lang w:val="zh-CN"/>
        </w:rPr>
      </w:pPr>
      <w:r>
        <w:rPr>
          <w:rFonts w:hint="eastAsia" w:ascii="宋体" w:hAnsi="宋体" w:cs="宋体"/>
          <w:szCs w:val="21"/>
          <w:lang w:val="zh-CN"/>
        </w:rPr>
        <w:t xml:space="preserve">    我单位郑重声明：我单位具备履行本项采购合同所必需的设备和专业技术能力，为履行本项采购合同我公司具备如下主要设备和主要专业技术能力：</w:t>
      </w:r>
    </w:p>
    <w:p w14:paraId="4C5F4F48">
      <w:pPr>
        <w:spacing w:line="276" w:lineRule="auto"/>
        <w:jc w:val="left"/>
        <w:rPr>
          <w:rFonts w:ascii="宋体" w:hAnsi="宋体" w:cs="宋体"/>
          <w:szCs w:val="21"/>
          <w:lang w:val="zh-CN"/>
        </w:rPr>
      </w:pPr>
      <w:r>
        <w:rPr>
          <w:rFonts w:hint="eastAsia" w:ascii="宋体" w:hAnsi="宋体" w:cs="宋体"/>
          <w:szCs w:val="21"/>
          <w:lang w:val="zh-CN"/>
        </w:rPr>
        <w:t xml:space="preserve">    主要设备有：</w:t>
      </w:r>
      <w:r>
        <w:rPr>
          <w:rFonts w:hint="eastAsia" w:ascii="宋体" w:hAnsi="宋体" w:cs="宋体"/>
          <w:szCs w:val="21"/>
          <w:u w:val="single"/>
          <w:lang w:val="zh-CN"/>
        </w:rPr>
        <w:t xml:space="preserve">             </w:t>
      </w:r>
      <w:r>
        <w:rPr>
          <w:rFonts w:hint="eastAsia" w:ascii="宋体" w:hAnsi="宋体" w:cs="宋体"/>
          <w:szCs w:val="21"/>
          <w:lang w:val="zh-CN"/>
        </w:rPr>
        <w:t>。</w:t>
      </w:r>
    </w:p>
    <w:p w14:paraId="00635864">
      <w:pPr>
        <w:spacing w:line="276" w:lineRule="auto"/>
        <w:jc w:val="left"/>
        <w:rPr>
          <w:rFonts w:ascii="宋体" w:hAnsi="宋体" w:cs="宋体"/>
          <w:szCs w:val="21"/>
          <w:lang w:val="zh-CN"/>
        </w:rPr>
      </w:pPr>
      <w:r>
        <w:rPr>
          <w:rFonts w:hint="eastAsia" w:ascii="宋体" w:hAnsi="宋体" w:cs="宋体"/>
          <w:szCs w:val="21"/>
          <w:lang w:val="zh-CN"/>
        </w:rPr>
        <w:t xml:space="preserve">    主要专业技术能力有：</w:t>
      </w:r>
      <w:r>
        <w:rPr>
          <w:rFonts w:hint="eastAsia" w:ascii="宋体" w:hAnsi="宋体" w:cs="宋体"/>
          <w:szCs w:val="21"/>
          <w:u w:val="single"/>
          <w:lang w:val="zh-CN"/>
        </w:rPr>
        <w:t xml:space="preserve">             </w:t>
      </w:r>
      <w:r>
        <w:rPr>
          <w:rFonts w:hint="eastAsia" w:ascii="宋体" w:hAnsi="宋体" w:cs="宋体"/>
          <w:szCs w:val="21"/>
          <w:lang w:val="zh-CN"/>
        </w:rPr>
        <w:t>。</w:t>
      </w:r>
    </w:p>
    <w:p w14:paraId="3EBF90CD">
      <w:pPr>
        <w:spacing w:line="276" w:lineRule="auto"/>
        <w:jc w:val="left"/>
        <w:rPr>
          <w:rFonts w:ascii="宋体" w:hAnsi="宋体" w:cs="宋体"/>
          <w:szCs w:val="21"/>
          <w:lang w:val="zh-CN"/>
        </w:rPr>
      </w:pPr>
      <w:r>
        <w:rPr>
          <w:rFonts w:hint="eastAsia" w:ascii="宋体" w:hAnsi="宋体" w:cs="宋体"/>
          <w:szCs w:val="21"/>
          <w:lang w:val="zh-CN"/>
        </w:rPr>
        <w:t xml:space="preserve">                                     </w:t>
      </w:r>
    </w:p>
    <w:p w14:paraId="27E8C33C">
      <w:pPr>
        <w:spacing w:line="276" w:lineRule="auto"/>
        <w:ind w:right="840"/>
        <w:jc w:val="left"/>
        <w:rPr>
          <w:szCs w:val="21"/>
          <w:lang w:val="zh-CN"/>
        </w:rPr>
      </w:pPr>
      <w:r>
        <w:rPr>
          <w:rFonts w:hint="eastAsia"/>
          <w:szCs w:val="21"/>
          <w:lang w:val="zh-CN"/>
        </w:rPr>
        <w:t xml:space="preserve">                                                      </w:t>
      </w:r>
      <w:r>
        <w:rPr>
          <w:szCs w:val="21"/>
          <w:lang w:val="zh-CN"/>
        </w:rPr>
        <w:t>供应商</w:t>
      </w:r>
      <w:r>
        <w:rPr>
          <w:szCs w:val="21"/>
        </w:rPr>
        <w:t xml:space="preserve">（盖章）：           </w:t>
      </w:r>
    </w:p>
    <w:p w14:paraId="32A95231">
      <w:pPr>
        <w:spacing w:line="276" w:lineRule="auto"/>
        <w:ind w:right="420"/>
        <w:jc w:val="left"/>
        <w:rPr>
          <w:szCs w:val="21"/>
          <w:lang w:val="zh-CN"/>
        </w:rPr>
      </w:pPr>
      <w:r>
        <w:rPr>
          <w:rFonts w:hint="eastAsia"/>
          <w:szCs w:val="21"/>
          <w:lang w:val="zh-CN"/>
        </w:rPr>
        <w:t xml:space="preserve">                                                       </w:t>
      </w:r>
      <w:r>
        <w:rPr>
          <w:szCs w:val="21"/>
          <w:lang w:val="zh-CN"/>
        </w:rPr>
        <w:t xml:space="preserve">授权代表签字：            </w:t>
      </w:r>
    </w:p>
    <w:p w14:paraId="392B7E86">
      <w:pPr>
        <w:spacing w:line="276" w:lineRule="auto"/>
        <w:jc w:val="right"/>
        <w:rPr>
          <w:rFonts w:ascii="宋体" w:hAnsi="宋体"/>
        </w:rPr>
      </w:pPr>
      <w:r>
        <w:rPr>
          <w:szCs w:val="21"/>
          <w:lang w:val="zh-CN"/>
        </w:rPr>
        <w:t>日    期：    年    月   日</w:t>
      </w:r>
    </w:p>
    <w:p w14:paraId="43FAEC90">
      <w:pPr>
        <w:spacing w:line="276" w:lineRule="auto"/>
        <w:ind w:right="444"/>
        <w:jc w:val="left"/>
        <w:rPr>
          <w:rFonts w:ascii="宋体" w:hAnsi="宋体"/>
          <w:b/>
          <w:szCs w:val="21"/>
        </w:rPr>
      </w:pPr>
    </w:p>
    <w:p w14:paraId="69288099">
      <w:pPr>
        <w:spacing w:line="276" w:lineRule="auto"/>
        <w:ind w:right="444"/>
        <w:jc w:val="left"/>
        <w:rPr>
          <w:rFonts w:ascii="宋体" w:hAnsi="宋体"/>
          <w:b/>
          <w:szCs w:val="21"/>
        </w:rPr>
      </w:pPr>
    </w:p>
    <w:p w14:paraId="73BA9899">
      <w:bookmarkStart w:id="754" w:name="_Toc13813"/>
      <w:bookmarkStart w:id="755" w:name="_Toc28457"/>
      <w:r>
        <w:rPr>
          <w:rFonts w:hint="eastAsia"/>
        </w:rPr>
        <w:br w:type="page"/>
      </w:r>
    </w:p>
    <w:p w14:paraId="498E2743">
      <w:pPr>
        <w:spacing w:line="276" w:lineRule="auto"/>
        <w:jc w:val="left"/>
        <w:outlineLvl w:val="1"/>
        <w:rPr>
          <w:rFonts w:ascii="宋体" w:hAnsi="宋体"/>
          <w:b/>
          <w:szCs w:val="21"/>
        </w:rPr>
      </w:pPr>
      <w:bookmarkStart w:id="756" w:name="_Toc23285"/>
      <w:r>
        <w:rPr>
          <w:rFonts w:hint="eastAsia" w:ascii="宋体" w:hAnsi="宋体"/>
          <w:b/>
          <w:szCs w:val="21"/>
        </w:rPr>
        <w:t>十一、质量保证</w:t>
      </w:r>
      <w:bookmarkEnd w:id="746"/>
      <w:r>
        <w:rPr>
          <w:rFonts w:hint="eastAsia" w:ascii="宋体" w:hAnsi="宋体"/>
          <w:b/>
          <w:szCs w:val="21"/>
        </w:rPr>
        <w:t>及服务承诺</w:t>
      </w:r>
      <w:bookmarkEnd w:id="754"/>
      <w:bookmarkEnd w:id="755"/>
      <w:bookmarkEnd w:id="756"/>
    </w:p>
    <w:p w14:paraId="0F2622A8">
      <w:pPr>
        <w:spacing w:line="276" w:lineRule="auto"/>
        <w:jc w:val="center"/>
        <w:rPr>
          <w:rFonts w:ascii="黑体" w:eastAsia="黑体" w:cs="黑体"/>
          <w:b/>
          <w:bCs/>
          <w:sz w:val="28"/>
          <w:szCs w:val="28"/>
          <w:lang w:val="zh-CN"/>
        </w:rPr>
      </w:pPr>
      <w:bookmarkStart w:id="757" w:name="_Toc341184789"/>
      <w:r>
        <w:rPr>
          <w:rFonts w:hint="eastAsia" w:ascii="黑体" w:eastAsia="黑体" w:cs="黑体"/>
          <w:b/>
          <w:bCs/>
          <w:sz w:val="28"/>
          <w:szCs w:val="28"/>
          <w:lang w:val="zh-CN"/>
        </w:rPr>
        <w:t>质量</w:t>
      </w:r>
      <w:bookmarkEnd w:id="757"/>
      <w:r>
        <w:rPr>
          <w:rFonts w:hint="eastAsia" w:ascii="黑体" w:eastAsia="黑体" w:cs="黑体"/>
          <w:b/>
          <w:bCs/>
          <w:sz w:val="28"/>
          <w:szCs w:val="28"/>
          <w:lang w:val="zh-CN"/>
        </w:rPr>
        <w:t>保证及服务承诺</w:t>
      </w:r>
    </w:p>
    <w:p w14:paraId="1BB17235">
      <w:pPr>
        <w:spacing w:line="276" w:lineRule="auto"/>
        <w:jc w:val="left"/>
        <w:rPr>
          <w:rFonts w:ascii="宋体" w:cs="宋体"/>
          <w:szCs w:val="21"/>
          <w:lang w:val="zh-CN"/>
        </w:rPr>
      </w:pPr>
      <w:r>
        <w:rPr>
          <w:rFonts w:hint="eastAsia" w:ascii="宋体" w:cs="宋体"/>
          <w:szCs w:val="21"/>
          <w:lang w:val="zh-CN"/>
        </w:rPr>
        <w:t>采购人：</w:t>
      </w:r>
    </w:p>
    <w:p w14:paraId="78012805">
      <w:pPr>
        <w:spacing w:line="276" w:lineRule="auto"/>
        <w:jc w:val="left"/>
        <w:rPr>
          <w:szCs w:val="21"/>
        </w:rPr>
      </w:pPr>
      <w:r>
        <w:rPr>
          <w:rFonts w:hint="eastAsia" w:ascii="宋体" w:cs="宋体"/>
          <w:szCs w:val="21"/>
          <w:lang w:val="zh-CN"/>
        </w:rPr>
        <w:tab/>
      </w:r>
      <w:r>
        <w:rPr>
          <w:rFonts w:hint="eastAsia" w:ascii="宋体" w:cs="宋体"/>
          <w:szCs w:val="21"/>
          <w:lang w:val="zh-CN"/>
        </w:rPr>
        <w:t>我公司就项目编号为“</w:t>
      </w:r>
      <w:r>
        <w:rPr>
          <w:rFonts w:hint="eastAsia" w:ascii="宋体" w:cs="宋体"/>
          <w:szCs w:val="21"/>
          <w:u w:val="single"/>
          <w:lang w:val="zh-CN"/>
        </w:rPr>
        <w:t xml:space="preserve"> </w:t>
      </w:r>
      <w:r>
        <w:rPr>
          <w:rFonts w:ascii="宋体" w:cs="宋体"/>
          <w:szCs w:val="21"/>
          <w:u w:val="single"/>
          <w:lang w:val="zh-CN"/>
        </w:rPr>
        <w:t xml:space="preserve"> </w:t>
      </w:r>
      <w:r>
        <w:rPr>
          <w:rFonts w:ascii="宋体" w:cs="宋体"/>
          <w:szCs w:val="21"/>
          <w:u w:val="single"/>
        </w:rPr>
        <w:t>XXX</w:t>
      </w:r>
      <w:r>
        <w:rPr>
          <w:rFonts w:hint="eastAsia" w:ascii="宋体" w:cs="宋体"/>
          <w:szCs w:val="21"/>
          <w:u w:val="single"/>
          <w:lang w:val="zh-CN"/>
        </w:rPr>
        <w:t xml:space="preserve"> </w:t>
      </w:r>
      <w:r>
        <w:rPr>
          <w:rFonts w:ascii="宋体" w:cs="宋体"/>
          <w:szCs w:val="21"/>
          <w:u w:val="single"/>
          <w:lang w:val="zh-CN"/>
        </w:rPr>
        <w:t xml:space="preserve"> </w:t>
      </w:r>
      <w:r>
        <w:rPr>
          <w:rFonts w:hint="eastAsia" w:ascii="宋体" w:cs="宋体"/>
          <w:szCs w:val="21"/>
          <w:lang w:val="zh-CN"/>
        </w:rPr>
        <w:t>”的</w:t>
      </w:r>
      <w:r>
        <w:rPr>
          <w:rFonts w:hint="eastAsia" w:ascii="宋体" w:cs="宋体"/>
          <w:szCs w:val="21"/>
          <w:u w:val="single"/>
          <w:lang w:val="zh-CN"/>
        </w:rPr>
        <w:t xml:space="preserve"> </w:t>
      </w:r>
      <w:r>
        <w:rPr>
          <w:rFonts w:hint="eastAsia" w:ascii="宋体" w:cs="宋体"/>
          <w:szCs w:val="21"/>
          <w:u w:val="single"/>
        </w:rPr>
        <w:t xml:space="preserve">西岗街道龙泉山公墓相关房屋屋面防水及内外部维修、水表安装等零星修缮工程项目 </w:t>
      </w:r>
      <w:r>
        <w:rPr>
          <w:rFonts w:hint="eastAsia" w:ascii="宋体" w:cs="宋体"/>
          <w:szCs w:val="21"/>
          <w:lang w:val="zh-CN"/>
        </w:rPr>
        <w:t>质量保证及服务承诺如下：</w:t>
      </w:r>
    </w:p>
    <w:p w14:paraId="0B0F1932">
      <w:pPr>
        <w:spacing w:line="276" w:lineRule="auto"/>
        <w:ind w:firstLine="360"/>
        <w:jc w:val="left"/>
        <w:rPr>
          <w:rFonts w:ascii="宋体" w:cs="宋体"/>
          <w:szCs w:val="21"/>
          <w:lang w:val="zh-CN"/>
        </w:rPr>
      </w:pPr>
      <w:r>
        <w:rPr>
          <w:rFonts w:hint="eastAsia" w:ascii="宋体" w:cs="宋体"/>
          <w:szCs w:val="21"/>
          <w:lang w:val="zh-CN"/>
        </w:rPr>
        <w:t>（供应商自拟）</w:t>
      </w:r>
    </w:p>
    <w:p w14:paraId="240D88CE">
      <w:pPr>
        <w:spacing w:line="276" w:lineRule="auto"/>
        <w:ind w:firstLine="360"/>
        <w:jc w:val="left"/>
        <w:rPr>
          <w:rFonts w:ascii="宋体" w:cs="宋体"/>
          <w:szCs w:val="21"/>
          <w:lang w:val="zh-CN"/>
        </w:rPr>
      </w:pPr>
    </w:p>
    <w:p w14:paraId="0E8B28C8">
      <w:pPr>
        <w:spacing w:line="276" w:lineRule="auto"/>
        <w:jc w:val="left"/>
        <w:rPr>
          <w:rFonts w:ascii="宋体" w:hAnsi="宋体" w:cs="宋体"/>
          <w:szCs w:val="21"/>
          <w:lang w:val="zh-CN"/>
        </w:rPr>
      </w:pPr>
      <w:r>
        <w:rPr>
          <w:rFonts w:hint="eastAsia" w:ascii="宋体" w:hAnsi="宋体" w:cs="宋体"/>
          <w:szCs w:val="21"/>
          <w:lang w:val="zh-CN"/>
        </w:rPr>
        <w:t>供应商</w:t>
      </w:r>
      <w:r>
        <w:rPr>
          <w:rFonts w:hint="eastAsia" w:ascii="宋体" w:hAnsi="宋体"/>
          <w:szCs w:val="21"/>
        </w:rPr>
        <w:t xml:space="preserve">（盖章）：            </w:t>
      </w:r>
    </w:p>
    <w:p w14:paraId="5328D7D6">
      <w:pPr>
        <w:spacing w:line="276" w:lineRule="auto"/>
        <w:jc w:val="left"/>
        <w:rPr>
          <w:rFonts w:ascii="宋体" w:hAnsi="宋体" w:cs="宋体"/>
          <w:szCs w:val="21"/>
          <w:lang w:val="zh-CN"/>
        </w:rPr>
      </w:pPr>
      <w:r>
        <w:rPr>
          <w:rFonts w:hint="eastAsia" w:ascii="宋体" w:hAnsi="宋体" w:cs="宋体"/>
          <w:szCs w:val="21"/>
          <w:lang w:val="zh-CN"/>
        </w:rPr>
        <w:t xml:space="preserve">授权代表签字：             </w:t>
      </w:r>
    </w:p>
    <w:p w14:paraId="1F115021">
      <w:pPr>
        <w:spacing w:line="276" w:lineRule="auto"/>
        <w:jc w:val="left"/>
        <w:rPr>
          <w:rFonts w:ascii="宋体" w:hAnsi="宋体" w:cs="宋体"/>
          <w:szCs w:val="21"/>
          <w:lang w:val="zh-CN"/>
        </w:rPr>
      </w:pPr>
      <w:r>
        <w:rPr>
          <w:rFonts w:hint="eastAsia" w:ascii="宋体" w:hAnsi="宋体" w:cs="宋体"/>
          <w:szCs w:val="21"/>
          <w:lang w:val="zh-CN"/>
        </w:rPr>
        <w:t>日</w:t>
      </w:r>
      <w:r>
        <w:rPr>
          <w:rFonts w:ascii="宋体" w:hAnsi="宋体" w:cs="宋体"/>
          <w:szCs w:val="21"/>
          <w:lang w:val="zh-CN"/>
        </w:rPr>
        <w:t xml:space="preserve">    </w:t>
      </w:r>
      <w:r>
        <w:rPr>
          <w:rFonts w:hint="eastAsia" w:ascii="宋体" w:hAnsi="宋体" w:cs="宋体"/>
          <w:szCs w:val="21"/>
          <w:lang w:val="zh-CN"/>
        </w:rPr>
        <w:t>期：</w:t>
      </w:r>
      <w:r>
        <w:rPr>
          <w:rFonts w:ascii="宋体" w:hAnsi="宋体" w:cs="宋体"/>
          <w:szCs w:val="21"/>
          <w:lang w:val="zh-CN"/>
        </w:rPr>
        <w:t xml:space="preserve">    </w:t>
      </w:r>
      <w:r>
        <w:rPr>
          <w:rFonts w:hint="eastAsia" w:ascii="宋体" w:hAnsi="宋体" w:cs="宋体"/>
          <w:szCs w:val="21"/>
          <w:lang w:val="zh-CN"/>
        </w:rPr>
        <w:t>年</w:t>
      </w:r>
      <w:r>
        <w:rPr>
          <w:rFonts w:ascii="宋体" w:hAnsi="宋体" w:cs="宋体"/>
          <w:szCs w:val="21"/>
          <w:lang w:val="zh-CN"/>
        </w:rPr>
        <w:t xml:space="preserve">    </w:t>
      </w:r>
      <w:r>
        <w:rPr>
          <w:rFonts w:hint="eastAsia" w:ascii="宋体" w:hAnsi="宋体" w:cs="宋体"/>
          <w:szCs w:val="21"/>
          <w:lang w:val="zh-CN"/>
        </w:rPr>
        <w:t>月</w:t>
      </w:r>
      <w:r>
        <w:rPr>
          <w:rFonts w:ascii="宋体" w:hAnsi="宋体" w:cs="宋体"/>
          <w:szCs w:val="21"/>
          <w:lang w:val="zh-CN"/>
        </w:rPr>
        <w:t xml:space="preserve">   </w:t>
      </w:r>
      <w:r>
        <w:rPr>
          <w:rFonts w:hint="eastAsia" w:ascii="宋体" w:hAnsi="宋体" w:cs="宋体"/>
          <w:szCs w:val="21"/>
          <w:lang w:val="zh-CN"/>
        </w:rPr>
        <w:t>日</w:t>
      </w:r>
    </w:p>
    <w:p w14:paraId="57DC1802">
      <w:r>
        <w:rPr>
          <w:rFonts w:hint="eastAsia"/>
        </w:rPr>
        <w:br w:type="page"/>
      </w:r>
    </w:p>
    <w:p w14:paraId="53E88C7B">
      <w:pPr>
        <w:spacing w:line="276" w:lineRule="auto"/>
        <w:jc w:val="left"/>
        <w:outlineLvl w:val="1"/>
        <w:rPr>
          <w:rFonts w:ascii="宋体" w:hAnsi="宋体"/>
          <w:b/>
          <w:szCs w:val="21"/>
        </w:rPr>
      </w:pPr>
      <w:bookmarkStart w:id="758" w:name="_Toc8150"/>
      <w:bookmarkStart w:id="759" w:name="_Toc29039"/>
      <w:bookmarkStart w:id="760" w:name="_Toc20990"/>
      <w:r>
        <w:rPr>
          <w:rFonts w:hint="eastAsia" w:ascii="宋体" w:hAnsi="宋体"/>
          <w:b/>
          <w:szCs w:val="21"/>
        </w:rPr>
        <w:t>十二、</w:t>
      </w:r>
      <w:bookmarkStart w:id="761" w:name="_Toc354594122"/>
      <w:r>
        <w:rPr>
          <w:rFonts w:hint="eastAsia" w:ascii="宋体" w:hAnsi="宋体"/>
          <w:b/>
          <w:szCs w:val="21"/>
        </w:rPr>
        <w:t>中小企业声明函</w:t>
      </w:r>
      <w:bookmarkEnd w:id="758"/>
      <w:bookmarkEnd w:id="759"/>
      <w:bookmarkEnd w:id="760"/>
      <w:bookmarkEnd w:id="761"/>
    </w:p>
    <w:p w14:paraId="7FC97AF0">
      <w:pPr>
        <w:spacing w:line="276" w:lineRule="auto"/>
        <w:jc w:val="center"/>
        <w:rPr>
          <w:rFonts w:ascii="黑体" w:eastAsia="黑体" w:cs="黑体"/>
          <w:b/>
          <w:bCs/>
          <w:sz w:val="28"/>
          <w:szCs w:val="28"/>
          <w:lang w:val="zh-CN"/>
        </w:rPr>
      </w:pPr>
      <w:bookmarkStart w:id="762" w:name="_Toc341184790"/>
      <w:r>
        <w:rPr>
          <w:rFonts w:hint="eastAsia" w:ascii="黑体" w:eastAsia="黑体" w:cs="黑体"/>
          <w:b/>
          <w:bCs/>
          <w:sz w:val="28"/>
          <w:szCs w:val="28"/>
          <w:lang w:val="zh-CN"/>
        </w:rPr>
        <w:t>中小企业声明函</w:t>
      </w:r>
      <w:bookmarkEnd w:id="762"/>
      <w:r>
        <w:rPr>
          <w:rFonts w:hint="eastAsia" w:ascii="黑体" w:eastAsia="黑体" w:cs="黑体"/>
          <w:b/>
          <w:bCs/>
          <w:sz w:val="28"/>
          <w:szCs w:val="28"/>
          <w:lang w:val="zh-CN"/>
        </w:rPr>
        <w:t>（工程、服务）</w:t>
      </w:r>
    </w:p>
    <w:p w14:paraId="2A9C86BC">
      <w:pPr>
        <w:spacing w:line="276" w:lineRule="auto"/>
        <w:jc w:val="left"/>
        <w:rPr>
          <w:rFonts w:ascii="宋体" w:hAnsi="宋体"/>
          <w:b/>
          <w:szCs w:val="21"/>
        </w:rPr>
      </w:pPr>
    </w:p>
    <w:p w14:paraId="0EEF801F">
      <w:pPr>
        <w:spacing w:line="276" w:lineRule="auto"/>
        <w:ind w:firstLine="420"/>
        <w:rPr>
          <w:rFonts w:ascii="宋体" w:hAnsi="宋体" w:cs="仿宋"/>
        </w:rPr>
      </w:pPr>
      <w:bookmarkStart w:id="763" w:name="_Toc5281"/>
      <w:bookmarkStart w:id="764" w:name="_Toc16865"/>
      <w:bookmarkStart w:id="765" w:name="_Toc30604"/>
      <w:r>
        <w:rPr>
          <w:rFonts w:hint="eastAsia" w:ascii="宋体" w:hAnsi="宋体" w:cs="仿宋"/>
        </w:rPr>
        <w:t>本公司（联合体）郑重声明，根据《政府采购促进中小企业发展管理办法》（财库〔2020〕46号）的规定，本公司（联合体）参加</w:t>
      </w:r>
      <w:r>
        <w:rPr>
          <w:rFonts w:hint="eastAsia" w:ascii="宋体" w:hAnsi="宋体" w:cs="仿宋"/>
          <w:u w:val="single"/>
        </w:rPr>
        <w:t>（单位名称）</w:t>
      </w:r>
      <w:r>
        <w:rPr>
          <w:rFonts w:hint="eastAsia" w:ascii="宋体" w:hAnsi="宋体" w:cs="仿宋"/>
        </w:rPr>
        <w:t>的</w:t>
      </w:r>
      <w:r>
        <w:rPr>
          <w:rFonts w:hint="eastAsia" w:ascii="宋体" w:hAnsi="宋体" w:cs="仿宋"/>
          <w:u w:val="single"/>
        </w:rPr>
        <w:t>（项目名称）</w:t>
      </w:r>
      <w:r>
        <w:rPr>
          <w:rFonts w:hint="eastAsia" w:ascii="宋体" w:hAnsi="宋体" w:cs="仿宋"/>
        </w:rPr>
        <w:t>采购活动，工程的施工单位全部为符合政策要求的中小企业（或者：服务全部由符合政策要求的中小企业承接）。相关企业（含联合体中的中小企业、签订分包意向协议的中小企业）的具体情况如下：</w:t>
      </w:r>
    </w:p>
    <w:p w14:paraId="3FE51272">
      <w:pPr>
        <w:spacing w:line="276" w:lineRule="auto"/>
        <w:ind w:firstLine="420"/>
        <w:rPr>
          <w:rFonts w:ascii="宋体" w:hAnsi="宋体" w:cs="仿宋"/>
        </w:rPr>
      </w:pPr>
      <w:r>
        <w:rPr>
          <w:rFonts w:hint="eastAsia" w:ascii="宋体" w:hAnsi="宋体" w:cs="仿宋"/>
        </w:rPr>
        <w:t>1、</w:t>
      </w:r>
      <w:r>
        <w:rPr>
          <w:rFonts w:hint="eastAsia" w:ascii="宋体" w:hAnsi="宋体" w:cs="仿宋"/>
          <w:u w:val="single"/>
        </w:rPr>
        <w:t>（标的名称）</w:t>
      </w:r>
      <w:r>
        <w:rPr>
          <w:rFonts w:hint="eastAsia" w:ascii="宋体" w:hAnsi="宋体" w:cs="仿宋"/>
        </w:rPr>
        <w:t>，属于</w:t>
      </w:r>
      <w:r>
        <w:rPr>
          <w:rFonts w:hint="eastAsia" w:ascii="宋体" w:hAnsi="宋体" w:cs="仿宋"/>
          <w:u w:val="single"/>
        </w:rPr>
        <w:t>（采购文件中明确的所属行业）</w:t>
      </w:r>
      <w:r>
        <w:rPr>
          <w:rFonts w:hint="eastAsia" w:ascii="宋体" w:hAnsi="宋体" w:cs="仿宋"/>
        </w:rPr>
        <w:t>；承建（承接）企业为</w:t>
      </w:r>
      <w:r>
        <w:rPr>
          <w:rFonts w:hint="eastAsia" w:ascii="宋体" w:hAnsi="宋体" w:cs="仿宋"/>
          <w:u w:val="single"/>
        </w:rPr>
        <w:t>（企业名称）</w:t>
      </w:r>
      <w:r>
        <w:rPr>
          <w:rFonts w:hint="eastAsia" w:ascii="宋体" w:hAnsi="宋体" w:cs="仿宋"/>
        </w:rPr>
        <w:t>，  从业人员</w:t>
      </w:r>
      <w:r>
        <w:rPr>
          <w:rFonts w:hint="eastAsia" w:ascii="宋体" w:hAnsi="宋体" w:cs="仿宋"/>
          <w:u w:val="single"/>
        </w:rPr>
        <w:t xml:space="preserve">      </w:t>
      </w:r>
      <w:r>
        <w:rPr>
          <w:rFonts w:hint="eastAsia" w:ascii="宋体" w:hAnsi="宋体" w:cs="仿宋"/>
        </w:rPr>
        <w:t>人，营业收入为</w:t>
      </w:r>
      <w:r>
        <w:rPr>
          <w:rFonts w:hint="eastAsia" w:ascii="宋体" w:hAnsi="宋体" w:cs="仿宋"/>
          <w:u w:val="single"/>
        </w:rPr>
        <w:t xml:space="preserve">    </w:t>
      </w:r>
      <w:r>
        <w:rPr>
          <w:rFonts w:hint="eastAsia" w:ascii="宋体" w:hAnsi="宋体" w:cs="仿宋"/>
        </w:rPr>
        <w:t>万元，资产总额为</w:t>
      </w:r>
      <w:r>
        <w:rPr>
          <w:rFonts w:hint="eastAsia" w:ascii="宋体" w:hAnsi="宋体" w:cs="仿宋"/>
          <w:u w:val="single"/>
        </w:rPr>
        <w:t xml:space="preserve">    </w:t>
      </w:r>
      <w:r>
        <w:rPr>
          <w:rFonts w:hint="eastAsia" w:ascii="宋体" w:hAnsi="宋体" w:cs="仿宋"/>
        </w:rPr>
        <w:t>万元，属于</w:t>
      </w:r>
      <w:r>
        <w:rPr>
          <w:rFonts w:hint="eastAsia" w:ascii="宋体" w:hAnsi="宋体" w:cs="仿宋"/>
          <w:u w:val="single"/>
        </w:rPr>
        <w:t>（中型企业、小型企业、微型企业）</w:t>
      </w:r>
      <w:r>
        <w:rPr>
          <w:rFonts w:hint="eastAsia" w:ascii="宋体" w:hAnsi="宋体" w:cs="仿宋"/>
        </w:rPr>
        <w:t>；</w:t>
      </w:r>
    </w:p>
    <w:p w14:paraId="15FD2938">
      <w:pPr>
        <w:spacing w:line="276" w:lineRule="auto"/>
        <w:ind w:firstLine="420"/>
        <w:rPr>
          <w:rFonts w:ascii="宋体" w:hAnsi="宋体" w:cs="仿宋"/>
        </w:rPr>
      </w:pPr>
      <w:r>
        <w:rPr>
          <w:rFonts w:ascii="宋体" w:hAnsi="宋体" w:cs="仿宋"/>
        </w:rPr>
        <w:t>2</w:t>
      </w:r>
      <w:r>
        <w:rPr>
          <w:rFonts w:hint="eastAsia" w:ascii="宋体" w:hAnsi="宋体" w:cs="仿宋"/>
        </w:rPr>
        <w:t>、</w:t>
      </w:r>
      <w:r>
        <w:rPr>
          <w:rFonts w:hint="eastAsia" w:ascii="宋体" w:hAnsi="宋体" w:cs="仿宋"/>
          <w:u w:val="single"/>
        </w:rPr>
        <w:t>（标的名称）</w:t>
      </w:r>
      <w:r>
        <w:rPr>
          <w:rFonts w:hint="eastAsia" w:ascii="宋体" w:hAnsi="宋体" w:cs="仿宋"/>
        </w:rPr>
        <w:t>，属于</w:t>
      </w:r>
      <w:r>
        <w:rPr>
          <w:rFonts w:hint="eastAsia" w:ascii="宋体" w:hAnsi="宋体" w:cs="仿宋"/>
          <w:u w:val="single"/>
        </w:rPr>
        <w:t>（采购文件中明确的所属行业）</w:t>
      </w:r>
      <w:r>
        <w:rPr>
          <w:rFonts w:hint="eastAsia" w:ascii="宋体" w:hAnsi="宋体" w:cs="仿宋"/>
        </w:rPr>
        <w:t>；承建（承接）企业为</w:t>
      </w:r>
      <w:r>
        <w:rPr>
          <w:rFonts w:hint="eastAsia" w:ascii="宋体" w:hAnsi="宋体" w:cs="仿宋"/>
          <w:u w:val="single"/>
        </w:rPr>
        <w:t>（企业名称）</w:t>
      </w:r>
      <w:r>
        <w:rPr>
          <w:rFonts w:hint="eastAsia" w:ascii="宋体" w:hAnsi="宋体" w:cs="仿宋"/>
        </w:rPr>
        <w:t>，  从业人员</w:t>
      </w:r>
      <w:r>
        <w:rPr>
          <w:rFonts w:hint="eastAsia" w:ascii="宋体" w:hAnsi="宋体" w:cs="仿宋"/>
          <w:u w:val="single"/>
        </w:rPr>
        <w:t xml:space="preserve">      </w:t>
      </w:r>
      <w:r>
        <w:rPr>
          <w:rFonts w:hint="eastAsia" w:ascii="宋体" w:hAnsi="宋体" w:cs="仿宋"/>
        </w:rPr>
        <w:t>人，营业收入为</w:t>
      </w:r>
      <w:r>
        <w:rPr>
          <w:rFonts w:hint="eastAsia" w:ascii="宋体" w:hAnsi="宋体" w:cs="仿宋"/>
          <w:u w:val="single"/>
        </w:rPr>
        <w:t xml:space="preserve">    </w:t>
      </w:r>
      <w:r>
        <w:rPr>
          <w:rFonts w:hint="eastAsia" w:ascii="宋体" w:hAnsi="宋体" w:cs="仿宋"/>
        </w:rPr>
        <w:t>万元，资产总额为</w:t>
      </w:r>
      <w:r>
        <w:rPr>
          <w:rFonts w:hint="eastAsia" w:ascii="宋体" w:hAnsi="宋体" w:cs="仿宋"/>
          <w:u w:val="single"/>
        </w:rPr>
        <w:t xml:space="preserve">    </w:t>
      </w:r>
      <w:r>
        <w:rPr>
          <w:rFonts w:hint="eastAsia" w:ascii="宋体" w:hAnsi="宋体" w:cs="仿宋"/>
        </w:rPr>
        <w:t>万元，属于</w:t>
      </w:r>
      <w:r>
        <w:rPr>
          <w:rFonts w:hint="eastAsia" w:ascii="宋体" w:hAnsi="宋体" w:cs="仿宋"/>
          <w:u w:val="single"/>
        </w:rPr>
        <w:t>（中型企业、小型企业、微型企业）；</w:t>
      </w:r>
    </w:p>
    <w:p w14:paraId="53A4E226">
      <w:pPr>
        <w:spacing w:line="276" w:lineRule="auto"/>
        <w:ind w:firstLine="420"/>
        <w:rPr>
          <w:rFonts w:ascii="宋体" w:hAnsi="宋体" w:cs="仿宋"/>
        </w:rPr>
      </w:pPr>
      <w:r>
        <w:rPr>
          <w:rFonts w:ascii="宋体" w:hAnsi="宋体" w:cs="仿宋"/>
        </w:rPr>
        <w:t>…………</w:t>
      </w:r>
    </w:p>
    <w:p w14:paraId="055441B3">
      <w:pPr>
        <w:spacing w:line="276" w:lineRule="auto"/>
        <w:ind w:firstLine="420"/>
        <w:rPr>
          <w:rFonts w:ascii="宋体" w:hAnsi="宋体" w:cs="仿宋"/>
        </w:rPr>
      </w:pPr>
      <w:r>
        <w:rPr>
          <w:rFonts w:hint="eastAsia" w:ascii="宋体" w:hAnsi="宋体" w:cs="仿宋"/>
        </w:rPr>
        <w:t>以上企业，不属于大企业的分支机构，不存在控股股东为大企业的情形，也不存在与大企业的负责人为同一人的情形。</w:t>
      </w:r>
    </w:p>
    <w:p w14:paraId="00CDAFDE">
      <w:pPr>
        <w:spacing w:line="276" w:lineRule="auto"/>
        <w:ind w:firstLine="420"/>
        <w:rPr>
          <w:rFonts w:ascii="宋体" w:hAnsi="宋体" w:cs="仿宋"/>
        </w:rPr>
      </w:pPr>
      <w:r>
        <w:rPr>
          <w:rFonts w:hint="eastAsia" w:ascii="宋体" w:hAnsi="宋体" w:cs="仿宋"/>
        </w:rPr>
        <w:t>本企业对上述声明内容的真实性负责。如有虚假，将依法承担相应责任。</w:t>
      </w:r>
    </w:p>
    <w:p w14:paraId="405EB88A">
      <w:pPr>
        <w:spacing w:line="276" w:lineRule="auto"/>
        <w:ind w:firstLine="420"/>
        <w:rPr>
          <w:rFonts w:ascii="宋体" w:hAnsi="宋体" w:cs="仿宋"/>
        </w:rPr>
      </w:pPr>
    </w:p>
    <w:p w14:paraId="28616F13">
      <w:pPr>
        <w:spacing w:line="276" w:lineRule="auto"/>
        <w:rPr>
          <w:rFonts w:ascii="宋体" w:hAnsi="宋体" w:cs="仿宋"/>
        </w:rPr>
      </w:pPr>
    </w:p>
    <w:p w14:paraId="08193845">
      <w:pPr>
        <w:spacing w:line="276" w:lineRule="auto"/>
        <w:ind w:firstLine="4200"/>
        <w:rPr>
          <w:rFonts w:ascii="宋体" w:hAnsi="宋体" w:cs="仿宋"/>
        </w:rPr>
      </w:pPr>
      <w:r>
        <w:rPr>
          <w:rFonts w:hint="eastAsia" w:ascii="宋体" w:hAnsi="宋体" w:cs="仿宋"/>
        </w:rPr>
        <w:t>企业名称（盖章）：</w:t>
      </w:r>
    </w:p>
    <w:p w14:paraId="38F6D044">
      <w:pPr>
        <w:spacing w:line="276" w:lineRule="auto"/>
        <w:ind w:firstLine="4200"/>
        <w:rPr>
          <w:rFonts w:ascii="宋体" w:hAnsi="宋体" w:cs="仿宋"/>
          <w:sz w:val="18"/>
        </w:rPr>
      </w:pPr>
      <w:r>
        <w:rPr>
          <w:rFonts w:hint="eastAsia" w:ascii="宋体" w:hAnsi="宋体" w:cs="仿宋"/>
        </w:rPr>
        <w:t>日期：</w:t>
      </w:r>
    </w:p>
    <w:p w14:paraId="58E71967">
      <w:pPr>
        <w:spacing w:line="276" w:lineRule="auto"/>
        <w:jc w:val="center"/>
        <w:rPr>
          <w:rFonts w:ascii="黑体" w:eastAsia="黑体"/>
          <w:sz w:val="28"/>
          <w:szCs w:val="36"/>
        </w:rPr>
      </w:pPr>
    </w:p>
    <w:p w14:paraId="4BBCD63C">
      <w:pPr>
        <w:spacing w:line="276" w:lineRule="auto"/>
      </w:pPr>
      <w:r>
        <w:rPr>
          <w:rFonts w:hint="eastAsia"/>
        </w:rPr>
        <w:t>注：从业人员、营业收入、资产总额填报上一年度数据，无上一年度数据的新成立企业可不填报。</w:t>
      </w:r>
    </w:p>
    <w:p w14:paraId="453282D5">
      <w:pPr>
        <w:spacing w:line="276" w:lineRule="auto"/>
        <w:jc w:val="left"/>
        <w:outlineLvl w:val="1"/>
        <w:rPr>
          <w:rFonts w:ascii="宋体" w:hAnsi="宋体"/>
          <w:b/>
          <w:szCs w:val="21"/>
        </w:rPr>
      </w:pPr>
      <w:r>
        <w:rPr>
          <w:rFonts w:ascii="宋体" w:hAnsi="宋体"/>
          <w:b/>
          <w:szCs w:val="21"/>
        </w:rPr>
        <w:br w:type="page" w:clear="all"/>
      </w:r>
      <w:bookmarkStart w:id="766" w:name="_Toc11971"/>
      <w:r>
        <w:rPr>
          <w:rFonts w:hint="eastAsia" w:ascii="宋体" w:hAnsi="宋体"/>
          <w:b/>
          <w:szCs w:val="21"/>
        </w:rPr>
        <w:t>十三、残疾人福利性单位声明函</w:t>
      </w:r>
      <w:bookmarkEnd w:id="763"/>
      <w:bookmarkEnd w:id="764"/>
      <w:bookmarkEnd w:id="765"/>
      <w:bookmarkEnd w:id="766"/>
    </w:p>
    <w:p w14:paraId="3CDBC9AB">
      <w:pPr>
        <w:widowControl/>
        <w:spacing w:line="276" w:lineRule="auto"/>
        <w:ind w:firstLine="562"/>
        <w:jc w:val="center"/>
      </w:pPr>
      <w:r>
        <w:rPr>
          <w:rFonts w:eastAsia="黑体"/>
          <w:b/>
          <w:bCs/>
          <w:sz w:val="28"/>
          <w:szCs w:val="28"/>
        </w:rPr>
        <w:t>残疾人福利性单位声明函</w:t>
      </w:r>
    </w:p>
    <w:p w14:paraId="0DAD4F53">
      <w:pPr>
        <w:spacing w:line="276" w:lineRule="auto"/>
        <w:ind w:firstLine="444"/>
        <w:jc w:val="left"/>
        <w:rPr>
          <w:spacing w:val="6"/>
          <w:szCs w:val="21"/>
          <w:lang w:val="zh-CN"/>
        </w:rPr>
      </w:pPr>
      <w:r>
        <w:rPr>
          <w:rFonts w:hint="eastAsia"/>
          <w:spacing w:val="6"/>
          <w:szCs w:val="21"/>
          <w:lang w:val="zh-CN"/>
        </w:rPr>
        <w:t>本单位郑重声明，根据《财政部 民政部 中国残疾人联合会关于促进残疾人就业政府采购政策的通知》（财库〔2017〕 141号）的规定，本单位为        （符合/不符合）   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5976C3F7">
      <w:pPr>
        <w:spacing w:line="276" w:lineRule="auto"/>
        <w:ind w:firstLine="444"/>
        <w:jc w:val="left"/>
        <w:rPr>
          <w:spacing w:val="6"/>
          <w:szCs w:val="21"/>
          <w:lang w:val="zh-CN"/>
        </w:rPr>
      </w:pPr>
      <w:r>
        <w:rPr>
          <w:rFonts w:hint="eastAsia"/>
          <w:spacing w:val="6"/>
          <w:szCs w:val="21"/>
          <w:lang w:val="zh-CN"/>
        </w:rPr>
        <w:t>本单位对上述声明的真实性负责。如有虚假，将依法承担相应责任。</w:t>
      </w:r>
    </w:p>
    <w:p w14:paraId="7CD878DA">
      <w:pPr>
        <w:spacing w:line="276" w:lineRule="auto"/>
        <w:jc w:val="left"/>
        <w:rPr>
          <w:szCs w:val="21"/>
          <w:lang w:val="zh-CN"/>
        </w:rPr>
      </w:pPr>
    </w:p>
    <w:p w14:paraId="3000EEFE">
      <w:pPr>
        <w:spacing w:line="276" w:lineRule="auto"/>
        <w:jc w:val="left"/>
        <w:rPr>
          <w:szCs w:val="21"/>
          <w:lang w:val="zh-CN"/>
        </w:rPr>
      </w:pPr>
      <w:r>
        <w:rPr>
          <w:szCs w:val="21"/>
          <w:lang w:val="zh-CN"/>
        </w:rPr>
        <w:t>供应商</w:t>
      </w:r>
      <w:r>
        <w:rPr>
          <w:szCs w:val="21"/>
        </w:rPr>
        <w:t xml:space="preserve">（盖章）：            </w:t>
      </w:r>
    </w:p>
    <w:p w14:paraId="5A1431CE">
      <w:pPr>
        <w:spacing w:line="276" w:lineRule="auto"/>
        <w:jc w:val="left"/>
        <w:rPr>
          <w:szCs w:val="21"/>
          <w:lang w:val="zh-CN"/>
        </w:rPr>
      </w:pPr>
      <w:r>
        <w:rPr>
          <w:szCs w:val="21"/>
          <w:lang w:val="zh-CN"/>
        </w:rPr>
        <w:t xml:space="preserve">授权代表签字：             </w:t>
      </w:r>
    </w:p>
    <w:p w14:paraId="29059F11">
      <w:pPr>
        <w:spacing w:line="276" w:lineRule="auto"/>
        <w:jc w:val="left"/>
        <w:rPr>
          <w:szCs w:val="21"/>
          <w:lang w:val="zh-CN"/>
        </w:rPr>
      </w:pPr>
      <w:r>
        <w:rPr>
          <w:szCs w:val="21"/>
          <w:lang w:val="zh-CN"/>
        </w:rPr>
        <w:t>日    期：    年    月   日</w:t>
      </w:r>
    </w:p>
    <w:p w14:paraId="5A1908D4">
      <w:pPr>
        <w:spacing w:line="276" w:lineRule="auto"/>
        <w:rPr>
          <w:rFonts w:ascii="宋体" w:hAnsi="宋体" w:cs="宋体"/>
          <w:b/>
          <w:spacing w:val="15"/>
          <w:sz w:val="20"/>
          <w:szCs w:val="21"/>
        </w:rPr>
      </w:pPr>
      <w:bookmarkStart w:id="767" w:name="_Toc24113"/>
      <w:bookmarkStart w:id="768" w:name="_Toc5074"/>
      <w:bookmarkStart w:id="769" w:name="_Toc27059"/>
    </w:p>
    <w:p w14:paraId="63A3AB00">
      <w:pPr>
        <w:spacing w:line="276" w:lineRule="auto"/>
        <w:rPr>
          <w:rFonts w:ascii="宋体" w:hAnsi="宋体" w:cs="宋体"/>
          <w:b/>
          <w:spacing w:val="15"/>
          <w:sz w:val="20"/>
          <w:szCs w:val="21"/>
        </w:rPr>
      </w:pPr>
    </w:p>
    <w:p w14:paraId="3DABF169">
      <w:pPr>
        <w:spacing w:line="276" w:lineRule="auto"/>
        <w:rPr>
          <w:rFonts w:ascii="宋体" w:hAnsi="宋体" w:cs="宋体"/>
          <w:b/>
          <w:spacing w:val="15"/>
          <w:sz w:val="20"/>
          <w:szCs w:val="21"/>
        </w:rPr>
      </w:pPr>
    </w:p>
    <w:p w14:paraId="417E1958">
      <w:pPr>
        <w:spacing w:line="276" w:lineRule="auto"/>
        <w:rPr>
          <w:rFonts w:ascii="宋体" w:hAnsi="宋体" w:cs="宋体"/>
          <w:b/>
          <w:spacing w:val="15"/>
          <w:sz w:val="20"/>
          <w:szCs w:val="21"/>
        </w:rPr>
      </w:pPr>
    </w:p>
    <w:p w14:paraId="317982D0">
      <w:pPr>
        <w:spacing w:line="276" w:lineRule="auto"/>
        <w:jc w:val="left"/>
        <w:outlineLvl w:val="1"/>
        <w:rPr>
          <w:rFonts w:ascii="宋体" w:hAnsi="宋体"/>
          <w:b/>
          <w:szCs w:val="21"/>
        </w:rPr>
      </w:pPr>
      <w:bookmarkStart w:id="770" w:name="_Toc19960"/>
      <w:r>
        <w:rPr>
          <w:rFonts w:hint="eastAsia" w:ascii="宋体" w:hAnsi="宋体"/>
          <w:b/>
          <w:szCs w:val="21"/>
        </w:rPr>
        <w:t>十四、属于监狱企业的证明文件</w:t>
      </w:r>
      <w:bookmarkEnd w:id="770"/>
    </w:p>
    <w:p w14:paraId="50439D83">
      <w:pPr>
        <w:spacing w:line="276" w:lineRule="auto"/>
        <w:jc w:val="center"/>
        <w:rPr>
          <w:rFonts w:ascii="宋体" w:hAnsi="宋体" w:cs="宋体"/>
          <w:b/>
          <w:spacing w:val="15"/>
          <w:sz w:val="20"/>
          <w:szCs w:val="21"/>
        </w:rPr>
      </w:pPr>
    </w:p>
    <w:p w14:paraId="6D69177E">
      <w:pPr>
        <w:spacing w:line="276" w:lineRule="auto"/>
        <w:jc w:val="center"/>
        <w:rPr>
          <w:rFonts w:ascii="宋体" w:hAnsi="宋体" w:cs="宋体"/>
          <w:b/>
          <w:spacing w:val="15"/>
          <w:sz w:val="20"/>
          <w:szCs w:val="21"/>
        </w:rPr>
      </w:pPr>
      <w:r>
        <w:rPr>
          <w:rFonts w:hint="eastAsia" w:ascii="宋体" w:hAnsi="宋体" w:cs="宋体"/>
          <w:b/>
          <w:spacing w:val="15"/>
          <w:sz w:val="20"/>
          <w:szCs w:val="21"/>
        </w:rPr>
        <w:t>属于监狱企业的证明文件</w:t>
      </w:r>
    </w:p>
    <w:p w14:paraId="345B9C4F">
      <w:pPr>
        <w:spacing w:line="276" w:lineRule="auto"/>
        <w:rPr>
          <w:rFonts w:ascii="宋体" w:hAnsi="宋体" w:cs="宋体"/>
          <w:spacing w:val="15"/>
          <w:sz w:val="20"/>
          <w:szCs w:val="21"/>
        </w:rPr>
      </w:pPr>
      <w:r>
        <w:rPr>
          <w:rFonts w:hint="eastAsia" w:ascii="宋体" w:hAnsi="宋体" w:cs="宋体"/>
          <w:spacing w:val="15"/>
          <w:sz w:val="20"/>
          <w:szCs w:val="21"/>
        </w:rPr>
        <w:t>（提供由省级以上监狱管理局、戒毒管理局(含新疆生产建设兵团)出具的属于监狱企业的证 明文件）</w:t>
      </w:r>
    </w:p>
    <w:p w14:paraId="481DCF5C">
      <w:pPr>
        <w:spacing w:line="276" w:lineRule="auto"/>
        <w:jc w:val="left"/>
        <w:outlineLvl w:val="1"/>
        <w:rPr>
          <w:rFonts w:ascii="宋体" w:hAnsi="宋体"/>
          <w:b/>
          <w:szCs w:val="21"/>
        </w:rPr>
      </w:pPr>
      <w:r>
        <w:rPr>
          <w:rFonts w:hint="eastAsia" w:ascii="宋体" w:hAnsi="宋体" w:cs="黑体"/>
          <w:b/>
          <w:bCs/>
          <w:szCs w:val="21"/>
        </w:rPr>
        <w:br w:type="page" w:clear="all"/>
      </w:r>
      <w:bookmarkStart w:id="771" w:name="_Toc7766"/>
      <w:r>
        <w:rPr>
          <w:rFonts w:hint="eastAsia" w:ascii="宋体" w:hAnsi="宋体"/>
          <w:b/>
          <w:szCs w:val="21"/>
        </w:rPr>
        <w:t>十五、技术条款偏离表格式</w:t>
      </w:r>
      <w:bookmarkEnd w:id="771"/>
    </w:p>
    <w:p w14:paraId="6FF2C507">
      <w:pPr>
        <w:widowControl/>
        <w:spacing w:line="276" w:lineRule="auto"/>
        <w:ind w:firstLine="562"/>
        <w:jc w:val="center"/>
        <w:rPr>
          <w:rFonts w:eastAsia="黑体"/>
          <w:b/>
          <w:bCs/>
          <w:sz w:val="28"/>
          <w:szCs w:val="28"/>
        </w:rPr>
      </w:pPr>
      <w:bookmarkStart w:id="772" w:name="_Hlk140855321"/>
      <w:r>
        <w:rPr>
          <w:rFonts w:hint="eastAsia" w:eastAsia="黑体"/>
          <w:b/>
          <w:bCs/>
          <w:sz w:val="28"/>
          <w:szCs w:val="28"/>
        </w:rPr>
        <w:t>技术条款偏离表</w:t>
      </w:r>
    </w:p>
    <w:p w14:paraId="1D16B281">
      <w:pPr>
        <w:spacing w:line="276" w:lineRule="auto"/>
        <w:jc w:val="left"/>
        <w:rPr>
          <w:spacing w:val="6"/>
          <w:szCs w:val="21"/>
          <w:lang w:val="zh-CN"/>
        </w:rPr>
      </w:pPr>
      <w:bookmarkStart w:id="773" w:name="_Hlk241491794"/>
      <w:r>
        <w:rPr>
          <w:rFonts w:hint="eastAsia"/>
          <w:spacing w:val="6"/>
          <w:szCs w:val="21"/>
          <w:lang w:val="zh-CN"/>
        </w:rPr>
        <w:t>项目编号：XXX</w:t>
      </w:r>
    </w:p>
    <w:p w14:paraId="75B360A5">
      <w:pPr>
        <w:spacing w:line="276" w:lineRule="auto"/>
        <w:jc w:val="left"/>
        <w:rPr>
          <w:spacing w:val="6"/>
          <w:szCs w:val="21"/>
          <w:lang w:val="zh-CN"/>
        </w:rPr>
      </w:pPr>
      <w:r>
        <w:rPr>
          <w:rFonts w:hint="eastAsia"/>
          <w:spacing w:val="6"/>
          <w:szCs w:val="21"/>
          <w:lang w:val="zh-CN"/>
        </w:rPr>
        <w:t>项目名称：西岗街道龙泉山公墓相关房屋屋面防水及内外部维修、水表安装等零星修缮工程项目</w:t>
      </w:r>
    </w:p>
    <w:bookmarkEnd w:id="773"/>
    <w:tbl>
      <w:tblPr>
        <w:tblStyle w:val="32"/>
        <w:tblW w:w="855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40"/>
        <w:gridCol w:w="1771"/>
        <w:gridCol w:w="1843"/>
        <w:gridCol w:w="1842"/>
        <w:gridCol w:w="1228"/>
        <w:gridCol w:w="1228"/>
      </w:tblGrid>
      <w:tr w14:paraId="133AC6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640" w:type="dxa"/>
            <w:tcBorders>
              <w:top w:val="single" w:color="000000" w:sz="4" w:space="0"/>
            </w:tcBorders>
            <w:vAlign w:val="center"/>
          </w:tcPr>
          <w:p w14:paraId="625AA89D">
            <w:pPr>
              <w:spacing w:line="276" w:lineRule="auto"/>
              <w:jc w:val="center"/>
              <w:rPr>
                <w:spacing w:val="6"/>
                <w:szCs w:val="21"/>
                <w:lang w:val="zh-CN"/>
              </w:rPr>
            </w:pPr>
            <w:r>
              <w:rPr>
                <w:rFonts w:hint="eastAsia"/>
                <w:spacing w:val="6"/>
                <w:szCs w:val="21"/>
                <w:lang w:val="zh-CN"/>
              </w:rPr>
              <w:t>序号</w:t>
            </w:r>
          </w:p>
        </w:tc>
        <w:tc>
          <w:tcPr>
            <w:tcW w:w="1771" w:type="dxa"/>
            <w:tcBorders>
              <w:top w:val="single" w:color="000000" w:sz="4" w:space="0"/>
            </w:tcBorders>
            <w:vAlign w:val="center"/>
          </w:tcPr>
          <w:p w14:paraId="4F62AAD6">
            <w:pPr>
              <w:spacing w:line="276" w:lineRule="auto"/>
              <w:jc w:val="center"/>
              <w:rPr>
                <w:spacing w:val="6"/>
                <w:szCs w:val="21"/>
                <w:lang w:val="zh-CN"/>
              </w:rPr>
            </w:pPr>
            <w:r>
              <w:rPr>
                <w:rFonts w:hint="eastAsia"/>
                <w:spacing w:val="6"/>
                <w:szCs w:val="21"/>
                <w:lang w:val="zh-CN"/>
              </w:rPr>
              <w:t>磋商文件条目号</w:t>
            </w:r>
          </w:p>
        </w:tc>
        <w:tc>
          <w:tcPr>
            <w:tcW w:w="1843" w:type="dxa"/>
            <w:tcBorders>
              <w:top w:val="single" w:color="000000" w:sz="4" w:space="0"/>
            </w:tcBorders>
            <w:vAlign w:val="center"/>
          </w:tcPr>
          <w:p w14:paraId="2411CEE7">
            <w:pPr>
              <w:spacing w:line="276" w:lineRule="auto"/>
              <w:jc w:val="center"/>
              <w:rPr>
                <w:spacing w:val="6"/>
                <w:szCs w:val="21"/>
                <w:lang w:val="zh-CN"/>
              </w:rPr>
            </w:pPr>
            <w:r>
              <w:rPr>
                <w:rFonts w:hint="eastAsia"/>
                <w:spacing w:val="6"/>
                <w:szCs w:val="21"/>
                <w:lang w:val="zh-CN"/>
              </w:rPr>
              <w:t>磋商文件要求的</w:t>
            </w:r>
          </w:p>
          <w:p w14:paraId="32AF7D38">
            <w:pPr>
              <w:spacing w:line="276" w:lineRule="auto"/>
              <w:jc w:val="center"/>
              <w:rPr>
                <w:spacing w:val="6"/>
                <w:szCs w:val="21"/>
                <w:lang w:val="zh-CN"/>
              </w:rPr>
            </w:pPr>
            <w:r>
              <w:rPr>
                <w:rFonts w:hint="eastAsia"/>
                <w:spacing w:val="6"/>
                <w:szCs w:val="21"/>
                <w:lang w:val="zh-CN"/>
              </w:rPr>
              <w:t>技术条款</w:t>
            </w:r>
          </w:p>
        </w:tc>
        <w:tc>
          <w:tcPr>
            <w:tcW w:w="1842" w:type="dxa"/>
            <w:tcBorders>
              <w:top w:val="single" w:color="000000" w:sz="4" w:space="0"/>
            </w:tcBorders>
            <w:vAlign w:val="center"/>
          </w:tcPr>
          <w:p w14:paraId="6742E6D2">
            <w:pPr>
              <w:spacing w:line="276" w:lineRule="auto"/>
              <w:jc w:val="center"/>
              <w:rPr>
                <w:spacing w:val="6"/>
                <w:szCs w:val="21"/>
                <w:lang w:val="zh-CN"/>
              </w:rPr>
            </w:pPr>
            <w:r>
              <w:rPr>
                <w:rFonts w:hint="eastAsia"/>
                <w:spacing w:val="6"/>
                <w:szCs w:val="21"/>
                <w:lang w:val="zh-CN"/>
              </w:rPr>
              <w:t xml:space="preserve">供应商响应文件的技术响应 </w:t>
            </w:r>
          </w:p>
        </w:tc>
        <w:tc>
          <w:tcPr>
            <w:tcW w:w="1228" w:type="dxa"/>
            <w:tcBorders>
              <w:top w:val="single" w:color="000000" w:sz="4" w:space="0"/>
            </w:tcBorders>
            <w:vAlign w:val="center"/>
          </w:tcPr>
          <w:p w14:paraId="6FFBAADD">
            <w:pPr>
              <w:spacing w:line="276" w:lineRule="auto"/>
              <w:jc w:val="center"/>
              <w:rPr>
                <w:spacing w:val="6"/>
                <w:szCs w:val="21"/>
                <w:lang w:val="zh-CN"/>
              </w:rPr>
            </w:pPr>
            <w:r>
              <w:rPr>
                <w:rFonts w:hint="eastAsia"/>
                <w:spacing w:val="6"/>
                <w:szCs w:val="21"/>
                <w:lang w:val="zh-CN"/>
              </w:rPr>
              <w:t>是否偏离</w:t>
            </w:r>
          </w:p>
        </w:tc>
        <w:tc>
          <w:tcPr>
            <w:tcW w:w="1228" w:type="dxa"/>
            <w:tcBorders>
              <w:top w:val="single" w:color="000000" w:sz="4" w:space="0"/>
            </w:tcBorders>
          </w:tcPr>
          <w:p w14:paraId="35D39785">
            <w:pPr>
              <w:spacing w:line="276" w:lineRule="auto"/>
              <w:rPr>
                <w:spacing w:val="6"/>
                <w:szCs w:val="21"/>
                <w:lang w:val="zh-CN"/>
              </w:rPr>
            </w:pPr>
            <w:r>
              <w:rPr>
                <w:rFonts w:hint="eastAsia"/>
                <w:spacing w:val="6"/>
                <w:szCs w:val="21"/>
                <w:lang w:val="zh-CN"/>
              </w:rPr>
              <w:t>供应商的承诺或说明</w:t>
            </w:r>
          </w:p>
        </w:tc>
      </w:tr>
      <w:tr w14:paraId="31CCB2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640" w:type="dxa"/>
            <w:vAlign w:val="center"/>
          </w:tcPr>
          <w:p w14:paraId="2E6C645B">
            <w:pPr>
              <w:spacing w:line="276" w:lineRule="auto"/>
              <w:ind w:firstLine="444"/>
              <w:jc w:val="left"/>
              <w:rPr>
                <w:spacing w:val="6"/>
                <w:szCs w:val="21"/>
                <w:lang w:val="zh-CN"/>
              </w:rPr>
            </w:pPr>
          </w:p>
        </w:tc>
        <w:tc>
          <w:tcPr>
            <w:tcW w:w="1771" w:type="dxa"/>
            <w:vAlign w:val="center"/>
          </w:tcPr>
          <w:p w14:paraId="13E94A18">
            <w:pPr>
              <w:spacing w:line="276" w:lineRule="auto"/>
              <w:ind w:firstLine="444"/>
              <w:jc w:val="left"/>
              <w:rPr>
                <w:spacing w:val="6"/>
                <w:szCs w:val="21"/>
                <w:lang w:val="zh-CN"/>
              </w:rPr>
            </w:pPr>
          </w:p>
        </w:tc>
        <w:tc>
          <w:tcPr>
            <w:tcW w:w="1843" w:type="dxa"/>
            <w:vAlign w:val="center"/>
          </w:tcPr>
          <w:p w14:paraId="253DFAF2">
            <w:pPr>
              <w:spacing w:line="276" w:lineRule="auto"/>
              <w:ind w:firstLine="444"/>
              <w:jc w:val="left"/>
              <w:rPr>
                <w:spacing w:val="6"/>
                <w:szCs w:val="21"/>
                <w:lang w:val="zh-CN"/>
              </w:rPr>
            </w:pPr>
          </w:p>
        </w:tc>
        <w:tc>
          <w:tcPr>
            <w:tcW w:w="1842" w:type="dxa"/>
            <w:vAlign w:val="center"/>
          </w:tcPr>
          <w:p w14:paraId="1E07AFF7">
            <w:pPr>
              <w:spacing w:line="276" w:lineRule="auto"/>
              <w:ind w:firstLine="444"/>
              <w:jc w:val="left"/>
              <w:rPr>
                <w:spacing w:val="6"/>
                <w:szCs w:val="21"/>
                <w:lang w:val="zh-CN"/>
              </w:rPr>
            </w:pPr>
          </w:p>
        </w:tc>
        <w:tc>
          <w:tcPr>
            <w:tcW w:w="1228" w:type="dxa"/>
            <w:vAlign w:val="center"/>
          </w:tcPr>
          <w:p w14:paraId="03520B35">
            <w:pPr>
              <w:spacing w:line="276" w:lineRule="auto"/>
              <w:ind w:firstLine="444"/>
              <w:jc w:val="left"/>
              <w:rPr>
                <w:spacing w:val="6"/>
                <w:szCs w:val="21"/>
                <w:lang w:val="zh-CN"/>
              </w:rPr>
            </w:pPr>
          </w:p>
        </w:tc>
        <w:tc>
          <w:tcPr>
            <w:tcW w:w="1228" w:type="dxa"/>
          </w:tcPr>
          <w:p w14:paraId="6610D4FF">
            <w:pPr>
              <w:spacing w:line="276" w:lineRule="auto"/>
              <w:ind w:firstLine="444"/>
              <w:jc w:val="left"/>
              <w:rPr>
                <w:spacing w:val="6"/>
                <w:szCs w:val="21"/>
                <w:lang w:val="zh-CN"/>
              </w:rPr>
            </w:pPr>
          </w:p>
        </w:tc>
      </w:tr>
      <w:tr w14:paraId="65E46F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640" w:type="dxa"/>
            <w:vAlign w:val="center"/>
          </w:tcPr>
          <w:p w14:paraId="17697483">
            <w:pPr>
              <w:spacing w:line="276" w:lineRule="auto"/>
              <w:ind w:firstLine="444"/>
              <w:jc w:val="left"/>
              <w:rPr>
                <w:spacing w:val="6"/>
                <w:szCs w:val="21"/>
                <w:lang w:val="zh-CN"/>
              </w:rPr>
            </w:pPr>
          </w:p>
        </w:tc>
        <w:tc>
          <w:tcPr>
            <w:tcW w:w="1771" w:type="dxa"/>
            <w:vAlign w:val="center"/>
          </w:tcPr>
          <w:p w14:paraId="53E6CD2A">
            <w:pPr>
              <w:spacing w:line="276" w:lineRule="auto"/>
              <w:ind w:firstLine="444"/>
              <w:jc w:val="left"/>
              <w:rPr>
                <w:spacing w:val="6"/>
                <w:szCs w:val="21"/>
                <w:lang w:val="zh-CN"/>
              </w:rPr>
            </w:pPr>
          </w:p>
        </w:tc>
        <w:tc>
          <w:tcPr>
            <w:tcW w:w="1843" w:type="dxa"/>
            <w:vAlign w:val="center"/>
          </w:tcPr>
          <w:p w14:paraId="777ABB1C">
            <w:pPr>
              <w:spacing w:line="276" w:lineRule="auto"/>
              <w:ind w:firstLine="444"/>
              <w:jc w:val="left"/>
              <w:rPr>
                <w:spacing w:val="6"/>
                <w:szCs w:val="21"/>
                <w:lang w:val="zh-CN"/>
              </w:rPr>
            </w:pPr>
          </w:p>
        </w:tc>
        <w:tc>
          <w:tcPr>
            <w:tcW w:w="1842" w:type="dxa"/>
            <w:vAlign w:val="center"/>
          </w:tcPr>
          <w:p w14:paraId="0C861B15">
            <w:pPr>
              <w:spacing w:line="276" w:lineRule="auto"/>
              <w:ind w:firstLine="444"/>
              <w:jc w:val="left"/>
              <w:rPr>
                <w:spacing w:val="6"/>
                <w:szCs w:val="21"/>
                <w:lang w:val="zh-CN"/>
              </w:rPr>
            </w:pPr>
          </w:p>
        </w:tc>
        <w:tc>
          <w:tcPr>
            <w:tcW w:w="1228" w:type="dxa"/>
            <w:vAlign w:val="center"/>
          </w:tcPr>
          <w:p w14:paraId="7F697E7E">
            <w:pPr>
              <w:spacing w:line="276" w:lineRule="auto"/>
              <w:ind w:firstLine="444"/>
              <w:jc w:val="left"/>
              <w:rPr>
                <w:spacing w:val="6"/>
                <w:szCs w:val="21"/>
                <w:lang w:val="zh-CN"/>
              </w:rPr>
            </w:pPr>
          </w:p>
        </w:tc>
        <w:tc>
          <w:tcPr>
            <w:tcW w:w="1228" w:type="dxa"/>
          </w:tcPr>
          <w:p w14:paraId="092C3A90">
            <w:pPr>
              <w:spacing w:line="276" w:lineRule="auto"/>
              <w:ind w:firstLine="444"/>
              <w:jc w:val="left"/>
              <w:rPr>
                <w:spacing w:val="6"/>
                <w:szCs w:val="21"/>
                <w:lang w:val="zh-CN"/>
              </w:rPr>
            </w:pPr>
          </w:p>
        </w:tc>
      </w:tr>
      <w:tr w14:paraId="6C7CC4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640" w:type="dxa"/>
            <w:vAlign w:val="center"/>
          </w:tcPr>
          <w:p w14:paraId="0A8A5391">
            <w:pPr>
              <w:spacing w:line="276" w:lineRule="auto"/>
              <w:ind w:firstLine="444"/>
              <w:jc w:val="left"/>
              <w:rPr>
                <w:spacing w:val="6"/>
                <w:szCs w:val="21"/>
                <w:lang w:val="zh-CN"/>
              </w:rPr>
            </w:pPr>
          </w:p>
        </w:tc>
        <w:tc>
          <w:tcPr>
            <w:tcW w:w="1771" w:type="dxa"/>
            <w:vAlign w:val="center"/>
          </w:tcPr>
          <w:p w14:paraId="258A4B2E">
            <w:pPr>
              <w:spacing w:line="276" w:lineRule="auto"/>
              <w:ind w:firstLine="444"/>
              <w:jc w:val="left"/>
              <w:rPr>
                <w:spacing w:val="6"/>
                <w:szCs w:val="21"/>
                <w:lang w:val="zh-CN"/>
              </w:rPr>
            </w:pPr>
          </w:p>
        </w:tc>
        <w:tc>
          <w:tcPr>
            <w:tcW w:w="1843" w:type="dxa"/>
            <w:vAlign w:val="center"/>
          </w:tcPr>
          <w:p w14:paraId="04CE3D3B">
            <w:pPr>
              <w:spacing w:line="276" w:lineRule="auto"/>
              <w:ind w:firstLine="444"/>
              <w:jc w:val="left"/>
              <w:rPr>
                <w:spacing w:val="6"/>
                <w:szCs w:val="21"/>
                <w:lang w:val="zh-CN"/>
              </w:rPr>
            </w:pPr>
          </w:p>
        </w:tc>
        <w:tc>
          <w:tcPr>
            <w:tcW w:w="1842" w:type="dxa"/>
            <w:vAlign w:val="center"/>
          </w:tcPr>
          <w:p w14:paraId="68A23732">
            <w:pPr>
              <w:spacing w:line="276" w:lineRule="auto"/>
              <w:ind w:firstLine="444"/>
              <w:jc w:val="left"/>
              <w:rPr>
                <w:spacing w:val="6"/>
                <w:szCs w:val="21"/>
                <w:lang w:val="zh-CN"/>
              </w:rPr>
            </w:pPr>
          </w:p>
        </w:tc>
        <w:tc>
          <w:tcPr>
            <w:tcW w:w="1228" w:type="dxa"/>
            <w:vAlign w:val="center"/>
          </w:tcPr>
          <w:p w14:paraId="0EFD5051">
            <w:pPr>
              <w:spacing w:line="276" w:lineRule="auto"/>
              <w:ind w:firstLine="444"/>
              <w:jc w:val="left"/>
              <w:rPr>
                <w:spacing w:val="6"/>
                <w:szCs w:val="21"/>
                <w:lang w:val="zh-CN"/>
              </w:rPr>
            </w:pPr>
          </w:p>
        </w:tc>
        <w:tc>
          <w:tcPr>
            <w:tcW w:w="1228" w:type="dxa"/>
          </w:tcPr>
          <w:p w14:paraId="7F77F788">
            <w:pPr>
              <w:spacing w:line="276" w:lineRule="auto"/>
              <w:ind w:firstLine="444"/>
              <w:jc w:val="left"/>
              <w:rPr>
                <w:spacing w:val="6"/>
                <w:szCs w:val="21"/>
                <w:lang w:val="zh-CN"/>
              </w:rPr>
            </w:pPr>
          </w:p>
        </w:tc>
      </w:tr>
      <w:tr w14:paraId="6356B0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jc w:val="center"/>
        </w:trPr>
        <w:tc>
          <w:tcPr>
            <w:tcW w:w="640" w:type="dxa"/>
            <w:vAlign w:val="center"/>
          </w:tcPr>
          <w:p w14:paraId="6B947D68">
            <w:pPr>
              <w:spacing w:line="276" w:lineRule="auto"/>
              <w:ind w:firstLine="444"/>
              <w:jc w:val="left"/>
              <w:rPr>
                <w:spacing w:val="6"/>
                <w:szCs w:val="21"/>
                <w:lang w:val="zh-CN"/>
              </w:rPr>
            </w:pPr>
          </w:p>
        </w:tc>
        <w:tc>
          <w:tcPr>
            <w:tcW w:w="1771" w:type="dxa"/>
            <w:vAlign w:val="center"/>
          </w:tcPr>
          <w:p w14:paraId="28B3683B">
            <w:pPr>
              <w:spacing w:line="276" w:lineRule="auto"/>
              <w:ind w:firstLine="444"/>
              <w:jc w:val="left"/>
              <w:rPr>
                <w:spacing w:val="6"/>
                <w:szCs w:val="21"/>
                <w:lang w:val="zh-CN"/>
              </w:rPr>
            </w:pPr>
          </w:p>
        </w:tc>
        <w:tc>
          <w:tcPr>
            <w:tcW w:w="1843" w:type="dxa"/>
            <w:vAlign w:val="center"/>
          </w:tcPr>
          <w:p w14:paraId="31E96E66">
            <w:pPr>
              <w:spacing w:line="276" w:lineRule="auto"/>
              <w:ind w:firstLine="444"/>
              <w:jc w:val="left"/>
              <w:rPr>
                <w:spacing w:val="6"/>
                <w:szCs w:val="21"/>
                <w:lang w:val="zh-CN"/>
              </w:rPr>
            </w:pPr>
          </w:p>
        </w:tc>
        <w:tc>
          <w:tcPr>
            <w:tcW w:w="1842" w:type="dxa"/>
            <w:vAlign w:val="center"/>
          </w:tcPr>
          <w:p w14:paraId="46E6BD70">
            <w:pPr>
              <w:spacing w:line="276" w:lineRule="auto"/>
              <w:ind w:firstLine="444"/>
              <w:jc w:val="left"/>
              <w:rPr>
                <w:spacing w:val="6"/>
                <w:szCs w:val="21"/>
                <w:lang w:val="zh-CN"/>
              </w:rPr>
            </w:pPr>
          </w:p>
        </w:tc>
        <w:tc>
          <w:tcPr>
            <w:tcW w:w="1228" w:type="dxa"/>
            <w:vAlign w:val="center"/>
          </w:tcPr>
          <w:p w14:paraId="477D2FD4">
            <w:pPr>
              <w:spacing w:line="276" w:lineRule="auto"/>
              <w:ind w:firstLine="444"/>
              <w:jc w:val="left"/>
              <w:rPr>
                <w:spacing w:val="6"/>
                <w:szCs w:val="21"/>
                <w:lang w:val="zh-CN"/>
              </w:rPr>
            </w:pPr>
          </w:p>
        </w:tc>
        <w:tc>
          <w:tcPr>
            <w:tcW w:w="1228" w:type="dxa"/>
          </w:tcPr>
          <w:p w14:paraId="032D2E21">
            <w:pPr>
              <w:spacing w:line="276" w:lineRule="auto"/>
              <w:ind w:firstLine="444"/>
              <w:jc w:val="left"/>
              <w:rPr>
                <w:spacing w:val="6"/>
                <w:szCs w:val="21"/>
                <w:lang w:val="zh-CN"/>
              </w:rPr>
            </w:pPr>
          </w:p>
        </w:tc>
      </w:tr>
    </w:tbl>
    <w:p w14:paraId="4DC927B1">
      <w:pPr>
        <w:spacing w:line="276" w:lineRule="auto"/>
        <w:ind w:firstLine="444"/>
        <w:jc w:val="left"/>
        <w:rPr>
          <w:spacing w:val="6"/>
          <w:szCs w:val="21"/>
          <w:lang w:val="zh-CN"/>
        </w:rPr>
      </w:pPr>
    </w:p>
    <w:p w14:paraId="22506E50">
      <w:pPr>
        <w:spacing w:line="276" w:lineRule="auto"/>
        <w:ind w:firstLine="444"/>
        <w:jc w:val="left"/>
        <w:rPr>
          <w:spacing w:val="6"/>
          <w:szCs w:val="21"/>
          <w:lang w:val="zh-CN"/>
        </w:rPr>
      </w:pPr>
      <w:r>
        <w:rPr>
          <w:rFonts w:hint="eastAsia"/>
          <w:spacing w:val="6"/>
          <w:szCs w:val="21"/>
          <w:lang w:val="zh-CN"/>
        </w:rPr>
        <w:t>供应商名称：（盖章）</w:t>
      </w:r>
    </w:p>
    <w:p w14:paraId="7CC57944">
      <w:pPr>
        <w:spacing w:line="276" w:lineRule="auto"/>
        <w:ind w:firstLine="444"/>
        <w:jc w:val="left"/>
        <w:rPr>
          <w:spacing w:val="6"/>
          <w:szCs w:val="21"/>
          <w:lang w:val="zh-CN"/>
        </w:rPr>
      </w:pPr>
      <w:r>
        <w:rPr>
          <w:rFonts w:hint="eastAsia"/>
          <w:spacing w:val="6"/>
          <w:szCs w:val="21"/>
          <w:lang w:val="zh-CN"/>
        </w:rPr>
        <w:t>日期：</w:t>
      </w:r>
    </w:p>
    <w:p w14:paraId="5898F994">
      <w:pPr>
        <w:spacing w:line="276" w:lineRule="auto"/>
        <w:ind w:firstLine="345"/>
        <w:jc w:val="left"/>
        <w:rPr>
          <w:b/>
          <w:bCs/>
          <w:spacing w:val="6"/>
          <w:sz w:val="16"/>
          <w:szCs w:val="16"/>
          <w:lang w:val="zh-CN"/>
        </w:rPr>
      </w:pPr>
      <w:r>
        <w:rPr>
          <w:rFonts w:hint="eastAsia"/>
          <w:b/>
          <w:bCs/>
          <w:spacing w:val="6"/>
          <w:sz w:val="16"/>
          <w:szCs w:val="16"/>
          <w:lang w:val="zh-CN"/>
        </w:rPr>
        <w:t>说明：1、如果行数不够，请自行增加。</w:t>
      </w:r>
    </w:p>
    <w:p w14:paraId="0AE8E6EE">
      <w:pPr>
        <w:spacing w:line="276" w:lineRule="auto"/>
        <w:ind w:firstLine="863"/>
        <w:jc w:val="left"/>
        <w:rPr>
          <w:b/>
          <w:bCs/>
          <w:spacing w:val="6"/>
          <w:sz w:val="16"/>
          <w:szCs w:val="16"/>
          <w:lang w:val="zh-CN"/>
        </w:rPr>
      </w:pPr>
      <w:r>
        <w:rPr>
          <w:rFonts w:hint="eastAsia"/>
          <w:b/>
          <w:bCs/>
          <w:spacing w:val="6"/>
          <w:sz w:val="16"/>
          <w:szCs w:val="16"/>
          <w:lang w:val="zh-CN"/>
        </w:rPr>
        <w:t>2、按照项目需求详细填列，如实填写。</w:t>
      </w:r>
    </w:p>
    <w:p w14:paraId="5E144048">
      <w:pPr>
        <w:spacing w:line="276" w:lineRule="auto"/>
        <w:ind w:firstLine="863"/>
        <w:jc w:val="left"/>
        <w:rPr>
          <w:b/>
          <w:bCs/>
          <w:spacing w:val="6"/>
          <w:sz w:val="16"/>
          <w:szCs w:val="16"/>
        </w:rPr>
      </w:pPr>
      <w:bookmarkStart w:id="774" w:name="_Toc23139"/>
      <w:bookmarkStart w:id="775" w:name="_Toc11155"/>
      <w:bookmarkStart w:id="776" w:name="_Toc26433"/>
      <w:r>
        <w:rPr>
          <w:rFonts w:hint="eastAsia"/>
          <w:b/>
          <w:bCs/>
          <w:spacing w:val="6"/>
          <w:sz w:val="16"/>
          <w:szCs w:val="16"/>
        </w:rPr>
        <w:t>3、请供应商根据磋商实际情况填写，如果磋商实际响应与供应商提供的证明资料有实质性偏离的，将作无效磋商处理。</w:t>
      </w:r>
    </w:p>
    <w:bookmarkEnd w:id="772"/>
    <w:p w14:paraId="24DBC448">
      <w:r>
        <w:rPr>
          <w:rFonts w:hint="eastAsia"/>
        </w:rPr>
        <w:br w:type="page"/>
      </w:r>
    </w:p>
    <w:p w14:paraId="13CBCBE4">
      <w:pPr>
        <w:widowControl/>
        <w:spacing w:line="276" w:lineRule="auto"/>
        <w:jc w:val="left"/>
        <w:outlineLvl w:val="1"/>
        <w:rPr>
          <w:rFonts w:ascii="宋体" w:hAnsi="宋体"/>
          <w:b/>
          <w:szCs w:val="21"/>
        </w:rPr>
      </w:pPr>
      <w:bookmarkStart w:id="777" w:name="_Toc11638"/>
      <w:r>
        <w:rPr>
          <w:rFonts w:hint="eastAsia" w:ascii="宋体" w:hAnsi="宋体"/>
          <w:b/>
          <w:szCs w:val="21"/>
        </w:rPr>
        <w:t>十六、商务条款偏离表格式</w:t>
      </w:r>
      <w:bookmarkEnd w:id="774"/>
      <w:bookmarkEnd w:id="775"/>
      <w:bookmarkEnd w:id="776"/>
      <w:bookmarkEnd w:id="777"/>
    </w:p>
    <w:p w14:paraId="7C2C3379">
      <w:pPr>
        <w:widowControl/>
        <w:spacing w:line="276" w:lineRule="auto"/>
        <w:ind w:firstLine="562"/>
        <w:jc w:val="center"/>
        <w:rPr>
          <w:rFonts w:eastAsia="黑体"/>
          <w:b/>
          <w:bCs/>
          <w:sz w:val="28"/>
          <w:szCs w:val="28"/>
        </w:rPr>
      </w:pPr>
      <w:bookmarkStart w:id="778" w:name="_Hlk140855329"/>
      <w:r>
        <w:rPr>
          <w:rFonts w:hint="eastAsia" w:eastAsia="黑体"/>
          <w:b/>
          <w:bCs/>
          <w:sz w:val="28"/>
          <w:szCs w:val="28"/>
        </w:rPr>
        <w:t>商务条款偏离表</w:t>
      </w:r>
    </w:p>
    <w:p w14:paraId="09C787B2">
      <w:pPr>
        <w:spacing w:line="276" w:lineRule="auto"/>
        <w:jc w:val="left"/>
        <w:rPr>
          <w:spacing w:val="6"/>
          <w:szCs w:val="21"/>
          <w:lang w:val="zh-CN"/>
        </w:rPr>
      </w:pPr>
      <w:r>
        <w:rPr>
          <w:rFonts w:hint="eastAsia"/>
          <w:spacing w:val="6"/>
          <w:szCs w:val="21"/>
          <w:lang w:val="zh-CN"/>
        </w:rPr>
        <w:t>项目编号：XXX</w:t>
      </w:r>
    </w:p>
    <w:p w14:paraId="46AD73AE">
      <w:pPr>
        <w:spacing w:line="276" w:lineRule="auto"/>
        <w:jc w:val="left"/>
        <w:rPr>
          <w:spacing w:val="6"/>
          <w:szCs w:val="21"/>
          <w:lang w:val="zh-CN"/>
        </w:rPr>
      </w:pPr>
      <w:r>
        <w:rPr>
          <w:rFonts w:hint="eastAsia"/>
          <w:spacing w:val="6"/>
          <w:szCs w:val="21"/>
          <w:lang w:val="zh-CN"/>
        </w:rPr>
        <w:t>项目名称：西岗街道龙泉山公墓相关房屋屋面防水及内外部维修、水表安装等零星修缮工程项目</w:t>
      </w:r>
    </w:p>
    <w:tbl>
      <w:tblPr>
        <w:tblStyle w:val="32"/>
        <w:tblpPr w:leftFromText="180" w:rightFromText="180" w:vertAnchor="page" w:horzAnchor="margin" w:tblpY="2866"/>
        <w:tblW w:w="963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7"/>
        <w:gridCol w:w="1434"/>
        <w:gridCol w:w="2252"/>
        <w:gridCol w:w="1560"/>
        <w:gridCol w:w="1842"/>
        <w:gridCol w:w="1842"/>
      </w:tblGrid>
      <w:tr w14:paraId="2F5461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trPr>
        <w:tc>
          <w:tcPr>
            <w:tcW w:w="707" w:type="dxa"/>
            <w:vAlign w:val="center"/>
          </w:tcPr>
          <w:p w14:paraId="03F2CCAB">
            <w:pPr>
              <w:widowControl/>
              <w:spacing w:line="276" w:lineRule="auto"/>
              <w:jc w:val="center"/>
              <w:rPr>
                <w:spacing w:val="6"/>
                <w:szCs w:val="21"/>
                <w:lang w:val="zh-CN"/>
              </w:rPr>
            </w:pPr>
            <w:r>
              <w:rPr>
                <w:rFonts w:hint="eastAsia"/>
                <w:spacing w:val="6"/>
                <w:szCs w:val="21"/>
                <w:lang w:val="zh-CN"/>
              </w:rPr>
              <w:t>序号</w:t>
            </w:r>
          </w:p>
        </w:tc>
        <w:tc>
          <w:tcPr>
            <w:tcW w:w="1434" w:type="dxa"/>
            <w:vAlign w:val="center"/>
          </w:tcPr>
          <w:p w14:paraId="14A280AF">
            <w:pPr>
              <w:widowControl/>
              <w:spacing w:line="276" w:lineRule="auto"/>
              <w:jc w:val="center"/>
              <w:rPr>
                <w:spacing w:val="6"/>
                <w:szCs w:val="21"/>
                <w:lang w:val="zh-CN"/>
              </w:rPr>
            </w:pPr>
            <w:r>
              <w:rPr>
                <w:rFonts w:hint="eastAsia"/>
                <w:spacing w:val="6"/>
                <w:szCs w:val="21"/>
                <w:lang w:val="zh-CN"/>
              </w:rPr>
              <w:t>磋商文件</w:t>
            </w:r>
          </w:p>
          <w:p w14:paraId="392F74C5">
            <w:pPr>
              <w:widowControl/>
              <w:spacing w:line="276" w:lineRule="auto"/>
              <w:jc w:val="center"/>
              <w:rPr>
                <w:rFonts w:ascii="宋体" w:hAnsi="宋体"/>
                <w:bCs/>
                <w:szCs w:val="21"/>
              </w:rPr>
            </w:pPr>
            <w:r>
              <w:rPr>
                <w:rFonts w:hint="eastAsia"/>
                <w:spacing w:val="6"/>
                <w:szCs w:val="21"/>
                <w:lang w:val="zh-CN"/>
              </w:rPr>
              <w:t>条目号</w:t>
            </w:r>
          </w:p>
        </w:tc>
        <w:tc>
          <w:tcPr>
            <w:tcW w:w="2252" w:type="dxa"/>
            <w:vAlign w:val="center"/>
          </w:tcPr>
          <w:p w14:paraId="6C9F7012">
            <w:pPr>
              <w:widowControl/>
              <w:spacing w:line="276" w:lineRule="auto"/>
              <w:jc w:val="center"/>
              <w:rPr>
                <w:spacing w:val="6"/>
                <w:szCs w:val="21"/>
                <w:lang w:val="zh-CN"/>
              </w:rPr>
            </w:pPr>
            <w:r>
              <w:rPr>
                <w:rFonts w:hint="eastAsia" w:ascii="宋体" w:hAnsi="宋体"/>
                <w:bCs/>
                <w:szCs w:val="21"/>
              </w:rPr>
              <w:t>磋商文件的商务条款</w:t>
            </w:r>
          </w:p>
        </w:tc>
        <w:tc>
          <w:tcPr>
            <w:tcW w:w="1560" w:type="dxa"/>
            <w:vAlign w:val="center"/>
          </w:tcPr>
          <w:p w14:paraId="3B9B5FD2">
            <w:pPr>
              <w:widowControl/>
              <w:spacing w:line="276" w:lineRule="auto"/>
              <w:jc w:val="center"/>
              <w:rPr>
                <w:spacing w:val="6"/>
                <w:szCs w:val="21"/>
                <w:lang w:val="zh-CN"/>
              </w:rPr>
            </w:pPr>
            <w:r>
              <w:rPr>
                <w:rFonts w:hint="eastAsia"/>
                <w:spacing w:val="6"/>
                <w:szCs w:val="21"/>
                <w:lang w:val="zh-CN"/>
              </w:rPr>
              <w:t>供应商响应文件的商务响应</w:t>
            </w:r>
          </w:p>
        </w:tc>
        <w:tc>
          <w:tcPr>
            <w:tcW w:w="1842" w:type="dxa"/>
            <w:vAlign w:val="center"/>
          </w:tcPr>
          <w:p w14:paraId="52B7C9BD">
            <w:pPr>
              <w:widowControl/>
              <w:spacing w:line="276" w:lineRule="auto"/>
              <w:jc w:val="center"/>
              <w:rPr>
                <w:spacing w:val="6"/>
                <w:szCs w:val="21"/>
                <w:lang w:val="zh-CN"/>
              </w:rPr>
            </w:pPr>
            <w:r>
              <w:rPr>
                <w:rFonts w:hint="eastAsia"/>
                <w:spacing w:val="6"/>
                <w:szCs w:val="21"/>
                <w:lang w:val="zh-CN"/>
              </w:rPr>
              <w:t>是否偏离</w:t>
            </w:r>
          </w:p>
        </w:tc>
        <w:tc>
          <w:tcPr>
            <w:tcW w:w="1842" w:type="dxa"/>
            <w:vAlign w:val="center"/>
          </w:tcPr>
          <w:p w14:paraId="6FC33851">
            <w:pPr>
              <w:widowControl/>
              <w:spacing w:line="276" w:lineRule="auto"/>
              <w:jc w:val="center"/>
              <w:rPr>
                <w:spacing w:val="6"/>
                <w:szCs w:val="21"/>
                <w:lang w:val="zh-CN"/>
              </w:rPr>
            </w:pPr>
            <w:r>
              <w:rPr>
                <w:rFonts w:hint="eastAsia" w:ascii="仿宋" w:hAnsi="仿宋" w:eastAsia="仿宋" w:cs="仿宋"/>
                <w:sz w:val="22"/>
                <w:lang w:val="zh-CN"/>
              </w:rPr>
              <w:t>偏离内容及原因</w:t>
            </w:r>
          </w:p>
        </w:tc>
      </w:tr>
      <w:tr w14:paraId="4677A5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trPr>
        <w:tc>
          <w:tcPr>
            <w:tcW w:w="707" w:type="dxa"/>
            <w:vAlign w:val="center"/>
          </w:tcPr>
          <w:p w14:paraId="53298E80">
            <w:pPr>
              <w:widowControl/>
              <w:spacing w:line="276" w:lineRule="auto"/>
              <w:ind w:firstLine="222"/>
              <w:jc w:val="left"/>
              <w:rPr>
                <w:spacing w:val="6"/>
                <w:szCs w:val="21"/>
                <w:lang w:val="zh-CN"/>
              </w:rPr>
            </w:pPr>
            <w:r>
              <w:rPr>
                <w:rFonts w:hint="eastAsia"/>
                <w:spacing w:val="6"/>
                <w:szCs w:val="21"/>
                <w:lang w:val="zh-CN"/>
              </w:rPr>
              <w:t>1</w:t>
            </w:r>
          </w:p>
        </w:tc>
        <w:tc>
          <w:tcPr>
            <w:tcW w:w="1434" w:type="dxa"/>
            <w:vAlign w:val="center"/>
          </w:tcPr>
          <w:p w14:paraId="7C4C956B">
            <w:pPr>
              <w:widowControl/>
              <w:spacing w:line="276" w:lineRule="auto"/>
              <w:jc w:val="center"/>
              <w:rPr>
                <w:rFonts w:ascii="宋体" w:hAnsi="宋体"/>
                <w:szCs w:val="21"/>
              </w:rPr>
            </w:pPr>
          </w:p>
        </w:tc>
        <w:tc>
          <w:tcPr>
            <w:tcW w:w="2252" w:type="dxa"/>
            <w:vAlign w:val="center"/>
          </w:tcPr>
          <w:p w14:paraId="210D30AB">
            <w:pPr>
              <w:widowControl/>
              <w:spacing w:line="276" w:lineRule="auto"/>
              <w:jc w:val="center"/>
              <w:rPr>
                <w:rFonts w:ascii="宋体" w:hAnsi="宋体"/>
                <w:szCs w:val="21"/>
              </w:rPr>
            </w:pPr>
          </w:p>
        </w:tc>
        <w:tc>
          <w:tcPr>
            <w:tcW w:w="1560" w:type="dxa"/>
            <w:vAlign w:val="center"/>
          </w:tcPr>
          <w:p w14:paraId="1210E146">
            <w:pPr>
              <w:widowControl/>
              <w:spacing w:line="276" w:lineRule="auto"/>
              <w:ind w:firstLine="444"/>
              <w:jc w:val="center"/>
              <w:rPr>
                <w:spacing w:val="6"/>
                <w:szCs w:val="21"/>
                <w:lang w:val="zh-CN"/>
              </w:rPr>
            </w:pPr>
          </w:p>
        </w:tc>
        <w:tc>
          <w:tcPr>
            <w:tcW w:w="1842" w:type="dxa"/>
            <w:vAlign w:val="center"/>
          </w:tcPr>
          <w:p w14:paraId="2C9EE30B">
            <w:pPr>
              <w:widowControl/>
              <w:spacing w:line="276" w:lineRule="auto"/>
              <w:ind w:firstLine="444"/>
              <w:jc w:val="center"/>
              <w:rPr>
                <w:spacing w:val="6"/>
                <w:szCs w:val="21"/>
                <w:lang w:val="zh-CN"/>
              </w:rPr>
            </w:pPr>
          </w:p>
        </w:tc>
        <w:tc>
          <w:tcPr>
            <w:tcW w:w="1842" w:type="dxa"/>
          </w:tcPr>
          <w:p w14:paraId="6678E1B4">
            <w:pPr>
              <w:widowControl/>
              <w:spacing w:line="276" w:lineRule="auto"/>
              <w:ind w:firstLine="444"/>
              <w:jc w:val="center"/>
              <w:rPr>
                <w:spacing w:val="6"/>
                <w:szCs w:val="21"/>
                <w:lang w:val="zh-CN"/>
              </w:rPr>
            </w:pPr>
          </w:p>
        </w:tc>
      </w:tr>
      <w:tr w14:paraId="3E44D0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trPr>
        <w:tc>
          <w:tcPr>
            <w:tcW w:w="707" w:type="dxa"/>
            <w:vAlign w:val="center"/>
          </w:tcPr>
          <w:p w14:paraId="7723B3BA">
            <w:pPr>
              <w:widowControl/>
              <w:spacing w:line="276" w:lineRule="auto"/>
              <w:ind w:firstLine="222"/>
              <w:jc w:val="left"/>
              <w:rPr>
                <w:spacing w:val="6"/>
                <w:szCs w:val="21"/>
                <w:lang w:val="zh-CN"/>
              </w:rPr>
            </w:pPr>
            <w:r>
              <w:rPr>
                <w:rFonts w:hint="eastAsia"/>
                <w:spacing w:val="6"/>
                <w:szCs w:val="21"/>
                <w:lang w:val="zh-CN"/>
              </w:rPr>
              <w:t>2</w:t>
            </w:r>
          </w:p>
        </w:tc>
        <w:tc>
          <w:tcPr>
            <w:tcW w:w="1434" w:type="dxa"/>
            <w:vAlign w:val="center"/>
          </w:tcPr>
          <w:p w14:paraId="2FB2E49A">
            <w:pPr>
              <w:widowControl/>
              <w:spacing w:line="276" w:lineRule="auto"/>
              <w:jc w:val="center"/>
              <w:rPr>
                <w:rFonts w:ascii="宋体" w:hAnsi="宋体"/>
                <w:bCs/>
                <w:szCs w:val="21"/>
              </w:rPr>
            </w:pPr>
          </w:p>
        </w:tc>
        <w:tc>
          <w:tcPr>
            <w:tcW w:w="2252" w:type="dxa"/>
            <w:vAlign w:val="center"/>
          </w:tcPr>
          <w:p w14:paraId="7CF8AF80">
            <w:pPr>
              <w:widowControl/>
              <w:spacing w:line="276" w:lineRule="auto"/>
              <w:jc w:val="center"/>
              <w:rPr>
                <w:rFonts w:ascii="宋体" w:hAnsi="宋体"/>
                <w:bCs/>
                <w:szCs w:val="21"/>
              </w:rPr>
            </w:pPr>
          </w:p>
        </w:tc>
        <w:tc>
          <w:tcPr>
            <w:tcW w:w="1560" w:type="dxa"/>
            <w:vAlign w:val="center"/>
          </w:tcPr>
          <w:p w14:paraId="6B71AD3F">
            <w:pPr>
              <w:widowControl/>
              <w:spacing w:line="276" w:lineRule="auto"/>
              <w:ind w:firstLine="444"/>
              <w:jc w:val="center"/>
              <w:rPr>
                <w:spacing w:val="6"/>
                <w:szCs w:val="21"/>
                <w:lang w:val="zh-CN"/>
              </w:rPr>
            </w:pPr>
          </w:p>
        </w:tc>
        <w:tc>
          <w:tcPr>
            <w:tcW w:w="1842" w:type="dxa"/>
            <w:vAlign w:val="center"/>
          </w:tcPr>
          <w:p w14:paraId="03102B86">
            <w:pPr>
              <w:widowControl/>
              <w:spacing w:line="276" w:lineRule="auto"/>
              <w:ind w:firstLine="444"/>
              <w:jc w:val="center"/>
              <w:rPr>
                <w:spacing w:val="6"/>
                <w:szCs w:val="21"/>
                <w:lang w:val="zh-CN"/>
              </w:rPr>
            </w:pPr>
          </w:p>
        </w:tc>
        <w:tc>
          <w:tcPr>
            <w:tcW w:w="1842" w:type="dxa"/>
          </w:tcPr>
          <w:p w14:paraId="1E625ADF">
            <w:pPr>
              <w:widowControl/>
              <w:spacing w:line="276" w:lineRule="auto"/>
              <w:ind w:firstLine="444"/>
              <w:jc w:val="center"/>
              <w:rPr>
                <w:spacing w:val="6"/>
                <w:szCs w:val="21"/>
                <w:lang w:val="zh-CN"/>
              </w:rPr>
            </w:pPr>
          </w:p>
        </w:tc>
      </w:tr>
      <w:tr w14:paraId="4ADF74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trPr>
        <w:tc>
          <w:tcPr>
            <w:tcW w:w="707" w:type="dxa"/>
            <w:vAlign w:val="center"/>
          </w:tcPr>
          <w:p w14:paraId="70FC5436">
            <w:pPr>
              <w:widowControl/>
              <w:spacing w:line="276" w:lineRule="auto"/>
              <w:ind w:firstLine="222"/>
              <w:jc w:val="left"/>
              <w:rPr>
                <w:spacing w:val="6"/>
                <w:szCs w:val="21"/>
                <w:lang w:val="zh-CN"/>
              </w:rPr>
            </w:pPr>
            <w:r>
              <w:rPr>
                <w:rFonts w:hint="eastAsia"/>
                <w:spacing w:val="6"/>
                <w:szCs w:val="21"/>
                <w:lang w:val="zh-CN"/>
              </w:rPr>
              <w:t>3</w:t>
            </w:r>
          </w:p>
        </w:tc>
        <w:tc>
          <w:tcPr>
            <w:tcW w:w="1434" w:type="dxa"/>
            <w:vAlign w:val="center"/>
          </w:tcPr>
          <w:p w14:paraId="1B37966D">
            <w:pPr>
              <w:widowControl/>
              <w:spacing w:line="276" w:lineRule="auto"/>
              <w:jc w:val="center"/>
              <w:rPr>
                <w:rFonts w:ascii="宋体" w:hAnsi="宋体"/>
                <w:bCs/>
                <w:szCs w:val="21"/>
              </w:rPr>
            </w:pPr>
          </w:p>
        </w:tc>
        <w:tc>
          <w:tcPr>
            <w:tcW w:w="2252" w:type="dxa"/>
            <w:vAlign w:val="center"/>
          </w:tcPr>
          <w:p w14:paraId="3E92A259">
            <w:pPr>
              <w:widowControl/>
              <w:spacing w:line="276" w:lineRule="auto"/>
              <w:jc w:val="center"/>
              <w:rPr>
                <w:rFonts w:ascii="宋体" w:hAnsi="宋体"/>
                <w:bCs/>
                <w:szCs w:val="21"/>
              </w:rPr>
            </w:pPr>
          </w:p>
        </w:tc>
        <w:tc>
          <w:tcPr>
            <w:tcW w:w="1560" w:type="dxa"/>
            <w:vAlign w:val="center"/>
          </w:tcPr>
          <w:p w14:paraId="1A6B0681">
            <w:pPr>
              <w:widowControl/>
              <w:spacing w:line="276" w:lineRule="auto"/>
              <w:ind w:firstLine="444"/>
              <w:jc w:val="center"/>
              <w:rPr>
                <w:spacing w:val="6"/>
                <w:szCs w:val="21"/>
                <w:lang w:val="zh-CN"/>
              </w:rPr>
            </w:pPr>
          </w:p>
        </w:tc>
        <w:tc>
          <w:tcPr>
            <w:tcW w:w="1842" w:type="dxa"/>
            <w:vAlign w:val="center"/>
          </w:tcPr>
          <w:p w14:paraId="16E531FF">
            <w:pPr>
              <w:widowControl/>
              <w:spacing w:line="276" w:lineRule="auto"/>
              <w:ind w:firstLine="444"/>
              <w:jc w:val="center"/>
              <w:rPr>
                <w:spacing w:val="6"/>
                <w:szCs w:val="21"/>
                <w:lang w:val="zh-CN"/>
              </w:rPr>
            </w:pPr>
          </w:p>
        </w:tc>
        <w:tc>
          <w:tcPr>
            <w:tcW w:w="1842" w:type="dxa"/>
          </w:tcPr>
          <w:p w14:paraId="71BBC0C7">
            <w:pPr>
              <w:widowControl/>
              <w:spacing w:line="276" w:lineRule="auto"/>
              <w:ind w:firstLine="444"/>
              <w:jc w:val="center"/>
              <w:rPr>
                <w:spacing w:val="6"/>
                <w:szCs w:val="21"/>
                <w:lang w:val="zh-CN"/>
              </w:rPr>
            </w:pPr>
          </w:p>
        </w:tc>
      </w:tr>
      <w:tr w14:paraId="2F6174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trPr>
        <w:tc>
          <w:tcPr>
            <w:tcW w:w="707" w:type="dxa"/>
            <w:vAlign w:val="center"/>
          </w:tcPr>
          <w:p w14:paraId="7986179C">
            <w:pPr>
              <w:widowControl/>
              <w:spacing w:line="276" w:lineRule="auto"/>
              <w:ind w:firstLine="222"/>
              <w:jc w:val="left"/>
              <w:rPr>
                <w:spacing w:val="6"/>
                <w:szCs w:val="21"/>
                <w:lang w:val="zh-CN"/>
              </w:rPr>
            </w:pPr>
            <w:r>
              <w:rPr>
                <w:rFonts w:hint="eastAsia"/>
                <w:spacing w:val="6"/>
                <w:szCs w:val="21"/>
                <w:lang w:val="zh-CN"/>
              </w:rPr>
              <w:t>4</w:t>
            </w:r>
          </w:p>
        </w:tc>
        <w:tc>
          <w:tcPr>
            <w:tcW w:w="1434" w:type="dxa"/>
            <w:vAlign w:val="center"/>
          </w:tcPr>
          <w:p w14:paraId="2844C132">
            <w:pPr>
              <w:widowControl/>
              <w:spacing w:line="276" w:lineRule="auto"/>
              <w:ind w:firstLine="360"/>
              <w:jc w:val="center"/>
              <w:rPr>
                <w:rFonts w:ascii="黑体" w:hAnsi="黑体" w:eastAsia="黑体" w:cs="黑体"/>
                <w:sz w:val="18"/>
              </w:rPr>
            </w:pPr>
          </w:p>
        </w:tc>
        <w:tc>
          <w:tcPr>
            <w:tcW w:w="2252" w:type="dxa"/>
          </w:tcPr>
          <w:p w14:paraId="70B46903">
            <w:pPr>
              <w:widowControl/>
              <w:spacing w:line="276" w:lineRule="auto"/>
              <w:ind w:firstLine="444"/>
              <w:jc w:val="center"/>
              <w:rPr>
                <w:spacing w:val="6"/>
                <w:szCs w:val="21"/>
                <w:lang w:val="zh-CN"/>
              </w:rPr>
            </w:pPr>
          </w:p>
        </w:tc>
        <w:tc>
          <w:tcPr>
            <w:tcW w:w="1560" w:type="dxa"/>
            <w:vAlign w:val="center"/>
          </w:tcPr>
          <w:p w14:paraId="542D8DBA">
            <w:pPr>
              <w:widowControl/>
              <w:spacing w:line="276" w:lineRule="auto"/>
              <w:ind w:firstLine="444"/>
              <w:jc w:val="center"/>
              <w:rPr>
                <w:spacing w:val="6"/>
                <w:szCs w:val="21"/>
                <w:lang w:val="zh-CN"/>
              </w:rPr>
            </w:pPr>
          </w:p>
        </w:tc>
        <w:tc>
          <w:tcPr>
            <w:tcW w:w="1842" w:type="dxa"/>
            <w:vAlign w:val="center"/>
          </w:tcPr>
          <w:p w14:paraId="72A2F94D">
            <w:pPr>
              <w:widowControl/>
              <w:spacing w:line="276" w:lineRule="auto"/>
              <w:ind w:firstLine="444"/>
              <w:jc w:val="center"/>
              <w:rPr>
                <w:spacing w:val="6"/>
                <w:szCs w:val="21"/>
                <w:lang w:val="zh-CN"/>
              </w:rPr>
            </w:pPr>
          </w:p>
        </w:tc>
        <w:tc>
          <w:tcPr>
            <w:tcW w:w="1842" w:type="dxa"/>
          </w:tcPr>
          <w:p w14:paraId="7142EBEA">
            <w:pPr>
              <w:widowControl/>
              <w:spacing w:line="276" w:lineRule="auto"/>
              <w:ind w:firstLine="444"/>
              <w:jc w:val="center"/>
              <w:rPr>
                <w:spacing w:val="6"/>
                <w:szCs w:val="21"/>
                <w:lang w:val="zh-CN"/>
              </w:rPr>
            </w:pPr>
          </w:p>
        </w:tc>
      </w:tr>
      <w:tr w14:paraId="76119F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trPr>
        <w:tc>
          <w:tcPr>
            <w:tcW w:w="707" w:type="dxa"/>
            <w:vAlign w:val="center"/>
          </w:tcPr>
          <w:p w14:paraId="48BB921F">
            <w:pPr>
              <w:widowControl/>
              <w:spacing w:line="276" w:lineRule="auto"/>
              <w:ind w:firstLine="222"/>
              <w:rPr>
                <w:spacing w:val="6"/>
                <w:szCs w:val="21"/>
                <w:lang w:val="zh-CN"/>
              </w:rPr>
            </w:pPr>
            <w:r>
              <w:rPr>
                <w:rFonts w:hint="eastAsia"/>
                <w:spacing w:val="6"/>
                <w:szCs w:val="21"/>
                <w:lang w:val="zh-CN"/>
              </w:rPr>
              <w:t>5</w:t>
            </w:r>
          </w:p>
        </w:tc>
        <w:tc>
          <w:tcPr>
            <w:tcW w:w="1434" w:type="dxa"/>
            <w:vAlign w:val="center"/>
          </w:tcPr>
          <w:p w14:paraId="5EE18F05">
            <w:pPr>
              <w:widowControl/>
              <w:spacing w:line="276" w:lineRule="auto"/>
              <w:ind w:firstLine="444"/>
              <w:jc w:val="center"/>
              <w:rPr>
                <w:spacing w:val="6"/>
                <w:szCs w:val="21"/>
                <w:lang w:val="zh-CN"/>
              </w:rPr>
            </w:pPr>
          </w:p>
        </w:tc>
        <w:tc>
          <w:tcPr>
            <w:tcW w:w="2252" w:type="dxa"/>
          </w:tcPr>
          <w:p w14:paraId="0E3891E7">
            <w:pPr>
              <w:widowControl/>
              <w:spacing w:line="276" w:lineRule="auto"/>
              <w:ind w:firstLine="444"/>
              <w:jc w:val="center"/>
              <w:rPr>
                <w:spacing w:val="6"/>
                <w:szCs w:val="21"/>
                <w:lang w:val="zh-CN"/>
              </w:rPr>
            </w:pPr>
          </w:p>
        </w:tc>
        <w:tc>
          <w:tcPr>
            <w:tcW w:w="1560" w:type="dxa"/>
            <w:vAlign w:val="center"/>
          </w:tcPr>
          <w:p w14:paraId="2B4211A7">
            <w:pPr>
              <w:widowControl/>
              <w:spacing w:line="276" w:lineRule="auto"/>
              <w:ind w:firstLine="444"/>
              <w:jc w:val="center"/>
              <w:rPr>
                <w:spacing w:val="6"/>
                <w:szCs w:val="21"/>
                <w:lang w:val="zh-CN"/>
              </w:rPr>
            </w:pPr>
          </w:p>
        </w:tc>
        <w:tc>
          <w:tcPr>
            <w:tcW w:w="1842" w:type="dxa"/>
            <w:vAlign w:val="center"/>
          </w:tcPr>
          <w:p w14:paraId="20ABF921">
            <w:pPr>
              <w:widowControl/>
              <w:spacing w:line="276" w:lineRule="auto"/>
              <w:ind w:firstLine="444"/>
              <w:jc w:val="center"/>
              <w:rPr>
                <w:spacing w:val="6"/>
                <w:szCs w:val="21"/>
                <w:lang w:val="zh-CN"/>
              </w:rPr>
            </w:pPr>
          </w:p>
        </w:tc>
        <w:tc>
          <w:tcPr>
            <w:tcW w:w="1842" w:type="dxa"/>
          </w:tcPr>
          <w:p w14:paraId="00812914">
            <w:pPr>
              <w:widowControl/>
              <w:spacing w:line="276" w:lineRule="auto"/>
              <w:ind w:firstLine="444"/>
              <w:jc w:val="center"/>
              <w:rPr>
                <w:spacing w:val="6"/>
                <w:szCs w:val="21"/>
                <w:lang w:val="zh-CN"/>
              </w:rPr>
            </w:pPr>
          </w:p>
        </w:tc>
      </w:tr>
      <w:tr w14:paraId="66371B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707" w:type="dxa"/>
            <w:vAlign w:val="center"/>
          </w:tcPr>
          <w:p w14:paraId="1D27D7FE">
            <w:pPr>
              <w:widowControl/>
              <w:spacing w:line="276" w:lineRule="auto"/>
              <w:ind w:firstLine="222"/>
              <w:rPr>
                <w:spacing w:val="6"/>
                <w:szCs w:val="21"/>
                <w:lang w:val="zh-CN"/>
              </w:rPr>
            </w:pPr>
            <w:r>
              <w:rPr>
                <w:rFonts w:hint="eastAsia"/>
                <w:spacing w:val="6"/>
                <w:szCs w:val="21"/>
                <w:lang w:val="zh-CN"/>
              </w:rPr>
              <w:t>6</w:t>
            </w:r>
          </w:p>
        </w:tc>
        <w:tc>
          <w:tcPr>
            <w:tcW w:w="1434" w:type="dxa"/>
            <w:vAlign w:val="center"/>
          </w:tcPr>
          <w:p w14:paraId="1C95DB01">
            <w:pPr>
              <w:widowControl/>
              <w:spacing w:line="276" w:lineRule="auto"/>
              <w:rPr>
                <w:spacing w:val="6"/>
                <w:szCs w:val="21"/>
                <w:lang w:val="zh-CN"/>
              </w:rPr>
            </w:pPr>
            <w:r>
              <w:rPr>
                <w:rFonts w:hint="eastAsia" w:ascii="黑体" w:hAnsi="黑体" w:eastAsia="黑体" w:cs="黑体"/>
                <w:sz w:val="18"/>
              </w:rPr>
              <w:t>（行数不够，自行添加）</w:t>
            </w:r>
          </w:p>
        </w:tc>
        <w:tc>
          <w:tcPr>
            <w:tcW w:w="2252" w:type="dxa"/>
          </w:tcPr>
          <w:p w14:paraId="3BFF83E4">
            <w:pPr>
              <w:widowControl/>
              <w:spacing w:line="276" w:lineRule="auto"/>
              <w:ind w:firstLine="444"/>
              <w:jc w:val="center"/>
              <w:rPr>
                <w:spacing w:val="6"/>
                <w:szCs w:val="21"/>
                <w:lang w:val="zh-CN"/>
              </w:rPr>
            </w:pPr>
          </w:p>
        </w:tc>
        <w:tc>
          <w:tcPr>
            <w:tcW w:w="1560" w:type="dxa"/>
            <w:vAlign w:val="center"/>
          </w:tcPr>
          <w:p w14:paraId="54738317">
            <w:pPr>
              <w:widowControl/>
              <w:spacing w:line="276" w:lineRule="auto"/>
              <w:ind w:firstLine="444"/>
              <w:jc w:val="center"/>
              <w:rPr>
                <w:spacing w:val="6"/>
                <w:szCs w:val="21"/>
                <w:lang w:val="zh-CN"/>
              </w:rPr>
            </w:pPr>
          </w:p>
        </w:tc>
        <w:tc>
          <w:tcPr>
            <w:tcW w:w="1842" w:type="dxa"/>
            <w:vAlign w:val="center"/>
          </w:tcPr>
          <w:p w14:paraId="6E78EB36">
            <w:pPr>
              <w:widowControl/>
              <w:spacing w:line="276" w:lineRule="auto"/>
              <w:ind w:firstLine="444"/>
              <w:jc w:val="left"/>
              <w:rPr>
                <w:spacing w:val="6"/>
                <w:szCs w:val="21"/>
                <w:lang w:val="zh-CN"/>
              </w:rPr>
            </w:pPr>
          </w:p>
        </w:tc>
        <w:tc>
          <w:tcPr>
            <w:tcW w:w="1842" w:type="dxa"/>
          </w:tcPr>
          <w:p w14:paraId="2FE45900">
            <w:pPr>
              <w:widowControl/>
              <w:spacing w:line="276" w:lineRule="auto"/>
              <w:ind w:firstLine="444"/>
              <w:jc w:val="left"/>
              <w:rPr>
                <w:spacing w:val="6"/>
                <w:szCs w:val="21"/>
                <w:lang w:val="zh-CN"/>
              </w:rPr>
            </w:pPr>
          </w:p>
        </w:tc>
      </w:tr>
    </w:tbl>
    <w:p w14:paraId="7784688E">
      <w:pPr>
        <w:widowControl/>
        <w:spacing w:line="276" w:lineRule="auto"/>
        <w:ind w:firstLine="444"/>
        <w:jc w:val="left"/>
        <w:rPr>
          <w:spacing w:val="6"/>
          <w:szCs w:val="21"/>
          <w:lang w:val="zh-CN"/>
        </w:rPr>
      </w:pPr>
    </w:p>
    <w:p w14:paraId="2ED421C1">
      <w:pPr>
        <w:widowControl/>
        <w:spacing w:line="276" w:lineRule="auto"/>
        <w:ind w:firstLine="444"/>
        <w:jc w:val="left"/>
        <w:rPr>
          <w:spacing w:val="6"/>
          <w:szCs w:val="21"/>
          <w:lang w:val="zh-CN"/>
        </w:rPr>
      </w:pPr>
      <w:r>
        <w:rPr>
          <w:rFonts w:hint="eastAsia"/>
          <w:spacing w:val="6"/>
          <w:szCs w:val="21"/>
          <w:lang w:val="zh-CN"/>
        </w:rPr>
        <w:t>供应商名称：（盖章）</w:t>
      </w:r>
    </w:p>
    <w:p w14:paraId="7AA25EFA">
      <w:pPr>
        <w:widowControl/>
        <w:spacing w:line="276" w:lineRule="auto"/>
        <w:ind w:firstLine="444"/>
        <w:jc w:val="left"/>
        <w:rPr>
          <w:spacing w:val="6"/>
          <w:szCs w:val="21"/>
          <w:lang w:val="zh-CN"/>
        </w:rPr>
      </w:pPr>
      <w:r>
        <w:rPr>
          <w:rFonts w:hint="eastAsia"/>
          <w:spacing w:val="6"/>
          <w:szCs w:val="21"/>
          <w:lang w:val="zh-CN"/>
        </w:rPr>
        <w:t>日期：</w:t>
      </w:r>
    </w:p>
    <w:p w14:paraId="5B0E3087">
      <w:pPr>
        <w:spacing w:line="276" w:lineRule="auto"/>
        <w:rPr>
          <w:spacing w:val="6"/>
          <w:szCs w:val="21"/>
          <w:lang w:val="zh-CN"/>
        </w:rPr>
      </w:pPr>
    </w:p>
    <w:p w14:paraId="1B6BBCC9">
      <w:pPr>
        <w:spacing w:line="276" w:lineRule="auto"/>
        <w:ind w:firstLine="345"/>
        <w:jc w:val="left"/>
        <w:rPr>
          <w:b/>
          <w:bCs/>
          <w:spacing w:val="6"/>
          <w:sz w:val="16"/>
          <w:szCs w:val="16"/>
          <w:lang w:val="zh-CN"/>
        </w:rPr>
      </w:pPr>
      <w:r>
        <w:rPr>
          <w:rFonts w:hint="eastAsia"/>
          <w:b/>
          <w:bCs/>
          <w:spacing w:val="6"/>
          <w:sz w:val="16"/>
          <w:szCs w:val="16"/>
          <w:lang w:val="zh-CN"/>
        </w:rPr>
        <w:t>说明：1、如果行数不够，请自行增加。</w:t>
      </w:r>
    </w:p>
    <w:p w14:paraId="7F0B949A">
      <w:pPr>
        <w:spacing w:line="276" w:lineRule="auto"/>
        <w:ind w:firstLine="863"/>
        <w:jc w:val="left"/>
        <w:rPr>
          <w:b/>
          <w:bCs/>
          <w:spacing w:val="6"/>
          <w:sz w:val="16"/>
          <w:szCs w:val="16"/>
          <w:lang w:val="zh-CN"/>
        </w:rPr>
      </w:pPr>
      <w:r>
        <w:rPr>
          <w:rFonts w:hint="eastAsia"/>
          <w:b/>
          <w:bCs/>
          <w:spacing w:val="6"/>
          <w:sz w:val="16"/>
          <w:szCs w:val="16"/>
          <w:lang w:val="zh-CN"/>
        </w:rPr>
        <w:t>2、按照项目需求详细填列，如实填写。</w:t>
      </w:r>
    </w:p>
    <w:p w14:paraId="29F2ACCF">
      <w:pPr>
        <w:spacing w:line="276" w:lineRule="auto"/>
        <w:ind w:firstLine="863"/>
        <w:jc w:val="left"/>
        <w:rPr>
          <w:b/>
          <w:bCs/>
          <w:spacing w:val="6"/>
          <w:sz w:val="16"/>
          <w:szCs w:val="16"/>
        </w:rPr>
      </w:pPr>
      <w:r>
        <w:rPr>
          <w:rFonts w:hint="eastAsia"/>
          <w:b/>
          <w:bCs/>
          <w:spacing w:val="6"/>
          <w:sz w:val="16"/>
          <w:szCs w:val="16"/>
        </w:rPr>
        <w:t>3、请供应商根据磋商实际情况填写，如果磋商实际响应与供应商提供的证明资料有实质性偏离的，将作无效磋商处理。</w:t>
      </w:r>
    </w:p>
    <w:bookmarkEnd w:id="778"/>
    <w:p w14:paraId="0DD3B39C">
      <w:r>
        <w:rPr>
          <w:rFonts w:hint="eastAsia"/>
        </w:rPr>
        <w:br w:type="page"/>
      </w:r>
    </w:p>
    <w:p w14:paraId="6766959B">
      <w:pPr>
        <w:spacing w:line="276" w:lineRule="auto"/>
        <w:jc w:val="left"/>
        <w:outlineLvl w:val="1"/>
        <w:rPr>
          <w:rFonts w:ascii="宋体" w:hAnsi="宋体" w:cs="宋体"/>
          <w:b/>
          <w:bCs/>
          <w:color w:val="0000FF"/>
          <w:szCs w:val="21"/>
          <w:lang w:val="zh-CN"/>
        </w:rPr>
      </w:pPr>
      <w:bookmarkStart w:id="779" w:name="_Toc8411"/>
      <w:r>
        <w:rPr>
          <w:rFonts w:hint="eastAsia" w:ascii="宋体" w:hAnsi="宋体" w:cs="黑体"/>
          <w:b/>
          <w:bCs/>
          <w:szCs w:val="21"/>
        </w:rPr>
        <w:t>十七、</w:t>
      </w:r>
      <w:bookmarkEnd w:id="767"/>
      <w:bookmarkEnd w:id="768"/>
      <w:bookmarkEnd w:id="769"/>
      <w:bookmarkEnd w:id="779"/>
      <w:r>
        <w:rPr>
          <w:rFonts w:hint="eastAsia" w:ascii="宋体" w:hAnsi="宋体" w:cs="宋体"/>
          <w:b/>
          <w:bCs/>
          <w:color w:val="0000FF"/>
          <w:szCs w:val="21"/>
          <w:lang w:val="zh-CN"/>
        </w:rPr>
        <w:t>《供应商信用承诺函》</w:t>
      </w:r>
    </w:p>
    <w:p w14:paraId="4C701A0B">
      <w:pPr>
        <w:pStyle w:val="31"/>
        <w:ind w:firstLine="422"/>
        <w:rPr>
          <w:rFonts w:ascii="宋体" w:hAnsi="宋体" w:cs="宋体"/>
          <w:b/>
          <w:bCs/>
          <w:color w:val="0000FF"/>
          <w:szCs w:val="21"/>
          <w:lang w:val="zh-CN"/>
        </w:rPr>
      </w:pPr>
    </w:p>
    <w:p w14:paraId="19FC3896">
      <w:pPr>
        <w:jc w:val="center"/>
        <w:rPr>
          <w:sz w:val="28"/>
          <w:szCs w:val="28"/>
          <w:lang w:val="zh-CN"/>
        </w:rPr>
      </w:pPr>
      <w:r>
        <w:rPr>
          <w:rFonts w:hint="eastAsia" w:ascii="宋体" w:hAnsi="宋体" w:cs="宋体"/>
          <w:b/>
          <w:bCs/>
          <w:color w:val="0000FF"/>
          <w:sz w:val="28"/>
          <w:szCs w:val="28"/>
          <w:lang w:val="zh-CN"/>
        </w:rPr>
        <w:t>《供应商信用承诺函》</w:t>
      </w:r>
    </w:p>
    <w:p w14:paraId="11702B6B">
      <w:pPr>
        <w:spacing w:line="460" w:lineRule="exact"/>
        <w:ind w:firstLine="492"/>
        <w:rPr>
          <w:rFonts w:ascii="宋体" w:hAnsi="宋体"/>
          <w:sz w:val="24"/>
        </w:rPr>
      </w:pPr>
      <w:r>
        <w:rPr>
          <w:rFonts w:hint="eastAsia" w:ascii="宋体" w:hAnsi="宋体"/>
          <w:sz w:val="24"/>
        </w:rPr>
        <w:t>我公司（单位）</w:t>
      </w:r>
      <w:r>
        <w:rPr>
          <w:rFonts w:hint="eastAsia" w:ascii="宋体" w:hAnsi="宋体"/>
          <w:sz w:val="24"/>
          <w:u w:val="single"/>
        </w:rPr>
        <w:t xml:space="preserve">                             </w:t>
      </w:r>
      <w:r>
        <w:rPr>
          <w:rFonts w:hint="eastAsia" w:ascii="宋体" w:hAnsi="宋体"/>
          <w:sz w:val="24"/>
        </w:rPr>
        <w:t>（投标人名称）郑重承诺，我公司（单位）符合下列要求：</w:t>
      </w:r>
    </w:p>
    <w:p w14:paraId="25E7B107">
      <w:pPr>
        <w:spacing w:line="460" w:lineRule="exact"/>
        <w:ind w:firstLine="492"/>
        <w:rPr>
          <w:rFonts w:ascii="宋体" w:hAnsi="宋体"/>
          <w:sz w:val="24"/>
        </w:rPr>
      </w:pPr>
      <w:r>
        <w:rPr>
          <w:rFonts w:hint="eastAsia" w:ascii="宋体" w:hAnsi="宋体"/>
          <w:sz w:val="24"/>
        </w:rPr>
        <w:t>（一）具有独立承担民事责任的能力；</w:t>
      </w:r>
    </w:p>
    <w:p w14:paraId="6E99893C">
      <w:pPr>
        <w:spacing w:line="460" w:lineRule="exact"/>
        <w:ind w:firstLine="492"/>
        <w:rPr>
          <w:rFonts w:ascii="宋体" w:hAnsi="宋体"/>
          <w:sz w:val="24"/>
        </w:rPr>
      </w:pPr>
      <w:r>
        <w:rPr>
          <w:rFonts w:hint="eastAsia" w:ascii="宋体" w:hAnsi="宋体"/>
          <w:sz w:val="24"/>
        </w:rPr>
        <w:t>（二）具有良好的商业信誉和健全的财务会计制度；</w:t>
      </w:r>
    </w:p>
    <w:p w14:paraId="060A72FA">
      <w:pPr>
        <w:spacing w:line="460" w:lineRule="exact"/>
        <w:ind w:firstLine="492"/>
        <w:rPr>
          <w:rFonts w:ascii="宋体" w:hAnsi="宋体"/>
          <w:sz w:val="24"/>
        </w:rPr>
      </w:pPr>
      <w:r>
        <w:rPr>
          <w:rFonts w:hint="eastAsia" w:ascii="宋体" w:hAnsi="宋体"/>
          <w:sz w:val="24"/>
        </w:rPr>
        <w:t>（三）具有履行合同所必需的设备和专业技术能力；</w:t>
      </w:r>
    </w:p>
    <w:p w14:paraId="07FDC171">
      <w:pPr>
        <w:spacing w:line="460" w:lineRule="exact"/>
        <w:ind w:firstLine="492"/>
        <w:rPr>
          <w:rFonts w:ascii="宋体" w:hAnsi="宋体"/>
          <w:sz w:val="24"/>
        </w:rPr>
      </w:pPr>
      <w:r>
        <w:rPr>
          <w:rFonts w:hint="eastAsia" w:ascii="宋体" w:hAnsi="宋体"/>
          <w:sz w:val="24"/>
        </w:rPr>
        <w:t>（四）有依法缴纳税收和社会保障资金的良好记录；</w:t>
      </w:r>
    </w:p>
    <w:p w14:paraId="6A2F7A47">
      <w:pPr>
        <w:spacing w:line="460" w:lineRule="exact"/>
        <w:ind w:firstLine="492"/>
        <w:rPr>
          <w:rFonts w:ascii="宋体" w:hAnsi="宋体"/>
          <w:sz w:val="24"/>
        </w:rPr>
      </w:pPr>
      <w:r>
        <w:rPr>
          <w:rFonts w:hint="eastAsia" w:ascii="宋体" w:hAnsi="宋体"/>
          <w:sz w:val="24"/>
        </w:rPr>
        <w:t>（五）参加政府采购活动前三年内，在经营活动中没有重大违法记录；</w:t>
      </w:r>
    </w:p>
    <w:p w14:paraId="397CBEC3">
      <w:pPr>
        <w:widowControl/>
        <w:spacing w:line="460" w:lineRule="exact"/>
        <w:ind w:firstLine="492"/>
        <w:rPr>
          <w:rFonts w:ascii="宋体" w:hAnsi="宋体"/>
          <w:sz w:val="24"/>
        </w:rPr>
      </w:pPr>
      <w:r>
        <w:rPr>
          <w:rFonts w:hint="eastAsia" w:ascii="宋体" w:hAnsi="宋体"/>
          <w:sz w:val="24"/>
        </w:rPr>
        <w:t>（六）我公司（单位）已知晓：单位负责人为同一人或者存在直接控股、管理关系的不同投标人，不得参加同一合同项下的政府采购活动；</w:t>
      </w:r>
    </w:p>
    <w:p w14:paraId="486AACEC">
      <w:pPr>
        <w:widowControl/>
        <w:spacing w:line="460" w:lineRule="exact"/>
        <w:ind w:firstLine="492"/>
        <w:rPr>
          <w:rFonts w:ascii="宋体" w:hAnsi="宋体"/>
          <w:sz w:val="24"/>
        </w:rPr>
      </w:pPr>
      <w:r>
        <w:rPr>
          <w:rFonts w:hint="eastAsia" w:ascii="宋体" w:hAnsi="宋体"/>
          <w:sz w:val="24"/>
        </w:rPr>
        <w:t>（七）未参加此项目的整体设计、规范编制或者项目管理、监理、检测等服务。</w:t>
      </w:r>
    </w:p>
    <w:p w14:paraId="2A00488F">
      <w:pPr>
        <w:spacing w:line="460" w:lineRule="exact"/>
        <w:ind w:firstLine="492"/>
        <w:rPr>
          <w:rFonts w:ascii="宋体" w:hAnsi="宋体"/>
          <w:sz w:val="24"/>
        </w:rPr>
      </w:pPr>
      <w:r>
        <w:rPr>
          <w:rFonts w:hint="eastAsia" w:ascii="宋体" w:hAnsi="宋体"/>
          <w:sz w:val="24"/>
        </w:rPr>
        <w:t>如果我公司（单位）中标，将在中标结果公示后七个工作日内向采购人提供下列材料核验：</w:t>
      </w:r>
    </w:p>
    <w:p w14:paraId="445E53B0">
      <w:pPr>
        <w:spacing w:line="460" w:lineRule="exact"/>
        <w:ind w:firstLine="492"/>
        <w:rPr>
          <w:rFonts w:ascii="宋体" w:hAnsi="宋体"/>
          <w:sz w:val="24"/>
        </w:rPr>
      </w:pPr>
      <w:r>
        <w:rPr>
          <w:rFonts w:hint="eastAsia" w:ascii="宋体" w:hAnsi="宋体"/>
          <w:sz w:val="24"/>
        </w:rPr>
        <w:t>1.营业执照副本或事业单位法人登记证书或其他证明材料；</w:t>
      </w:r>
    </w:p>
    <w:p w14:paraId="5DAD32AF">
      <w:pPr>
        <w:spacing w:line="460" w:lineRule="exact"/>
        <w:ind w:firstLine="492"/>
        <w:rPr>
          <w:rFonts w:ascii="宋体" w:hAnsi="宋体"/>
          <w:sz w:val="24"/>
        </w:rPr>
      </w:pPr>
      <w:r>
        <w:rPr>
          <w:rFonts w:hint="eastAsia" w:ascii="宋体" w:hAnsi="宋体"/>
          <w:sz w:val="24"/>
        </w:rPr>
        <w:t>2.参加本次政府采购活动前一年的经审计的财务报告（包括“四表一注”，法人成立满一年的提供）或参加本次政府采购活动前一年内的银行资信证明（法人或其他组织提供）或其他证明材料；</w:t>
      </w:r>
    </w:p>
    <w:p w14:paraId="45C63824">
      <w:pPr>
        <w:spacing w:line="460" w:lineRule="exact"/>
        <w:ind w:firstLine="492"/>
        <w:rPr>
          <w:rFonts w:ascii="宋体" w:hAnsi="宋体"/>
          <w:sz w:val="24"/>
        </w:rPr>
      </w:pPr>
      <w:r>
        <w:rPr>
          <w:rFonts w:hint="eastAsia" w:ascii="宋体" w:hAnsi="宋体"/>
          <w:sz w:val="24"/>
        </w:rPr>
        <w:t>3.履行合同所必需的设备和专业技术能力证明材料；</w:t>
      </w:r>
    </w:p>
    <w:p w14:paraId="15BA0577">
      <w:pPr>
        <w:spacing w:line="460" w:lineRule="exact"/>
        <w:ind w:firstLine="492"/>
        <w:rPr>
          <w:rFonts w:ascii="宋体" w:hAnsi="宋体"/>
          <w:sz w:val="24"/>
        </w:rPr>
      </w:pPr>
      <w:r>
        <w:rPr>
          <w:rFonts w:hint="eastAsia" w:ascii="宋体" w:hAnsi="宋体"/>
          <w:sz w:val="24"/>
        </w:rPr>
        <w:t>4.参加本次政府采购活动前半年内至少一个月缴纳增值税，或营业税，或企业所得税的凭据；并提供缴纳社会保险的凭据（专用收据或社会保险缴纳清单）。</w:t>
      </w:r>
    </w:p>
    <w:p w14:paraId="52850029">
      <w:pPr>
        <w:spacing w:line="460" w:lineRule="exact"/>
        <w:ind w:firstLine="492"/>
        <w:rPr>
          <w:sz w:val="24"/>
        </w:rPr>
      </w:pPr>
      <w:r>
        <w:rPr>
          <w:rFonts w:hint="eastAsia"/>
          <w:sz w:val="24"/>
        </w:rPr>
        <w:t>我公司（单位）对上述承诺内容的真实性、合法性、有效性负责，如有虚假，将依法承担相应责任。</w:t>
      </w:r>
    </w:p>
    <w:p w14:paraId="3430405B">
      <w:pPr>
        <w:spacing w:line="460" w:lineRule="exact"/>
        <w:ind w:firstLine="492"/>
        <w:rPr>
          <w:sz w:val="24"/>
        </w:rPr>
      </w:pPr>
    </w:p>
    <w:p w14:paraId="5E9A3D46">
      <w:pPr>
        <w:pStyle w:val="344"/>
        <w:rPr>
          <w:sz w:val="24"/>
          <w:szCs w:val="24"/>
        </w:rPr>
      </w:pPr>
    </w:p>
    <w:p w14:paraId="3ECCDF08">
      <w:pPr>
        <w:spacing w:line="560" w:lineRule="exact"/>
        <w:ind w:right="180" w:firstLine="360"/>
        <w:jc w:val="right"/>
        <w:rPr>
          <w:rFonts w:ascii="宋体" w:hAnsi="宋体"/>
          <w:sz w:val="24"/>
        </w:rPr>
      </w:pPr>
      <w:r>
        <w:rPr>
          <w:rFonts w:hint="eastAsia" w:ascii="宋体" w:hAnsi="宋体"/>
          <w:sz w:val="24"/>
        </w:rPr>
        <w:t>投标人名称：（加盖公章）</w:t>
      </w:r>
    </w:p>
    <w:p w14:paraId="71492450">
      <w:pPr>
        <w:spacing w:line="560" w:lineRule="exact"/>
        <w:ind w:firstLine="6240"/>
        <w:rPr>
          <w:rFonts w:ascii="宋体" w:hAnsi="宋体"/>
          <w:sz w:val="24"/>
        </w:rPr>
      </w:pPr>
      <w:r>
        <w:rPr>
          <w:rFonts w:hint="eastAsia"/>
          <w:sz w:val="24"/>
        </w:rPr>
        <w:t>日  期：</w:t>
      </w:r>
    </w:p>
    <w:p w14:paraId="1651D883">
      <w:pPr>
        <w:pStyle w:val="31"/>
        <w:ind w:firstLine="420"/>
      </w:pPr>
    </w:p>
    <w:p w14:paraId="61A1D880">
      <w:pPr>
        <w:spacing w:line="276" w:lineRule="auto"/>
        <w:rPr>
          <w:rFonts w:ascii="宋体" w:hAnsi="宋体"/>
          <w:sz w:val="20"/>
        </w:rPr>
      </w:pPr>
    </w:p>
    <w:sectPr>
      <w:footerReference r:id="rId8" w:type="default"/>
      <w:pgSz w:w="11906" w:h="16838"/>
      <w:pgMar w:top="1418" w:right="1134" w:bottom="1247" w:left="1304" w:header="851" w:footer="992"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ambria">
    <w:panose1 w:val="02040503050406030204"/>
    <w:charset w:val="00"/>
    <w:family w:val="roman"/>
    <w:pitch w:val="default"/>
    <w:sig w:usb0="E00006FF" w:usb1="420024FF" w:usb2="02000000" w:usb3="00000000" w:csb0="2000019F"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PMingLiU">
    <w:panose1 w:val="02020300000000000000"/>
    <w:charset w:val="88"/>
    <w:family w:val="roman"/>
    <w:pitch w:val="default"/>
    <w:sig w:usb0="00000003" w:usb1="082E0000" w:usb2="00000016" w:usb3="00000000" w:csb0="00100001" w:csb1="00000000"/>
  </w:font>
  <w:font w:name="Courier New">
    <w:panose1 w:val="02070309020205020404"/>
    <w:charset w:val="00"/>
    <w:family w:val="modern"/>
    <w:pitch w:val="default"/>
    <w:sig w:usb0="E0002EFF" w:usb1="C0007843" w:usb2="00000009" w:usb3="00000000" w:csb0="400001FF" w:csb1="FFFF0000"/>
  </w:font>
  <w:font w:name="金山简魏碑">
    <w:altName w:val="DejaVu Math TeX Gyre"/>
    <w:panose1 w:val="00000000000000000000"/>
    <w:charset w:val="00"/>
    <w:family w:val="auto"/>
    <w:pitch w:val="default"/>
    <w:sig w:usb0="00000000" w:usb1="00000000" w:usb2="00000000" w:usb3="00000000" w:csb0="00000000" w:csb1="00000000"/>
  </w:font>
  <w:font w:name="DejaVu Math TeX Gyre">
    <w:panose1 w:val="02000503000000000000"/>
    <w:charset w:val="00"/>
    <w:family w:val="auto"/>
    <w:pitch w:val="default"/>
    <w:sig w:usb0="A10000EF" w:usb1="4201F9EE" w:usb2="02000000" w:usb3="00000000" w:csb0="60000193" w:csb1="0DD40000"/>
  </w:font>
  <w:font w:name="仿宋_GB2312">
    <w:panose1 w:val="02010609030101010101"/>
    <w:charset w:val="86"/>
    <w:family w:val="auto"/>
    <w:pitch w:val="default"/>
    <w:sig w:usb0="00000001" w:usb1="080E0000" w:usb2="00000000" w:usb3="00000000" w:csb0="00040000" w:csb1="00000000"/>
  </w:font>
  <w:font w:name="KNLe">
    <w:altName w:val="Times New Roman"/>
    <w:panose1 w:val="00000000000000000000"/>
    <w:charset w:val="00"/>
    <w:family w:val="auto"/>
    <w:pitch w:val="default"/>
    <w:sig w:usb0="00000000" w:usb1="00000000" w:usb2="00000000" w:usb3="00000000" w:csb0="00000000" w:csb1="00000000"/>
  </w:font>
  <w:font w:name="微软雅黑">
    <w:panose1 w:val="020B0503020204020204"/>
    <w:charset w:val="86"/>
    <w:family w:val="swiss"/>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方正大黑简体">
    <w:panose1 w:val="03000509000000000000"/>
    <w:charset w:val="86"/>
    <w:family w:val="script"/>
    <w:pitch w:val="default"/>
    <w:sig w:usb0="00000001" w:usb1="080E0000" w:usb2="00000000" w:usb3="00000000" w:csb0="00040000" w:csb1="00000000"/>
  </w:font>
  <w:font w:name="Trebuchet MS">
    <w:panose1 w:val="020B0603020202020204"/>
    <w:charset w:val="00"/>
    <w:family w:val="swiss"/>
    <w:pitch w:val="default"/>
    <w:sig w:usb0="00000687" w:usb1="00000000" w:usb2="00000000" w:usb3="00000000" w:csb0="2000009F" w:csb1="00000000"/>
  </w:font>
  <w:font w:name="Georgia">
    <w:panose1 w:val="02040502050405020303"/>
    <w:charset w:val="00"/>
    <w:family w:val="roman"/>
    <w:pitch w:val="default"/>
    <w:sig w:usb0="00000287" w:usb1="00000000" w:usb2="00000000" w:usb3="00000000" w:csb0="2000009F"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AB4329">
    <w:pPr>
      <w:pStyle w:val="2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B14596">
                          <w:pPr>
                            <w:pStyle w:val="20"/>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DB14596">
                    <w:pPr>
                      <w:pStyle w:val="20"/>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8F6B3">
    <w:pPr>
      <w:pStyle w:val="2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518B08">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61518B08">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4476D">
    <w:pPr>
      <w:pStyle w:val="229"/>
      <w:jc w:val="center"/>
      <w:rPr>
        <w:rFonts w:eastAsia="仿宋_GB2312"/>
        <w:sz w:val="24"/>
      </w:rPr>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DBDAD2">
                          <w:pPr>
                            <w:pStyle w:val="229"/>
                            <w:jc w:val="center"/>
                          </w:pPr>
                          <w:r>
                            <w:rPr>
                              <w:rFonts w:eastAsia="仿宋_GB2312"/>
                              <w:sz w:val="24"/>
                            </w:rPr>
                            <w:fldChar w:fldCharType="begin"/>
                          </w:r>
                          <w:r>
                            <w:rPr>
                              <w:rFonts w:eastAsia="仿宋_GB2312"/>
                              <w:sz w:val="24"/>
                            </w:rPr>
                            <w:instrText xml:space="preserve"> PAGE  \* MERGEFORMAT </w:instrText>
                          </w:r>
                          <w:r>
                            <w:rPr>
                              <w:rFonts w:eastAsia="仿宋_GB2312"/>
                              <w:sz w:val="24"/>
                            </w:rPr>
                            <w:fldChar w:fldCharType="separate"/>
                          </w:r>
                          <w:r>
                            <w:t>54</w:t>
                          </w:r>
                          <w:r>
                            <w:rPr>
                              <w:rFonts w:eastAsia="仿宋_GB2312"/>
                              <w:sz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72DBDAD2">
                    <w:pPr>
                      <w:pStyle w:val="229"/>
                      <w:jc w:val="center"/>
                    </w:pPr>
                    <w:r>
                      <w:rPr>
                        <w:rFonts w:eastAsia="仿宋_GB2312"/>
                        <w:sz w:val="24"/>
                      </w:rPr>
                      <w:fldChar w:fldCharType="begin"/>
                    </w:r>
                    <w:r>
                      <w:rPr>
                        <w:rFonts w:eastAsia="仿宋_GB2312"/>
                        <w:sz w:val="24"/>
                      </w:rPr>
                      <w:instrText xml:space="preserve"> PAGE  \* MERGEFORMAT </w:instrText>
                    </w:r>
                    <w:r>
                      <w:rPr>
                        <w:rFonts w:eastAsia="仿宋_GB2312"/>
                        <w:sz w:val="24"/>
                      </w:rPr>
                      <w:fldChar w:fldCharType="separate"/>
                    </w:r>
                    <w:r>
                      <w:t>54</w:t>
                    </w:r>
                    <w:r>
                      <w:rPr>
                        <w:rFonts w:eastAsia="仿宋_GB2312"/>
                        <w:sz w:val="24"/>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2D1E99">
    <w:pPr>
      <w:pStyle w:val="229"/>
      <w:jc w:val="center"/>
      <w:rPr>
        <w:rFonts w:eastAsia="仿宋_GB2312"/>
        <w:sz w:val="24"/>
      </w:rPr>
    </w:pPr>
    <w:r>
      <w:rPr>
        <w:sz w:val="24"/>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C6FF34">
                          <w:pPr>
                            <w:pStyle w:val="229"/>
                            <w:jc w:val="center"/>
                          </w:pPr>
                          <w:r>
                            <w:rPr>
                              <w:rFonts w:eastAsia="仿宋_GB2312"/>
                              <w:sz w:val="24"/>
                            </w:rPr>
                            <w:fldChar w:fldCharType="begin"/>
                          </w:r>
                          <w:r>
                            <w:rPr>
                              <w:rFonts w:eastAsia="仿宋_GB2312"/>
                              <w:sz w:val="24"/>
                            </w:rPr>
                            <w:instrText xml:space="preserve"> PAGE  \* MERGEFORMAT </w:instrText>
                          </w:r>
                          <w:r>
                            <w:rPr>
                              <w:rFonts w:eastAsia="仿宋_GB2312"/>
                              <w:sz w:val="24"/>
                            </w:rPr>
                            <w:fldChar w:fldCharType="separate"/>
                          </w:r>
                          <w:r>
                            <w:t>81</w:t>
                          </w:r>
                          <w:r>
                            <w:rPr>
                              <w:rFonts w:eastAsia="仿宋_GB2312"/>
                              <w:sz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02C6FF34">
                    <w:pPr>
                      <w:pStyle w:val="229"/>
                      <w:jc w:val="center"/>
                    </w:pPr>
                    <w:r>
                      <w:rPr>
                        <w:rFonts w:eastAsia="仿宋_GB2312"/>
                        <w:sz w:val="24"/>
                      </w:rPr>
                      <w:fldChar w:fldCharType="begin"/>
                    </w:r>
                    <w:r>
                      <w:rPr>
                        <w:rFonts w:eastAsia="仿宋_GB2312"/>
                        <w:sz w:val="24"/>
                      </w:rPr>
                      <w:instrText xml:space="preserve"> PAGE  \* MERGEFORMAT </w:instrText>
                    </w:r>
                    <w:r>
                      <w:rPr>
                        <w:rFonts w:eastAsia="仿宋_GB2312"/>
                        <w:sz w:val="24"/>
                      </w:rPr>
                      <w:fldChar w:fldCharType="separate"/>
                    </w:r>
                    <w:r>
                      <w:t>81</w:t>
                    </w:r>
                    <w:r>
                      <w:rPr>
                        <w:rFonts w:eastAsia="仿宋_GB2312"/>
                        <w:sz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26604">
    <w:pPr>
      <w:pStyle w:val="231"/>
    </w:pPr>
    <w:r>
      <w:rPr>
        <w:rFonts w:hint="eastAsia" w:ascii="仿宋" w:hAnsi="仿宋" w:eastAsia="仿宋"/>
        <w:b/>
        <w:sz w:val="20"/>
        <w:szCs w:val="21"/>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F58EA3">
    <w:pPr>
      <w:pStyle w:val="231"/>
    </w:pPr>
    <w:r>
      <w:rPr>
        <w:rFonts w:hint="eastAsia" w:ascii="仿宋" w:hAnsi="仿宋" w:eastAsia="仿宋"/>
        <w:b/>
        <w:sz w:val="20"/>
        <w:szCs w:val="21"/>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1"/>
      <w:numFmt w:val="decimal"/>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lvlText w:val="%1.%2.%3"/>
      <w:lvlJc w:val="left"/>
      <w:pPr>
        <w:tabs>
          <w:tab w:val="left" w:pos="720"/>
        </w:tabs>
        <w:ind w:left="720" w:hanging="720"/>
      </w:pPr>
    </w:lvl>
    <w:lvl w:ilvl="3" w:tentative="0">
      <w:start w:val="1"/>
      <w:numFmt w:val="decimal"/>
      <w:pStyle w:val="192"/>
      <w:lvlText w:val="%1.%2.%3.%4"/>
      <w:lvlJc w:val="left"/>
      <w:pPr>
        <w:tabs>
          <w:tab w:val="left" w:pos="4409"/>
        </w:tabs>
        <w:ind w:left="4409"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1">
    <w:nsid w:val="00000003"/>
    <w:multiLevelType w:val="singleLevel"/>
    <w:tmpl w:val="00000003"/>
    <w:lvl w:ilvl="0" w:tentative="0">
      <w:start w:val="1"/>
      <w:numFmt w:val="chineseCounting"/>
      <w:suff w:val="nothing"/>
      <w:lvlText w:val="%1、"/>
      <w:lvlJc w:val="left"/>
      <w:rPr>
        <w:rFonts w:hint="eastAsia"/>
      </w:rPr>
    </w:lvl>
  </w:abstractNum>
  <w:abstractNum w:abstractNumId="2">
    <w:nsid w:val="0053208E"/>
    <w:multiLevelType w:val="multilevel"/>
    <w:tmpl w:val="0053208E"/>
    <w:lvl w:ilvl="0" w:tentative="0">
      <w:start w:val="1"/>
      <w:numFmt w:val="decimal"/>
      <w:pStyle w:val="188"/>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pStyle w:val="190"/>
      <w:lvlText w:val="%1.%2.%3"/>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3">
    <w:nsid w:val="59ADCABA"/>
    <w:multiLevelType w:val="multilevel"/>
    <w:tmpl w:val="59ADCABA"/>
    <w:lvl w:ilvl="0" w:tentative="0">
      <w:start w:val="1"/>
      <w:numFmt w:val="decimal"/>
      <w:suff w:val="nothing"/>
      <w:lvlText w:val="%1."/>
      <w:lvlJc w:val="left"/>
      <w:pPr>
        <w:ind w:left="0" w:firstLine="0"/>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2"/>
  </w:num>
  <w:num w:numId="2">
    <w:abstractNumId w:val="0"/>
  </w:num>
  <w:num w:numId="3">
    <w:abstractNumId w:val="1"/>
  </w:num>
  <w:num w:numId="4">
    <w:abstractNumId w:val="3"/>
    <w:lvlOverride w:ilvl="0">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bordersDoNotSurroundHeader w:val="1"/>
  <w:bordersDoNotSurroundFooter w:val="1"/>
  <w:documentProtection w:enforcement="0"/>
  <w:defaultTabStop w:val="420"/>
  <w:characterSpacingControl w:val="doNotCompress"/>
  <w:compat>
    <w:balanceSingleByteDoubleByteWidth/>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A63"/>
    <w:rsid w:val="0007016E"/>
    <w:rsid w:val="000C15E4"/>
    <w:rsid w:val="00117B18"/>
    <w:rsid w:val="001D1F61"/>
    <w:rsid w:val="001D58C8"/>
    <w:rsid w:val="001F00DB"/>
    <w:rsid w:val="0022377C"/>
    <w:rsid w:val="0026737F"/>
    <w:rsid w:val="002B2C09"/>
    <w:rsid w:val="00313DE7"/>
    <w:rsid w:val="003510B9"/>
    <w:rsid w:val="00357CE7"/>
    <w:rsid w:val="003C7BC0"/>
    <w:rsid w:val="003F215A"/>
    <w:rsid w:val="003F397D"/>
    <w:rsid w:val="004327BC"/>
    <w:rsid w:val="00492A63"/>
    <w:rsid w:val="00520468"/>
    <w:rsid w:val="005A681C"/>
    <w:rsid w:val="005A7208"/>
    <w:rsid w:val="005B7C3F"/>
    <w:rsid w:val="005C1336"/>
    <w:rsid w:val="005D20FC"/>
    <w:rsid w:val="00680DC3"/>
    <w:rsid w:val="006A056D"/>
    <w:rsid w:val="006A25A4"/>
    <w:rsid w:val="006A5C47"/>
    <w:rsid w:val="006B00B9"/>
    <w:rsid w:val="006B2705"/>
    <w:rsid w:val="006E3AA8"/>
    <w:rsid w:val="006F3A74"/>
    <w:rsid w:val="00737AEB"/>
    <w:rsid w:val="007867C7"/>
    <w:rsid w:val="00794F00"/>
    <w:rsid w:val="007B6EBF"/>
    <w:rsid w:val="007E38F1"/>
    <w:rsid w:val="008064D0"/>
    <w:rsid w:val="008A2817"/>
    <w:rsid w:val="008D0B4E"/>
    <w:rsid w:val="00923E26"/>
    <w:rsid w:val="00924695"/>
    <w:rsid w:val="00987287"/>
    <w:rsid w:val="009C366F"/>
    <w:rsid w:val="00A21BB8"/>
    <w:rsid w:val="00A52506"/>
    <w:rsid w:val="00AA7901"/>
    <w:rsid w:val="00AD2120"/>
    <w:rsid w:val="00BD29DA"/>
    <w:rsid w:val="00BE6B66"/>
    <w:rsid w:val="00C4563C"/>
    <w:rsid w:val="00C47A11"/>
    <w:rsid w:val="00C85922"/>
    <w:rsid w:val="00C94D7D"/>
    <w:rsid w:val="00CA2EAF"/>
    <w:rsid w:val="00DB7D47"/>
    <w:rsid w:val="00E038EC"/>
    <w:rsid w:val="00E540A6"/>
    <w:rsid w:val="00F52604"/>
    <w:rsid w:val="00F87948"/>
    <w:rsid w:val="00F95A24"/>
    <w:rsid w:val="00FA1ED6"/>
    <w:rsid w:val="00FA2061"/>
    <w:rsid w:val="00FA28D0"/>
    <w:rsid w:val="00FA5E16"/>
    <w:rsid w:val="01064C9A"/>
    <w:rsid w:val="015205E0"/>
    <w:rsid w:val="01F9035B"/>
    <w:rsid w:val="028916DF"/>
    <w:rsid w:val="02DA5FC0"/>
    <w:rsid w:val="04E15802"/>
    <w:rsid w:val="054840E4"/>
    <w:rsid w:val="05C649F8"/>
    <w:rsid w:val="06AE7ADB"/>
    <w:rsid w:val="09BC63DC"/>
    <w:rsid w:val="0B5807E8"/>
    <w:rsid w:val="0CAC0DEC"/>
    <w:rsid w:val="0CD80007"/>
    <w:rsid w:val="0D50131E"/>
    <w:rsid w:val="0D7F205C"/>
    <w:rsid w:val="0D8D3F27"/>
    <w:rsid w:val="0D9E5A0B"/>
    <w:rsid w:val="0E2240AB"/>
    <w:rsid w:val="0F3B1FB3"/>
    <w:rsid w:val="0FB81855"/>
    <w:rsid w:val="10141182"/>
    <w:rsid w:val="102A1D60"/>
    <w:rsid w:val="113E0C77"/>
    <w:rsid w:val="11A658B9"/>
    <w:rsid w:val="12CA4DB5"/>
    <w:rsid w:val="137141F5"/>
    <w:rsid w:val="13D5673E"/>
    <w:rsid w:val="149D101A"/>
    <w:rsid w:val="14F347DD"/>
    <w:rsid w:val="14FE5F5C"/>
    <w:rsid w:val="152271FB"/>
    <w:rsid w:val="15A85EC8"/>
    <w:rsid w:val="16041350"/>
    <w:rsid w:val="164756E1"/>
    <w:rsid w:val="16610551"/>
    <w:rsid w:val="166938A9"/>
    <w:rsid w:val="16FF7D6A"/>
    <w:rsid w:val="184243B2"/>
    <w:rsid w:val="1A444411"/>
    <w:rsid w:val="1E0C3498"/>
    <w:rsid w:val="1EF328AA"/>
    <w:rsid w:val="1F356A1F"/>
    <w:rsid w:val="20D26A02"/>
    <w:rsid w:val="20DF30E6"/>
    <w:rsid w:val="22BD1205"/>
    <w:rsid w:val="24F353B2"/>
    <w:rsid w:val="26964247"/>
    <w:rsid w:val="27B506FD"/>
    <w:rsid w:val="2A015241"/>
    <w:rsid w:val="2B895FC1"/>
    <w:rsid w:val="2BB4516F"/>
    <w:rsid w:val="2C42277B"/>
    <w:rsid w:val="2C532BDA"/>
    <w:rsid w:val="2CDE24A4"/>
    <w:rsid w:val="2D025F43"/>
    <w:rsid w:val="2F2A5E74"/>
    <w:rsid w:val="2FCF07C9"/>
    <w:rsid w:val="304E16EE"/>
    <w:rsid w:val="3064654C"/>
    <w:rsid w:val="306E1D90"/>
    <w:rsid w:val="31413001"/>
    <w:rsid w:val="317E6003"/>
    <w:rsid w:val="322A618B"/>
    <w:rsid w:val="32505395"/>
    <w:rsid w:val="33552D94"/>
    <w:rsid w:val="336E20A7"/>
    <w:rsid w:val="33C65A3F"/>
    <w:rsid w:val="341D5FA7"/>
    <w:rsid w:val="34677222"/>
    <w:rsid w:val="34A35D81"/>
    <w:rsid w:val="351729F7"/>
    <w:rsid w:val="35335357"/>
    <w:rsid w:val="35E054DE"/>
    <w:rsid w:val="386B4E07"/>
    <w:rsid w:val="39137979"/>
    <w:rsid w:val="39CB45DC"/>
    <w:rsid w:val="39D76BF8"/>
    <w:rsid w:val="39DF4603"/>
    <w:rsid w:val="39E3734B"/>
    <w:rsid w:val="3B4958D4"/>
    <w:rsid w:val="3C0E61D6"/>
    <w:rsid w:val="3C917532"/>
    <w:rsid w:val="3D5F637E"/>
    <w:rsid w:val="3FA0183A"/>
    <w:rsid w:val="401A01BA"/>
    <w:rsid w:val="401D732F"/>
    <w:rsid w:val="417E2272"/>
    <w:rsid w:val="43FB1735"/>
    <w:rsid w:val="44437BA3"/>
    <w:rsid w:val="457A48DC"/>
    <w:rsid w:val="47195E2A"/>
    <w:rsid w:val="47C441CA"/>
    <w:rsid w:val="48111527"/>
    <w:rsid w:val="48847F4B"/>
    <w:rsid w:val="491A5880"/>
    <w:rsid w:val="49DE368B"/>
    <w:rsid w:val="49EF5898"/>
    <w:rsid w:val="4A1B668D"/>
    <w:rsid w:val="4A5B0095"/>
    <w:rsid w:val="4CAD0CEA"/>
    <w:rsid w:val="4FA9473B"/>
    <w:rsid w:val="51244F57"/>
    <w:rsid w:val="519B00B4"/>
    <w:rsid w:val="530D6D8F"/>
    <w:rsid w:val="5426635A"/>
    <w:rsid w:val="54754BEC"/>
    <w:rsid w:val="549C07F3"/>
    <w:rsid w:val="54A656ED"/>
    <w:rsid w:val="54D40A96"/>
    <w:rsid w:val="558772CD"/>
    <w:rsid w:val="56A47A0A"/>
    <w:rsid w:val="570D55B0"/>
    <w:rsid w:val="572A6162"/>
    <w:rsid w:val="59AD4E28"/>
    <w:rsid w:val="5A9835E7"/>
    <w:rsid w:val="5ACB7C5C"/>
    <w:rsid w:val="5B3D4733"/>
    <w:rsid w:val="5B6B4DB4"/>
    <w:rsid w:val="5BE54D4D"/>
    <w:rsid w:val="5C3936CD"/>
    <w:rsid w:val="5D7719D5"/>
    <w:rsid w:val="5E8B1BDC"/>
    <w:rsid w:val="5F622211"/>
    <w:rsid w:val="5F647C3F"/>
    <w:rsid w:val="5FC92290"/>
    <w:rsid w:val="60DF1D6B"/>
    <w:rsid w:val="61B34FA6"/>
    <w:rsid w:val="624D71A8"/>
    <w:rsid w:val="633A3BD0"/>
    <w:rsid w:val="63790184"/>
    <w:rsid w:val="63974B7F"/>
    <w:rsid w:val="639F1523"/>
    <w:rsid w:val="64A81A7D"/>
    <w:rsid w:val="64EB22A4"/>
    <w:rsid w:val="64F920B9"/>
    <w:rsid w:val="65273CE0"/>
    <w:rsid w:val="657333CA"/>
    <w:rsid w:val="65F22540"/>
    <w:rsid w:val="66091638"/>
    <w:rsid w:val="670047E9"/>
    <w:rsid w:val="670A5668"/>
    <w:rsid w:val="68273FF7"/>
    <w:rsid w:val="694F1A58"/>
    <w:rsid w:val="6985191D"/>
    <w:rsid w:val="69BB70ED"/>
    <w:rsid w:val="6A955B90"/>
    <w:rsid w:val="6A9736B6"/>
    <w:rsid w:val="6C4D33FC"/>
    <w:rsid w:val="6D125276"/>
    <w:rsid w:val="6D5261F9"/>
    <w:rsid w:val="6DAF51BB"/>
    <w:rsid w:val="6E7D2BC3"/>
    <w:rsid w:val="6F0737B2"/>
    <w:rsid w:val="6F137838"/>
    <w:rsid w:val="70343755"/>
    <w:rsid w:val="721455EC"/>
    <w:rsid w:val="72406FD7"/>
    <w:rsid w:val="72CC236B"/>
    <w:rsid w:val="72F71196"/>
    <w:rsid w:val="735C549D"/>
    <w:rsid w:val="74B118AA"/>
    <w:rsid w:val="74C50E20"/>
    <w:rsid w:val="773D55E5"/>
    <w:rsid w:val="77F24622"/>
    <w:rsid w:val="780835EF"/>
    <w:rsid w:val="7F8C2C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qFormat="1" w:unhideWhenUsed="0" w:uiPriority="0" w:semiHidden="0"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4"/>
      <w:lang w:val="en-US" w:eastAsia="zh-CN" w:bidi="ar-SA"/>
    </w:rPr>
  </w:style>
  <w:style w:type="paragraph" w:styleId="2">
    <w:name w:val="heading 1"/>
    <w:basedOn w:val="1"/>
    <w:next w:val="1"/>
    <w:link w:val="41"/>
    <w:qFormat/>
    <w:uiPriority w:val="9"/>
    <w:pPr>
      <w:keepNext/>
      <w:keepLines/>
      <w:spacing w:before="480" w:after="200"/>
      <w:jc w:val="center"/>
      <w:outlineLvl w:val="0"/>
    </w:pPr>
    <w:rPr>
      <w:rFonts w:ascii="Arial" w:hAnsi="Arial" w:cs="Arial"/>
      <w:b/>
      <w:sz w:val="36"/>
      <w:szCs w:val="40"/>
    </w:rPr>
  </w:style>
  <w:style w:type="paragraph" w:styleId="3">
    <w:name w:val="heading 2"/>
    <w:basedOn w:val="1"/>
    <w:next w:val="1"/>
    <w:link w:val="293"/>
    <w:qFormat/>
    <w:uiPriority w:val="0"/>
    <w:pPr>
      <w:keepNext/>
      <w:keepLines/>
      <w:spacing w:line="360" w:lineRule="auto"/>
      <w:jc w:val="left"/>
      <w:outlineLvl w:val="1"/>
    </w:pPr>
    <w:rPr>
      <w:rFonts w:ascii="Cambria" w:hAnsi="Cambria"/>
      <w:b/>
      <w:bCs/>
      <w:sz w:val="24"/>
      <w:szCs w:val="32"/>
    </w:rPr>
  </w:style>
  <w:style w:type="paragraph" w:styleId="4">
    <w:name w:val="heading 3"/>
    <w:basedOn w:val="1"/>
    <w:next w:val="1"/>
    <w:link w:val="43"/>
    <w:unhideWhenUsed/>
    <w:qFormat/>
    <w:uiPriority w:val="9"/>
    <w:pPr>
      <w:keepNext/>
      <w:keepLines/>
      <w:spacing w:before="320" w:after="200"/>
      <w:outlineLvl w:val="2"/>
    </w:pPr>
    <w:rPr>
      <w:rFonts w:ascii="Arial" w:hAnsi="Arial" w:eastAsia="Arial" w:cs="Arial"/>
      <w:sz w:val="30"/>
      <w:szCs w:val="30"/>
    </w:rPr>
  </w:style>
  <w:style w:type="paragraph" w:styleId="5">
    <w:name w:val="heading 4"/>
    <w:basedOn w:val="1"/>
    <w:next w:val="1"/>
    <w:link w:val="44"/>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link w:val="45"/>
    <w:unhideWhenUsed/>
    <w:qFormat/>
    <w:uiPriority w:val="9"/>
    <w:pPr>
      <w:keepNext/>
      <w:keepLines/>
      <w:spacing w:before="320" w:after="200"/>
      <w:outlineLvl w:val="4"/>
    </w:pPr>
    <w:rPr>
      <w:rFonts w:ascii="Arial" w:hAnsi="Arial" w:eastAsia="Arial" w:cs="Arial"/>
      <w:b/>
      <w:bCs/>
      <w:sz w:val="24"/>
    </w:rPr>
  </w:style>
  <w:style w:type="paragraph" w:styleId="7">
    <w:name w:val="heading 6"/>
    <w:basedOn w:val="1"/>
    <w:next w:val="1"/>
    <w:link w:val="46"/>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link w:val="47"/>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link w:val="48"/>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link w:val="49"/>
    <w:unhideWhenUsed/>
    <w:qFormat/>
    <w:uiPriority w:val="9"/>
    <w:pPr>
      <w:keepNext/>
      <w:keepLines/>
      <w:spacing w:before="320" w:after="200"/>
      <w:outlineLvl w:val="8"/>
    </w:pPr>
    <w:rPr>
      <w:rFonts w:ascii="Arial" w:hAnsi="Arial" w:eastAsia="Arial" w:cs="Arial"/>
      <w:i/>
      <w:iCs/>
      <w:szCs w:val="21"/>
    </w:rPr>
  </w:style>
  <w:style w:type="character" w:default="1" w:styleId="34">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pPr>
  </w:style>
  <w:style w:type="paragraph" w:styleId="12">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3">
    <w:name w:val="Body Text Indent"/>
    <w:basedOn w:val="1"/>
    <w:next w:val="14"/>
    <w:qFormat/>
    <w:uiPriority w:val="0"/>
    <w:pPr>
      <w:spacing w:after="120"/>
      <w:ind w:left="420" w:leftChars="200"/>
    </w:pPr>
  </w:style>
  <w:style w:type="paragraph" w:styleId="14">
    <w:name w:val="envelope return"/>
    <w:basedOn w:val="1"/>
    <w:qFormat/>
    <w:uiPriority w:val="0"/>
    <w:pPr>
      <w:snapToGrid w:val="0"/>
    </w:pPr>
    <w:rPr>
      <w:rFonts w:ascii="Arial" w:hAnsi="Arial" w:cs="宋体"/>
    </w:rPr>
  </w:style>
  <w:style w:type="paragraph" w:styleId="15">
    <w:name w:val="index 4"/>
    <w:basedOn w:val="1"/>
    <w:next w:val="1"/>
    <w:qFormat/>
    <w:uiPriority w:val="0"/>
    <w:pPr>
      <w:ind w:left="1260"/>
    </w:pPr>
    <w:rPr>
      <w:rFonts w:eastAsia="楷体_GB2312"/>
      <w:sz w:val="26"/>
    </w:rPr>
  </w:style>
  <w:style w:type="paragraph" w:styleId="16">
    <w:name w:val="toc 5"/>
    <w:basedOn w:val="1"/>
    <w:next w:val="1"/>
    <w:unhideWhenUsed/>
    <w:qFormat/>
    <w:uiPriority w:val="39"/>
    <w:pPr>
      <w:spacing w:after="57"/>
      <w:ind w:left="1134"/>
    </w:pPr>
  </w:style>
  <w:style w:type="paragraph" w:styleId="17">
    <w:name w:val="toc 3"/>
    <w:basedOn w:val="1"/>
    <w:next w:val="1"/>
    <w:unhideWhenUsed/>
    <w:qFormat/>
    <w:uiPriority w:val="39"/>
    <w:pPr>
      <w:spacing w:after="57"/>
      <w:ind w:left="567"/>
    </w:pPr>
  </w:style>
  <w:style w:type="paragraph" w:styleId="18">
    <w:name w:val="toc 8"/>
    <w:basedOn w:val="1"/>
    <w:next w:val="1"/>
    <w:unhideWhenUsed/>
    <w:qFormat/>
    <w:uiPriority w:val="39"/>
    <w:pPr>
      <w:spacing w:after="57"/>
      <w:ind w:left="1984"/>
    </w:pPr>
  </w:style>
  <w:style w:type="paragraph" w:styleId="19">
    <w:name w:val="endnote text"/>
    <w:basedOn w:val="1"/>
    <w:link w:val="186"/>
    <w:semiHidden/>
    <w:unhideWhenUsed/>
    <w:qFormat/>
    <w:uiPriority w:val="99"/>
    <w:rPr>
      <w:sz w:val="20"/>
    </w:rPr>
  </w:style>
  <w:style w:type="paragraph" w:styleId="20">
    <w:name w:val="footer"/>
    <w:basedOn w:val="1"/>
    <w:link w:val="59"/>
    <w:unhideWhenUsed/>
    <w:qFormat/>
    <w:uiPriority w:val="99"/>
    <w:pPr>
      <w:tabs>
        <w:tab w:val="center" w:pos="7143"/>
        <w:tab w:val="right" w:pos="14287"/>
      </w:tabs>
    </w:pPr>
  </w:style>
  <w:style w:type="paragraph" w:styleId="21">
    <w:name w:val="header"/>
    <w:basedOn w:val="1"/>
    <w:link w:val="57"/>
    <w:unhideWhenUsed/>
    <w:qFormat/>
    <w:uiPriority w:val="99"/>
    <w:pPr>
      <w:tabs>
        <w:tab w:val="center" w:pos="7143"/>
        <w:tab w:val="right" w:pos="14287"/>
      </w:tabs>
    </w:pPr>
  </w:style>
  <w:style w:type="paragraph" w:styleId="22">
    <w:name w:val="toc 1"/>
    <w:basedOn w:val="1"/>
    <w:next w:val="1"/>
    <w:unhideWhenUsed/>
    <w:qFormat/>
    <w:uiPriority w:val="39"/>
    <w:pPr>
      <w:spacing w:after="57"/>
    </w:pPr>
  </w:style>
  <w:style w:type="paragraph" w:styleId="23">
    <w:name w:val="toc 4"/>
    <w:basedOn w:val="1"/>
    <w:next w:val="1"/>
    <w:unhideWhenUsed/>
    <w:qFormat/>
    <w:uiPriority w:val="39"/>
    <w:pPr>
      <w:spacing w:after="57"/>
      <w:ind w:left="850"/>
    </w:pPr>
  </w:style>
  <w:style w:type="paragraph" w:styleId="24">
    <w:name w:val="Subtitle"/>
    <w:basedOn w:val="1"/>
    <w:next w:val="1"/>
    <w:link w:val="52"/>
    <w:qFormat/>
    <w:uiPriority w:val="11"/>
    <w:pPr>
      <w:spacing w:before="200" w:after="200"/>
    </w:pPr>
    <w:rPr>
      <w:sz w:val="24"/>
    </w:rPr>
  </w:style>
  <w:style w:type="paragraph" w:styleId="25">
    <w:name w:val="footnote text"/>
    <w:basedOn w:val="1"/>
    <w:link w:val="185"/>
    <w:semiHidden/>
    <w:unhideWhenUsed/>
    <w:qFormat/>
    <w:uiPriority w:val="99"/>
    <w:pPr>
      <w:spacing w:after="40"/>
    </w:pPr>
    <w:rPr>
      <w:sz w:val="18"/>
    </w:rPr>
  </w:style>
  <w:style w:type="paragraph" w:styleId="26">
    <w:name w:val="toc 6"/>
    <w:basedOn w:val="1"/>
    <w:next w:val="1"/>
    <w:unhideWhenUsed/>
    <w:qFormat/>
    <w:uiPriority w:val="39"/>
    <w:pPr>
      <w:spacing w:after="57"/>
      <w:ind w:left="1417"/>
    </w:pPr>
  </w:style>
  <w:style w:type="paragraph" w:styleId="27">
    <w:name w:val="table of figures"/>
    <w:basedOn w:val="1"/>
    <w:next w:val="1"/>
    <w:unhideWhenUsed/>
    <w:qFormat/>
    <w:uiPriority w:val="99"/>
  </w:style>
  <w:style w:type="paragraph" w:styleId="28">
    <w:name w:val="toc 2"/>
    <w:basedOn w:val="1"/>
    <w:next w:val="1"/>
    <w:unhideWhenUsed/>
    <w:qFormat/>
    <w:uiPriority w:val="39"/>
    <w:pPr>
      <w:spacing w:after="57"/>
      <w:ind w:left="283"/>
    </w:pPr>
  </w:style>
  <w:style w:type="paragraph" w:styleId="29">
    <w:name w:val="toc 9"/>
    <w:basedOn w:val="1"/>
    <w:next w:val="1"/>
    <w:unhideWhenUsed/>
    <w:qFormat/>
    <w:uiPriority w:val="39"/>
    <w:pPr>
      <w:spacing w:after="57"/>
      <w:ind w:left="2268"/>
    </w:pPr>
  </w:style>
  <w:style w:type="paragraph" w:styleId="30">
    <w:name w:val="Title"/>
    <w:basedOn w:val="1"/>
    <w:next w:val="1"/>
    <w:link w:val="51"/>
    <w:qFormat/>
    <w:uiPriority w:val="10"/>
    <w:pPr>
      <w:spacing w:before="300" w:after="200"/>
      <w:contextualSpacing/>
    </w:pPr>
    <w:rPr>
      <w:sz w:val="48"/>
      <w:szCs w:val="48"/>
    </w:rPr>
  </w:style>
  <w:style w:type="paragraph" w:styleId="31">
    <w:name w:val="Body Text First Indent 2"/>
    <w:basedOn w:val="13"/>
    <w:next w:val="1"/>
    <w:qFormat/>
    <w:uiPriority w:val="0"/>
    <w:pPr>
      <w:ind w:firstLine="200" w:firstLineChars="200"/>
    </w:pPr>
  </w:style>
  <w:style w:type="table" w:styleId="33">
    <w:name w:val="Table Grid"/>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5">
    <w:name w:val="endnote reference"/>
    <w:semiHidden/>
    <w:unhideWhenUsed/>
    <w:qFormat/>
    <w:uiPriority w:val="99"/>
    <w:rPr>
      <w:vertAlign w:val="superscript"/>
    </w:rPr>
  </w:style>
  <w:style w:type="character" w:styleId="36">
    <w:name w:val="Hyperlink"/>
    <w:unhideWhenUsed/>
    <w:qFormat/>
    <w:uiPriority w:val="99"/>
    <w:rPr>
      <w:color w:val="0000FF" w:themeColor="hyperlink"/>
      <w:u w:val="single"/>
      <w14:textFill>
        <w14:solidFill>
          <w14:schemeClr w14:val="hlink"/>
        </w14:solidFill>
      </w14:textFill>
    </w:rPr>
  </w:style>
  <w:style w:type="character" w:styleId="37">
    <w:name w:val="footnote reference"/>
    <w:unhideWhenUsed/>
    <w:qFormat/>
    <w:uiPriority w:val="99"/>
    <w:rPr>
      <w:vertAlign w:val="superscript"/>
    </w:rPr>
  </w:style>
  <w:style w:type="paragraph" w:customStyle="1" w:styleId="38">
    <w:name w:val="正文文本11"/>
    <w:basedOn w:val="1"/>
    <w:next w:val="1"/>
    <w:qFormat/>
    <w:uiPriority w:val="0"/>
    <w:rPr>
      <w:rFonts w:ascii="楷体_GB2312" w:hAnsi="Arial" w:eastAsia="楷体_GB2312"/>
      <w:sz w:val="28"/>
    </w:rPr>
  </w:style>
  <w:style w:type="paragraph" w:styleId="39">
    <w:name w:val="List Paragraph"/>
    <w:basedOn w:val="1"/>
    <w:qFormat/>
    <w:uiPriority w:val="0"/>
    <w:pPr>
      <w:ind w:firstLine="420"/>
    </w:pPr>
    <w:rPr>
      <w:szCs w:val="20"/>
    </w:rPr>
  </w:style>
  <w:style w:type="paragraph" w:customStyle="1" w:styleId="40">
    <w:name w:val="Normal_0"/>
    <w:qFormat/>
    <w:uiPriority w:val="0"/>
    <w:pPr>
      <w:widowControl w:val="0"/>
    </w:pPr>
    <w:rPr>
      <w:rFonts w:ascii="Times New Roman" w:hAnsi="Times New Roman" w:eastAsia="宋体" w:cs="Times New Roman"/>
      <w:lang w:val="en-US" w:eastAsia="zh-CN" w:bidi="ar-SA"/>
    </w:rPr>
  </w:style>
  <w:style w:type="character" w:customStyle="1" w:styleId="41">
    <w:name w:val="标题 1 字符"/>
    <w:link w:val="2"/>
    <w:qFormat/>
    <w:uiPriority w:val="9"/>
    <w:rPr>
      <w:rFonts w:ascii="Arial" w:hAnsi="Arial" w:eastAsia="宋体" w:cs="Arial"/>
      <w:b/>
      <w:sz w:val="36"/>
      <w:szCs w:val="40"/>
    </w:rPr>
  </w:style>
  <w:style w:type="character" w:customStyle="1" w:styleId="42">
    <w:name w:val="Heading 2 Char"/>
    <w:qFormat/>
    <w:uiPriority w:val="9"/>
    <w:rPr>
      <w:rFonts w:ascii="Arial" w:hAnsi="Arial" w:eastAsia="Arial" w:cs="Arial"/>
      <w:sz w:val="34"/>
    </w:rPr>
  </w:style>
  <w:style w:type="character" w:customStyle="1" w:styleId="43">
    <w:name w:val="标题 3 字符"/>
    <w:link w:val="4"/>
    <w:qFormat/>
    <w:uiPriority w:val="9"/>
    <w:rPr>
      <w:rFonts w:ascii="Arial" w:hAnsi="Arial" w:eastAsia="Arial" w:cs="Arial"/>
      <w:sz w:val="30"/>
      <w:szCs w:val="30"/>
    </w:rPr>
  </w:style>
  <w:style w:type="character" w:customStyle="1" w:styleId="44">
    <w:name w:val="标题 4 字符"/>
    <w:link w:val="5"/>
    <w:qFormat/>
    <w:uiPriority w:val="9"/>
    <w:rPr>
      <w:rFonts w:ascii="Arial" w:hAnsi="Arial" w:eastAsia="Arial" w:cs="Arial"/>
      <w:b/>
      <w:bCs/>
      <w:sz w:val="26"/>
      <w:szCs w:val="26"/>
    </w:rPr>
  </w:style>
  <w:style w:type="character" w:customStyle="1" w:styleId="45">
    <w:name w:val="标题 5 字符"/>
    <w:link w:val="6"/>
    <w:qFormat/>
    <w:uiPriority w:val="9"/>
    <w:rPr>
      <w:rFonts w:ascii="Arial" w:hAnsi="Arial" w:eastAsia="Arial" w:cs="Arial"/>
      <w:b/>
      <w:bCs/>
      <w:sz w:val="24"/>
      <w:szCs w:val="24"/>
    </w:rPr>
  </w:style>
  <w:style w:type="character" w:customStyle="1" w:styleId="46">
    <w:name w:val="标题 6 字符"/>
    <w:link w:val="7"/>
    <w:qFormat/>
    <w:uiPriority w:val="9"/>
    <w:rPr>
      <w:rFonts w:ascii="Arial" w:hAnsi="Arial" w:eastAsia="Arial" w:cs="Arial"/>
      <w:b/>
      <w:bCs/>
      <w:sz w:val="22"/>
      <w:szCs w:val="22"/>
    </w:rPr>
  </w:style>
  <w:style w:type="character" w:customStyle="1" w:styleId="47">
    <w:name w:val="标题 7 字符"/>
    <w:link w:val="8"/>
    <w:qFormat/>
    <w:uiPriority w:val="9"/>
    <w:rPr>
      <w:rFonts w:ascii="Arial" w:hAnsi="Arial" w:eastAsia="Arial" w:cs="Arial"/>
      <w:b/>
      <w:bCs/>
      <w:i/>
      <w:iCs/>
      <w:sz w:val="22"/>
      <w:szCs w:val="22"/>
    </w:rPr>
  </w:style>
  <w:style w:type="character" w:customStyle="1" w:styleId="48">
    <w:name w:val="标题 8 字符"/>
    <w:link w:val="9"/>
    <w:qFormat/>
    <w:uiPriority w:val="9"/>
    <w:rPr>
      <w:rFonts w:ascii="Arial" w:hAnsi="Arial" w:eastAsia="Arial" w:cs="Arial"/>
      <w:i/>
      <w:iCs/>
      <w:sz w:val="22"/>
      <w:szCs w:val="22"/>
    </w:rPr>
  </w:style>
  <w:style w:type="character" w:customStyle="1" w:styleId="49">
    <w:name w:val="标题 9 字符"/>
    <w:link w:val="10"/>
    <w:qFormat/>
    <w:uiPriority w:val="9"/>
    <w:rPr>
      <w:rFonts w:ascii="Arial" w:hAnsi="Arial" w:eastAsia="Arial" w:cs="Arial"/>
      <w:i/>
      <w:iCs/>
      <w:sz w:val="21"/>
      <w:szCs w:val="21"/>
    </w:rPr>
  </w:style>
  <w:style w:type="paragraph" w:styleId="50">
    <w:name w:val="No Spacing"/>
    <w:qFormat/>
    <w:uiPriority w:val="1"/>
    <w:rPr>
      <w:rFonts w:ascii="Times New Roman" w:hAnsi="Times New Roman" w:eastAsia="宋体" w:cs="Times New Roman"/>
      <w:lang w:val="en-US" w:eastAsia="zh-CN" w:bidi="ar-SA"/>
    </w:rPr>
  </w:style>
  <w:style w:type="character" w:customStyle="1" w:styleId="51">
    <w:name w:val="标题 字符"/>
    <w:link w:val="30"/>
    <w:qFormat/>
    <w:uiPriority w:val="10"/>
    <w:rPr>
      <w:sz w:val="48"/>
      <w:szCs w:val="48"/>
    </w:rPr>
  </w:style>
  <w:style w:type="character" w:customStyle="1" w:styleId="52">
    <w:name w:val="副标题 字符"/>
    <w:link w:val="24"/>
    <w:qFormat/>
    <w:uiPriority w:val="11"/>
    <w:rPr>
      <w:sz w:val="24"/>
      <w:szCs w:val="24"/>
    </w:rPr>
  </w:style>
  <w:style w:type="paragraph" w:styleId="53">
    <w:name w:val="Quote"/>
    <w:basedOn w:val="1"/>
    <w:next w:val="1"/>
    <w:link w:val="54"/>
    <w:qFormat/>
    <w:uiPriority w:val="29"/>
    <w:pPr>
      <w:ind w:left="720" w:right="720"/>
    </w:pPr>
    <w:rPr>
      <w:i/>
    </w:rPr>
  </w:style>
  <w:style w:type="character" w:customStyle="1" w:styleId="54">
    <w:name w:val="引用 字符"/>
    <w:link w:val="53"/>
    <w:qFormat/>
    <w:uiPriority w:val="29"/>
    <w:rPr>
      <w:i/>
    </w:rPr>
  </w:style>
  <w:style w:type="paragraph" w:styleId="55">
    <w:name w:val="Intense Quote"/>
    <w:basedOn w:val="1"/>
    <w:next w:val="1"/>
    <w:link w:val="56"/>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56">
    <w:name w:val="明显引用 字符"/>
    <w:link w:val="55"/>
    <w:qFormat/>
    <w:uiPriority w:val="30"/>
    <w:rPr>
      <w:i/>
    </w:rPr>
  </w:style>
  <w:style w:type="character" w:customStyle="1" w:styleId="57">
    <w:name w:val="页眉 字符"/>
    <w:link w:val="21"/>
    <w:qFormat/>
    <w:uiPriority w:val="99"/>
  </w:style>
  <w:style w:type="character" w:customStyle="1" w:styleId="58">
    <w:name w:val="Footer Char"/>
    <w:qFormat/>
    <w:uiPriority w:val="99"/>
  </w:style>
  <w:style w:type="character" w:customStyle="1" w:styleId="59">
    <w:name w:val="页脚 字符"/>
    <w:link w:val="20"/>
    <w:qFormat/>
    <w:uiPriority w:val="99"/>
  </w:style>
  <w:style w:type="table" w:customStyle="1" w:styleId="60">
    <w:name w:val="Table Grid Light"/>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61">
    <w:name w:val="无格式表格 11"/>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62">
    <w:name w:val="无格式表格 21"/>
    <w:qFormat/>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63">
    <w:name w:val="无格式表格 31"/>
    <w:qFormat/>
    <w:uiPriority w:val="99"/>
    <w:tblPr>
      <w:tblCellMar>
        <w:top w:w="0" w:type="dxa"/>
        <w:left w:w="0" w:type="dxa"/>
        <w:bottom w:w="0" w:type="dxa"/>
        <w:right w:w="0" w:type="dxa"/>
      </w:tblCellMar>
    </w:tbl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4">
    <w:name w:val="无格式表格 41"/>
    <w:qFormat/>
    <w:uiPriority w:val="99"/>
    <w:tblPr>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5">
    <w:name w:val="无格式表格 51"/>
    <w:qFormat/>
    <w:uiPriority w:val="99"/>
    <w:tblPr>
      <w:tblCellMar>
        <w:top w:w="0" w:type="dxa"/>
        <w:left w:w="0" w:type="dxa"/>
        <w:bottom w:w="0" w:type="dxa"/>
        <w:right w:w="0" w:type="dxa"/>
      </w:tblCellMar>
    </w:tbl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6">
    <w:name w:val="网格表 1 浅色1"/>
    <w:qFormat/>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CellMar>
        <w:top w:w="0" w:type="dxa"/>
        <w:left w:w="0" w:type="dxa"/>
        <w:bottom w:w="0" w:type="dxa"/>
        <w:right w:w="0" w:type="dxa"/>
      </w:tblCellMar>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67">
    <w:name w:val="Grid Table 1 Light - Accent 1"/>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CellMar>
        <w:top w:w="0" w:type="dxa"/>
        <w:left w:w="0" w:type="dxa"/>
        <w:bottom w:w="0" w:type="dxa"/>
        <w:right w:w="0" w:type="dxa"/>
      </w:tblCellMar>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68">
    <w:name w:val="Grid Table 1 Light - Accent 2"/>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CellMar>
        <w:top w:w="0" w:type="dxa"/>
        <w:left w:w="0" w:type="dxa"/>
        <w:bottom w:w="0" w:type="dxa"/>
        <w:right w:w="0" w:type="dxa"/>
      </w:tblCellMar>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69">
    <w:name w:val="Grid Table 1 Light - Accent 3"/>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top w:w="0" w:type="dxa"/>
        <w:left w:w="0" w:type="dxa"/>
        <w:bottom w:w="0" w:type="dxa"/>
        <w:right w:w="0" w:type="dxa"/>
      </w:tblCellMar>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70">
    <w:name w:val="Grid Table 1 Light - Accent 4"/>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top w:w="0" w:type="dxa"/>
        <w:left w:w="0" w:type="dxa"/>
        <w:bottom w:w="0" w:type="dxa"/>
        <w:right w:w="0" w:type="dxa"/>
      </w:tblCellMar>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71">
    <w:name w:val="Grid Table 1 Light - Accent 5"/>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CellMar>
        <w:top w:w="0" w:type="dxa"/>
        <w:left w:w="0" w:type="dxa"/>
        <w:bottom w:w="0" w:type="dxa"/>
        <w:right w:w="0" w:type="dxa"/>
      </w:tblCellMar>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72">
    <w:name w:val="Grid Table 1 Light - Accent 6"/>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top w:w="0" w:type="dxa"/>
        <w:left w:w="0" w:type="dxa"/>
        <w:bottom w:w="0" w:type="dxa"/>
        <w:right w:w="0" w:type="dxa"/>
      </w:tblCellMar>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73">
    <w:name w:val="网格表 21"/>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CellMar>
        <w:top w:w="0" w:type="dxa"/>
        <w:left w:w="0" w:type="dxa"/>
        <w:bottom w:w="0" w:type="dxa"/>
        <w:right w:w="0" w:type="dxa"/>
      </w:tblCellMar>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74">
    <w:name w:val="Grid Table 2 - Accent 1"/>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CellMar>
        <w:top w:w="0" w:type="dxa"/>
        <w:left w:w="0" w:type="dxa"/>
        <w:bottom w:w="0" w:type="dxa"/>
        <w:right w:w="0" w:type="dxa"/>
      </w:tblCellMar>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75">
    <w:name w:val="Grid Table 2 - Accent 2"/>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CellMar>
        <w:top w:w="0" w:type="dxa"/>
        <w:left w:w="0" w:type="dxa"/>
        <w:bottom w:w="0" w:type="dxa"/>
        <w:right w:w="0" w:type="dxa"/>
      </w:tblCellMar>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76">
    <w:name w:val="Grid Table 2 - Accent 3"/>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CellMar>
        <w:top w:w="0" w:type="dxa"/>
        <w:left w:w="0" w:type="dxa"/>
        <w:bottom w:w="0" w:type="dxa"/>
        <w:right w:w="0" w:type="dxa"/>
      </w:tblCellMar>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77">
    <w:name w:val="Grid Table 2 - Accent 4"/>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CellMar>
        <w:top w:w="0" w:type="dxa"/>
        <w:left w:w="0" w:type="dxa"/>
        <w:bottom w:w="0" w:type="dxa"/>
        <w:right w:w="0" w:type="dxa"/>
      </w:tblCellMar>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78">
    <w:name w:val="Grid Table 2 - Accent 5"/>
    <w:qFormat/>
    <w:uiPriority w:val="99"/>
    <w:tblPr>
      <w:tblBorders>
        <w:bottom w:val="single" w:color="4BACC6" w:themeColor="accent5" w:sz="4" w:space="0"/>
        <w:insideH w:val="single" w:color="4BACC6" w:themeColor="accent5" w:sz="4" w:space="0"/>
        <w:insideV w:val="single" w:color="4BACC6" w:themeColor="accent5" w:sz="4" w:space="0"/>
      </w:tblBorders>
      <w:tblCellMar>
        <w:top w:w="0" w:type="dxa"/>
        <w:left w:w="0" w:type="dxa"/>
        <w:bottom w:w="0" w:type="dxa"/>
        <w:right w:w="0" w:type="dxa"/>
      </w:tblCellMar>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79">
    <w:name w:val="Grid Table 2 - Accent 6"/>
    <w:qFormat/>
    <w:uiPriority w:val="99"/>
    <w:tblPr>
      <w:tblBorders>
        <w:bottom w:val="single" w:color="F79646" w:themeColor="accent6" w:sz="4" w:space="0"/>
        <w:insideH w:val="single" w:color="F79646" w:themeColor="accent6" w:sz="4" w:space="0"/>
        <w:insideV w:val="single" w:color="F79646" w:themeColor="accent6" w:sz="4" w:space="0"/>
      </w:tblBorders>
      <w:tblCellMar>
        <w:top w:w="0" w:type="dxa"/>
        <w:left w:w="0" w:type="dxa"/>
        <w:bottom w:w="0" w:type="dxa"/>
        <w:right w:w="0" w:type="dxa"/>
      </w:tblCellMar>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80">
    <w:name w:val="网格表 31"/>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1">
    <w:name w:val="Grid Table 3 - Accent 1"/>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82">
    <w:name w:val="Grid Table 3 - Accent 2"/>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83">
    <w:name w:val="Grid Table 3 - Accent 3"/>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84">
    <w:name w:val="Grid Table 3 - Accent 4"/>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85">
    <w:name w:val="Grid Table 3 - Accent 5"/>
    <w:qFormat/>
    <w:uiPriority w:val="99"/>
    <w:tblPr>
      <w:tblBorders>
        <w:bottom w:val="single" w:color="4BACC6" w:themeColor="accent5" w:sz="4" w:space="0"/>
        <w:insideH w:val="single" w:color="4BACC6" w:themeColor="accent5" w:sz="4" w:space="0"/>
        <w:insideV w:val="single" w:color="4BACC6" w:themeColor="accent5"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86">
    <w:name w:val="Grid Table 3 - Accent 6"/>
    <w:qFormat/>
    <w:uiPriority w:val="99"/>
    <w:tblPr>
      <w:tblBorders>
        <w:bottom w:val="single" w:color="F79646" w:themeColor="accent6" w:sz="4" w:space="0"/>
        <w:insideH w:val="single" w:color="F79646" w:themeColor="accent6" w:sz="4" w:space="0"/>
        <w:insideV w:val="single" w:color="F79646" w:themeColor="accent6"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87">
    <w:name w:val="网格表 41"/>
    <w:qFormat/>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8">
    <w:name w:val="Grid Table 4 - Accent 1"/>
    <w:qFormat/>
    <w:uiPriority w:val="5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1Horz">
      <w:rPr>
        <w:rFonts w:ascii="Arial" w:hAnsi="Arial"/>
        <w:color w:val="404040"/>
        <w:sz w:val="22"/>
      </w:rPr>
      <w:tcPr>
        <w:shd w:val="clear" w:color="DCE6F2" w:themeColor="accent1" w:themeTint="32" w:fill="DCE6F2" w:themeFill="accent1" w:themeFillTint="32"/>
      </w:tcPr>
    </w:tblStylePr>
  </w:style>
  <w:style w:type="table" w:customStyle="1" w:styleId="89">
    <w:name w:val="Grid Table 4 - Accent 2"/>
    <w:qFormat/>
    <w:uiPriority w:val="5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90">
    <w:name w:val="Grid Table 4 - Accent 3"/>
    <w:qFormat/>
    <w:uiPriority w:val="5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91">
    <w:name w:val="Grid Table 4 - Accent 4"/>
    <w:qFormat/>
    <w:uiPriority w:val="5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92">
    <w:name w:val="Grid Table 4 - Accent 5"/>
    <w:qFormat/>
    <w:uiPriority w:val="5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93">
    <w:name w:val="Grid Table 4 - Accent 6"/>
    <w:qFormat/>
    <w:uiPriority w:val="5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94">
    <w:name w:val="网格表 5 深色1"/>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95">
    <w:name w:val="Grid Table 5 Dark- Accent 1"/>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1Horz">
      <w:tcPr>
        <w:shd w:val="clear" w:color="AEC5E0" w:themeColor="accent1" w:themeTint="75" w:fill="AEC5E0" w:themeFill="accent1" w:themeFillTint="75"/>
      </w:tcPr>
    </w:tblStylePr>
  </w:style>
  <w:style w:type="table" w:customStyle="1" w:styleId="96">
    <w:name w:val="Grid Table 5 Dark - Accent 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1Horz">
      <w:tcPr>
        <w:shd w:val="clear" w:color="E2AEAD" w:themeColor="accent2" w:themeTint="75" w:fill="E2AEAD" w:themeFill="accent2" w:themeFillTint="75"/>
      </w:tcPr>
    </w:tblStylePr>
  </w:style>
  <w:style w:type="table" w:customStyle="1" w:styleId="97">
    <w:name w:val="Grid Table 5 Dark - Accent 3"/>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1Horz">
      <w:tcPr>
        <w:shd w:val="clear" w:color="D1DFB2" w:themeColor="accent3" w:themeTint="75" w:fill="D1DFB2" w:themeFill="accent3" w:themeFillTint="75"/>
      </w:tcPr>
    </w:tblStylePr>
  </w:style>
  <w:style w:type="table" w:customStyle="1" w:styleId="98">
    <w:name w:val="Grid Table 5 Dark- Accent 4"/>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1Horz">
      <w:tcPr>
        <w:shd w:val="clear" w:color="C4B7D4" w:themeColor="accent4" w:themeTint="75" w:fill="C4B7D4" w:themeFill="accent4" w:themeFillTint="75"/>
      </w:tcPr>
    </w:tblStylePr>
  </w:style>
  <w:style w:type="table" w:customStyle="1" w:styleId="99">
    <w:name w:val="Grid Table 5 Dark - Accent 5"/>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1Horz">
      <w:tcPr>
        <w:shd w:val="clear" w:color="ACD8E4" w:themeColor="accent5" w:themeTint="75" w:fill="ACD8E4" w:themeFill="accent5" w:themeFillTint="75"/>
      </w:tcPr>
    </w:tblStylePr>
  </w:style>
  <w:style w:type="table" w:customStyle="1" w:styleId="100">
    <w:name w:val="Grid Table 5 Dark - Accent 6"/>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1Horz">
      <w:tcPr>
        <w:shd w:val="clear" w:color="FBCEAA" w:themeColor="accent6" w:themeTint="75" w:fill="FBCEAA" w:themeFill="accent6" w:themeFillTint="75"/>
      </w:tcPr>
    </w:tblStylePr>
  </w:style>
  <w:style w:type="table" w:customStyle="1" w:styleId="101">
    <w:name w:val="网格表 6 彩色1"/>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0" w:type="dxa"/>
        <w:bottom w:w="0" w:type="dxa"/>
        <w:right w:w="0" w:type="dxa"/>
      </w:tblCellMar>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2">
    <w:name w:val="Grid Table 6 Colorful - Accent 1"/>
    <w:qFormat/>
    <w:uiPriority w:val="99"/>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top w:w="0" w:type="dxa"/>
        <w:left w:w="0" w:type="dxa"/>
        <w:bottom w:w="0" w:type="dxa"/>
        <w:right w:w="0" w:type="dxa"/>
      </w:tblCellMar>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03">
    <w:name w:val="Grid Table 6 Colorful - Accent 2"/>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CellMar>
        <w:top w:w="0" w:type="dxa"/>
        <w:left w:w="0" w:type="dxa"/>
        <w:bottom w:w="0" w:type="dxa"/>
        <w:right w:w="0" w:type="dxa"/>
      </w:tblCellMar>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04">
    <w:name w:val="Grid Table 6 Colorful - Accent 3"/>
    <w:qFormat/>
    <w:uiPriority w:val="99"/>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CellMar>
        <w:top w:w="0" w:type="dxa"/>
        <w:left w:w="0" w:type="dxa"/>
        <w:bottom w:w="0" w:type="dxa"/>
        <w:right w:w="0" w:type="dxa"/>
      </w:tblCellMar>
    </w:tblPr>
    <w:tblStylePr w:type="firstRow">
      <w:rPr>
        <w:b/>
        <w:color w:val="9BBB59" w:themeColor="accent3"/>
        <w14:textFill>
          <w14:solidFill>
            <w14:schemeClr w14:val="accent3"/>
          </w14:solidFill>
        </w14:textFill>
      </w:rPr>
      <w:tcPr>
        <w:tcBorders>
          <w:bottom w:val="single" w:color="9BBB59" w:themeColor="accent3" w:themeTint="FE" w:sz="12" w:space="0"/>
        </w:tcBorders>
      </w:tcPr>
    </w:tblStylePr>
    <w:tblStylePr w:type="lastRow">
      <w:rPr>
        <w:b/>
        <w:color w:val="9BBB59" w:themeColor="accent3"/>
        <w14:textFill>
          <w14:solidFill>
            <w14:schemeClr w14:val="accent3"/>
          </w14:solidFill>
        </w14:textFill>
      </w:rPr>
    </w:tblStylePr>
    <w:tblStylePr w:type="firstCol">
      <w:rPr>
        <w:b/>
        <w:color w:val="9BBB59" w:themeColor="accent3"/>
        <w14:textFill>
          <w14:solidFill>
            <w14:schemeClr w14:val="accent3"/>
          </w14:solidFill>
        </w14:textFill>
      </w:rPr>
    </w:tblStylePr>
    <w:tblStylePr w:type="lastCol">
      <w:rPr>
        <w:b/>
        <w:color w:val="9BBB59" w:themeColor="accent3"/>
        <w14:textFill>
          <w14:solidFill>
            <w14:schemeClr w14:val="accent3"/>
          </w14:solidFill>
        </w14:textFill>
      </w:rPr>
    </w:tblStylePr>
    <w:tblStylePr w:type="band1Vert">
      <w:tcPr>
        <w:shd w:val="clear" w:color="EAF1DD" w:themeColor="accent3" w:themeTint="34" w:fill="EAF1DD" w:themeFill="accent3" w:themeFillTint="34"/>
      </w:tcPr>
    </w:tblStylePr>
    <w:tblStylePr w:type="band1Horz">
      <w:rPr>
        <w:rFonts w:ascii="Arial" w:hAnsi="Arial"/>
        <w:color w:val="9BBB59" w:themeColor="accent3"/>
        <w:sz w:val="22"/>
        <w14:textFill>
          <w14:solidFill>
            <w14:schemeClr w14:val="accent3"/>
          </w14:solidFill>
        </w14:textFill>
      </w:rPr>
      <w:tcPr>
        <w:shd w:val="clear" w:color="EAF1DD" w:themeColor="accent3" w:themeTint="34" w:fill="EAF1DD" w:themeFill="accent3" w:themeFillTint="34"/>
      </w:tcPr>
    </w:tblStylePr>
    <w:tblStylePr w:type="band2Horz">
      <w:rPr>
        <w:rFonts w:ascii="Arial" w:hAnsi="Arial"/>
        <w:color w:val="9BBB59" w:themeColor="accent3"/>
        <w:sz w:val="22"/>
        <w14:textFill>
          <w14:solidFill>
            <w14:schemeClr w14:val="accent3"/>
          </w14:solidFill>
        </w14:textFill>
      </w:rPr>
    </w:tblStylePr>
  </w:style>
  <w:style w:type="table" w:customStyle="1" w:styleId="105">
    <w:name w:val="Grid Table 6 Colorful - Accent 4"/>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top w:w="0" w:type="dxa"/>
        <w:left w:w="0" w:type="dxa"/>
        <w:bottom w:w="0" w:type="dxa"/>
        <w:right w:w="0" w:type="dxa"/>
      </w:tblCellMar>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06">
    <w:name w:val="Grid Table 6 Colorful - Accent 5"/>
    <w:qFormat/>
    <w:uiPriority w:val="99"/>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CellMar>
        <w:top w:w="0" w:type="dxa"/>
        <w:left w:w="0" w:type="dxa"/>
        <w:bottom w:w="0" w:type="dxa"/>
        <w:right w:w="0" w:type="dxa"/>
      </w:tblCellMar>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07">
    <w:name w:val="Grid Table 6 Colorful - Accent 6"/>
    <w:qFormat/>
    <w:uiPriority w:val="99"/>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CellMar>
        <w:top w:w="0" w:type="dxa"/>
        <w:left w:w="0" w:type="dxa"/>
        <w:bottom w:w="0" w:type="dxa"/>
        <w:right w:w="0" w:type="dxa"/>
      </w:tblCellMar>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style>
  <w:style w:type="table" w:customStyle="1" w:styleId="108">
    <w:name w:val="网格表 7 彩色1"/>
    <w:qFormat/>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0" w:type="dxa"/>
        <w:bottom w:w="0" w:type="dxa"/>
        <w:right w:w="0" w:type="dxa"/>
      </w:tblCellMar>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9">
    <w:name w:val="Grid Table 7 Colorful - Accent 1"/>
    <w:qFormat/>
    <w:uiPriority w:val="99"/>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top w:w="0" w:type="dxa"/>
        <w:left w:w="0" w:type="dxa"/>
        <w:bottom w:w="0" w:type="dxa"/>
        <w:right w:w="0" w:type="dxa"/>
      </w:tblCellMar>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10">
    <w:name w:val="Grid Table 7 Colorful - Accent 2"/>
    <w:qFormat/>
    <w:uiPriority w:val="99"/>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CellMar>
        <w:top w:w="0" w:type="dxa"/>
        <w:left w:w="0" w:type="dxa"/>
        <w:bottom w:w="0" w:type="dxa"/>
        <w:right w:w="0" w:type="dxa"/>
      </w:tblCellMar>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11">
    <w:name w:val="Grid Table 7 Colorful - Accent 3"/>
    <w:qFormat/>
    <w:uiPriority w:val="99"/>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CellMar>
        <w:top w:w="0" w:type="dxa"/>
        <w:left w:w="0" w:type="dxa"/>
        <w:bottom w:w="0" w:type="dxa"/>
        <w:right w:w="0" w:type="dxa"/>
      </w:tblCellMar>
    </w:tblPr>
    <w:tblStylePr w:type="firstRow">
      <w:rPr>
        <w:rFonts w:ascii="Arial" w:hAnsi="Arial"/>
        <w:b/>
        <w:color w:val="9BBB59" w:themeColor="accent3"/>
        <w:sz w:val="22"/>
        <w14:textFill>
          <w14:solidFill>
            <w14:schemeClr w14:val="accent3"/>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sz w:val="22"/>
        <w14:textFill>
          <w14:solidFill>
            <w14:schemeClr w14:val="accent3"/>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sz w:val="22"/>
        <w14:textFill>
          <w14:solidFill>
            <w14:schemeClr w14:val="accent3"/>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sz w:val="22"/>
        <w14:textFill>
          <w14:solidFill>
            <w14:schemeClr w14:val="accent3"/>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1Horz">
      <w:rPr>
        <w:rFonts w:ascii="Arial" w:hAnsi="Arial"/>
        <w:color w:val="9BBB59" w:themeColor="accent3"/>
        <w:sz w:val="22"/>
        <w14:textFill>
          <w14:solidFill>
            <w14:schemeClr w14:val="accent3"/>
          </w14:solidFill>
        </w14:textFill>
      </w:rPr>
      <w:tcPr>
        <w:shd w:val="clear" w:color="EAF1DD" w:themeColor="accent3" w:themeTint="34" w:fill="EAF1DD" w:themeFill="accent3" w:themeFillTint="34"/>
      </w:tcPr>
    </w:tblStylePr>
    <w:tblStylePr w:type="band2Horz">
      <w:rPr>
        <w:rFonts w:ascii="Arial" w:hAnsi="Arial"/>
        <w:color w:val="9BBB59" w:themeColor="accent3"/>
        <w:sz w:val="22"/>
        <w14:textFill>
          <w14:solidFill>
            <w14:schemeClr w14:val="accent3"/>
          </w14:solidFill>
        </w14:textFill>
      </w:rPr>
    </w:tblStylePr>
  </w:style>
  <w:style w:type="table" w:customStyle="1" w:styleId="112">
    <w:name w:val="Grid Table 7 Colorful - Accent 4"/>
    <w:qFormat/>
    <w:uiPriority w:val="99"/>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top w:w="0" w:type="dxa"/>
        <w:left w:w="0" w:type="dxa"/>
        <w:bottom w:w="0" w:type="dxa"/>
        <w:right w:w="0" w:type="dxa"/>
      </w:tblCellMar>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13">
    <w:name w:val="Grid Table 7 Colorful - Accent 5"/>
    <w:qFormat/>
    <w:uiPriority w:val="99"/>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top w:w="0" w:type="dxa"/>
        <w:left w:w="0" w:type="dxa"/>
        <w:bottom w:w="0" w:type="dxa"/>
        <w:right w:w="0" w:type="dxa"/>
      </w:tblCellMar>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14">
    <w:name w:val="Grid Table 7 Colorful - Accent 6"/>
    <w:qFormat/>
    <w:uiPriority w:val="99"/>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top w:w="0" w:type="dxa"/>
        <w:left w:w="0" w:type="dxa"/>
        <w:bottom w:w="0" w:type="dxa"/>
        <w:right w:w="0" w:type="dxa"/>
      </w:tblCellMar>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style>
  <w:style w:type="table" w:customStyle="1" w:styleId="115">
    <w:name w:val="清单表 1 浅色1"/>
    <w:qFormat/>
    <w:uiPriority w:val="99"/>
    <w:tblPr>
      <w:tblCellMar>
        <w:top w:w="0" w:type="dxa"/>
        <w:left w:w="0" w:type="dxa"/>
        <w:bottom w:w="0" w:type="dxa"/>
        <w:right w:w="0" w:type="dxa"/>
      </w:tblCellMar>
    </w:tbl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16">
    <w:name w:val="List Table 1 Light - Accent 1"/>
    <w:qFormat/>
    <w:uiPriority w:val="99"/>
    <w:tblPr>
      <w:tblCellMar>
        <w:top w:w="0" w:type="dxa"/>
        <w:left w:w="0" w:type="dxa"/>
        <w:bottom w:w="0" w:type="dxa"/>
        <w:right w:w="0" w:type="dxa"/>
      </w:tblCellMar>
    </w:tbl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1Horz">
      <w:tcPr>
        <w:shd w:val="clear" w:color="D2DFEE" w:themeColor="accent1" w:themeTint="40" w:fill="D2DFEE" w:themeFill="accent1" w:themeFillTint="40"/>
      </w:tcPr>
    </w:tblStylePr>
  </w:style>
  <w:style w:type="table" w:customStyle="1" w:styleId="117">
    <w:name w:val="List Table 1 Light - Accent 2"/>
    <w:qFormat/>
    <w:uiPriority w:val="99"/>
    <w:tblPr>
      <w:tblCellMar>
        <w:top w:w="0" w:type="dxa"/>
        <w:left w:w="0" w:type="dxa"/>
        <w:bottom w:w="0" w:type="dxa"/>
        <w:right w:w="0" w:type="dxa"/>
      </w:tblCellMar>
    </w:tbl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1Horz">
      <w:tcPr>
        <w:shd w:val="clear" w:color="EFD3D2" w:themeColor="accent2" w:themeTint="40" w:fill="EFD3D2" w:themeFill="accent2" w:themeFillTint="40"/>
      </w:tcPr>
    </w:tblStylePr>
  </w:style>
  <w:style w:type="table" w:customStyle="1" w:styleId="118">
    <w:name w:val="List Table 1 Light - Accent 3"/>
    <w:qFormat/>
    <w:uiPriority w:val="99"/>
    <w:tblPr>
      <w:tblCellMar>
        <w:top w:w="0" w:type="dxa"/>
        <w:left w:w="0" w:type="dxa"/>
        <w:bottom w:w="0" w:type="dxa"/>
        <w:right w:w="0" w:type="dxa"/>
      </w:tblCellMar>
    </w:tbl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1Horz">
      <w:tcPr>
        <w:shd w:val="clear" w:color="E5EDD5" w:themeColor="accent3" w:themeTint="40" w:fill="E5EDD5" w:themeFill="accent3" w:themeFillTint="40"/>
      </w:tcPr>
    </w:tblStylePr>
  </w:style>
  <w:style w:type="table" w:customStyle="1" w:styleId="119">
    <w:name w:val="List Table 1 Light - Accent 4"/>
    <w:qFormat/>
    <w:uiPriority w:val="99"/>
    <w:tblPr>
      <w:tblCellMar>
        <w:top w:w="0" w:type="dxa"/>
        <w:left w:w="0" w:type="dxa"/>
        <w:bottom w:w="0" w:type="dxa"/>
        <w:right w:w="0" w:type="dxa"/>
      </w:tblCellMar>
    </w:tbl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1Horz">
      <w:tcPr>
        <w:shd w:val="clear" w:color="DFD8E7" w:themeColor="accent4" w:themeTint="40" w:fill="DFD8E7" w:themeFill="accent4" w:themeFillTint="40"/>
      </w:tcPr>
    </w:tblStylePr>
  </w:style>
  <w:style w:type="table" w:customStyle="1" w:styleId="120">
    <w:name w:val="List Table 1 Light - Accent 5"/>
    <w:qFormat/>
    <w:uiPriority w:val="99"/>
    <w:tblPr>
      <w:tblCellMar>
        <w:top w:w="0" w:type="dxa"/>
        <w:left w:w="0" w:type="dxa"/>
        <w:bottom w:w="0" w:type="dxa"/>
        <w:right w:w="0" w:type="dxa"/>
      </w:tblCellMar>
    </w:tbl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1Horz">
      <w:tcPr>
        <w:shd w:val="clear" w:color="D1EAF0" w:themeColor="accent5" w:themeTint="40" w:fill="D1EAF0" w:themeFill="accent5" w:themeFillTint="40"/>
      </w:tcPr>
    </w:tblStylePr>
  </w:style>
  <w:style w:type="table" w:customStyle="1" w:styleId="121">
    <w:name w:val="List Table 1 Light - Accent 6"/>
    <w:qFormat/>
    <w:uiPriority w:val="99"/>
    <w:tblPr>
      <w:tblCellMar>
        <w:top w:w="0" w:type="dxa"/>
        <w:left w:w="0" w:type="dxa"/>
        <w:bottom w:w="0" w:type="dxa"/>
        <w:right w:w="0" w:type="dxa"/>
      </w:tblCellMar>
    </w:tbl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1Horz">
      <w:tcPr>
        <w:shd w:val="clear" w:color="FCE4D0" w:themeColor="accent6" w:themeTint="40" w:fill="FCE4D0" w:themeFill="accent6" w:themeFillTint="40"/>
      </w:tcPr>
    </w:tblStylePr>
  </w:style>
  <w:style w:type="table" w:customStyle="1" w:styleId="122">
    <w:name w:val="清单表 21"/>
    <w:qFormat/>
    <w:uiPriority w:val="99"/>
    <w:tblPr>
      <w:tblBorders>
        <w:top w:val="single" w:color="6E6E6E" w:themeColor="text1" w:themeTint="90" w:sz="4" w:space="0"/>
        <w:bottom w:val="single" w:color="6E6E6E" w:themeColor="text1" w:themeTint="90" w:sz="4" w:space="0"/>
        <w:insideH w:val="single" w:color="6E6E6E" w:themeColor="text1"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23">
    <w:name w:val="List Table 2 - Accent 1"/>
    <w:qFormat/>
    <w:uiPriority w:val="99"/>
    <w:tblPr>
      <w:tblBorders>
        <w:top w:val="single" w:color="9BB7D9" w:themeColor="accent1" w:themeTint="90" w:sz="4" w:space="0"/>
        <w:bottom w:val="single" w:color="9BB7D9" w:themeColor="accent1" w:themeTint="90" w:sz="4" w:space="0"/>
        <w:insideH w:val="single" w:color="9BB7D9" w:themeColor="accent1"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24">
    <w:name w:val="List Table 2 - Accent 2"/>
    <w:qFormat/>
    <w:uiPriority w:val="99"/>
    <w:tblPr>
      <w:tblBorders>
        <w:top w:val="single" w:color="DB9C9A" w:themeColor="accent2" w:themeTint="90" w:sz="4" w:space="0"/>
        <w:bottom w:val="single" w:color="DB9C9A" w:themeColor="accent2" w:themeTint="90" w:sz="4" w:space="0"/>
        <w:insideH w:val="single" w:color="DB9C9A" w:themeColor="accent2"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25">
    <w:name w:val="List Table 2 - Accent 3"/>
    <w:qFormat/>
    <w:uiPriority w:val="99"/>
    <w:tblPr>
      <w:tblBorders>
        <w:top w:val="single" w:color="C6D8A1" w:themeColor="accent3" w:themeTint="90" w:sz="4" w:space="0"/>
        <w:bottom w:val="single" w:color="C6D8A1" w:themeColor="accent3" w:themeTint="90" w:sz="4" w:space="0"/>
        <w:insideH w:val="single" w:color="C6D8A1" w:themeColor="accent3"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26">
    <w:name w:val="List Table 2 - Accent 4"/>
    <w:qFormat/>
    <w:uiPriority w:val="99"/>
    <w:tblPr>
      <w:tblBorders>
        <w:top w:val="single" w:color="B7A7CA" w:themeColor="accent4" w:themeTint="90" w:sz="4" w:space="0"/>
        <w:bottom w:val="single" w:color="B7A7CA" w:themeColor="accent4" w:themeTint="90" w:sz="4" w:space="0"/>
        <w:insideH w:val="single" w:color="B7A7CA" w:themeColor="accent4"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27">
    <w:name w:val="List Table 2 - Accent 5"/>
    <w:qFormat/>
    <w:uiPriority w:val="99"/>
    <w:tblPr>
      <w:tblBorders>
        <w:top w:val="single" w:color="99D0DE" w:themeColor="accent5" w:themeTint="90" w:sz="4" w:space="0"/>
        <w:bottom w:val="single" w:color="99D0DE" w:themeColor="accent5" w:themeTint="90" w:sz="4" w:space="0"/>
        <w:insideH w:val="single" w:color="99D0DE" w:themeColor="accent5"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28">
    <w:name w:val="List Table 2 - Accent 6"/>
    <w:qFormat/>
    <w:uiPriority w:val="99"/>
    <w:tblPr>
      <w:tblBorders>
        <w:top w:val="single" w:color="FAC396" w:themeColor="accent6" w:themeTint="90" w:sz="4" w:space="0"/>
        <w:bottom w:val="single" w:color="FAC396" w:themeColor="accent6" w:themeTint="90" w:sz="4" w:space="0"/>
        <w:insideH w:val="single" w:color="FAC396" w:themeColor="accent6"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29">
    <w:name w:val="清单表 31"/>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CellMar>
        <w:top w:w="0" w:type="dxa"/>
        <w:left w:w="0" w:type="dxa"/>
        <w:bottom w:w="0" w:type="dxa"/>
        <w:right w:w="0" w:type="dxa"/>
      </w:tblCellMar>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30">
    <w:name w:val="List Table 3 - Accent 1"/>
    <w:qFormat/>
    <w:uiPriority w:val="99"/>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CellMar>
        <w:top w:w="0" w:type="dxa"/>
        <w:left w:w="0" w:type="dxa"/>
        <w:bottom w:w="0" w:type="dxa"/>
        <w:right w:w="0" w:type="dxa"/>
      </w:tblCellMar>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31">
    <w:name w:val="List Table 3 - Accent 2"/>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CellMar>
        <w:top w:w="0" w:type="dxa"/>
        <w:left w:w="0" w:type="dxa"/>
        <w:bottom w:w="0" w:type="dxa"/>
        <w:right w:w="0" w:type="dxa"/>
      </w:tblCellMar>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32">
    <w:name w:val="List Table 3 - Accent 3"/>
    <w:qFormat/>
    <w:uiPriority w:val="99"/>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CellMar>
        <w:top w:w="0" w:type="dxa"/>
        <w:left w:w="0" w:type="dxa"/>
        <w:bottom w:w="0" w:type="dxa"/>
        <w:right w:w="0" w:type="dxa"/>
      </w:tblCellMar>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33">
    <w:name w:val="List Table 3 - Accent 4"/>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CellMar>
        <w:top w:w="0" w:type="dxa"/>
        <w:left w:w="0" w:type="dxa"/>
        <w:bottom w:w="0" w:type="dxa"/>
        <w:right w:w="0" w:type="dxa"/>
      </w:tblCellMar>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34">
    <w:name w:val="List Table 3 - Accent 5"/>
    <w:qFormat/>
    <w:uiPriority w:val="99"/>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CellMar>
        <w:top w:w="0" w:type="dxa"/>
        <w:left w:w="0" w:type="dxa"/>
        <w:bottom w:w="0" w:type="dxa"/>
        <w:right w:w="0" w:type="dxa"/>
      </w:tblCellMar>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35">
    <w:name w:val="List Table 3 - Accent 6"/>
    <w:qFormat/>
    <w:uiPriority w:val="99"/>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CellMar>
        <w:top w:w="0" w:type="dxa"/>
        <w:left w:w="0" w:type="dxa"/>
        <w:bottom w:w="0" w:type="dxa"/>
        <w:right w:w="0" w:type="dxa"/>
      </w:tblCellMar>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36">
    <w:name w:val="清单表 41"/>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CellMar>
        <w:top w:w="0" w:type="dxa"/>
        <w:left w:w="0" w:type="dxa"/>
        <w:bottom w:w="0" w:type="dxa"/>
        <w:right w:w="0" w:type="dxa"/>
      </w:tblCellMar>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37">
    <w:name w:val="List Table 4 - Accent 1"/>
    <w:qFormat/>
    <w:uiPriority w:val="9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CellMar>
        <w:top w:w="0" w:type="dxa"/>
        <w:left w:w="0" w:type="dxa"/>
        <w:bottom w:w="0" w:type="dxa"/>
        <w:right w:w="0" w:type="dxa"/>
      </w:tblCellMar>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38">
    <w:name w:val="List Table 4 - Accent 2"/>
    <w:qFormat/>
    <w:uiPriority w:val="9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CellMar>
        <w:top w:w="0" w:type="dxa"/>
        <w:left w:w="0" w:type="dxa"/>
        <w:bottom w:w="0" w:type="dxa"/>
        <w:right w:w="0" w:type="dxa"/>
      </w:tblCellMar>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39">
    <w:name w:val="List Table 4 - Accent 3"/>
    <w:qFormat/>
    <w:uiPriority w:val="9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CellMar>
        <w:top w:w="0" w:type="dxa"/>
        <w:left w:w="0" w:type="dxa"/>
        <w:bottom w:w="0" w:type="dxa"/>
        <w:right w:w="0" w:type="dxa"/>
      </w:tblCellMar>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40">
    <w:name w:val="List Table 4 - Accent 4"/>
    <w:qFormat/>
    <w:uiPriority w:val="9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CellMar>
        <w:top w:w="0" w:type="dxa"/>
        <w:left w:w="0" w:type="dxa"/>
        <w:bottom w:w="0" w:type="dxa"/>
        <w:right w:w="0" w:type="dxa"/>
      </w:tblCellMar>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41">
    <w:name w:val="List Table 4 - Accent 5"/>
    <w:qFormat/>
    <w:uiPriority w:val="9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CellMar>
        <w:top w:w="0" w:type="dxa"/>
        <w:left w:w="0" w:type="dxa"/>
        <w:bottom w:w="0" w:type="dxa"/>
        <w:right w:w="0" w:type="dxa"/>
      </w:tblCellMar>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42">
    <w:name w:val="List Table 4 - Accent 6"/>
    <w:qFormat/>
    <w:uiPriority w:val="9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CellMar>
        <w:top w:w="0" w:type="dxa"/>
        <w:left w:w="0" w:type="dxa"/>
        <w:bottom w:w="0" w:type="dxa"/>
        <w:right w:w="0" w:type="dxa"/>
      </w:tblCellMar>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43">
    <w:name w:val="清单表 5 深色1"/>
    <w:qFormat/>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44">
    <w:name w:val="List Table 5 Dark - Accent 1"/>
    <w:qFormat/>
    <w:uiPriority w:val="99"/>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style>
  <w:style w:type="table" w:customStyle="1" w:styleId="145">
    <w:name w:val="List Table 5 Dark - Accent 2"/>
    <w:qFormat/>
    <w:uiPriority w:val="99"/>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style>
  <w:style w:type="table" w:customStyle="1" w:styleId="146">
    <w:name w:val="List Table 5 Dark - Accent 3"/>
    <w:qFormat/>
    <w:uiPriority w:val="99"/>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style>
  <w:style w:type="table" w:customStyle="1" w:styleId="147">
    <w:name w:val="List Table 5 Dark - Accent 4"/>
    <w:qFormat/>
    <w:uiPriority w:val="99"/>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customStyle="1" w:styleId="148">
    <w:name w:val="List Table 5 Dark - Accent 5"/>
    <w:qFormat/>
    <w:uiPriority w:val="99"/>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customStyle="1" w:styleId="149">
    <w:name w:val="List Table 5 Dark - Accent 6"/>
    <w:qFormat/>
    <w:uiPriority w:val="99"/>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customStyle="1" w:styleId="150">
    <w:name w:val="清单表 6 彩色1"/>
    <w:qFormat/>
    <w:uiPriority w:val="99"/>
    <w:tblPr>
      <w:tblBorders>
        <w:top w:val="single" w:color="7E7E7E" w:themeColor="text1" w:themeTint="80" w:sz="4" w:space="0"/>
        <w:bottom w:val="single" w:color="7E7E7E" w:themeColor="text1" w:themeTint="80" w:sz="4" w:space="0"/>
      </w:tblBorders>
      <w:tblCellMar>
        <w:top w:w="0" w:type="dxa"/>
        <w:left w:w="0" w:type="dxa"/>
        <w:bottom w:w="0" w:type="dxa"/>
        <w:right w:w="0" w:type="dxa"/>
      </w:tblCellMar>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51">
    <w:name w:val="List Table 6 Colorful - Accent 1"/>
    <w:qFormat/>
    <w:uiPriority w:val="99"/>
    <w:tblPr>
      <w:tblBorders>
        <w:top w:val="single" w:color="4F81BD" w:themeColor="accent1" w:sz="4" w:space="0"/>
        <w:bottom w:val="single" w:color="4F81BD" w:themeColor="accent1" w:sz="4" w:space="0"/>
      </w:tblBorders>
      <w:tblCellMar>
        <w:top w:w="0" w:type="dxa"/>
        <w:left w:w="0" w:type="dxa"/>
        <w:bottom w:w="0" w:type="dxa"/>
        <w:right w:w="0" w:type="dxa"/>
      </w:tblCellMar>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52">
    <w:name w:val="List Table 6 Colorful - Accent 2"/>
    <w:qFormat/>
    <w:uiPriority w:val="99"/>
    <w:tblPr>
      <w:tblBorders>
        <w:top w:val="single" w:color="D99795" w:themeColor="accent2" w:themeTint="97" w:sz="4" w:space="0"/>
        <w:bottom w:val="single" w:color="D99795" w:themeColor="accent2" w:themeTint="97" w:sz="4" w:space="0"/>
      </w:tblBorders>
      <w:tblCellMar>
        <w:top w:w="0" w:type="dxa"/>
        <w:left w:w="0" w:type="dxa"/>
        <w:bottom w:w="0" w:type="dxa"/>
        <w:right w:w="0" w:type="dxa"/>
      </w:tblCellMar>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53">
    <w:name w:val="List Table 6 Colorful - Accent 3"/>
    <w:qFormat/>
    <w:uiPriority w:val="99"/>
    <w:tblPr>
      <w:tblBorders>
        <w:top w:val="single" w:color="C3D69C" w:themeColor="accent3" w:themeTint="98" w:sz="4" w:space="0"/>
        <w:bottom w:val="single" w:color="C3D69C" w:themeColor="accent3" w:themeTint="98" w:sz="4" w:space="0"/>
      </w:tblBorders>
      <w:tblCellMar>
        <w:top w:w="0" w:type="dxa"/>
        <w:left w:w="0" w:type="dxa"/>
        <w:bottom w:w="0" w:type="dxa"/>
        <w:right w:w="0" w:type="dxa"/>
      </w:tblCellMar>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54">
    <w:name w:val="List Table 6 Colorful - Accent 4"/>
    <w:qFormat/>
    <w:uiPriority w:val="99"/>
    <w:tblPr>
      <w:tblBorders>
        <w:top w:val="single" w:color="B2A1C6" w:themeColor="accent4" w:themeTint="9A" w:sz="4" w:space="0"/>
        <w:bottom w:val="single" w:color="B2A1C6" w:themeColor="accent4" w:themeTint="9A" w:sz="4" w:space="0"/>
      </w:tblBorders>
      <w:tblCellMar>
        <w:top w:w="0" w:type="dxa"/>
        <w:left w:w="0" w:type="dxa"/>
        <w:bottom w:w="0" w:type="dxa"/>
        <w:right w:w="0" w:type="dxa"/>
      </w:tblCellMar>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55">
    <w:name w:val="List Table 6 Colorful - Accent 5"/>
    <w:qFormat/>
    <w:uiPriority w:val="99"/>
    <w:tblPr>
      <w:tblBorders>
        <w:top w:val="single" w:color="92CCDC" w:themeColor="accent5" w:themeTint="9A" w:sz="4" w:space="0"/>
        <w:bottom w:val="single" w:color="92CCDC" w:themeColor="accent5" w:themeTint="9A" w:sz="4" w:space="0"/>
      </w:tblBorders>
      <w:tblCellMar>
        <w:top w:w="0" w:type="dxa"/>
        <w:left w:w="0" w:type="dxa"/>
        <w:bottom w:w="0" w:type="dxa"/>
        <w:right w:w="0" w:type="dxa"/>
      </w:tblCellMar>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56">
    <w:name w:val="List Table 6 Colorful - Accent 6"/>
    <w:qFormat/>
    <w:uiPriority w:val="99"/>
    <w:tblPr>
      <w:tblBorders>
        <w:top w:val="single" w:color="FAC090" w:themeColor="accent6" w:themeTint="98" w:sz="4" w:space="0"/>
        <w:bottom w:val="single" w:color="FAC090" w:themeColor="accent6" w:themeTint="98" w:sz="4" w:space="0"/>
      </w:tblBorders>
      <w:tblCellMar>
        <w:top w:w="0" w:type="dxa"/>
        <w:left w:w="0" w:type="dxa"/>
        <w:bottom w:w="0" w:type="dxa"/>
        <w:right w:w="0" w:type="dxa"/>
      </w:tblCellMar>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57">
    <w:name w:val="清单表 7 彩色1"/>
    <w:qFormat/>
    <w:uiPriority w:val="99"/>
    <w:tblPr>
      <w:tblBorders>
        <w:right w:val="single" w:color="7E7E7E" w:themeColor="text1" w:themeTint="80" w:sz="4" w:space="0"/>
      </w:tblBorders>
      <w:tblCellMar>
        <w:top w:w="0" w:type="dxa"/>
        <w:left w:w="0" w:type="dxa"/>
        <w:bottom w:w="0" w:type="dxa"/>
        <w:right w:w="0" w:type="dxa"/>
      </w:tblCellMar>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58">
    <w:name w:val="List Table 7 Colorful - Accent 1"/>
    <w:qFormat/>
    <w:uiPriority w:val="99"/>
    <w:tblPr>
      <w:tblBorders>
        <w:right w:val="single" w:color="4F81BD" w:themeColor="accent1" w:sz="4" w:space="0"/>
      </w:tblBorders>
      <w:tblCellMar>
        <w:top w:w="0" w:type="dxa"/>
        <w:left w:w="0" w:type="dxa"/>
        <w:bottom w:w="0" w:type="dxa"/>
        <w:right w:w="0" w:type="dxa"/>
      </w:tblCellMar>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59">
    <w:name w:val="List Table 7 Colorful - Accent 2"/>
    <w:qFormat/>
    <w:uiPriority w:val="99"/>
    <w:tblPr>
      <w:tblBorders>
        <w:right w:val="single" w:color="D99795" w:themeColor="accent2" w:themeTint="97" w:sz="4" w:space="0"/>
      </w:tblBorders>
      <w:tblCellMar>
        <w:top w:w="0" w:type="dxa"/>
        <w:left w:w="0" w:type="dxa"/>
        <w:bottom w:w="0" w:type="dxa"/>
        <w:right w:w="0" w:type="dxa"/>
      </w:tblCellMar>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60">
    <w:name w:val="List Table 7 Colorful - Accent 3"/>
    <w:qFormat/>
    <w:uiPriority w:val="99"/>
    <w:tblPr>
      <w:tblBorders>
        <w:right w:val="single" w:color="C3D69C" w:themeColor="accent3" w:themeTint="98" w:sz="4" w:space="0"/>
      </w:tblBorders>
      <w:tblCellMar>
        <w:top w:w="0" w:type="dxa"/>
        <w:left w:w="0" w:type="dxa"/>
        <w:bottom w:w="0" w:type="dxa"/>
        <w:right w:w="0" w:type="dxa"/>
      </w:tblCellMar>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61">
    <w:name w:val="List Table 7 Colorful - Accent 4"/>
    <w:qFormat/>
    <w:uiPriority w:val="99"/>
    <w:tblPr>
      <w:tblBorders>
        <w:right w:val="single" w:color="B2A1C6" w:themeColor="accent4" w:themeTint="9A" w:sz="4" w:space="0"/>
      </w:tblBorders>
      <w:tblCellMar>
        <w:top w:w="0" w:type="dxa"/>
        <w:left w:w="0" w:type="dxa"/>
        <w:bottom w:w="0" w:type="dxa"/>
        <w:right w:w="0" w:type="dxa"/>
      </w:tblCellMar>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62">
    <w:name w:val="List Table 7 Colorful - Accent 5"/>
    <w:qFormat/>
    <w:uiPriority w:val="99"/>
    <w:tblPr>
      <w:tblBorders>
        <w:right w:val="single" w:color="92CCDC" w:themeColor="accent5" w:themeTint="9A" w:sz="4" w:space="0"/>
      </w:tblBorders>
      <w:tblCellMar>
        <w:top w:w="0" w:type="dxa"/>
        <w:left w:w="0" w:type="dxa"/>
        <w:bottom w:w="0" w:type="dxa"/>
        <w:right w:w="0" w:type="dxa"/>
      </w:tblCellMar>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63">
    <w:name w:val="List Table 7 Colorful - Accent 6"/>
    <w:qFormat/>
    <w:uiPriority w:val="99"/>
    <w:tblPr>
      <w:tblBorders>
        <w:right w:val="single" w:color="FAC090" w:themeColor="accent6" w:themeTint="98" w:sz="4" w:space="0"/>
      </w:tblBorders>
      <w:tblCellMar>
        <w:top w:w="0" w:type="dxa"/>
        <w:left w:w="0" w:type="dxa"/>
        <w:bottom w:w="0" w:type="dxa"/>
        <w:right w:w="0" w:type="dxa"/>
      </w:tblCellMar>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64">
    <w:name w:val="Lined - Accent"/>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65">
    <w:name w:val="Lined - Accent 1"/>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66">
    <w:name w:val="Lined - Accent 2"/>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67">
    <w:name w:val="Lined - Accent 3"/>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68">
    <w:name w:val="Lined - Accent 4"/>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69">
    <w:name w:val="Lined - Accent 5"/>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70">
    <w:name w:val="Lined - Accent 6"/>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71">
    <w:name w:val="Bordered &amp; Lined - Accent"/>
    <w:qFormat/>
    <w:uiPriority w:val="99"/>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CellMar>
        <w:top w:w="0" w:type="dxa"/>
        <w:left w:w="0" w:type="dxa"/>
        <w:bottom w:w="0" w:type="dxa"/>
        <w:right w:w="0" w:type="dxa"/>
      </w:tblCellMar>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72">
    <w:name w:val="Bordered &amp; Lined - Accent 1"/>
    <w:qFormat/>
    <w:uiPriority w:val="99"/>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CellMar>
        <w:top w:w="0" w:type="dxa"/>
        <w:left w:w="0" w:type="dxa"/>
        <w:bottom w:w="0" w:type="dxa"/>
        <w:right w:w="0" w:type="dxa"/>
      </w:tblCellMar>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73">
    <w:name w:val="Bordered &amp; Lined - Accent 2"/>
    <w:qFormat/>
    <w:uiPriority w:val="99"/>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CellMar>
        <w:top w:w="0" w:type="dxa"/>
        <w:left w:w="0" w:type="dxa"/>
        <w:bottom w:w="0" w:type="dxa"/>
        <w:right w:w="0" w:type="dxa"/>
      </w:tblCellMar>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74">
    <w:name w:val="Bordered &amp; Lined - Accent 3"/>
    <w:qFormat/>
    <w:uiPriority w:val="99"/>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CellMar>
        <w:top w:w="0" w:type="dxa"/>
        <w:left w:w="0" w:type="dxa"/>
        <w:bottom w:w="0" w:type="dxa"/>
        <w:right w:w="0" w:type="dxa"/>
      </w:tblCellMar>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75">
    <w:name w:val="Bordered &amp; Lined - Accent 4"/>
    <w:qFormat/>
    <w:uiPriority w:val="99"/>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CellMar>
        <w:top w:w="0" w:type="dxa"/>
        <w:left w:w="0" w:type="dxa"/>
        <w:bottom w:w="0" w:type="dxa"/>
        <w:right w:w="0" w:type="dxa"/>
      </w:tblCellMar>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76">
    <w:name w:val="Bordered &amp; Lined - Accent 5"/>
    <w:qFormat/>
    <w:uiPriority w:val="99"/>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CellMar>
        <w:top w:w="0" w:type="dxa"/>
        <w:left w:w="0" w:type="dxa"/>
        <w:bottom w:w="0" w:type="dxa"/>
        <w:right w:w="0" w:type="dxa"/>
      </w:tblCellMar>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77">
    <w:name w:val="Bordered &amp; Lined - Accent 6"/>
    <w:qFormat/>
    <w:uiPriority w:val="99"/>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CellMar>
        <w:top w:w="0" w:type="dxa"/>
        <w:left w:w="0" w:type="dxa"/>
        <w:bottom w:w="0" w:type="dxa"/>
        <w:right w:w="0" w:type="dxa"/>
      </w:tblCellMar>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78">
    <w:name w:val="Bordered"/>
    <w:qFormat/>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CellMar>
        <w:top w:w="0" w:type="dxa"/>
        <w:left w:w="0" w:type="dxa"/>
        <w:bottom w:w="0" w:type="dxa"/>
        <w:right w:w="0" w:type="dxa"/>
      </w:tblCellMar>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79">
    <w:name w:val="Bordered - Accent 1"/>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80">
    <w:name w:val="Bordered - Accent 2"/>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81">
    <w:name w:val="Bordered - Accent 3"/>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82">
    <w:name w:val="Bordered - Accent 4"/>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83">
    <w:name w:val="Bordered - Accent 5"/>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84">
    <w:name w:val="Bordered - Accent 6"/>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185">
    <w:name w:val="脚注文本 字符"/>
    <w:link w:val="25"/>
    <w:qFormat/>
    <w:uiPriority w:val="99"/>
    <w:rPr>
      <w:sz w:val="18"/>
    </w:rPr>
  </w:style>
  <w:style w:type="character" w:customStyle="1" w:styleId="186">
    <w:name w:val="尾注文本 字符"/>
    <w:link w:val="19"/>
    <w:qFormat/>
    <w:uiPriority w:val="99"/>
    <w:rPr>
      <w:sz w:val="20"/>
    </w:rPr>
  </w:style>
  <w:style w:type="paragraph" w:customStyle="1" w:styleId="187">
    <w:name w:val="TOC 标题1"/>
    <w:unhideWhenUsed/>
    <w:qFormat/>
    <w:uiPriority w:val="39"/>
    <w:rPr>
      <w:rFonts w:ascii="Times New Roman" w:hAnsi="Times New Roman" w:eastAsia="宋体" w:cs="Times New Roman"/>
      <w:lang w:val="en-US" w:eastAsia="zh-CN" w:bidi="ar-SA"/>
    </w:rPr>
  </w:style>
  <w:style w:type="paragraph" w:customStyle="1" w:styleId="188">
    <w:name w:val="标题 11"/>
    <w:basedOn w:val="1"/>
    <w:next w:val="1"/>
    <w:link w:val="200"/>
    <w:qFormat/>
    <w:uiPriority w:val="0"/>
    <w:pPr>
      <w:keepNext/>
      <w:keepLines/>
      <w:numPr>
        <w:ilvl w:val="0"/>
        <w:numId w:val="1"/>
      </w:numPr>
      <w:spacing w:before="340" w:after="330" w:line="578" w:lineRule="auto"/>
      <w:outlineLvl w:val="0"/>
    </w:pPr>
    <w:rPr>
      <w:rFonts w:ascii="宋体"/>
      <w:b/>
      <w:color w:val="000000"/>
      <w:sz w:val="44"/>
      <w:szCs w:val="20"/>
    </w:rPr>
  </w:style>
  <w:style w:type="paragraph" w:customStyle="1" w:styleId="189">
    <w:name w:val="标题 21"/>
    <w:basedOn w:val="1"/>
    <w:next w:val="1"/>
    <w:link w:val="201"/>
    <w:qFormat/>
    <w:uiPriority w:val="0"/>
    <w:pPr>
      <w:ind w:left="3062"/>
      <w:jc w:val="left"/>
      <w:outlineLvl w:val="1"/>
    </w:pPr>
    <w:rPr>
      <w:rFonts w:ascii="楷体" w:hAnsi="楷体" w:eastAsia="楷体"/>
      <w:sz w:val="44"/>
      <w:szCs w:val="44"/>
      <w:lang w:eastAsia="en-US"/>
    </w:rPr>
  </w:style>
  <w:style w:type="paragraph" w:customStyle="1" w:styleId="190">
    <w:name w:val="标题 31"/>
    <w:basedOn w:val="1"/>
    <w:next w:val="191"/>
    <w:link w:val="202"/>
    <w:qFormat/>
    <w:uiPriority w:val="0"/>
    <w:pPr>
      <w:keepNext/>
      <w:keepLines/>
      <w:numPr>
        <w:ilvl w:val="2"/>
        <w:numId w:val="1"/>
      </w:numPr>
      <w:spacing w:before="260" w:after="260" w:line="416" w:lineRule="auto"/>
      <w:outlineLvl w:val="2"/>
    </w:pPr>
    <w:rPr>
      <w:rFonts w:ascii="宋体"/>
      <w:b/>
      <w:color w:val="000000"/>
      <w:sz w:val="32"/>
      <w:szCs w:val="20"/>
    </w:rPr>
  </w:style>
  <w:style w:type="paragraph" w:customStyle="1" w:styleId="191">
    <w:name w:val="正文缩进1"/>
    <w:basedOn w:val="1"/>
    <w:qFormat/>
    <w:uiPriority w:val="0"/>
    <w:pPr>
      <w:ind w:firstLine="420"/>
    </w:pPr>
    <w:rPr>
      <w:szCs w:val="20"/>
    </w:rPr>
  </w:style>
  <w:style w:type="paragraph" w:customStyle="1" w:styleId="192">
    <w:name w:val="标题 41"/>
    <w:basedOn w:val="1"/>
    <w:next w:val="1"/>
    <w:link w:val="203"/>
    <w:qFormat/>
    <w:uiPriority w:val="0"/>
    <w:pPr>
      <w:keepNext/>
      <w:keepLines/>
      <w:numPr>
        <w:ilvl w:val="3"/>
        <w:numId w:val="2"/>
      </w:numPr>
      <w:spacing w:before="280" w:after="290" w:line="376" w:lineRule="auto"/>
      <w:outlineLvl w:val="3"/>
    </w:pPr>
    <w:rPr>
      <w:rFonts w:ascii="Arial" w:hAnsi="Arial" w:eastAsia="黑体"/>
      <w:b/>
      <w:bCs/>
      <w:sz w:val="28"/>
      <w:szCs w:val="28"/>
    </w:rPr>
  </w:style>
  <w:style w:type="paragraph" w:customStyle="1" w:styleId="193">
    <w:name w:val="标题 51"/>
    <w:basedOn w:val="1"/>
    <w:next w:val="1"/>
    <w:link w:val="204"/>
    <w:qFormat/>
    <w:uiPriority w:val="0"/>
    <w:pPr>
      <w:keepNext/>
      <w:keepLines/>
      <w:spacing w:before="280" w:after="290" w:line="372" w:lineRule="auto"/>
      <w:outlineLvl w:val="4"/>
    </w:pPr>
    <w:rPr>
      <w:b/>
      <w:bCs/>
      <w:sz w:val="28"/>
      <w:szCs w:val="28"/>
    </w:rPr>
  </w:style>
  <w:style w:type="paragraph" w:customStyle="1" w:styleId="194">
    <w:name w:val="标题 61"/>
    <w:basedOn w:val="1"/>
    <w:next w:val="1"/>
    <w:link w:val="205"/>
    <w:qFormat/>
    <w:uiPriority w:val="0"/>
    <w:pPr>
      <w:keepNext/>
      <w:keepLines/>
      <w:spacing w:before="240" w:after="64" w:line="317" w:lineRule="auto"/>
      <w:outlineLvl w:val="5"/>
    </w:pPr>
    <w:rPr>
      <w:rFonts w:ascii="Cambria" w:hAnsi="Cambria"/>
      <w:b/>
      <w:bCs/>
      <w:sz w:val="24"/>
    </w:rPr>
  </w:style>
  <w:style w:type="paragraph" w:customStyle="1" w:styleId="195">
    <w:name w:val="标题 71"/>
    <w:basedOn w:val="1"/>
    <w:next w:val="1"/>
    <w:link w:val="206"/>
    <w:qFormat/>
    <w:uiPriority w:val="0"/>
    <w:pPr>
      <w:keepNext/>
      <w:keepLines/>
      <w:spacing w:before="240" w:after="64" w:line="317" w:lineRule="auto"/>
      <w:outlineLvl w:val="6"/>
    </w:pPr>
    <w:rPr>
      <w:b/>
      <w:bCs/>
      <w:sz w:val="24"/>
    </w:rPr>
  </w:style>
  <w:style w:type="paragraph" w:customStyle="1" w:styleId="196">
    <w:name w:val="标题 81"/>
    <w:basedOn w:val="1"/>
    <w:next w:val="1"/>
    <w:link w:val="207"/>
    <w:qFormat/>
    <w:uiPriority w:val="0"/>
    <w:pPr>
      <w:keepNext/>
      <w:keepLines/>
      <w:spacing w:before="240" w:after="64" w:line="317" w:lineRule="auto"/>
      <w:outlineLvl w:val="7"/>
    </w:pPr>
    <w:rPr>
      <w:rFonts w:ascii="Cambria" w:hAnsi="Cambria"/>
      <w:sz w:val="24"/>
    </w:rPr>
  </w:style>
  <w:style w:type="paragraph" w:customStyle="1" w:styleId="197">
    <w:name w:val="标题 91"/>
    <w:basedOn w:val="1"/>
    <w:next w:val="1"/>
    <w:link w:val="208"/>
    <w:qFormat/>
    <w:uiPriority w:val="0"/>
    <w:pPr>
      <w:keepNext/>
      <w:keepLines/>
      <w:spacing w:before="240" w:after="64" w:line="317" w:lineRule="auto"/>
      <w:outlineLvl w:val="8"/>
    </w:pPr>
    <w:rPr>
      <w:rFonts w:ascii="Cambria" w:hAnsi="Cambria"/>
      <w:szCs w:val="21"/>
    </w:rPr>
  </w:style>
  <w:style w:type="character" w:customStyle="1" w:styleId="198">
    <w:name w:val="默认段落字体1"/>
    <w:semiHidden/>
    <w:qFormat/>
    <w:uiPriority w:val="0"/>
  </w:style>
  <w:style w:type="table" w:customStyle="1" w:styleId="199">
    <w:name w:val="普通表格1"/>
    <w:semiHidden/>
    <w:qFormat/>
    <w:uiPriority w:val="0"/>
    <w:tblPr>
      <w:tblCellMar>
        <w:top w:w="0" w:type="dxa"/>
        <w:left w:w="0" w:type="dxa"/>
        <w:bottom w:w="0" w:type="dxa"/>
        <w:right w:w="0" w:type="dxa"/>
      </w:tblCellMar>
    </w:tblPr>
  </w:style>
  <w:style w:type="character" w:customStyle="1" w:styleId="200">
    <w:name w:val="标题 1 Char"/>
    <w:link w:val="188"/>
    <w:qFormat/>
    <w:uiPriority w:val="0"/>
    <w:rPr>
      <w:rFonts w:ascii="宋体" w:eastAsia="宋体"/>
      <w:b/>
      <w:color w:val="000000"/>
      <w:sz w:val="44"/>
      <w:lang w:val="en-US" w:eastAsia="zh-CN" w:bidi="ar-SA"/>
    </w:rPr>
  </w:style>
  <w:style w:type="character" w:customStyle="1" w:styleId="201">
    <w:name w:val="标题 2 Char"/>
    <w:link w:val="189"/>
    <w:qFormat/>
    <w:uiPriority w:val="0"/>
    <w:rPr>
      <w:rFonts w:ascii="楷体" w:hAnsi="楷体" w:eastAsia="楷体"/>
      <w:sz w:val="44"/>
      <w:szCs w:val="44"/>
      <w:lang w:val="en-US" w:eastAsia="en-US" w:bidi="ar-SA"/>
    </w:rPr>
  </w:style>
  <w:style w:type="character" w:customStyle="1" w:styleId="202">
    <w:name w:val="标题 3 Char"/>
    <w:link w:val="190"/>
    <w:qFormat/>
    <w:uiPriority w:val="0"/>
    <w:rPr>
      <w:rFonts w:ascii="宋体" w:eastAsia="宋体"/>
      <w:b/>
      <w:color w:val="000000"/>
      <w:sz w:val="32"/>
      <w:lang w:val="en-US" w:eastAsia="zh-CN" w:bidi="ar-SA"/>
    </w:rPr>
  </w:style>
  <w:style w:type="character" w:customStyle="1" w:styleId="203">
    <w:name w:val="标题 4 Char"/>
    <w:link w:val="192"/>
    <w:qFormat/>
    <w:uiPriority w:val="0"/>
    <w:rPr>
      <w:rFonts w:ascii="Arial" w:hAnsi="Arial" w:eastAsia="黑体"/>
      <w:b/>
      <w:bCs/>
      <w:sz w:val="28"/>
      <w:szCs w:val="28"/>
      <w:lang w:val="en-US" w:eastAsia="zh-CN" w:bidi="ar-SA"/>
    </w:rPr>
  </w:style>
  <w:style w:type="character" w:customStyle="1" w:styleId="204">
    <w:name w:val="标题 5 Char"/>
    <w:link w:val="193"/>
    <w:qFormat/>
    <w:uiPriority w:val="0"/>
    <w:rPr>
      <w:b/>
      <w:bCs/>
      <w:sz w:val="28"/>
      <w:szCs w:val="28"/>
    </w:rPr>
  </w:style>
  <w:style w:type="character" w:customStyle="1" w:styleId="205">
    <w:name w:val="标题 6 Char"/>
    <w:link w:val="194"/>
    <w:qFormat/>
    <w:uiPriority w:val="0"/>
    <w:rPr>
      <w:rFonts w:ascii="Cambria" w:hAnsi="Cambria"/>
      <w:b/>
      <w:bCs/>
      <w:sz w:val="24"/>
      <w:szCs w:val="24"/>
    </w:rPr>
  </w:style>
  <w:style w:type="character" w:customStyle="1" w:styleId="206">
    <w:name w:val="标题 7 Char"/>
    <w:link w:val="195"/>
    <w:qFormat/>
    <w:uiPriority w:val="0"/>
    <w:rPr>
      <w:b/>
      <w:bCs/>
      <w:sz w:val="24"/>
      <w:szCs w:val="24"/>
    </w:rPr>
  </w:style>
  <w:style w:type="character" w:customStyle="1" w:styleId="207">
    <w:name w:val="标题 8 Char"/>
    <w:link w:val="196"/>
    <w:qFormat/>
    <w:uiPriority w:val="0"/>
    <w:rPr>
      <w:rFonts w:ascii="Cambria" w:hAnsi="Cambria"/>
      <w:sz w:val="24"/>
      <w:szCs w:val="24"/>
    </w:rPr>
  </w:style>
  <w:style w:type="character" w:customStyle="1" w:styleId="208">
    <w:name w:val="标题 9 Char"/>
    <w:link w:val="197"/>
    <w:qFormat/>
    <w:uiPriority w:val="0"/>
    <w:rPr>
      <w:rFonts w:ascii="Cambria" w:hAnsi="Cambria"/>
      <w:sz w:val="21"/>
      <w:szCs w:val="21"/>
    </w:rPr>
  </w:style>
  <w:style w:type="paragraph" w:customStyle="1" w:styleId="209">
    <w:name w:val="文档结构图1"/>
    <w:basedOn w:val="1"/>
    <w:link w:val="210"/>
    <w:qFormat/>
    <w:uiPriority w:val="0"/>
    <w:pPr>
      <w:shd w:val="clear" w:color="auto" w:fill="000080"/>
    </w:pPr>
  </w:style>
  <w:style w:type="character" w:customStyle="1" w:styleId="210">
    <w:name w:val="文档结构图 Char"/>
    <w:link w:val="209"/>
    <w:qFormat/>
    <w:uiPriority w:val="0"/>
    <w:rPr>
      <w:sz w:val="21"/>
      <w:szCs w:val="24"/>
      <w:shd w:val="clear" w:color="auto" w:fill="000080"/>
    </w:rPr>
  </w:style>
  <w:style w:type="paragraph" w:customStyle="1" w:styleId="211">
    <w:name w:val="批注文字1"/>
    <w:basedOn w:val="1"/>
    <w:link w:val="212"/>
    <w:qFormat/>
    <w:uiPriority w:val="99"/>
    <w:pPr>
      <w:jc w:val="left"/>
    </w:pPr>
    <w:rPr>
      <w:szCs w:val="20"/>
    </w:rPr>
  </w:style>
  <w:style w:type="character" w:customStyle="1" w:styleId="212">
    <w:name w:val="批注文字 Char"/>
    <w:link w:val="211"/>
    <w:qFormat/>
    <w:uiPriority w:val="99"/>
    <w:rPr>
      <w:sz w:val="21"/>
    </w:rPr>
  </w:style>
  <w:style w:type="paragraph" w:customStyle="1" w:styleId="213">
    <w:name w:val="正文文本1"/>
    <w:basedOn w:val="1"/>
    <w:next w:val="214"/>
    <w:link w:val="215"/>
    <w:qFormat/>
    <w:uiPriority w:val="0"/>
    <w:pPr>
      <w:spacing w:after="120"/>
    </w:pPr>
  </w:style>
  <w:style w:type="paragraph" w:customStyle="1" w:styleId="214">
    <w:name w:val="xl2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hint="eastAsia" w:ascii="PMingLiU" w:eastAsia="PMingLiU"/>
      <w:sz w:val="16"/>
      <w:szCs w:val="16"/>
      <w:lang w:eastAsia="zh-TW"/>
    </w:rPr>
  </w:style>
  <w:style w:type="character" w:customStyle="1" w:styleId="215">
    <w:name w:val="正文文本 Char"/>
    <w:link w:val="213"/>
    <w:qFormat/>
    <w:uiPriority w:val="0"/>
    <w:rPr>
      <w:sz w:val="21"/>
      <w:szCs w:val="24"/>
    </w:rPr>
  </w:style>
  <w:style w:type="paragraph" w:customStyle="1" w:styleId="216">
    <w:name w:val="正文文本缩进1"/>
    <w:basedOn w:val="1"/>
    <w:next w:val="1"/>
    <w:link w:val="217"/>
    <w:qFormat/>
    <w:uiPriority w:val="0"/>
    <w:pPr>
      <w:spacing w:after="120"/>
      <w:ind w:left="420"/>
    </w:pPr>
  </w:style>
  <w:style w:type="character" w:customStyle="1" w:styleId="217">
    <w:name w:val="正文文本缩进 Char"/>
    <w:link w:val="216"/>
    <w:qFormat/>
    <w:uiPriority w:val="0"/>
    <w:rPr>
      <w:sz w:val="21"/>
      <w:szCs w:val="24"/>
    </w:rPr>
  </w:style>
  <w:style w:type="paragraph" w:customStyle="1" w:styleId="218">
    <w:name w:val="索引 41"/>
    <w:basedOn w:val="1"/>
    <w:next w:val="1"/>
    <w:qFormat/>
    <w:uiPriority w:val="0"/>
    <w:pPr>
      <w:ind w:left="600"/>
    </w:pPr>
  </w:style>
  <w:style w:type="paragraph" w:customStyle="1" w:styleId="219">
    <w:name w:val="目录 51"/>
    <w:basedOn w:val="1"/>
    <w:next w:val="1"/>
    <w:qFormat/>
    <w:uiPriority w:val="0"/>
    <w:pPr>
      <w:ind w:left="1680"/>
    </w:pPr>
  </w:style>
  <w:style w:type="paragraph" w:customStyle="1" w:styleId="220">
    <w:name w:val="目录 31"/>
    <w:basedOn w:val="1"/>
    <w:next w:val="1"/>
    <w:qFormat/>
    <w:uiPriority w:val="39"/>
    <w:pPr>
      <w:ind w:left="840"/>
    </w:pPr>
  </w:style>
  <w:style w:type="paragraph" w:customStyle="1" w:styleId="221">
    <w:name w:val="纯文本11"/>
    <w:basedOn w:val="1"/>
    <w:link w:val="222"/>
    <w:unhideWhenUsed/>
    <w:qFormat/>
    <w:uiPriority w:val="0"/>
    <w:rPr>
      <w:rFonts w:ascii="宋体" w:hAnsi="Courier New"/>
      <w:szCs w:val="21"/>
    </w:rPr>
  </w:style>
  <w:style w:type="character" w:customStyle="1" w:styleId="222">
    <w:name w:val="纯文本 Char1"/>
    <w:link w:val="221"/>
    <w:qFormat/>
    <w:uiPriority w:val="0"/>
    <w:rPr>
      <w:rFonts w:ascii="宋体" w:hAnsi="Courier New" w:cs="金山简魏碑"/>
      <w:sz w:val="21"/>
      <w:szCs w:val="21"/>
    </w:rPr>
  </w:style>
  <w:style w:type="paragraph" w:customStyle="1" w:styleId="223">
    <w:name w:val="日期1"/>
    <w:basedOn w:val="1"/>
    <w:next w:val="1"/>
    <w:link w:val="224"/>
    <w:qFormat/>
    <w:uiPriority w:val="0"/>
    <w:pPr>
      <w:ind w:left="100"/>
    </w:pPr>
  </w:style>
  <w:style w:type="character" w:customStyle="1" w:styleId="224">
    <w:name w:val="日期 Char"/>
    <w:link w:val="223"/>
    <w:qFormat/>
    <w:uiPriority w:val="0"/>
    <w:rPr>
      <w:sz w:val="21"/>
      <w:szCs w:val="24"/>
    </w:rPr>
  </w:style>
  <w:style w:type="paragraph" w:customStyle="1" w:styleId="225">
    <w:name w:val="正文文本缩进 21"/>
    <w:basedOn w:val="1"/>
    <w:next w:val="1"/>
    <w:link w:val="226"/>
    <w:qFormat/>
    <w:uiPriority w:val="0"/>
    <w:pPr>
      <w:ind w:left="630" w:firstLine="645"/>
    </w:pPr>
    <w:rPr>
      <w:rFonts w:ascii="Arial" w:hAnsi="Arial" w:eastAsia="仿宋_GB2312"/>
      <w:sz w:val="32"/>
      <w:szCs w:val="20"/>
    </w:rPr>
  </w:style>
  <w:style w:type="character" w:customStyle="1" w:styleId="226">
    <w:name w:val="正文文本缩进 2 Char"/>
    <w:link w:val="225"/>
    <w:qFormat/>
    <w:uiPriority w:val="0"/>
    <w:rPr>
      <w:rFonts w:ascii="Arial" w:hAnsi="Arial" w:eastAsia="仿宋_GB2312"/>
      <w:sz w:val="32"/>
    </w:rPr>
  </w:style>
  <w:style w:type="paragraph" w:customStyle="1" w:styleId="227">
    <w:name w:val="批注框文本1"/>
    <w:basedOn w:val="1"/>
    <w:link w:val="228"/>
    <w:qFormat/>
    <w:uiPriority w:val="0"/>
    <w:rPr>
      <w:sz w:val="18"/>
      <w:szCs w:val="18"/>
    </w:rPr>
  </w:style>
  <w:style w:type="character" w:customStyle="1" w:styleId="228">
    <w:name w:val="批注框文本 Char"/>
    <w:link w:val="227"/>
    <w:qFormat/>
    <w:uiPriority w:val="0"/>
    <w:rPr>
      <w:sz w:val="18"/>
      <w:szCs w:val="18"/>
    </w:rPr>
  </w:style>
  <w:style w:type="paragraph" w:customStyle="1" w:styleId="229">
    <w:name w:val="页脚1"/>
    <w:basedOn w:val="1"/>
    <w:link w:val="230"/>
    <w:qFormat/>
    <w:uiPriority w:val="0"/>
    <w:pPr>
      <w:tabs>
        <w:tab w:val="center" w:pos="4153"/>
        <w:tab w:val="right" w:pos="8306"/>
      </w:tabs>
      <w:jc w:val="left"/>
    </w:pPr>
    <w:rPr>
      <w:sz w:val="18"/>
      <w:szCs w:val="18"/>
    </w:rPr>
  </w:style>
  <w:style w:type="character" w:customStyle="1" w:styleId="230">
    <w:name w:val="页脚 Char"/>
    <w:link w:val="229"/>
    <w:qFormat/>
    <w:uiPriority w:val="0"/>
    <w:rPr>
      <w:sz w:val="18"/>
      <w:szCs w:val="18"/>
    </w:rPr>
  </w:style>
  <w:style w:type="paragraph" w:customStyle="1" w:styleId="231">
    <w:name w:val="页眉1"/>
    <w:basedOn w:val="1"/>
    <w:link w:val="232"/>
    <w:qFormat/>
    <w:uiPriority w:val="99"/>
    <w:pPr>
      <w:pBdr>
        <w:bottom w:val="single" w:color="000000" w:sz="6" w:space="1"/>
      </w:pBdr>
      <w:tabs>
        <w:tab w:val="center" w:pos="4153"/>
        <w:tab w:val="right" w:pos="8306"/>
      </w:tabs>
      <w:jc w:val="center"/>
    </w:pPr>
    <w:rPr>
      <w:sz w:val="18"/>
      <w:szCs w:val="18"/>
    </w:rPr>
  </w:style>
  <w:style w:type="character" w:customStyle="1" w:styleId="232">
    <w:name w:val="页眉 Char"/>
    <w:link w:val="231"/>
    <w:qFormat/>
    <w:uiPriority w:val="99"/>
    <w:rPr>
      <w:sz w:val="18"/>
      <w:szCs w:val="18"/>
    </w:rPr>
  </w:style>
  <w:style w:type="paragraph" w:customStyle="1" w:styleId="233">
    <w:name w:val="目录 11"/>
    <w:basedOn w:val="1"/>
    <w:next w:val="1"/>
    <w:qFormat/>
    <w:uiPriority w:val="39"/>
  </w:style>
  <w:style w:type="paragraph" w:customStyle="1" w:styleId="234">
    <w:name w:val="目录 41"/>
    <w:basedOn w:val="1"/>
    <w:next w:val="1"/>
    <w:qFormat/>
    <w:uiPriority w:val="0"/>
    <w:pPr>
      <w:ind w:left="1260"/>
    </w:pPr>
  </w:style>
  <w:style w:type="paragraph" w:customStyle="1" w:styleId="235">
    <w:name w:val="索引标题1"/>
    <w:basedOn w:val="1"/>
    <w:next w:val="236"/>
    <w:semiHidden/>
    <w:qFormat/>
    <w:uiPriority w:val="0"/>
    <w:rPr>
      <w:szCs w:val="20"/>
    </w:rPr>
  </w:style>
  <w:style w:type="paragraph" w:customStyle="1" w:styleId="236">
    <w:name w:val="索引 11"/>
    <w:basedOn w:val="1"/>
    <w:next w:val="1"/>
    <w:semiHidden/>
    <w:qFormat/>
    <w:uiPriority w:val="0"/>
    <w:pPr>
      <w:jc w:val="center"/>
    </w:pPr>
    <w:rPr>
      <w:bCs/>
      <w:szCs w:val="20"/>
    </w:rPr>
  </w:style>
  <w:style w:type="paragraph" w:customStyle="1" w:styleId="237">
    <w:name w:val="副标题1"/>
    <w:basedOn w:val="1"/>
    <w:next w:val="1"/>
    <w:link w:val="238"/>
    <w:qFormat/>
    <w:uiPriority w:val="0"/>
    <w:pPr>
      <w:spacing w:before="240" w:after="60" w:line="312" w:lineRule="auto"/>
      <w:jc w:val="center"/>
      <w:outlineLvl w:val="1"/>
    </w:pPr>
    <w:rPr>
      <w:rFonts w:ascii="Cambria" w:hAnsi="Cambria"/>
      <w:b/>
      <w:bCs/>
      <w:sz w:val="32"/>
      <w:szCs w:val="32"/>
    </w:rPr>
  </w:style>
  <w:style w:type="character" w:customStyle="1" w:styleId="238">
    <w:name w:val="副标题 Char"/>
    <w:link w:val="237"/>
    <w:qFormat/>
    <w:uiPriority w:val="0"/>
    <w:rPr>
      <w:rFonts w:ascii="Cambria" w:hAnsi="Cambria"/>
      <w:b/>
      <w:bCs/>
      <w:sz w:val="32"/>
      <w:szCs w:val="32"/>
    </w:rPr>
  </w:style>
  <w:style w:type="paragraph" w:customStyle="1" w:styleId="239">
    <w:name w:val="目录 21"/>
    <w:basedOn w:val="1"/>
    <w:next w:val="1"/>
    <w:qFormat/>
    <w:uiPriority w:val="39"/>
    <w:pPr>
      <w:ind w:left="420"/>
    </w:pPr>
  </w:style>
  <w:style w:type="paragraph" w:customStyle="1" w:styleId="240">
    <w:name w:val="HTML 预设格式1"/>
    <w:basedOn w:val="1"/>
    <w:link w:val="24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70" w:lineRule="atLeast"/>
      <w:jc w:val="left"/>
    </w:pPr>
    <w:rPr>
      <w:rFonts w:ascii="Arial" w:hAnsi="Arial"/>
      <w:sz w:val="11"/>
      <w:szCs w:val="11"/>
    </w:rPr>
  </w:style>
  <w:style w:type="character" w:customStyle="1" w:styleId="241">
    <w:name w:val="HTML 预设格式 Char"/>
    <w:link w:val="240"/>
    <w:qFormat/>
    <w:uiPriority w:val="99"/>
    <w:rPr>
      <w:rFonts w:ascii="Arial" w:hAnsi="Arial"/>
      <w:sz w:val="11"/>
      <w:szCs w:val="11"/>
    </w:rPr>
  </w:style>
  <w:style w:type="paragraph" w:customStyle="1" w:styleId="242">
    <w:name w:val="普通(网站)1"/>
    <w:basedOn w:val="1"/>
    <w:qFormat/>
    <w:uiPriority w:val="99"/>
    <w:pPr>
      <w:widowControl/>
      <w:spacing w:before="100" w:beforeAutospacing="1" w:after="100" w:afterAutospacing="1"/>
      <w:jc w:val="left"/>
    </w:pPr>
    <w:rPr>
      <w:rFonts w:ascii="宋体" w:hAnsi="宋体" w:cs="宋体"/>
      <w:sz w:val="24"/>
    </w:rPr>
  </w:style>
  <w:style w:type="paragraph" w:customStyle="1" w:styleId="243">
    <w:name w:val="标题1"/>
    <w:basedOn w:val="1"/>
    <w:next w:val="1"/>
    <w:link w:val="244"/>
    <w:qFormat/>
    <w:uiPriority w:val="0"/>
    <w:pPr>
      <w:spacing w:before="240" w:after="60"/>
      <w:jc w:val="center"/>
      <w:outlineLvl w:val="0"/>
    </w:pPr>
    <w:rPr>
      <w:rFonts w:ascii="Cambria" w:hAnsi="Cambria"/>
      <w:b/>
      <w:bCs/>
      <w:sz w:val="32"/>
      <w:szCs w:val="32"/>
    </w:rPr>
  </w:style>
  <w:style w:type="character" w:customStyle="1" w:styleId="244">
    <w:name w:val="标题 Char"/>
    <w:link w:val="243"/>
    <w:qFormat/>
    <w:uiPriority w:val="0"/>
    <w:rPr>
      <w:rFonts w:ascii="Cambria" w:hAnsi="Cambria" w:cs="Times New Roman"/>
      <w:b/>
      <w:bCs/>
      <w:sz w:val="32"/>
      <w:szCs w:val="32"/>
    </w:rPr>
  </w:style>
  <w:style w:type="paragraph" w:customStyle="1" w:styleId="245">
    <w:name w:val="批注主题1"/>
    <w:basedOn w:val="211"/>
    <w:next w:val="211"/>
    <w:link w:val="246"/>
    <w:qFormat/>
    <w:uiPriority w:val="0"/>
    <w:rPr>
      <w:rFonts w:ascii="宋体"/>
      <w:b/>
      <w:bCs/>
      <w:sz w:val="28"/>
    </w:rPr>
  </w:style>
  <w:style w:type="character" w:customStyle="1" w:styleId="246">
    <w:name w:val="批注主题 Char"/>
    <w:link w:val="245"/>
    <w:qFormat/>
    <w:uiPriority w:val="0"/>
    <w:rPr>
      <w:rFonts w:ascii="宋体" w:hAnsi="Times New Roman"/>
      <w:b/>
      <w:bCs/>
      <w:sz w:val="28"/>
    </w:rPr>
  </w:style>
  <w:style w:type="table" w:customStyle="1" w:styleId="247">
    <w:name w:val="网格型1"/>
    <w:basedOn w:val="199"/>
    <w:qFormat/>
    <w:uiPriority w:val="0"/>
    <w:pPr>
      <w:widowControl w:val="0"/>
      <w:jc w:val="both"/>
    </w:pPr>
  </w:style>
  <w:style w:type="character" w:customStyle="1" w:styleId="248">
    <w:name w:val="要点1"/>
    <w:qFormat/>
    <w:uiPriority w:val="22"/>
    <w:rPr>
      <w:b/>
      <w:bCs/>
    </w:rPr>
  </w:style>
  <w:style w:type="character" w:customStyle="1" w:styleId="249">
    <w:name w:val="页码1"/>
    <w:qFormat/>
    <w:uiPriority w:val="0"/>
  </w:style>
  <w:style w:type="character" w:customStyle="1" w:styleId="250">
    <w:name w:val="访问过的超链接1"/>
    <w:unhideWhenUsed/>
    <w:qFormat/>
    <w:uiPriority w:val="99"/>
    <w:rPr>
      <w:color w:val="800080"/>
      <w:u w:val="single"/>
    </w:rPr>
  </w:style>
  <w:style w:type="character" w:customStyle="1" w:styleId="251">
    <w:name w:val="强调1"/>
    <w:qFormat/>
    <w:uiPriority w:val="0"/>
    <w:rPr>
      <w:i/>
      <w:iCs/>
    </w:rPr>
  </w:style>
  <w:style w:type="character" w:customStyle="1" w:styleId="252">
    <w:name w:val="超链接1"/>
    <w:qFormat/>
    <w:uiPriority w:val="99"/>
    <w:rPr>
      <w:color w:val="0000FF"/>
      <w:u w:val="single"/>
    </w:rPr>
  </w:style>
  <w:style w:type="character" w:customStyle="1" w:styleId="253">
    <w:name w:val="批注引用1"/>
    <w:qFormat/>
    <w:uiPriority w:val="0"/>
    <w:rPr>
      <w:rFonts w:cs="Times New Roman"/>
      <w:sz w:val="21"/>
      <w:szCs w:val="21"/>
    </w:rPr>
  </w:style>
  <w:style w:type="character" w:customStyle="1" w:styleId="254">
    <w:name w:val="NormalCharacter1"/>
    <w:semiHidden/>
    <w:qFormat/>
    <w:uiPriority w:val="0"/>
  </w:style>
  <w:style w:type="character" w:customStyle="1" w:styleId="255">
    <w:name w:val="rvts13"/>
    <w:qFormat/>
    <w:uiPriority w:val="0"/>
    <w:rPr>
      <w:rFonts w:ascii="KNLe" w:hAnsi="KNLe"/>
      <w:color w:val="000000"/>
    </w:rPr>
  </w:style>
  <w:style w:type="character" w:customStyle="1" w:styleId="256">
    <w:name w:val="批注主题 Char1"/>
    <w:qFormat/>
    <w:uiPriority w:val="0"/>
    <w:rPr>
      <w:b/>
      <w:bCs/>
      <w:sz w:val="21"/>
      <w:szCs w:val="22"/>
    </w:rPr>
  </w:style>
  <w:style w:type="character" w:customStyle="1" w:styleId="257">
    <w:name w:val="标题 3 Char1"/>
    <w:semiHidden/>
    <w:qFormat/>
    <w:uiPriority w:val="0"/>
    <w:rPr>
      <w:b/>
      <w:bCs/>
      <w:sz w:val="32"/>
      <w:szCs w:val="32"/>
    </w:rPr>
  </w:style>
  <w:style w:type="character" w:customStyle="1" w:styleId="258">
    <w:name w:val="明显引用 Char1"/>
    <w:qFormat/>
    <w:uiPriority w:val="99"/>
    <w:rPr>
      <w:b/>
      <w:bCs/>
      <w:i/>
      <w:iCs/>
      <w:color w:val="4F81BD"/>
      <w:sz w:val="21"/>
      <w:szCs w:val="24"/>
    </w:rPr>
  </w:style>
  <w:style w:type="character" w:customStyle="1" w:styleId="259">
    <w:name w:val="批注框文本 Char1"/>
    <w:qFormat/>
    <w:uiPriority w:val="99"/>
    <w:rPr>
      <w:sz w:val="18"/>
      <w:szCs w:val="18"/>
    </w:rPr>
  </w:style>
  <w:style w:type="character" w:customStyle="1" w:styleId="260">
    <w:name w:val="font11"/>
    <w:basedOn w:val="34"/>
    <w:qFormat/>
    <w:uiPriority w:val="0"/>
    <w:rPr>
      <w:rFonts w:hint="eastAsia" w:ascii="微软雅黑" w:hAnsi="微软雅黑" w:eastAsia="微软雅黑" w:cs="微软雅黑"/>
      <w:color w:val="000000"/>
      <w:sz w:val="24"/>
      <w:szCs w:val="24"/>
      <w:u w:val="none"/>
      <w:vertAlign w:val="superscript"/>
    </w:rPr>
  </w:style>
  <w:style w:type="character" w:customStyle="1" w:styleId="261">
    <w:name w:val="批注主题 Char2"/>
    <w:qFormat/>
    <w:uiPriority w:val="0"/>
    <w:rPr>
      <w:b/>
      <w:bCs/>
      <w:sz w:val="21"/>
      <w:szCs w:val="24"/>
    </w:rPr>
  </w:style>
  <w:style w:type="character" w:customStyle="1" w:styleId="262">
    <w:name w:val="日期 Char1"/>
    <w:qFormat/>
    <w:uiPriority w:val="99"/>
    <w:rPr>
      <w:sz w:val="21"/>
      <w:szCs w:val="22"/>
    </w:rPr>
  </w:style>
  <w:style w:type="character" w:customStyle="1" w:styleId="263">
    <w:name w:val="标题 4 Char1"/>
    <w:semiHidden/>
    <w:qFormat/>
    <w:uiPriority w:val="0"/>
    <w:rPr>
      <w:rFonts w:ascii="Cambria" w:hAnsi="Cambria" w:eastAsia="宋体" w:cs="Times New Roman"/>
      <w:b/>
      <w:bCs/>
      <w:sz w:val="28"/>
      <w:szCs w:val="28"/>
    </w:rPr>
  </w:style>
  <w:style w:type="character" w:customStyle="1" w:styleId="264">
    <w:name w:val="批注文字 字符"/>
    <w:semiHidden/>
    <w:qFormat/>
    <w:uiPriority w:val="0"/>
    <w:rPr>
      <w:sz w:val="21"/>
    </w:rPr>
  </w:style>
  <w:style w:type="character" w:customStyle="1" w:styleId="265">
    <w:name w:val="明显参考1"/>
    <w:qFormat/>
    <w:uiPriority w:val="0"/>
    <w:rPr>
      <w:b/>
      <w:bCs/>
      <w:smallCaps/>
      <w:color w:val="C0504D"/>
      <w:spacing w:val="5"/>
      <w:u w:val="single"/>
    </w:rPr>
  </w:style>
  <w:style w:type="character" w:customStyle="1" w:styleId="266">
    <w:name w:val="纯文本 Char"/>
    <w:qFormat/>
    <w:uiPriority w:val="99"/>
    <w:rPr>
      <w:rFonts w:ascii="宋体" w:hAnsi="Courier New" w:cs="Courier New"/>
      <w:sz w:val="21"/>
      <w:szCs w:val="21"/>
    </w:rPr>
  </w:style>
  <w:style w:type="character" w:customStyle="1" w:styleId="267">
    <w:name w:val="引用 Char1"/>
    <w:qFormat/>
    <w:uiPriority w:val="99"/>
    <w:rPr>
      <w:i/>
      <w:iCs/>
      <w:color w:val="000000"/>
      <w:sz w:val="21"/>
      <w:szCs w:val="24"/>
    </w:rPr>
  </w:style>
  <w:style w:type="character" w:customStyle="1" w:styleId="268">
    <w:name w:val="font21"/>
    <w:qFormat/>
    <w:uiPriority w:val="0"/>
    <w:rPr>
      <w:rFonts w:hint="eastAsia" w:ascii="微软雅黑" w:hAnsi="微软雅黑" w:eastAsia="微软雅黑" w:cs="微软雅黑"/>
      <w:color w:val="000000"/>
      <w:sz w:val="24"/>
      <w:szCs w:val="24"/>
      <w:u w:val="none"/>
    </w:rPr>
  </w:style>
  <w:style w:type="character" w:customStyle="1" w:styleId="269">
    <w:name w:val="标题3 Char"/>
    <w:link w:val="270"/>
    <w:qFormat/>
    <w:uiPriority w:val="0"/>
    <w:rPr>
      <w:rFonts w:ascii="黑体" w:hAnsi="黑体" w:eastAsia="黑体"/>
      <w:b/>
      <w:sz w:val="32"/>
      <w:szCs w:val="32"/>
    </w:rPr>
  </w:style>
  <w:style w:type="paragraph" w:customStyle="1" w:styleId="270">
    <w:name w:val="标题3"/>
    <w:basedOn w:val="1"/>
    <w:link w:val="269"/>
    <w:qFormat/>
    <w:uiPriority w:val="0"/>
    <w:pPr>
      <w:pageBreakBefore/>
      <w:jc w:val="center"/>
      <w:outlineLvl w:val="2"/>
    </w:pPr>
    <w:rPr>
      <w:rFonts w:ascii="黑体" w:hAnsi="黑体" w:eastAsia="黑体"/>
      <w:b/>
      <w:sz w:val="32"/>
      <w:szCs w:val="32"/>
    </w:rPr>
  </w:style>
  <w:style w:type="character" w:customStyle="1" w:styleId="271">
    <w:name w:val="引用 Char"/>
    <w:link w:val="272"/>
    <w:qFormat/>
    <w:uiPriority w:val="0"/>
    <w:rPr>
      <w:i/>
      <w:iCs/>
      <w:color w:val="000000"/>
      <w:sz w:val="21"/>
      <w:szCs w:val="22"/>
    </w:rPr>
  </w:style>
  <w:style w:type="paragraph" w:customStyle="1" w:styleId="272">
    <w:name w:val="引用1"/>
    <w:basedOn w:val="1"/>
    <w:next w:val="1"/>
    <w:link w:val="271"/>
    <w:qFormat/>
    <w:uiPriority w:val="0"/>
    <w:rPr>
      <w:i/>
      <w:iCs/>
      <w:color w:val="000000"/>
      <w:szCs w:val="22"/>
    </w:rPr>
  </w:style>
  <w:style w:type="character" w:customStyle="1" w:styleId="273">
    <w:name w:val="文档结构图 Char1"/>
    <w:qFormat/>
    <w:uiPriority w:val="99"/>
    <w:rPr>
      <w:rFonts w:ascii="宋体"/>
      <w:sz w:val="18"/>
      <w:szCs w:val="18"/>
    </w:rPr>
  </w:style>
  <w:style w:type="character" w:customStyle="1" w:styleId="274">
    <w:name w:val="标题 Char1"/>
    <w:qFormat/>
    <w:uiPriority w:val="10"/>
    <w:rPr>
      <w:rFonts w:ascii="Cambria" w:hAnsi="Cambria" w:eastAsia="宋体" w:cs="Times New Roman"/>
      <w:b/>
      <w:bCs/>
      <w:sz w:val="32"/>
      <w:szCs w:val="32"/>
    </w:rPr>
  </w:style>
  <w:style w:type="character" w:customStyle="1" w:styleId="275">
    <w:name w:val="标题4 Char Char"/>
    <w:link w:val="276"/>
    <w:qFormat/>
    <w:uiPriority w:val="0"/>
    <w:rPr>
      <w:rFonts w:ascii="Arial" w:hAnsi="Arial"/>
      <w:b/>
      <w:bCs/>
      <w:sz w:val="24"/>
      <w:szCs w:val="32"/>
    </w:rPr>
  </w:style>
  <w:style w:type="paragraph" w:customStyle="1" w:styleId="276">
    <w:name w:val="标题4"/>
    <w:basedOn w:val="189"/>
    <w:next w:val="218"/>
    <w:link w:val="275"/>
    <w:qFormat/>
    <w:uiPriority w:val="0"/>
    <w:pPr>
      <w:keepNext/>
      <w:keepLines/>
      <w:spacing w:before="260" w:after="260" w:line="413" w:lineRule="auto"/>
      <w:ind w:left="0"/>
      <w:jc w:val="both"/>
    </w:pPr>
    <w:rPr>
      <w:rFonts w:ascii="Arial" w:hAnsi="Arial" w:eastAsia="宋体"/>
      <w:b/>
      <w:bCs/>
      <w:sz w:val="24"/>
      <w:szCs w:val="32"/>
    </w:rPr>
  </w:style>
  <w:style w:type="character" w:customStyle="1" w:styleId="277">
    <w:name w:val="书籍标题1"/>
    <w:qFormat/>
    <w:uiPriority w:val="0"/>
    <w:rPr>
      <w:b/>
      <w:bCs/>
      <w:smallCaps/>
      <w:spacing w:val="5"/>
    </w:rPr>
  </w:style>
  <w:style w:type="character" w:customStyle="1" w:styleId="278">
    <w:name w:val="副标题 Char1"/>
    <w:qFormat/>
    <w:uiPriority w:val="0"/>
    <w:rPr>
      <w:rFonts w:ascii="Cambria" w:hAnsi="Cambria" w:cs="Times New Roman"/>
      <w:b/>
      <w:bCs/>
      <w:sz w:val="32"/>
      <w:szCs w:val="32"/>
    </w:rPr>
  </w:style>
  <w:style w:type="character" w:customStyle="1" w:styleId="279">
    <w:name w:val="批注文字 Char Char"/>
    <w:qFormat/>
    <w:uiPriority w:val="0"/>
    <w:rPr>
      <w:rFonts w:ascii="宋体" w:hAnsi="Times New Roman" w:eastAsia="宋体" w:cs="Times New Roman"/>
      <w:sz w:val="28"/>
      <w:szCs w:val="20"/>
    </w:rPr>
  </w:style>
  <w:style w:type="character" w:customStyle="1" w:styleId="280">
    <w:name w:val="rvts10"/>
    <w:qFormat/>
    <w:uiPriority w:val="0"/>
    <w:rPr>
      <w:rFonts w:ascii="KNLe" w:hAnsi="KNLe"/>
      <w:b/>
      <w:bCs/>
    </w:rPr>
  </w:style>
  <w:style w:type="character" w:customStyle="1" w:styleId="281">
    <w:name w:val="不明显参考1"/>
    <w:qFormat/>
    <w:uiPriority w:val="0"/>
    <w:rPr>
      <w:smallCaps/>
      <w:color w:val="C0504D"/>
      <w:u w:val="single"/>
    </w:rPr>
  </w:style>
  <w:style w:type="character" w:customStyle="1" w:styleId="282">
    <w:name w:val="不明显强调1"/>
    <w:qFormat/>
    <w:uiPriority w:val="0"/>
    <w:rPr>
      <w:i/>
      <w:iCs/>
      <w:color w:val="808080"/>
    </w:rPr>
  </w:style>
  <w:style w:type="character" w:customStyle="1" w:styleId="283">
    <w:name w:val="rvts11"/>
    <w:qFormat/>
    <w:uiPriority w:val="0"/>
    <w:rPr>
      <w:rFonts w:ascii="KNLe" w:hAnsi="KNLe"/>
      <w:u w:val="single"/>
    </w:rPr>
  </w:style>
  <w:style w:type="character" w:customStyle="1" w:styleId="284">
    <w:name w:val="明显强调1"/>
    <w:qFormat/>
    <w:uiPriority w:val="0"/>
    <w:rPr>
      <w:b/>
      <w:bCs/>
      <w:i/>
      <w:iCs/>
      <w:color w:val="4F81BD"/>
    </w:rPr>
  </w:style>
  <w:style w:type="character" w:customStyle="1" w:styleId="285">
    <w:name w:val="标题 1 Char1"/>
    <w:qFormat/>
    <w:uiPriority w:val="0"/>
    <w:rPr>
      <w:b/>
      <w:bCs/>
      <w:sz w:val="44"/>
      <w:szCs w:val="44"/>
    </w:rPr>
  </w:style>
  <w:style w:type="character" w:customStyle="1" w:styleId="286">
    <w:name w:val="明显引用 Char"/>
    <w:link w:val="287"/>
    <w:qFormat/>
    <w:uiPriority w:val="0"/>
    <w:rPr>
      <w:b/>
      <w:bCs/>
      <w:i/>
      <w:iCs/>
      <w:color w:val="4F81BD"/>
      <w:sz w:val="21"/>
      <w:szCs w:val="22"/>
    </w:rPr>
  </w:style>
  <w:style w:type="paragraph" w:customStyle="1" w:styleId="287">
    <w:name w:val="明显引用1"/>
    <w:basedOn w:val="1"/>
    <w:next w:val="1"/>
    <w:link w:val="286"/>
    <w:qFormat/>
    <w:uiPriority w:val="0"/>
    <w:pPr>
      <w:pBdr>
        <w:bottom w:val="single" w:color="4F81BD" w:sz="4" w:space="4"/>
      </w:pBdr>
      <w:spacing w:before="200" w:after="280"/>
      <w:ind w:left="936" w:right="936"/>
    </w:pPr>
    <w:rPr>
      <w:b/>
      <w:bCs/>
      <w:i/>
      <w:iCs/>
      <w:color w:val="4F81BD"/>
      <w:szCs w:val="22"/>
    </w:rPr>
  </w:style>
  <w:style w:type="character" w:customStyle="1" w:styleId="288">
    <w:name w:val="正文文本 Char1"/>
    <w:qFormat/>
    <w:uiPriority w:val="99"/>
    <w:rPr>
      <w:sz w:val="21"/>
      <w:szCs w:val="22"/>
    </w:rPr>
  </w:style>
  <w:style w:type="character" w:customStyle="1" w:styleId="289">
    <w:name w:val="textcontents"/>
    <w:qFormat/>
    <w:uiPriority w:val="0"/>
    <w:rPr>
      <w:rFonts w:cs="Times New Roman"/>
    </w:rPr>
  </w:style>
  <w:style w:type="character" w:customStyle="1" w:styleId="290">
    <w:name w:val="p21"/>
    <w:qFormat/>
    <w:uiPriority w:val="0"/>
    <w:rPr>
      <w:sz w:val="9"/>
      <w:szCs w:val="9"/>
    </w:rPr>
  </w:style>
  <w:style w:type="character" w:customStyle="1" w:styleId="291">
    <w:name w:val="标题5 Char Char"/>
    <w:link w:val="292"/>
    <w:qFormat/>
    <w:uiPriority w:val="0"/>
    <w:rPr>
      <w:rFonts w:ascii="Arial" w:hAnsi="Arial"/>
      <w:b/>
      <w:bCs/>
      <w:sz w:val="24"/>
      <w:szCs w:val="32"/>
    </w:rPr>
  </w:style>
  <w:style w:type="paragraph" w:customStyle="1" w:styleId="292">
    <w:name w:val="标题5"/>
    <w:basedOn w:val="190"/>
    <w:link w:val="291"/>
    <w:qFormat/>
    <w:uiPriority w:val="0"/>
    <w:pPr>
      <w:numPr>
        <w:ilvl w:val="0"/>
        <w:numId w:val="0"/>
      </w:numPr>
      <w:tabs>
        <w:tab w:val="clear" w:pos="720"/>
      </w:tabs>
      <w:spacing w:line="413" w:lineRule="auto"/>
    </w:pPr>
    <w:rPr>
      <w:rFonts w:ascii="Arial" w:hAnsi="Arial"/>
      <w:bCs/>
      <w:sz w:val="24"/>
      <w:szCs w:val="32"/>
    </w:rPr>
  </w:style>
  <w:style w:type="character" w:customStyle="1" w:styleId="293">
    <w:name w:val="标题 2 字符"/>
    <w:link w:val="3"/>
    <w:qFormat/>
    <w:uiPriority w:val="0"/>
    <w:rPr>
      <w:rFonts w:ascii="Cambria" w:hAnsi="Cambria" w:eastAsia="宋体"/>
      <w:b/>
      <w:bCs/>
      <w:sz w:val="24"/>
      <w:szCs w:val="32"/>
    </w:rPr>
  </w:style>
  <w:style w:type="character" w:customStyle="1" w:styleId="294">
    <w:name w:val="rvts9"/>
    <w:qFormat/>
    <w:uiPriority w:val="0"/>
    <w:rPr>
      <w:rFonts w:ascii="KNLe" w:hAnsi="KNLe"/>
    </w:rPr>
  </w:style>
  <w:style w:type="character" w:customStyle="1" w:styleId="295">
    <w:name w:val="fontstyle01"/>
    <w:qFormat/>
    <w:uiPriority w:val="0"/>
    <w:rPr>
      <w:rFonts w:hint="eastAsia" w:ascii="仿宋_GB2312" w:eastAsia="仿宋_GB2312"/>
      <w:color w:val="000000"/>
      <w:sz w:val="32"/>
      <w:szCs w:val="32"/>
    </w:rPr>
  </w:style>
  <w:style w:type="character" w:customStyle="1" w:styleId="296">
    <w:name w:val="fontstyle21"/>
    <w:qFormat/>
    <w:uiPriority w:val="0"/>
    <w:rPr>
      <w:rFonts w:ascii="Times New Roman" w:hAnsi="Times New Roman" w:cs="Times New Roman"/>
      <w:color w:val="000000"/>
      <w:sz w:val="32"/>
      <w:szCs w:val="32"/>
    </w:rPr>
  </w:style>
  <w:style w:type="paragraph" w:customStyle="1" w:styleId="297">
    <w:name w:val="列出段落"/>
    <w:basedOn w:val="1"/>
    <w:next w:val="1"/>
    <w:qFormat/>
    <w:uiPriority w:val="1"/>
    <w:pPr>
      <w:ind w:left="323" w:firstLine="420"/>
      <w:jc w:val="left"/>
    </w:pPr>
    <w:rPr>
      <w:rFonts w:ascii="宋体" w:hAnsi="宋体" w:cs="宋体"/>
      <w:sz w:val="22"/>
      <w:szCs w:val="22"/>
      <w:lang w:val="zh-CN" w:bidi="zh-CN"/>
    </w:rPr>
  </w:style>
  <w:style w:type="paragraph" w:customStyle="1" w:styleId="298">
    <w:name w:val="Default"/>
    <w:qFormat/>
    <w:uiPriority w:val="0"/>
    <w:pPr>
      <w:widowControl w:val="0"/>
    </w:pPr>
    <w:rPr>
      <w:rFonts w:ascii="宋体" w:hAnsi="Times New Roman" w:eastAsia="宋体" w:cs="宋体"/>
      <w:color w:val="000000"/>
      <w:sz w:val="24"/>
      <w:szCs w:val="24"/>
      <w:lang w:val="en-US" w:eastAsia="zh-CN" w:bidi="ar-SA"/>
    </w:rPr>
  </w:style>
  <w:style w:type="paragraph" w:customStyle="1" w:styleId="299">
    <w:name w:val="正文_1"/>
    <w:qFormat/>
    <w:uiPriority w:val="0"/>
    <w:pPr>
      <w:widowControl w:val="0"/>
      <w:jc w:val="both"/>
    </w:pPr>
    <w:rPr>
      <w:rFonts w:ascii="Times New Roman" w:hAnsi="Times New Roman" w:eastAsia="宋体" w:cs="Times New Roman"/>
      <w:sz w:val="21"/>
      <w:szCs w:val="24"/>
      <w:lang w:val="en-US" w:eastAsia="zh-CN" w:bidi="ar-SA"/>
    </w:rPr>
  </w:style>
  <w:style w:type="paragraph" w:customStyle="1" w:styleId="300">
    <w:name w:val="列出段落4"/>
    <w:basedOn w:val="1"/>
    <w:qFormat/>
    <w:uiPriority w:val="0"/>
    <w:pPr>
      <w:ind w:firstLine="420"/>
    </w:pPr>
    <w:rPr>
      <w:szCs w:val="20"/>
    </w:rPr>
  </w:style>
  <w:style w:type="paragraph" w:customStyle="1" w:styleId="301">
    <w:name w:val="_Style 24"/>
    <w:unhideWhenUsed/>
    <w:qFormat/>
    <w:uiPriority w:val="99"/>
    <w:pPr>
      <w:widowControl w:val="0"/>
      <w:jc w:val="both"/>
    </w:pPr>
    <w:rPr>
      <w:rFonts w:ascii="Times New Roman" w:hAnsi="Times New Roman" w:eastAsia="宋体" w:cs="Times New Roman"/>
      <w:sz w:val="21"/>
      <w:szCs w:val="24"/>
      <w:lang w:val="en-US" w:eastAsia="zh-CN" w:bidi="ar-SA"/>
    </w:rPr>
  </w:style>
  <w:style w:type="paragraph" w:customStyle="1" w:styleId="302">
    <w:name w:val="Char"/>
    <w:basedOn w:val="1"/>
    <w:qFormat/>
    <w:uiPriority w:val="0"/>
    <w:pPr>
      <w:widowControl/>
      <w:spacing w:after="160" w:line="240" w:lineRule="exact"/>
      <w:jc w:val="left"/>
    </w:pPr>
    <w:rPr>
      <w:rFonts w:ascii="Verdana" w:hAnsi="Verdana" w:eastAsia="仿宋_GB2312"/>
      <w:sz w:val="24"/>
      <w:szCs w:val="20"/>
      <w:lang w:eastAsia="en-US"/>
    </w:rPr>
  </w:style>
  <w:style w:type="paragraph" w:customStyle="1" w:styleId="303">
    <w:name w:val="正文_0"/>
    <w:qFormat/>
    <w:uiPriority w:val="0"/>
    <w:pPr>
      <w:widowControl w:val="0"/>
    </w:pPr>
    <w:rPr>
      <w:rFonts w:ascii="Times New Roman" w:hAnsi="Times New Roman" w:eastAsia="宋体" w:cs="Times New Roman"/>
      <w:szCs w:val="24"/>
      <w:lang w:val="en-US" w:eastAsia="zh-CN" w:bidi="ar-SA"/>
    </w:rPr>
  </w:style>
  <w:style w:type="paragraph" w:customStyle="1" w:styleId="304">
    <w:name w:val="Char7"/>
    <w:basedOn w:val="209"/>
    <w:qFormat/>
    <w:uiPriority w:val="0"/>
    <w:pPr>
      <w:spacing w:line="360" w:lineRule="auto"/>
    </w:pPr>
    <w:rPr>
      <w:rFonts w:ascii="Tahoma" w:hAnsi="Tahoma"/>
      <w:sz w:val="24"/>
    </w:rPr>
  </w:style>
  <w:style w:type="paragraph" w:customStyle="1" w:styleId="305">
    <w:name w:val="Normal_0_0"/>
    <w:qFormat/>
    <w:uiPriority w:val="0"/>
    <w:pPr>
      <w:widowControl w:val="0"/>
    </w:pPr>
    <w:rPr>
      <w:rFonts w:ascii="Times New Roman" w:hAnsi="Times New Roman" w:eastAsia="宋体" w:cs="Times New Roman"/>
      <w:szCs w:val="24"/>
      <w:lang w:val="en-US" w:eastAsia="zh-CN" w:bidi="ar-SA"/>
    </w:rPr>
  </w:style>
  <w:style w:type="paragraph" w:customStyle="1" w:styleId="306">
    <w:name w:val="pa-2"/>
    <w:basedOn w:val="1"/>
    <w:qFormat/>
    <w:uiPriority w:val="0"/>
    <w:pPr>
      <w:widowControl/>
      <w:spacing w:line="320" w:lineRule="atLeast"/>
      <w:ind w:firstLine="700"/>
    </w:pPr>
    <w:rPr>
      <w:rFonts w:ascii="宋体" w:hAnsi="宋体" w:cs="宋体"/>
      <w:sz w:val="24"/>
    </w:rPr>
  </w:style>
  <w:style w:type="paragraph" w:customStyle="1" w:styleId="307">
    <w:name w:val="纯文本1"/>
    <w:basedOn w:val="1"/>
    <w:qFormat/>
    <w:uiPriority w:val="0"/>
    <w:rPr>
      <w:rFonts w:ascii="宋体" w:hAnsi="Courier New" w:eastAsia="楷体_GB2312"/>
      <w:sz w:val="26"/>
      <w:szCs w:val="20"/>
    </w:rPr>
  </w:style>
  <w:style w:type="paragraph" w:customStyle="1" w:styleId="308">
    <w:name w:val="TOC 标题11"/>
    <w:basedOn w:val="188"/>
    <w:next w:val="1"/>
    <w:qFormat/>
    <w:uiPriority w:val="0"/>
    <w:pPr>
      <w:keepNext w:val="0"/>
      <w:keepLines w:val="0"/>
      <w:numPr>
        <w:numId w:val="0"/>
      </w:numPr>
      <w:tabs>
        <w:tab w:val="clear" w:pos="432"/>
      </w:tabs>
      <w:spacing w:before="0" w:after="0" w:line="240" w:lineRule="auto"/>
      <w:ind w:left="8"/>
      <w:jc w:val="center"/>
      <w:outlineLvl w:val="9"/>
    </w:pPr>
    <w:rPr>
      <w:rFonts w:ascii="黑体" w:hAnsi="黑体" w:eastAsia="黑体" w:cs="黑体"/>
      <w:b w:val="0"/>
      <w:sz w:val="30"/>
      <w:szCs w:val="30"/>
      <w:lang w:val="zh-CN" w:bidi="zh-CN"/>
    </w:rPr>
  </w:style>
  <w:style w:type="paragraph" w:customStyle="1" w:styleId="309">
    <w:name w:val="Char Char Char Char Char Char Char1 Char"/>
    <w:basedOn w:val="1"/>
    <w:qFormat/>
    <w:uiPriority w:val="0"/>
    <w:rPr>
      <w:rFonts w:ascii="Tahoma" w:hAnsi="Tahoma" w:cs="Tahoma"/>
      <w:sz w:val="24"/>
    </w:rPr>
  </w:style>
  <w:style w:type="paragraph" w:customStyle="1" w:styleId="310">
    <w:name w:val="TOC 标题2"/>
    <w:basedOn w:val="188"/>
    <w:next w:val="1"/>
    <w:qFormat/>
    <w:uiPriority w:val="39"/>
    <w:pPr>
      <w:numPr>
        <w:numId w:val="0"/>
      </w:numPr>
      <w:outlineLvl w:val="9"/>
    </w:pPr>
    <w:rPr>
      <w:rFonts w:ascii="Calibri"/>
      <w:bCs/>
      <w:szCs w:val="44"/>
    </w:rPr>
  </w:style>
  <w:style w:type="paragraph" w:customStyle="1" w:styleId="311">
    <w:name w:val="列出段落2"/>
    <w:basedOn w:val="1"/>
    <w:qFormat/>
    <w:uiPriority w:val="0"/>
    <w:pPr>
      <w:ind w:firstLine="420"/>
    </w:pPr>
    <w:rPr>
      <w:rFonts w:ascii="Calibri" w:hAnsi="Calibri"/>
      <w:szCs w:val="22"/>
    </w:rPr>
  </w:style>
  <w:style w:type="paragraph" w:customStyle="1" w:styleId="312">
    <w:name w:val="无间隔1"/>
    <w:qFormat/>
    <w:uiPriority w:val="1"/>
    <w:pPr>
      <w:widowControl w:val="0"/>
      <w:jc w:val="both"/>
    </w:pPr>
    <w:rPr>
      <w:rFonts w:ascii="Times New Roman" w:hAnsi="Times New Roman" w:eastAsia="宋体" w:cs="Times New Roman"/>
      <w:sz w:val="21"/>
      <w:szCs w:val="22"/>
      <w:lang w:val="en-US" w:eastAsia="zh-CN" w:bidi="ar-SA"/>
    </w:rPr>
  </w:style>
  <w:style w:type="paragraph" w:customStyle="1" w:styleId="313">
    <w:name w:val="Table Paragraph"/>
    <w:basedOn w:val="1"/>
    <w:qFormat/>
    <w:uiPriority w:val="1"/>
    <w:pPr>
      <w:jc w:val="left"/>
    </w:pPr>
    <w:rPr>
      <w:rFonts w:ascii="Calibri" w:hAnsi="Calibri"/>
      <w:sz w:val="22"/>
      <w:szCs w:val="22"/>
      <w:lang w:eastAsia="en-US"/>
    </w:rPr>
  </w:style>
  <w:style w:type="paragraph" w:customStyle="1" w:styleId="314">
    <w:name w:val="Char Char Char Char Char Char Char Char Char Char Char Char Char Char Char Char"/>
    <w:basedOn w:val="1"/>
    <w:qFormat/>
    <w:uiPriority w:val="0"/>
    <w:pPr>
      <w:tabs>
        <w:tab w:val="left" w:pos="360"/>
      </w:tabs>
      <w:spacing w:line="360" w:lineRule="auto"/>
      <w:ind w:left="482" w:firstLine="200"/>
    </w:pPr>
    <w:rPr>
      <w:rFonts w:ascii="宋体"/>
      <w:sz w:val="24"/>
    </w:rPr>
  </w:style>
  <w:style w:type="paragraph" w:customStyle="1" w:styleId="315">
    <w:name w:val="样式 小四 段前: 5 磅 段后: 5 磅 首行缩进:  2 字符"/>
    <w:basedOn w:val="1"/>
    <w:qFormat/>
    <w:uiPriority w:val="0"/>
    <w:pPr>
      <w:spacing w:line="360" w:lineRule="auto"/>
    </w:pPr>
    <w:rPr>
      <w:rFonts w:ascii="宋体" w:hAnsi="宋体"/>
      <w:szCs w:val="21"/>
    </w:rPr>
  </w:style>
  <w:style w:type="paragraph" w:customStyle="1" w:styleId="316">
    <w:name w:val="Char1"/>
    <w:basedOn w:val="1"/>
    <w:qFormat/>
    <w:uiPriority w:val="0"/>
    <w:pPr>
      <w:widowControl/>
      <w:spacing w:after="160" w:line="240" w:lineRule="exact"/>
      <w:jc w:val="left"/>
    </w:pPr>
    <w:rPr>
      <w:rFonts w:ascii="Verdana" w:hAnsi="Verdana" w:eastAsia="仿宋_GB2312"/>
      <w:sz w:val="24"/>
      <w:szCs w:val="20"/>
      <w:lang w:eastAsia="en-US"/>
    </w:rPr>
  </w:style>
  <w:style w:type="paragraph" w:customStyle="1" w:styleId="317">
    <w:name w:val="t_black_12_b"/>
    <w:basedOn w:val="1"/>
    <w:qFormat/>
    <w:uiPriority w:val="0"/>
    <w:pPr>
      <w:widowControl/>
      <w:jc w:val="left"/>
    </w:pPr>
    <w:rPr>
      <w:rFonts w:ascii="宋体" w:hAnsi="宋体" w:cs="宋体"/>
      <w:b/>
      <w:bCs/>
      <w:color w:val="212121"/>
      <w:sz w:val="9"/>
      <w:szCs w:val="9"/>
    </w:rPr>
  </w:style>
  <w:style w:type="paragraph" w:customStyle="1" w:styleId="318">
    <w:name w:val="正文2"/>
    <w:qFormat/>
    <w:uiPriority w:val="99"/>
    <w:pPr>
      <w:widowControl w:val="0"/>
      <w:jc w:val="both"/>
    </w:pPr>
    <w:rPr>
      <w:rFonts w:ascii="Times New Roman" w:hAnsi="Times New Roman" w:eastAsia="Times New Roman" w:cs="Times New Roman"/>
      <w:lang w:val="en-US" w:eastAsia="zh-CN" w:bidi="ar-SA"/>
    </w:rPr>
  </w:style>
  <w:style w:type="paragraph" w:customStyle="1" w:styleId="319">
    <w:name w:val="正文1"/>
    <w:qFormat/>
    <w:uiPriority w:val="0"/>
    <w:pPr>
      <w:widowControl w:val="0"/>
    </w:pPr>
    <w:rPr>
      <w:rFonts w:ascii="Times New Roman" w:hAnsi="Times New Roman" w:eastAsia="Times New Roman" w:cs="Times New Roman"/>
      <w:lang w:val="en-US" w:eastAsia="zh-CN" w:bidi="ar-SA"/>
    </w:rPr>
  </w:style>
  <w:style w:type="paragraph" w:customStyle="1" w:styleId="320">
    <w:name w:val="Char2"/>
    <w:basedOn w:val="1"/>
    <w:qFormat/>
    <w:uiPriority w:val="0"/>
    <w:pPr>
      <w:widowControl/>
      <w:spacing w:after="160" w:line="240" w:lineRule="exact"/>
      <w:jc w:val="left"/>
    </w:pPr>
    <w:rPr>
      <w:rFonts w:ascii="Verdana" w:hAnsi="Verdana" w:eastAsia="仿宋_GB2312"/>
      <w:sz w:val="24"/>
      <w:szCs w:val="20"/>
      <w:lang w:eastAsia="en-US"/>
    </w:rPr>
  </w:style>
  <w:style w:type="paragraph" w:customStyle="1" w:styleId="321">
    <w:name w:val="Char711"/>
    <w:basedOn w:val="209"/>
    <w:qFormat/>
    <w:uiPriority w:val="0"/>
    <w:pPr>
      <w:spacing w:line="360" w:lineRule="auto"/>
    </w:pPr>
    <w:rPr>
      <w:rFonts w:ascii="Tahoma" w:hAnsi="Tahoma"/>
      <w:sz w:val="24"/>
    </w:rPr>
  </w:style>
  <w:style w:type="paragraph" w:customStyle="1" w:styleId="322">
    <w:name w:val="普通 (Web)"/>
    <w:basedOn w:val="1"/>
    <w:qFormat/>
    <w:uiPriority w:val="0"/>
    <w:pPr>
      <w:widowControl/>
      <w:spacing w:before="100" w:beforeAutospacing="1" w:after="100" w:afterAutospacing="1"/>
      <w:jc w:val="left"/>
    </w:pPr>
    <w:rPr>
      <w:rFonts w:ascii="宋体" w:hAnsi="宋体"/>
      <w:sz w:val="24"/>
    </w:rPr>
  </w:style>
  <w:style w:type="paragraph" w:customStyle="1" w:styleId="323">
    <w:name w:val="样式 标题 3 + (中文) 黑体 小四 非加粗 段前: 7.8 磅 段后: 0 磅 行距: 固定值 20 磅"/>
    <w:basedOn w:val="190"/>
    <w:qFormat/>
    <w:uiPriority w:val="0"/>
    <w:pPr>
      <w:numPr>
        <w:ilvl w:val="0"/>
        <w:numId w:val="0"/>
      </w:numPr>
      <w:spacing w:before="0" w:after="0" w:line="400" w:lineRule="exact"/>
    </w:pPr>
    <w:rPr>
      <w:rFonts w:ascii="Times New Roman" w:eastAsia="黑体" w:cs="宋体"/>
      <w:b w:val="0"/>
      <w:sz w:val="24"/>
    </w:rPr>
  </w:style>
  <w:style w:type="paragraph" w:customStyle="1" w:styleId="324">
    <w:name w:val="列出段落3"/>
    <w:basedOn w:val="1"/>
    <w:qFormat/>
    <w:uiPriority w:val="99"/>
    <w:pPr>
      <w:widowControl/>
      <w:ind w:left="720"/>
      <w:contextualSpacing/>
      <w:jc w:val="left"/>
    </w:pPr>
    <w:rPr>
      <w:rFonts w:ascii="Arial" w:hAnsi="Arial" w:eastAsia="黑体"/>
      <w:sz w:val="24"/>
      <w:lang w:eastAsia="en-US"/>
    </w:rPr>
  </w:style>
  <w:style w:type="paragraph" w:customStyle="1" w:styleId="325">
    <w:name w:val="列出段落1"/>
    <w:basedOn w:val="1"/>
    <w:qFormat/>
    <w:uiPriority w:val="0"/>
    <w:pPr>
      <w:ind w:firstLine="420"/>
    </w:pPr>
    <w:rPr>
      <w:rFonts w:ascii="Calibri" w:hAnsi="Calibri"/>
      <w:szCs w:val="22"/>
    </w:rPr>
  </w:style>
  <w:style w:type="paragraph" w:customStyle="1" w:styleId="326">
    <w:name w:val="正文_0_0"/>
    <w:qFormat/>
    <w:uiPriority w:val="0"/>
    <w:pPr>
      <w:widowControl w:val="0"/>
    </w:pPr>
    <w:rPr>
      <w:rFonts w:ascii="Times New Roman" w:hAnsi="Times New Roman" w:eastAsia="宋体" w:cs="Times New Roman"/>
      <w:szCs w:val="24"/>
      <w:lang w:val="en-US" w:eastAsia="zh-CN" w:bidi="ar-SA"/>
    </w:rPr>
  </w:style>
  <w:style w:type="paragraph" w:customStyle="1" w:styleId="327">
    <w:name w:val="默认段落字体 Para Char Char Char Char Char Char Char"/>
    <w:basedOn w:val="1"/>
    <w:qFormat/>
    <w:uiPriority w:val="0"/>
    <w:rPr>
      <w:rFonts w:ascii="Tahoma" w:hAnsi="Tahoma"/>
      <w:sz w:val="24"/>
      <w:szCs w:val="20"/>
    </w:rPr>
  </w:style>
  <w:style w:type="paragraph" w:customStyle="1" w:styleId="328">
    <w:name w:val="Heading 3_0_0_0"/>
    <w:basedOn w:val="305"/>
    <w:next w:val="305"/>
    <w:qFormat/>
    <w:uiPriority w:val="0"/>
    <w:pPr>
      <w:keepNext/>
      <w:keepLines/>
      <w:spacing w:line="400" w:lineRule="exact"/>
      <w:outlineLvl w:val="2"/>
    </w:pPr>
    <w:rPr>
      <w:rFonts w:ascii="黑体" w:hAnsi="黑体" w:eastAsia="黑体"/>
      <w:bCs/>
      <w:color w:val="FF0000"/>
      <w:szCs w:val="21"/>
    </w:rPr>
  </w:style>
  <w:style w:type="paragraph" w:customStyle="1" w:styleId="329">
    <w:name w:val="修订1"/>
    <w:qFormat/>
    <w:uiPriority w:val="0"/>
    <w:rPr>
      <w:rFonts w:ascii="Times New Roman" w:hAnsi="Times New Roman" w:eastAsia="宋体" w:cs="Times New Roman"/>
      <w:sz w:val="21"/>
      <w:szCs w:val="24"/>
      <w:lang w:val="en-US" w:eastAsia="zh-CN" w:bidi="ar-SA"/>
    </w:rPr>
  </w:style>
  <w:style w:type="paragraph" w:customStyle="1" w:styleId="330">
    <w:name w:val="正文缩进4"/>
    <w:next w:val="1"/>
    <w:qFormat/>
    <w:uiPriority w:val="99"/>
    <w:pPr>
      <w:ind w:left="3400"/>
      <w:jc w:val="both"/>
    </w:pPr>
    <w:rPr>
      <w:rFonts w:ascii="Times New Roman" w:hAnsi="Times New Roman" w:eastAsia="宋体" w:cs="Times New Roman"/>
      <w:sz w:val="21"/>
      <w:lang w:val="en-US" w:eastAsia="zh-CN" w:bidi="ar-SA"/>
    </w:rPr>
  </w:style>
  <w:style w:type="paragraph" w:customStyle="1" w:styleId="331">
    <w:name w:val="contentarticle"/>
    <w:basedOn w:val="1"/>
    <w:qFormat/>
    <w:uiPriority w:val="0"/>
    <w:pPr>
      <w:widowControl/>
      <w:spacing w:before="100" w:beforeAutospacing="1" w:after="100" w:afterAutospacing="1"/>
      <w:jc w:val="left"/>
    </w:pPr>
    <w:rPr>
      <w:rFonts w:ascii="宋体" w:hAnsi="宋体" w:cs="宋体"/>
      <w:sz w:val="24"/>
      <w:szCs w:val="22"/>
    </w:rPr>
  </w:style>
  <w:style w:type="paragraph" w:customStyle="1" w:styleId="332">
    <w:name w:val="Char71"/>
    <w:basedOn w:val="209"/>
    <w:qFormat/>
    <w:uiPriority w:val="0"/>
    <w:pPr>
      <w:spacing w:line="360" w:lineRule="auto"/>
    </w:pPr>
    <w:rPr>
      <w:rFonts w:ascii="Tahoma" w:hAnsi="Tahoma"/>
      <w:sz w:val="24"/>
    </w:rPr>
  </w:style>
  <w:style w:type="paragraph" w:customStyle="1" w:styleId="333">
    <w:name w:val="_Style 21"/>
    <w:basedOn w:val="1"/>
    <w:next w:val="297"/>
    <w:qFormat/>
    <w:uiPriority w:val="1"/>
    <w:pPr>
      <w:ind w:left="323" w:firstLine="420"/>
      <w:jc w:val="left"/>
    </w:pPr>
    <w:rPr>
      <w:rFonts w:ascii="宋体" w:hAnsi="宋体" w:cs="宋体"/>
      <w:sz w:val="22"/>
      <w:szCs w:val="22"/>
      <w:lang w:val="zh-CN" w:bidi="zh-CN"/>
    </w:rPr>
  </w:style>
  <w:style w:type="table" w:customStyle="1" w:styleId="334">
    <w:name w:val="Table Normal"/>
    <w:unhideWhenUsed/>
    <w:qFormat/>
    <w:uiPriority w:val="2"/>
    <w:tblPr>
      <w:tblCellMar>
        <w:top w:w="0" w:type="dxa"/>
        <w:left w:w="0" w:type="dxa"/>
        <w:bottom w:w="0" w:type="dxa"/>
        <w:right w:w="0" w:type="dxa"/>
      </w:tblCellMar>
    </w:tblPr>
  </w:style>
  <w:style w:type="paragraph" w:customStyle="1" w:styleId="335">
    <w:name w:val="首行缩进"/>
    <w:basedOn w:val="1"/>
    <w:qFormat/>
    <w:uiPriority w:val="0"/>
    <w:pPr>
      <w:ind w:firstLine="480"/>
    </w:pPr>
    <w:rPr>
      <w:szCs w:val="20"/>
      <w:lang w:val="zh-CN"/>
    </w:rPr>
  </w:style>
  <w:style w:type="paragraph" w:customStyle="1" w:styleId="336">
    <w:name w:val="文本块11"/>
    <w:basedOn w:val="1"/>
    <w:qFormat/>
    <w:uiPriority w:val="99"/>
    <w:pPr>
      <w:ind w:left="-216" w:right="2" w:hanging="2"/>
      <w:jc w:val="center"/>
    </w:pPr>
    <w:rPr>
      <w:rFonts w:ascii="楷体_GB2312" w:eastAsia="楷体_GB2312"/>
      <w:sz w:val="24"/>
    </w:rPr>
  </w:style>
  <w:style w:type="paragraph" w:customStyle="1" w:styleId="337">
    <w:name w:val="标题 111"/>
    <w:basedOn w:val="1"/>
    <w:next w:val="1"/>
    <w:qFormat/>
    <w:uiPriority w:val="0"/>
    <w:pPr>
      <w:keepNext/>
      <w:tabs>
        <w:tab w:val="left" w:pos="1440"/>
        <w:tab w:val="left" w:pos="5670"/>
      </w:tabs>
      <w:ind w:firstLine="2890"/>
      <w:jc w:val="left"/>
      <w:outlineLvl w:val="0"/>
    </w:pPr>
    <w:rPr>
      <w:rFonts w:ascii="黑体" w:eastAsia="仿宋"/>
      <w:b/>
      <w:sz w:val="24"/>
      <w:szCs w:val="28"/>
    </w:rPr>
  </w:style>
  <w:style w:type="paragraph" w:customStyle="1" w:styleId="338">
    <w:name w:val="rvps1"/>
    <w:basedOn w:val="1"/>
    <w:qFormat/>
    <w:uiPriority w:val="7"/>
    <w:pPr>
      <w:widowControl/>
      <w:jc w:val="center"/>
    </w:pPr>
    <w:rPr>
      <w:color w:val="000000"/>
      <w:sz w:val="24"/>
    </w:rPr>
  </w:style>
  <w:style w:type="character" w:customStyle="1" w:styleId="339">
    <w:name w:val="rvts40"/>
    <w:qFormat/>
    <w:uiPriority w:val="0"/>
    <w:rPr>
      <w:rFonts w:ascii="Times New Roman" w:hAnsi="Times New Roman" w:eastAsia="宋体" w:cs="Times New Roman"/>
      <w:sz w:val="21"/>
      <w:szCs w:val="24"/>
      <w:lang w:val="en-US" w:eastAsia="zh-CN" w:bidi="ar-SA"/>
    </w:rPr>
  </w:style>
  <w:style w:type="paragraph" w:customStyle="1" w:styleId="340">
    <w:name w:val="普通(网站)11"/>
    <w:basedOn w:val="1"/>
    <w:qFormat/>
    <w:uiPriority w:val="0"/>
    <w:pPr>
      <w:widowControl/>
      <w:spacing w:before="100" w:beforeAutospacing="1" w:after="100" w:afterAutospacing="1"/>
      <w:jc w:val="left"/>
    </w:pPr>
    <w:rPr>
      <w:rFonts w:ascii="Arial" w:hAnsi="Arial" w:eastAsia="Arial Unicode MS" w:cs="Arial"/>
      <w:sz w:val="24"/>
    </w:rPr>
  </w:style>
  <w:style w:type="paragraph" w:customStyle="1" w:styleId="341">
    <w:name w:val="正文缩进11"/>
    <w:basedOn w:val="1"/>
    <w:next w:val="1"/>
    <w:qFormat/>
    <w:uiPriority w:val="0"/>
    <w:pPr>
      <w:ind w:firstLine="420"/>
    </w:pPr>
    <w:rPr>
      <w:sz w:val="20"/>
    </w:rPr>
  </w:style>
  <w:style w:type="character" w:customStyle="1" w:styleId="342">
    <w:name w:val="rvts20"/>
    <w:qFormat/>
    <w:uiPriority w:val="0"/>
    <w:rPr>
      <w:rFonts w:ascii="KNLe" w:hAnsi="KNLe"/>
    </w:rPr>
  </w:style>
  <w:style w:type="character" w:customStyle="1" w:styleId="343">
    <w:name w:val="rvts19"/>
    <w:basedOn w:val="198"/>
    <w:qFormat/>
    <w:uiPriority w:val="0"/>
    <w:rPr>
      <w:rFonts w:ascii="KNLe" w:hAnsi="KNLe"/>
      <w:color w:val="000000"/>
    </w:rPr>
  </w:style>
  <w:style w:type="paragraph" w:customStyle="1" w:styleId="344">
    <w:name w:val="正文文本 211"/>
    <w:basedOn w:val="1"/>
    <w:qFormat/>
    <w:uiPriority w:val="0"/>
    <w:pPr>
      <w:jc w:val="center"/>
    </w:pPr>
    <w:rPr>
      <w:b/>
      <w:bCs/>
      <w:sz w:val="72"/>
      <w:szCs w:val="20"/>
    </w:rPr>
  </w:style>
  <w:style w:type="character" w:customStyle="1" w:styleId="345">
    <w:name w:val="font71"/>
    <w:basedOn w:val="34"/>
    <w:qFormat/>
    <w:uiPriority w:val="0"/>
    <w:rPr>
      <w:rFonts w:hint="eastAsia" w:ascii="宋体" w:hAnsi="宋体" w:eastAsia="宋体" w:cs="宋体"/>
      <w:color w:val="000000"/>
      <w:sz w:val="20"/>
      <w:szCs w:val="20"/>
      <w:u w:val="none"/>
    </w:rPr>
  </w:style>
  <w:style w:type="character" w:customStyle="1" w:styleId="346">
    <w:name w:val="font41"/>
    <w:basedOn w:val="34"/>
    <w:qFormat/>
    <w:uiPriority w:val="0"/>
    <w:rPr>
      <w:rFonts w:hint="default" w:ascii="Times New Roman" w:hAnsi="Times New Roman" w:cs="Times New Roman"/>
      <w:color w:val="000000"/>
      <w:sz w:val="20"/>
      <w:szCs w:val="20"/>
      <w:u w:val="none"/>
    </w:rPr>
  </w:style>
  <w:style w:type="character" w:customStyle="1" w:styleId="347">
    <w:name w:val="font61"/>
    <w:basedOn w:val="34"/>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黑体"/>
        <a:cs typeface="Arial"/>
      </a:majorFont>
      <a:minorFont>
        <a:latin typeface="Arial"/>
        <a:ea typeface="宋体"/>
        <a:cs typeface="Arial"/>
      </a:minorFont>
    </a:fontScheme>
    <a:fmtScheme name="">
      <a:fillStyleLst>
        <a:solidFill>
          <a:schemeClr val="phClr"/>
        </a:solidFill>
        <a:solidFill>
          <a:srgbClr val="FFFFFF"/>
        </a:solidFill>
        <a:solidFill>
          <a:srgbClr val="FFFFFF"/>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ea08508a-e818-4af6-859b-420ed9391622</errorID>
      <errorWord>二○二六</errorWord>
      <group>L1_Knowledge</group>
      <groupName>知识性问题</groupName>
      <ability>L2_Knowledge</ability>
      <abilityName>其他知识</abilityName>
      <candidateList>
        <item>二〇二六</item>
      </candidateList>
      <explain>中文数字应使用“〇”，而非形似的字符，如“○”。该字符在不同字体下外观可能相似，但含义和编码不同，请注意区分。</explain>
      <paraID> 85974A8</paraID>
      <start>0</start>
      <end>4</end>
      <status>unmodified</status>
      <modifiedWord/>
      <trackRevisions>false</trackRevisions>
    </reviewItem>
    <reviewItem>
      <errorID>5c246dcf-dd5a-4721-947d-6e0cee87d13b</errorID>
      <errorWord>复印件加盖</errorWord>
      <group>L1_Word</group>
      <groupName>字词问题</groupName>
      <ability>L2_Typo</ability>
      <abilityName>字词错误</abilityName>
      <candidateList>
        <item>复印件并加盖</item>
      </candidateList>
      <explain/>
      <paraID>352ABBD6</paraID>
      <start>42</start>
      <end>47</end>
      <status>unmodified</status>
      <modifiedWord/>
      <trackRevisions>false</trackRevisions>
    </reviewItem>
    <reviewItem>
      <errorID>dede709a-b2f3-4287-887b-26d0330626bb</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791DDDFF</paraID>
      <start>0</start>
      <end>2</end>
      <status>unmodified</status>
      <modifiedWord/>
      <trackRevisions>false</trackRevisions>
    </reviewItem>
    <reviewItem>
      <errorID>27a5169c-0461-4723-9d9c-f886bfbdd0b8</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9AB5DF5</paraID>
      <start>0</start>
      <end>2</end>
      <status>unmodified</status>
      <modifiedWord/>
      <trackRevisions>false</trackRevisions>
    </reviewItem>
    <reviewItem>
      <errorID>63154bcf-4854-4dd7-9f75-9e9e9512c396</errorID>
      <errorWord>[2025]12号</errorWord>
      <group>L1_Knowledge</group>
      <groupName>知识性问题</groupName>
      <ability>L2_Knowledge</ability>
      <abilityName>其他知识</abilityName>
      <candidateList>
        <item>〔2025〕12号</item>
      </candidateList>
      <explain>发文字号格式错误。</explain>
      <paraID>6D697D96</paraID>
      <start>162</start>
      <end>171</end>
      <status>unmodified</status>
      <modifiedWord/>
      <trackRevisions>false</trackRevisions>
    </reviewItem>
    <reviewItem>
      <errorID>34403924-46c3-4533-9a03-36ddd36efc49</errorID>
      <errorWord>[2025]12号</errorWord>
      <group>L1_Knowledge</group>
      <groupName>知识性问题</groupName>
      <ability>L2_Knowledge</ability>
      <abilityName>其他知识</abilityName>
      <candidateList>
        <item>〔2025〕12号</item>
      </candidateList>
      <explain>发文字号格式错误。</explain>
      <paraID>6D697D96</paraID>
      <start>187</start>
      <end>196</end>
      <status>unmodified</status>
      <modifiedWord/>
      <trackRevisions>false</trackRevisions>
    </reviewItem>
    <reviewItem>
      <errorID>7e4f8d74-8929-4e28-83c4-3aca51a0c025</errorID>
      <errorWord>（2023)第26号</errorWord>
      <group>L1_Knowledge</group>
      <groupName>知识性问题</groupName>
      <ability>L2_Knowledge</ability>
      <abilityName>其他知识</abilityName>
      <candidateList>
        <item>〔2023〕26号</item>
      </candidateList>
      <explain>发文字号格式错误。</explain>
      <paraID>287C61AA</paraID>
      <start>18</start>
      <end>28</end>
      <status>unmodified</status>
      <modifiedWord/>
      <trackRevisions>false</trackRevisions>
    </reviewItem>
    <reviewItem>
      <errorID>b57188bd-74e3-4317-879d-36150b424b55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3C65635E</paraID>
      <start>0</start>
      <end>2</end>
      <status>unmodified</status>
      <modifiedWord/>
      <trackRevisions>false</trackRevisions>
    </reviewItem>
    <reviewItem>
      <errorID>50afa3e4-85f7-492e-a252-7988dd9d659c</errorID>
      <errorWord>(</errorWord>
      <group>L1_Format</group>
      <groupName>格式问题</groupName>
      <ability>L2_HalfPunc_CN</ability>
      <abilityName>全半角问题</abilityName>
      <candidateList>
        <item>（</item>
      </candidateList>
      <explain>文本全半角错误。</explain>
      <paraID>3C65635E</paraID>
      <start>12</start>
      <end>13</end>
      <status>unmodified</status>
      <modifiedWord/>
      <trackRevisions>false</trackRevisions>
    </reviewItem>
    <reviewItem>
      <errorID>628df79f-25c3-4a79-a94b-8357f3f5e7b8</errorID>
      <errorWord>)</errorWord>
      <group>L1_Format</group>
      <groupName>格式问题</groupName>
      <ability>L2_HalfPunc_CN</ability>
      <abilityName>全半角问题</abilityName>
      <candidateList>
        <item>）</item>
      </candidateList>
      <explain>文本全半角错误。</explain>
      <paraID>3C65635E</paraID>
      <start>37</start>
      <end>38</end>
      <status>unmodified</status>
      <modifiedWord/>
      <trackRevisions>false</trackRevisions>
    </reviewItem>
    <reviewItem>
      <errorID>902b677e-e8b2-4acb-852e-9526c0fb9734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18A1ECAF</paraID>
      <start>0</start>
      <end>2</end>
      <status>unmodified</status>
      <modifiedWord/>
      <trackRevisions>false</trackRevisions>
    </reviewItem>
    <reviewItem>
      <errorID>009ef612-0fa0-4cfe-aa2b-28d096055da0</errorID>
      <errorWord>:</errorWord>
      <group>L1_Format</group>
      <groupName>格式问题</groupName>
      <ability>L2_HalfPunc_CN</ability>
      <abilityName>全半角问题</abilityName>
      <candidateList>
        <item>：</item>
      </candidateList>
      <explain>文本全半角错误。</explain>
      <paraID>18A1ECAF</paraID>
      <start>45</start>
      <end>46</end>
      <status>unmodified</status>
      <modifiedWord/>
      <trackRevisions>false</trackRevisions>
    </reviewItem>
    <reviewItem>
      <errorID>ffb0dd6c-4df4-4407-9f5e-995e4af8b032</errorID>
      <errorWord>:</errorWord>
      <group>L1_Format</group>
      <groupName>格式问题</groupName>
      <ability>L2_HalfPunc_CN</ability>
      <abilityName>全半角问题</abilityName>
      <candidateList>
        <item>：</item>
      </candidateList>
      <explain>文本全半角错误。</explain>
      <paraID>18A1ECAF</paraID>
      <start>67</start>
      <end>68</end>
      <status>unmodified</status>
      <modifiedWord/>
      <trackRevisions>false</trackRevisions>
    </reviewItem>
    <reviewItem>
      <errorID>0b340903-188f-4d72-ac62-3f2c352457c1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1701BFC2</paraID>
      <start>0</start>
      <end>4</end>
      <status>unmodified</status>
      <modifiedWord/>
      <trackRevisions>false</trackRevisions>
    </reviewItem>
    <reviewItem>
      <errorID>d82c9f9b-8c00-4291-8b3e-453771e77d86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39262236</paraID>
      <start>0</start>
      <end>4</end>
      <status>unmodified</status>
      <modifiedWord/>
      <trackRevisions>false</trackRevisions>
    </reviewItem>
    <reviewItem>
      <errorID>de8442d4-3eaf-41cb-8acb-d74b59fc8d35</errorID>
      <errorWord>复印件加盖</errorWord>
      <group>L1_Word</group>
      <groupName>字词问题</groupName>
      <ability>L2_Typo</ability>
      <abilityName>字词错误</abilityName>
      <candidateList>
        <item>复印件并加盖</item>
      </candidateList>
      <explain/>
      <paraID>39262236</paraID>
      <start>28</start>
      <end>33</end>
      <status>unmodified</status>
      <modifiedWord/>
      <trackRevisions>false</trackRevisions>
    </reviewItem>
    <reviewItem>
      <errorID>1734e12c-e778-4ddb-891e-dc88095faca6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6FB35F5</paraID>
      <start>0</start>
      <end>4</end>
      <status>unmodified</status>
      <modifiedWord/>
      <trackRevisions>false</trackRevisions>
    </reviewItem>
    <reviewItem>
      <errorID>adf4da0b-7ce4-4c87-876d-dc7b7c7218a5</errorID>
      <errorWord>复印件加盖</errorWord>
      <group>L1_Word</group>
      <groupName>字词问题</groupName>
      <ability>L2_Typo</ability>
      <abilityName>字词错误</abilityName>
      <candidateList>
        <item>复印件并加盖</item>
      </candidateList>
      <explain/>
      <paraID> 6FB35F5</paraID>
      <start>14</start>
      <end>19</end>
      <status>unmodified</status>
      <modifiedWord/>
      <trackRevisions>false</trackRevisions>
    </reviewItem>
    <reviewItem>
      <errorID>52522fe6-6353-463b-aa6e-98c091fe58aa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6E519E4A</paraID>
      <start>0</start>
      <end>4</end>
      <status>unmodified</status>
      <modifiedWord/>
      <trackRevisions>false</trackRevisions>
    </reviewItem>
    <reviewItem>
      <errorID>c912bb1d-6bc7-4ca5-a1b2-70deb8222b14</errorID>
      <errorWord>复印件加盖</errorWord>
      <group>L1_Word</group>
      <groupName>字词问题</groupName>
      <ability>L2_Typo</ability>
      <abilityName>字词错误</abilityName>
      <candidateList>
        <item>复印件并加盖</item>
      </candidateList>
      <explain/>
      <paraID>6E519E4A</paraID>
      <start>32</start>
      <end>37</end>
      <status>unmodified</status>
      <modifiedWord/>
      <trackRevisions>false</trackRevisions>
    </reviewItem>
    <reviewItem>
      <errorID>8e377331-ffbf-4aa9-9849-4fdb7ceb67de</errorID>
      <errorWord>:</errorWord>
      <group>L1_Format</group>
      <groupName>格式问题</groupName>
      <ability>L2_HalfPunc_CN</ability>
      <abilityName>全半角问题</abilityName>
      <candidateList>
        <item>：</item>
      </candidateList>
      <explain>文本全半角错误。</explain>
      <paraID>4C32761E</paraID>
      <start>66</start>
      <end>67</end>
      <status>unmodified</status>
      <modifiedWord/>
      <trackRevisions>false</trackRevisions>
    </reviewItem>
    <reviewItem>
      <errorID>bf1254ec-2796-4379-8663-2704255325c1</errorID>
      <errorWord>)</errorWord>
      <group>L1_Format</group>
      <groupName>格式问题</groupName>
      <ability>L2_HalfPunc_CN</ability>
      <abilityName>全半角问题</abilityName>
      <candidateList>
        <item>）</item>
      </candidateList>
      <explain>文本全半角错误。</explain>
      <paraID>6763024C</paraID>
      <start>101</start>
      <end>102</end>
      <status>unmodified</status>
      <modifiedWord/>
      <trackRevisions>false</trackRevisions>
    </reviewItem>
    <reviewItem>
      <errorID>eddf5fe5-774e-47fc-b67b-feb3a981a72f</errorID>
      <errorWord>楚</errorWord>
      <group>L1_Word</group>
      <groupName>字词问题</groupName>
      <ability>L2_Typo</ability>
      <abilityName>字词错误</abilityName>
      <candidateList>
        <item>楚地</item>
      </candidateList>
      <explain/>
      <paraID>6763024C</paraID>
      <start>241</start>
      <end>242</end>
      <status>unmodified</status>
      <modifiedWord/>
      <trackRevisions>false</trackRevisions>
    </reviewItem>
    <reviewItem>
      <errorID>7949bf14-36c4-4f4b-b869-aa317f06ad0f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61590D59</paraID>
      <start>0</start>
      <end>2</end>
      <status>unmodified</status>
      <modifiedWord/>
      <trackRevisions>false</trackRevisions>
    </reviewItem>
    <reviewItem>
      <errorID>93227b52-3e3c-4866-b2de-81a857aac0f6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6BF78F40</paraID>
      <start>0</start>
      <end>2</end>
      <status>unmodified</status>
      <modifiedWord/>
      <trackRevisions>false</trackRevisions>
    </reviewItem>
    <reviewItem>
      <errorID>98a30866-8504-4963-8d59-1551ceabd84f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1A71AE91</paraID>
      <start>0</start>
      <end>2</end>
      <status>unmodified</status>
      <modifiedWord/>
      <trackRevisions>false</trackRevisions>
    </reviewItem>
    <reviewItem>
      <errorID>736d9430-a51f-4c66-9619-ccdcb1cdf221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316671D7</paraID>
      <start>0</start>
      <end>2</end>
      <status>unmodified</status>
      <modifiedWord/>
      <trackRevisions>false</trackRevisions>
    </reviewItem>
    <reviewItem>
      <errorID>5eeb2426-2ef7-4570-8407-5ee15dcf619e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6BB70647</paraID>
      <start>0</start>
      <end>2</end>
      <status>unmodified</status>
      <modifiedWord/>
      <trackRevisions>false</trackRevisions>
    </reviewItem>
    <reviewItem>
      <errorID>93d63c61-01e9-488b-be1f-06b355a1b48b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54F03203</paraID>
      <start>15</start>
      <end>18</end>
      <status>unmodified</status>
      <modifiedWord/>
      <trackRevisions>false</trackRevisions>
    </reviewItem>
    <reviewItem>
      <errorID>0876252a-43db-48d1-bdb4-dba9b97e7d3e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54F03203</paraID>
      <start>34</start>
      <end>37</end>
      <status>unmodified</status>
      <modifiedWord/>
      <trackRevisions>false</trackRevisions>
    </reviewItem>
    <reviewItem>
      <errorID>cbaf87f9-7128-4e4d-91f3-fe82fac1deb1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45111E7A</paraID>
      <start>0</start>
      <end>2</end>
      <status>unmodified</status>
      <modifiedWord/>
      <trackRevisions>false</trackRevisions>
    </reviewItem>
    <reviewItem>
      <errorID>f682ec91-1870-41e5-9bc5-32bc9ef29daf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401D732A</paraID>
      <start>0</start>
      <end>2</end>
      <status>unmodified</status>
      <modifiedWord/>
      <trackRevisions>false</trackRevisions>
    </reviewItem>
    <reviewItem>
      <errorID>80c1d530-593a-4132-95e9-b5c4ed69b264</errorID>
      <errorWord>（</errorWord>
      <group>L1_Punc</group>
      <groupName>标点问题</groupName>
      <ability>L2_Punc_CN</ability>
      <abilityName>标点符号问题</abilityName>
      <candidateList/>
      <explain>同一形式括号套用。</explain>
      <paraID>4C443898</paraID>
      <start>52</start>
      <end>53</end>
      <status>unmodified</status>
      <modifiedWord/>
      <trackRevisions>false</trackRevisions>
    </reviewItem>
    <reviewItem>
      <errorID>2420dce7-6eb2-4f54-97f1-1c3a20abdf7c</errorID>
      <errorWord>）</errorWord>
      <group>L1_Punc</group>
      <groupName>标点问题</groupName>
      <ability>L2_Punc_CN</ability>
      <abilityName>标点符号问题</abilityName>
      <candidateList/>
      <explain>同一形式括号套用。</explain>
      <paraID>4C443898</paraID>
      <start>70</start>
      <end>71</end>
      <status>unmodified</status>
      <modifiedWord/>
      <trackRevisions>false</trackRevisions>
    </reviewItem>
    <reviewItem>
      <errorID>0f06d908-aa6f-4f86-9b57-aa3c6def98fc</errorID>
      <errorWord>文</errorWord>
      <group>L1_Word</group>
      <groupName>字词问题</groupName>
      <ability>L2_Typo</ability>
      <abilityName>字词错误</abilityName>
      <candidateList>
        <item>文件</item>
      </candidateList>
      <explain/>
      <paraID>4C443898</paraID>
      <start>71</start>
      <end>72</end>
      <status>unmodified</status>
      <modifiedWord/>
      <trackRevisions>false</trackRevisions>
    </reviewItem>
    <reviewItem>
      <errorID>1570667e-9dd4-43e4-b0e0-ff49df97cc29</errorID>
      <errorWord>[2014]</errorWord>
      <group>L1_Punc</group>
      <groupName>标点问题</groupName>
      <ability>L2_Punc_CN</ability>
      <abilityName>标点符号问题</abilityName>
      <candidateList>
        <item>〔2014〕</item>
      </candidateList>
      <explain/>
      <paraID>6D3B0BBB</paraID>
      <start>84</start>
      <end>90</end>
      <status>unmodified</status>
      <modifiedWord/>
      <trackRevisions>false</trackRevisions>
    </reviewItem>
    <reviewItem>
      <errorID>f426db60-201a-4496-98ce-fc3462526cda</errorID>
      <errorWord>,</errorWord>
      <group>L1_Format</group>
      <groupName>格式问题</groupName>
      <ability>L2_HalfPunc_CN</ability>
      <abilityName>全半角问题</abilityName>
      <candidateList>
        <item>，</item>
      </candidateList>
      <explain>文本全半角错误。</explain>
      <paraID>2231272B</paraID>
      <start>17</start>
      <end>18</end>
      <status>unmodified</status>
      <modifiedWord/>
      <trackRevisions>false</trackRevisions>
    </reviewItem>
    <reviewItem>
      <errorID>be0bcde8-c3d5-4d20-98cf-66bcf09ade98</errorID>
      <errorWord>,</errorWord>
      <group>L1_Format</group>
      <groupName>格式问题</groupName>
      <ability>L2_HalfPunc_CN</ability>
      <abilityName>全半角问题</abilityName>
      <candidateList>
        <item>，</item>
      </candidateList>
      <explain>文本全半角错误。</explain>
      <paraID>2231272B</paraID>
      <start>41</start>
      <end>42</end>
      <status>unmodified</status>
      <modifiedWord/>
      <trackRevisions>false</trackRevisions>
    </reviewItem>
    <reviewItem>
      <errorID>57ad8919-dcf9-4b56-91d4-65d8bb9efb88</errorID>
      <errorWord>,</errorWord>
      <group>L1_Format</group>
      <groupName>格式问题</groupName>
      <ability>L2_HalfPunc_CN</ability>
      <abilityName>全半角问题</abilityName>
      <candidateList>
        <item>，</item>
      </candidateList>
      <explain>文本全半角错误。</explain>
      <paraID>2231272B</paraID>
      <start>56</start>
      <end>57</end>
      <status>unmodified</status>
      <modifiedWord/>
      <trackRevisions>false</trackRevisions>
    </reviewItem>
    <reviewItem>
      <errorID>5fbd01fd-3198-4238-a90a-a01deadda0a2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7741892C</paraID>
      <start>16</start>
      <end>17</end>
      <status>unmodified</status>
      <modifiedWord/>
      <trackRevisions>false</trackRevisions>
    </reviewItem>
    <reviewItem>
      <errorID>6d6c1192-6aae-4e70-9c33-7cc5309ce316</errorID>
      <errorWord>"</errorWord>
      <group>L1_Format</group>
      <groupName>格式问题</groupName>
      <ability>L2_HalfPunc_CN</ability>
      <abilityName>全半角问题</abilityName>
      <candidateList>
        <item>”</item>
      </candidateList>
      <explain>文本全半角错误。</explain>
      <paraID>7741892C</paraID>
      <start>24</start>
      <end>25</end>
      <status>unmodified</status>
      <modifiedWord/>
      <trackRevisions>false</trackRevisions>
    </reviewItem>
    <reviewItem>
      <errorID>4ddd336c-48f3-47b1-abcf-0b11ffbb4d0d</errorID>
      <errorWord>:</errorWord>
      <group>L1_Format</group>
      <groupName>格式问题</groupName>
      <ability>L2_HalfPunc_CN</ability>
      <abilityName>全半角问题</abilityName>
      <candidateList>
        <item>：</item>
      </candidateList>
      <explain>文本全半角错误。</explain>
      <paraID>480A132E</paraID>
      <start>9</start>
      <end>10</end>
      <status>unmodified</status>
      <modifiedWord/>
      <trackRevisions>false</trackRevisions>
    </reviewItem>
    <reviewItem>
      <errorID>c94836de-3a12-4fa9-b26a-9dda0507cd1e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6E0BEA8D</paraID>
      <start>0</start>
      <end>2</end>
      <status>unmodified</status>
      <modifiedWord/>
      <trackRevisions>false</trackRevisions>
    </reviewItem>
    <reviewItem>
      <errorID>217f2d67-9d93-457f-a613-6237c2de2ea1</errorID>
      <errorWord>（2002）1980号</errorWord>
      <group>L1_Knowledge</group>
      <groupName>知识性问题</groupName>
      <ability>L2_Knowledge</ability>
      <abilityName>其他知识</abilityName>
      <candidateList>
        <item>〔2002〕1980号</item>
      </candidateList>
      <explain>发文字号格式错误。</explain>
      <paraID>407A3B9F</paraID>
      <start>17</start>
      <end>28</end>
      <status>unmodified</status>
      <modifiedWord/>
      <trackRevisions>false</trackRevisions>
    </reviewItem>
    <reviewItem>
      <errorID>57337d02-09c2-4fac-9b5f-c722079ea694</errorID>
      <errorWord>及及</errorWord>
      <group>L1_Word</group>
      <groupName>字词问题</groupName>
      <ability>L2_Typo</ability>
      <abilityName>字词错误</abilityName>
      <candidateList>
        <item>及</item>
      </candidateList>
      <explain/>
      <paraID>3A305733</paraID>
      <start>82</start>
      <end>84</end>
      <status>unmodified</status>
      <modifiedWord/>
      <trackRevisions>false</trackRevisions>
    </reviewItem>
    <reviewItem>
      <errorID>677b08bd-2298-49dd-83de-dba55a0438ee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5FEAFDAC</paraID>
      <start>19</start>
      <end>22</end>
      <status>unmodified</status>
      <modifiedWord/>
      <trackRevisions>false</trackRevisions>
    </reviewItem>
    <reviewItem>
      <errorID>ee595a57-7e1e-4b99-91e4-58e68e9e9a0f</errorID>
      <errorWord>不</errorWord>
      <group>L1_Word</group>
      <groupName>字词问题</groupName>
      <ability>L2_Typo</ability>
      <abilityName>字词错误</abilityName>
      <candidateList>
        <item>不符</item>
      </candidateList>
      <explain/>
      <paraID>742D84E6</paraID>
      <start>298</start>
      <end>299</end>
      <status>unmodified</status>
      <modifiedWord/>
      <trackRevisions>false</trackRevisions>
    </reviewItem>
    <reviewItem>
      <errorID>0a028405-c894-4c39-8794-70a738f93467</errorID>
      <errorWord>(</errorWord>
      <group>L1_Format</group>
      <groupName>格式问题</groupName>
      <ability>L2_HalfPunc_CN</ability>
      <abilityName>全半角问题</abilityName>
      <candidateList>
        <item>（</item>
      </candidateList>
      <explain>文本全半角错误。</explain>
      <paraID>269A53B8</paraID>
      <start>3</start>
      <end>4</end>
      <status>unmodified</status>
      <modifiedWord/>
      <trackRevisions>false</trackRevisions>
    </reviewItem>
    <reviewItem>
      <errorID>7628e1b4-4568-4f84-8e05-8952d7bc32b2</errorID>
      <errorWord>)</errorWord>
      <group>L1_Format</group>
      <groupName>格式问题</groupName>
      <ability>L2_HalfPunc_CN</ability>
      <abilityName>全半角问题</abilityName>
      <candidateList>
        <item>）</item>
      </candidateList>
      <explain>文本全半角错误。</explain>
      <paraID>269A53B8</paraID>
      <start>6</start>
      <end>7</end>
      <status>unmodified</status>
      <modifiedWord/>
      <trackRevisions>false</trackRevisions>
    </reviewItem>
    <reviewItem>
      <errorID>f5707277-b4ff-4df9-b09a-f1bdcc62d958</errorID>
      <errorWord>(</errorWord>
      <group>L1_Format</group>
      <groupName>格式问题</groupName>
      <ability>L2_HalfPunc_CN</ability>
      <abilityName>全半角问题</abilityName>
      <candidateList>
        <item>（</item>
      </candidateList>
      <explain>文本全半角错误。</explain>
      <paraID>269A53B8</paraID>
      <start>25</start>
      <end>26</end>
      <status>unmodified</status>
      <modifiedWord/>
      <trackRevisions>false</trackRevisions>
    </reviewItem>
    <reviewItem>
      <errorID>1d45a7ee-1d5a-4709-84ad-386a7b351eb9</errorID>
      <errorWord>)</errorWord>
      <group>L1_Format</group>
      <groupName>格式问题</groupName>
      <ability>L2_HalfPunc_CN</ability>
      <abilityName>全半角问题</abilityName>
      <candidateList>
        <item>）</item>
      </candidateList>
      <explain>文本全半角错误。</explain>
      <paraID>269A53B8</paraID>
      <start>28</start>
      <end>29</end>
      <status>unmodified</status>
      <modifiedWord/>
      <trackRevisions>false</trackRevisions>
    </reviewItem>
    <reviewItem>
      <errorID>941783e3-956f-4eb8-8eb0-d33cd3f79585</errorID>
      <errorWord>(</errorWord>
      <group>L1_Format</group>
      <groupName>格式问题</groupName>
      <ability>L2_HalfPunc_CN</ability>
      <abilityName>全半角问题</abilityName>
      <candidateList>
        <item>（</item>
      </candidateList>
      <explain>文本全半角错误。</explain>
      <paraID>269A53B8</paraID>
      <start>42</start>
      <end>43</end>
      <status>unmodified</status>
      <modifiedWord/>
      <trackRevisions>false</trackRevisions>
    </reviewItem>
    <reviewItem>
      <errorID>21bc8dd2-20ec-4c7a-9a30-d2cde1339d54</errorID>
      <errorWord>)</errorWord>
      <group>L1_Format</group>
      <groupName>格式问题</groupName>
      <ability>L2_HalfPunc_CN</ability>
      <abilityName>全半角问题</abilityName>
      <candidateList>
        <item>）</item>
      </candidateList>
      <explain>文本全半角错误。</explain>
      <paraID>269A53B8</paraID>
      <start>45</start>
      <end>46</end>
      <status>unmodified</status>
      <modifiedWord/>
      <trackRevisions>false</trackRevisions>
    </reviewItem>
    <reviewItem>
      <errorID>9b47e477-af8c-456b-9c63-329401a9632d</errorID>
      <errorWord>&lt;</errorWord>
      <group>L1_Format</group>
      <groupName>格式问题</groupName>
      <ability>L2_HalfPunc_CN</ability>
      <abilityName>全半角问题</abilityName>
      <candidateList>
        <item>〈</item>
      </candidateList>
      <explain>文本全半角错误。</explain>
      <paraID>269A53B8</paraID>
      <start>48</start>
      <end>49</end>
      <status>unmodified</status>
      <modifiedWord/>
      <trackRevisions>false</trackRevisions>
    </reviewItem>
    <reviewItem>
      <errorID>539e52d6-31a0-4d0a-a24c-bcf4c849e084</errorID>
      <errorWord>(</errorWord>
      <group>L1_Format</group>
      <groupName>格式问题</groupName>
      <ability>L2_HalfPunc_CN</ability>
      <abilityName>全半角问题</abilityName>
      <candidateList>
        <item>（</item>
      </candidateList>
      <explain>文本全半角错误。</explain>
      <paraID>269A53B8</paraID>
      <start>63</start>
      <end>64</end>
      <status>unmodified</status>
      <modifiedWord/>
      <trackRevisions>false</trackRevisions>
    </reviewItem>
    <reviewItem>
      <errorID>456139ea-ae20-47cb-bd33-103132cfcc0f</errorID>
      <errorWord>)</errorWord>
      <group>L1_Format</group>
      <groupName>格式问题</groupName>
      <ability>L2_HalfPunc_CN</ability>
      <abilityName>全半角问题</abilityName>
      <candidateList>
        <item>）</item>
      </candidateList>
      <explain>文本全半角错误。</explain>
      <paraID>269A53B8</paraID>
      <start>66</start>
      <end>67</end>
      <status>unmodified</status>
      <modifiedWord/>
      <trackRevisions>false</trackRevisions>
    </reviewItem>
    <reviewItem>
      <errorID>45e106eb-677c-4ed5-92f7-778d816cdcd2</errorID>
      <errorWord>(</errorWord>
      <group>L1_Format</group>
      <groupName>格式问题</groupName>
      <ability>L2_HalfPunc_CN</ability>
      <abilityName>全半角问题</abilityName>
      <candidateList>
        <item>（</item>
      </candidateList>
      <explain>文本全半角错误。</explain>
      <paraID>37434A91</paraID>
      <start>3</start>
      <end>4</end>
      <status>unmodified</status>
      <modifiedWord/>
      <trackRevisions>false</trackRevisions>
    </reviewItem>
    <reviewItem>
      <errorID>65898064-553a-4f44-b795-1509c03f1b76</errorID>
      <errorWord>)</errorWord>
      <group>L1_Format</group>
      <groupName>格式问题</groupName>
      <ability>L2_HalfPunc_CN</ability>
      <abilityName>全半角问题</abilityName>
      <candidateList>
        <item>）</item>
      </candidateList>
      <explain>文本全半角错误。</explain>
      <paraID>37434A91</paraID>
      <start>6</start>
      <end>7</end>
      <status>unmodified</status>
      <modifiedWord/>
      <trackRevisions>false</trackRevisions>
    </reviewItem>
    <reviewItem>
      <errorID>bda01adf-c8f2-4d99-ab8a-694df20eaa04</errorID>
      <errorWord>(</errorWord>
      <group>L1_Format</group>
      <groupName>格式问题</groupName>
      <ability>L2_HalfPunc_CN</ability>
      <abilityName>全半角问题</abilityName>
      <candidateList>
        <item>（</item>
      </candidateList>
      <explain>文本全半角错误。</explain>
      <paraID>37434A91</paraID>
      <start>28</start>
      <end>29</end>
      <status>unmodified</status>
      <modifiedWord/>
      <trackRevisions>false</trackRevisions>
    </reviewItem>
    <reviewItem>
      <errorID>79130f9d-02a8-4109-8f5d-7b50890a70ce</errorID>
      <errorWord>)</errorWord>
      <group>L1_Format</group>
      <groupName>格式问题</groupName>
      <ability>L2_HalfPunc_CN</ability>
      <abilityName>全半角问题</abilityName>
      <candidateList>
        <item>）</item>
      </candidateList>
      <explain>文本全半角错误。</explain>
      <paraID>37434A91</paraID>
      <start>31</start>
      <end>32</end>
      <status>unmodified</status>
      <modifiedWord/>
      <trackRevisions>false</trackRevisions>
    </reviewItem>
    <reviewItem>
      <errorID>17a13f8e-ad38-4f4f-bdaf-0ee3fc687f30</errorID>
      <errorWord>(</errorWord>
      <group>L1_Format</group>
      <groupName>格式问题</groupName>
      <ability>L2_HalfPunc_CN</ability>
      <abilityName>全半角问题</abilityName>
      <candidateList>
        <item>（</item>
      </candidateList>
      <explain>文本全半角错误。</explain>
      <paraID>37434A91</paraID>
      <start>42</start>
      <end>43</end>
      <status>unmodified</status>
      <modifiedWord/>
      <trackRevisions>false</trackRevisions>
    </reviewItem>
    <reviewItem>
      <errorID>ae53cdf6-b981-4bf0-aa4e-26b573acac0c</errorID>
      <errorWord>)</errorWord>
      <group>L1_Format</group>
      <groupName>格式问题</groupName>
      <ability>L2_HalfPunc_CN</ability>
      <abilityName>全半角问题</abilityName>
      <candidateList>
        <item>）</item>
      </candidateList>
      <explain>文本全半角错误。</explain>
      <paraID>37434A91</paraID>
      <start>45</start>
      <end>46</end>
      <status>unmodified</status>
      <modifiedWord/>
      <trackRevisions>false</trackRevisions>
    </reviewItem>
    <reviewItem>
      <errorID>36ef93cc-d8e0-4b9b-bbca-4277df35e438</errorID>
      <errorWord>&lt;</errorWord>
      <group>L1_Format</group>
      <groupName>格式问题</groupName>
      <ability>L2_HalfPunc_CN</ability>
      <abilityName>全半角问题</abilityName>
      <candidateList>
        <item>〈</item>
      </candidateList>
      <explain>文本全半角错误。</explain>
      <paraID>37434A91</paraID>
      <start>48</start>
      <end>49</end>
      <status>unmodified</status>
      <modifiedWord/>
      <trackRevisions>false</trackRevisions>
    </reviewItem>
    <reviewItem>
      <errorID>3cb64964-d6bf-4ec4-95b8-3e357134ac1e</errorID>
      <errorWord>(</errorWord>
      <group>L1_Format</group>
      <groupName>格式问题</groupName>
      <ability>L2_HalfPunc_CN</ability>
      <abilityName>全半角问题</abilityName>
      <candidateList>
        <item>（</item>
      </candidateList>
      <explain>文本全半角错误。</explain>
      <paraID>37434A91</paraID>
      <start>67</start>
      <end>68</end>
      <status>unmodified</status>
      <modifiedWord/>
      <trackRevisions>false</trackRevisions>
    </reviewItem>
    <reviewItem>
      <errorID>6f342968-0fc6-4452-8b33-91d037528dbd</errorID>
      <errorWord>)</errorWord>
      <group>L1_Format</group>
      <groupName>格式问题</groupName>
      <ability>L2_HalfPunc_CN</ability>
      <abilityName>全半角问题</abilityName>
      <candidateList>
        <item>）</item>
      </candidateList>
      <explain>文本全半角错误。</explain>
      <paraID>37434A91</paraID>
      <start>70</start>
      <end>71</end>
      <status>unmodified</status>
      <modifiedWord/>
      <trackRevisions>false</trackRevisions>
    </reviewItem>
    <reviewItem>
      <errorID>2a5084ba-d6a9-46fd-9f61-c9a490ad29a6</errorID>
      <errorWord>(</errorWord>
      <group>L1_Format</group>
      <groupName>格式问题</groupName>
      <ability>L2_HalfPunc_CN</ability>
      <abilityName>全半角问题</abilityName>
      <candidateList>
        <item>（</item>
      </candidateList>
      <explain>文本全半角错误。</explain>
      <paraID>69B9560E</paraID>
      <start>3</start>
      <end>4</end>
      <status>unmodified</status>
      <modifiedWord/>
      <trackRevisions>false</trackRevisions>
    </reviewItem>
    <reviewItem>
      <errorID>096468f7-e6bc-4f26-823a-c422474d42c3</errorID>
      <errorWord>)</errorWord>
      <group>L1_Format</group>
      <groupName>格式问题</groupName>
      <ability>L2_HalfPunc_CN</ability>
      <abilityName>全半角问题</abilityName>
      <candidateList>
        <item>）</item>
      </candidateList>
      <explain>文本全半角错误。</explain>
      <paraID>69B9560E</paraID>
      <start>6</start>
      <end>7</end>
      <status>unmodified</status>
      <modifiedWord/>
      <trackRevisions>false</trackRevisions>
    </reviewItem>
    <reviewItem>
      <errorID>c5119c8b-c690-43c7-ae98-04bc23beeaa3</errorID>
      <errorWord>(</errorWord>
      <group>L1_Format</group>
      <groupName>格式问题</groupName>
      <ability>L2_HalfPunc_CN</ability>
      <abilityName>全半角问题</abilityName>
      <candidateList>
        <item>（</item>
      </candidateList>
      <explain>文本全半角错误。</explain>
      <paraID>69B9560E</paraID>
      <start>27</start>
      <end>28</end>
      <status>unmodified</status>
      <modifiedWord/>
      <trackRevisions>false</trackRevisions>
    </reviewItem>
    <reviewItem>
      <errorID>75243fb4-5c23-491c-bce1-3efb44f4df4b</errorID>
      <errorWord>)</errorWord>
      <group>L1_Format</group>
      <groupName>格式问题</groupName>
      <ability>L2_HalfPunc_CN</ability>
      <abilityName>全半角问题</abilityName>
      <candidateList>
        <item>）</item>
      </candidateList>
      <explain>文本全半角错误。</explain>
      <paraID>69B9560E</paraID>
      <start>31</start>
      <end>32</end>
      <status>unmodified</status>
      <modifiedWord/>
      <trackRevisions>false</trackRevisions>
    </reviewItem>
    <reviewItem>
      <errorID>fb850611-27a3-46ed-a94b-b474234fc487</errorID>
      <errorWord>&lt;</errorWord>
      <group>L1_Format</group>
      <groupName>格式问题</groupName>
      <ability>L2_HalfPunc_CN</ability>
      <abilityName>全半角问题</abilityName>
      <candidateList>
        <item>〈</item>
      </candidateList>
      <explain>文本全半角错误。</explain>
      <paraID>69B9560E</paraID>
      <start>34</start>
      <end>35</end>
      <status>unmodified</status>
      <modifiedWord/>
      <trackRevisions>false</trackRevisions>
    </reviewItem>
    <reviewItem>
      <errorID>1adc701e-5506-4b00-87b3-32f451948244</errorID>
      <errorWord>(</errorWord>
      <group>L1_Format</group>
      <groupName>格式问题</groupName>
      <ability>L2_HalfPunc_CN</ability>
      <abilityName>全半角问题</abilityName>
      <candidateList>
        <item>（</item>
      </candidateList>
      <explain>文本全半角错误。</explain>
      <paraID> BBBB4AD</paraID>
      <start>14</start>
      <end>15</end>
      <status>unmodified</status>
      <modifiedWord/>
      <trackRevisions>false</trackRevisions>
    </reviewItem>
    <reviewItem>
      <errorID>a534504d-d539-4328-b84f-823b4d86e3e6</errorID>
      <errorWord>)</errorWord>
      <group>L1_Format</group>
      <groupName>格式问题</groupName>
      <ability>L2_HalfPunc_CN</ability>
      <abilityName>全半角问题</abilityName>
      <candidateList>
        <item>）</item>
      </candidateList>
      <explain>文本全半角错误。</explain>
      <paraID> BBBB4AD</paraID>
      <start>17</start>
      <end>18</end>
      <status>unmodified</status>
      <modifiedWord/>
      <trackRevisions>false</trackRevisions>
    </reviewItem>
    <reviewItem>
      <errorID>f8f9f024-e4da-44a0-98c2-921143cfee4c</errorID>
      <errorWord>(</errorWord>
      <group>L1_Format</group>
      <groupName>格式问题</groupName>
      <ability>L2_HalfPunc_CN</ability>
      <abilityName>全半角问题</abilityName>
      <candidateList>
        <item>（</item>
      </candidateList>
      <explain>文本全半角错误。</explain>
      <paraID> BBBB4AD</paraID>
      <start>60</start>
      <end>61</end>
      <status>unmodified</status>
      <modifiedWord/>
      <trackRevisions>false</trackRevisions>
    </reviewItem>
    <reviewItem>
      <errorID>fbec0025-f74c-436e-9c4c-fcf257762e2b</errorID>
      <errorWord>)</errorWord>
      <group>L1_Format</group>
      <groupName>格式问题</groupName>
      <ability>L2_HalfPunc_CN</ability>
      <abilityName>全半角问题</abilityName>
      <candidateList>
        <item>）</item>
      </candidateList>
      <explain>文本全半角错误。</explain>
      <paraID> BBBB4AD</paraID>
      <start>63</start>
      <end>64</end>
      <status>unmodified</status>
      <modifiedWord/>
      <trackRevisions>false</trackRevisions>
    </reviewItem>
    <reviewItem>
      <errorID>2afbbafe-ff8c-4e03-b5e2-9596e46dda0b</errorID>
      <errorWord>，</errorWord>
      <group>L1_Word</group>
      <groupName>字词问题</groupName>
      <ability>L2_Typo</ability>
      <abilityName>字词错误</abilityName>
      <candidateList>
        <item>，并</item>
      </candidateList>
      <explain/>
      <paraID> BBBB4AD</paraID>
      <start>70</start>
      <end>71</end>
      <status>unmodified</status>
      <modifiedWord/>
      <trackRevisions>false</trackRevisions>
    </reviewItem>
    <reviewItem>
      <errorID>151e0d48-4653-417c-a1f1-6fae816bd465</errorID>
      <errorWord>(</errorWord>
      <group>L1_Format</group>
      <groupName>格式问题</groupName>
      <ability>L2_HalfPunc_CN</ability>
      <abilityName>全半角问题</abilityName>
      <candidateList>
        <item>（</item>
      </candidateList>
      <explain>文本全半角错误。</explain>
      <paraID> BBBB4AD</paraID>
      <start>143</start>
      <end>144</end>
      <status>unmodified</status>
      <modifiedWord/>
      <trackRevisions>false</trackRevisions>
    </reviewItem>
    <reviewItem>
      <errorID>f2fdbcd1-9e78-4c73-8900-1a563acc2d8d</errorID>
      <errorWord>)</errorWord>
      <group>L1_Format</group>
      <groupName>格式问题</groupName>
      <ability>L2_HalfPunc_CN</ability>
      <abilityName>全半角问题</abilityName>
      <candidateList>
        <item>）</item>
      </candidateList>
      <explain>文本全半角错误。</explain>
      <paraID> BBBB4AD</paraID>
      <start>146</start>
      <end>147</end>
      <status>unmodified</status>
      <modifiedWord/>
      <trackRevisions>false</trackRevisions>
    </reviewItem>
    <reviewItem>
      <errorID>848308d8-c169-4a1d-b40c-58fc98386418</errorID>
      <errorWord>(</errorWord>
      <group>L1_Format</group>
      <groupName>格式问题</groupName>
      <ability>L2_HalfPunc_CN</ability>
      <abilityName>全半角问题</abilityName>
      <candidateList>
        <item>（</item>
      </candidateList>
      <explain>文本全半角错误。</explain>
      <paraID>7C566928</paraID>
      <start>21</start>
      <end>22</end>
      <status>unmodified</status>
      <modifiedWord/>
      <trackRevisions>false</trackRevisions>
    </reviewItem>
    <reviewItem>
      <errorID>f85055ca-7e91-4a98-9e0d-31d08b309ea0</errorID>
      <errorWord>)</errorWord>
      <group>L1_Format</group>
      <groupName>格式问题</groupName>
      <ability>L2_HalfPunc_CN</ability>
      <abilityName>全半角问题</abilityName>
      <candidateList>
        <item>）</item>
      </candidateList>
      <explain>文本全半角错误。</explain>
      <paraID>7C566928</paraID>
      <start>24</start>
      <end>25</end>
      <status>unmodified</status>
      <modifiedWord/>
      <trackRevisions>false</trackRevisions>
    </reviewItem>
    <reviewItem>
      <errorID>bbfff546-026a-4254-b472-818ac4c426a9</errorID>
      <errorWord>,</errorWord>
      <group>L1_Format</group>
      <groupName>格式问题</groupName>
      <ability>L2_HalfPunc_CN</ability>
      <abilityName>全半角问题</abilityName>
      <candidateList>
        <item>，</item>
      </candidateList>
      <explain>文本全半角错误。</explain>
      <paraID> E818596</paraID>
      <start>43</start>
      <end>44</end>
      <status>unmodified</status>
      <modifiedWord/>
      <trackRevisions>false</trackRevisions>
    </reviewItem>
    <reviewItem>
      <errorID>d90f08d3-9cb8-4182-a5ad-e2f3f4227cc3</errorID>
      <errorWord>.</errorWord>
      <group>L1_Format</group>
      <groupName>格式问题</groupName>
      <ability>L2_HalfPunc_CN</ability>
      <abilityName>全半角问题</abilityName>
      <candidateList>
        <item>。</item>
      </candidateList>
      <explain>文本全半角错误。</explain>
      <paraID> E818596</paraID>
      <start>50</start>
      <end>51</end>
      <status>unmodified</status>
      <modifiedWord/>
      <trackRevisions>false</trackRevisions>
    </reviewItem>
    <reviewItem>
      <errorID>6e2908b6-fcc4-4ef5-9e32-3350248367e7</errorID>
      <errorWord>(</errorWord>
      <group>L1_Format</group>
      <groupName>格式问题</groupName>
      <ability>L2_HalfPunc_CN</ability>
      <abilityName>全半角问题</abilityName>
      <candidateList>
        <item>（</item>
      </candidateList>
      <explain>文本全半角错误。</explain>
      <paraID> E818596</paraID>
      <start>63</start>
      <end>64</end>
      <status>unmodified</status>
      <modifiedWord/>
      <trackRevisions>false</trackRevisions>
    </reviewItem>
    <reviewItem>
      <errorID>291bdaaa-5baa-4aba-923b-3e1fe5fe58e1</errorID>
      <errorWord>)</errorWord>
      <group>L1_Format</group>
      <groupName>格式问题</groupName>
      <ability>L2_HalfPunc_CN</ability>
      <abilityName>全半角问题</abilityName>
      <candidateList>
        <item>）</item>
      </candidateList>
      <explain>文本全半角错误。</explain>
      <paraID> E818596</paraID>
      <start>66</start>
      <end>67</end>
      <status>unmodified</status>
      <modifiedWord/>
      <trackRevisions>false</trackRevisions>
    </reviewItem>
    <reviewItem>
      <errorID>0226c59b-632a-49c8-985b-ff028dbad372</errorID>
      <errorWord>(</errorWord>
      <group>L1_Format</group>
      <groupName>格式问题</groupName>
      <ability>L2_HalfPunc_CN</ability>
      <abilityName>全半角问题</abilityName>
      <candidateList>
        <item>（</item>
      </candidateList>
      <explain>文本全半角错误。</explain>
      <paraID> E818596</paraID>
      <start>101</start>
      <end>102</end>
      <status>unmodified</status>
      <modifiedWord/>
      <trackRevisions>false</trackRevisions>
    </reviewItem>
    <reviewItem>
      <errorID>4e5b0348-0022-4979-87b1-47bc85eeb611</errorID>
      <errorWord>)</errorWord>
      <group>L1_Format</group>
      <groupName>格式问题</groupName>
      <ability>L2_HalfPunc_CN</ability>
      <abilityName>全半角问题</abilityName>
      <candidateList>
        <item>）</item>
      </candidateList>
      <explain>文本全半角错误。</explain>
      <paraID> E818596</paraID>
      <start>108</start>
      <end>109</end>
      <status>unmodified</status>
      <modifiedWord/>
      <trackRevisions>false</trackRevisions>
    </reviewItem>
    <reviewItem>
      <errorID>95e4b4ca-0739-406f-aacc-c9bb553e6878</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287E0327</paraID>
      <start>0</start>
      <end>3</end>
      <status>unmodified</status>
      <modifiedWord/>
      <trackRevisions>false</trackRevisions>
    </reviewItem>
    <reviewItem>
      <errorID>9057884e-c1fc-4f92-8b5e-3be139d30e66</errorID>
      <errorWord>法律、法规</errorWord>
      <group>L1_Word</group>
      <groupName>字词问题</groupName>
      <ability>L2_Typo</ability>
      <abilityName>字词错误</abilityName>
      <candidateList>
        <item>法律法规</item>
      </candidateList>
      <explain/>
      <paraID>4C8FC2FA</paraID>
      <start>151</start>
      <end>156</end>
      <status>unmodified</status>
      <modifiedWord/>
      <trackRevisions>false</trackRevisions>
    </reviewItem>
    <reviewItem>
      <errorID>4fc11248-3c6c-4607-a67a-3daf484994d1</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1F5E2170</paraID>
      <start>0</start>
      <end>3</end>
      <status>unmodified</status>
      <modifiedWord/>
      <trackRevisions>false</trackRevisions>
    </reviewItem>
    <reviewItem>
      <errorID>57cdaae5-9cbd-43d5-ba40-104624786df5</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30EFF097</paraID>
      <start>0</start>
      <end>3</end>
      <status>unmodified</status>
      <modifiedWord/>
      <trackRevisions>false</trackRevisions>
    </reviewItem>
    <reviewItem>
      <errorID>6a244237-9bf0-48ea-b9b5-15116dc84767</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117BDA03</paraID>
      <start>0</start>
      <end>3</end>
      <status>unmodified</status>
      <modifiedWord/>
      <trackRevisions>false</trackRevisions>
    </reviewItem>
    <reviewItem>
      <errorID>b092622b-925f-46b1-b9f1-0ebec98a3859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61CBBDF</paraID>
      <start>0</start>
      <end>2</end>
      <status>unmodified</status>
      <modifiedWord/>
      <trackRevisions>false</trackRevisions>
    </reviewItem>
    <reviewItem>
      <errorID>088c34d5-e292-45e0-856c-353cb8f226ce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1371B82F</paraID>
      <start>0</start>
      <end>2</end>
      <status>unmodified</status>
      <modifiedWord/>
      <trackRevisions>false</trackRevisions>
    </reviewItem>
    <reviewItem>
      <errorID>f0136a01-0ede-4573-b751-2d6e9b6943d3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566EDC59</paraID>
      <start>0</start>
      <end>2</end>
      <status>unmodified</status>
      <modifiedWord/>
      <trackRevisions>false</trackRevisions>
    </reviewItem>
    <reviewItem>
      <errorID>089282be-ba2f-4b3c-88da-1684b5044ed6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32F6CBB1</paraID>
      <start>0</start>
      <end>2</end>
      <status>unmodified</status>
      <modifiedWord/>
      <trackRevisions>false</trackRevisions>
    </reviewItem>
    <reviewItem>
      <errorID>d55b1fcd-ad91-40db-8d0b-1cd3ee2c9885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152F205</paraID>
      <start>0</start>
      <end>2</end>
      <status>unmodified</status>
      <modifiedWord/>
      <trackRevisions>false</trackRevisions>
    </reviewItem>
    <reviewItem>
      <errorID>ff14a655-2da4-4562-aa28-5482387ade85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762865EF</paraID>
      <start>0</start>
      <end>2</end>
      <status>unmodified</status>
      <modifiedWord/>
      <trackRevisions>false</trackRevisions>
    </reviewItem>
    <reviewItem>
      <errorID>35e057a5-0748-4a53-80c9-20ac5df74bf6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7A36B551</paraID>
      <start>0</start>
      <end>2</end>
      <status>unmodified</status>
      <modifiedWord/>
      <trackRevisions>false</trackRevisions>
    </reviewItem>
    <reviewItem>
      <errorID>72b6bcda-c242-48b9-b96a-9e3247d482b1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2799C714</paraID>
      <start>0</start>
      <end>2</end>
      <status>unmodified</status>
      <modifiedWord/>
      <trackRevisions>false</trackRevisions>
    </reviewItem>
    <reviewItem>
      <errorID>b5978f10-eebd-4610-86c5-6f9901c648ec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610E80DF</paraID>
      <start>0</start>
      <end>2</end>
      <status>unmodified</status>
      <modifiedWord/>
      <trackRevisions>false</trackRevisions>
    </reviewItem>
    <reviewItem>
      <errorID>e4428744-0a3f-4033-9566-ffca65a63f70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6041FD93</paraID>
      <start>0</start>
      <end>2</end>
      <status>unmodified</status>
      <modifiedWord/>
      <trackRevisions>false</trackRevisions>
    </reviewItem>
    <reviewItem>
      <errorID>854bac73-6015-4b1a-97d3-f97410c4a50d</errorID>
      <errorWord>已</errorWord>
      <group>L1_Word</group>
      <groupName>字词问题</groupName>
      <ability>L2_Typo</ability>
      <abilityName>字词错误</abilityName>
      <candidateList>
        <item>已包</item>
      </candidateList>
      <explain/>
      <paraID>6041FD93</paraID>
      <start>33</start>
      <end>34</end>
      <status>unmodified</status>
      <modifiedWord/>
      <trackRevisions>false</trackRevisions>
    </reviewItem>
    <reviewItem>
      <errorID>7879146b-5bdf-4ad2-b6f2-c90cc8a2b068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72AC39AB</paraID>
      <start>0</start>
      <end>2</end>
      <status>unmodified</status>
      <modifiedWord/>
      <trackRevisions>false</trackRevisions>
    </reviewItem>
    <reviewItem>
      <errorID>46ff0d3a-7ca2-4558-9e69-5c66df3f8de7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6D69D4A8</paraID>
      <start>0</start>
      <end>2</end>
      <status>unmodified</status>
      <modifiedWord/>
      <trackRevisions>false</trackRevisions>
    </reviewItem>
    <reviewItem>
      <errorID>804ed60f-644b-4441-a19b-79db4a0f0233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7CC7BF0C</paraID>
      <start>0</start>
      <end>2</end>
      <status>unmodified</status>
      <modifiedWord/>
      <trackRevisions>false</trackRevisions>
    </reviewItem>
    <reviewItem>
      <errorID>26547fa5-839d-452f-99f9-9d88996c67b5</errorID>
      <errorWord>:</errorWord>
      <group>L1_Format</group>
      <groupName>格式问题</groupName>
      <ability>L2_HalfPunc_CN</ability>
      <abilityName>全半角问题</abilityName>
      <candidateList>
        <item>：</item>
      </candidateList>
      <explain>文本全半角错误。</explain>
      <paraID>7CC7BF0C</paraID>
      <start>7</start>
      <end>8</end>
      <status>unmodified</status>
      <modifiedWord/>
      <trackRevisions>false</trackRevisions>
    </reviewItem>
    <reviewItem>
      <errorID>b89dd183-5a1b-4a73-a139-d21db774b6a9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39AE331</paraID>
      <start>0</start>
      <end>2</end>
      <status>unmodified</status>
      <modifiedWord/>
      <trackRevisions>false</trackRevisions>
    </reviewItem>
    <reviewItem>
      <errorID>86b16370-e16b-41d4-9727-10bb0c8d2119</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6B7AF7F5</paraID>
      <start>0</start>
      <end>2</end>
      <status>unmodified</status>
      <modifiedWord/>
      <trackRevisions>false</trackRevisions>
    </reviewItem>
    <reviewItem>
      <errorID>57ef8bc6-219a-44dd-823e-83f4be968605</errorID>
      <errorWord>马可波罗</errorWord>
      <group>L1_Word</group>
      <groupName>字词问题</groupName>
      <ability>L2_Typo</ability>
      <abilityName>字词错误</abilityName>
      <candidateList>
        <item>马可·波罗</item>
      </candidateList>
      <explain/>
      <paraID>1C40391B</paraID>
      <start>8</start>
      <end>12</end>
      <status>unmodified</status>
      <modifiedWord/>
      <trackRevisions>false</trackRevisions>
    </reviewItem>
    <reviewItem>
      <errorID>dff0f39f-070e-4b3a-a1b2-21cba5329e42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28F91690</paraID>
      <start>0</start>
      <end>2</end>
      <status>unmodified</status>
      <modifiedWord/>
      <trackRevisions>false</trackRevisions>
    </reviewItem>
    <reviewItem>
      <errorID>61167b01-6557-49ee-a56c-847b7645cc06</errorID>
      <errorWord>:</errorWord>
      <group>L1_Format</group>
      <groupName>格式问题</groupName>
      <ability>L2_HalfPunc_CN</ability>
      <abilityName>全半角问题</abilityName>
      <candidateList>
        <item>：</item>
      </candidateList>
      <explain>文本全半角错误。</explain>
      <paraID>28F91690</paraID>
      <start>4</start>
      <end>5</end>
      <status>unmodified</status>
      <modifiedWord/>
      <trackRevisions>false</trackRevisions>
    </reviewItem>
    <reviewItem>
      <errorID>a8de23f9-302c-4923-918e-c2a9f73a6bfe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719E96CC</paraID>
      <start>0</start>
      <end>2</end>
      <status>unmodified</status>
      <modifiedWord/>
      <trackRevisions>false</trackRevisions>
    </reviewItem>
    <reviewItem>
      <errorID>07cf7ae7-c9a0-473e-b93e-806246c566bb</errorID>
      <errorWord>:</errorWord>
      <group>L1_Format</group>
      <groupName>格式问题</groupName>
      <ability>L2_HalfPunc_CN</ability>
      <abilityName>全半角问题</abilityName>
      <candidateList>
        <item>：</item>
      </candidateList>
      <explain>文本全半角错误。</explain>
      <paraID>719E96CC</paraID>
      <start>6</start>
      <end>7</end>
      <status>unmodified</status>
      <modifiedWord/>
      <trackRevisions>false</trackRevisions>
    </reviewItem>
    <reviewItem>
      <errorID>5f4b69dd-1f05-4f36-9161-ff2d9f09e1cd</errorID>
      <errorWord>，</errorWord>
      <group>L1_Word</group>
      <groupName>字词问题</groupName>
      <ability>L2_Typo</ability>
      <abilityName>字词错误</abilityName>
      <candidateList>
        <item>，支</item>
      </candidateList>
      <explain/>
      <paraID>719E96CC</paraID>
      <start>58</start>
      <end>59</end>
      <status>unmodified</status>
      <modifiedWord/>
      <trackRevisions>false</trackRevisions>
    </reviewItem>
    <reviewItem>
      <errorID>9bb8a5ef-32d6-492b-a7da-a36b2c234678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25C9542B</paraID>
      <start>0</start>
      <end>2</end>
      <status>unmodified</status>
      <modifiedWord/>
      <trackRevisions>false</trackRevisions>
    </reviewItem>
    <reviewItem>
      <errorID>7103929a-b0e6-4619-b619-a73887d7f071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42D45044</paraID>
      <start>0</start>
      <end>2</end>
      <status>unmodified</status>
      <modifiedWord/>
      <trackRevisions>false</trackRevisions>
    </reviewItem>
    <reviewItem>
      <errorID>67fe2300-0a43-4113-bd8f-d51d67899acd</errorID>
      <errorWord>:</errorWord>
      <group>L1_Format</group>
      <groupName>格式问题</groupName>
      <ability>L2_HalfPunc_CN</ability>
      <abilityName>全半角问题</abilityName>
      <candidateList>
        <item>：</item>
      </candidateList>
      <explain>文本全半角错误。</explain>
      <paraID>232CDC20</paraID>
      <start>19</start>
      <end>20</end>
      <status>unmodified</status>
      <modifiedWord/>
      <trackRevisions>false</trackRevisions>
    </reviewItem>
    <reviewItem>
      <errorID>233f875e-e2a2-4c1b-8ce2-cc47cb8cd75e</errorID>
      <errorWord>(</errorWord>
      <group>L1_Format</group>
      <groupName>格式问题</groupName>
      <ability>L2_HalfPunc_CN</ability>
      <abilityName>全半角问题</abilityName>
      <candidateList>
        <item>（</item>
      </candidateList>
      <explain>文本全半角错误。</explain>
      <paraID> B057EA9</paraID>
      <start>7</start>
      <end>8</end>
      <status>unmodified</status>
      <modifiedWord/>
      <trackRevisions>false</trackRevisions>
    </reviewItem>
    <reviewItem>
      <errorID>54ad2f77-6ad0-4dfa-a4e8-c2cf689b5e27</errorID>
      <errorWord>)</errorWord>
      <group>L1_Format</group>
      <groupName>格式问题</groupName>
      <ability>L2_HalfPunc_CN</ability>
      <abilityName>全半角问题</abilityName>
      <candidateList>
        <item>）</item>
      </candidateList>
      <explain>文本全半角错误。</explain>
      <paraID> B057EA9</paraID>
      <start>20</start>
      <end>21</end>
      <status>unmodified</status>
      <modifiedWord/>
      <trackRevisions>false</trackRevisions>
    </reviewItem>
    <reviewItem>
      <errorID>1ffb55b9-46a3-4a16-9b14-b1802a8b8186</errorID>
      <errorWord>(</errorWord>
      <group>L1_Format</group>
      <groupName>格式问题</groupName>
      <ability>L2_HalfPunc_CN</ability>
      <abilityName>全半角问题</abilityName>
      <candidateList>
        <item>（</item>
      </candidateList>
      <explain>文本全半角错误。</explain>
      <paraID> B057EA9</paraID>
      <start>24</start>
      <end>25</end>
      <status>unmodified</status>
      <modifiedWord/>
      <trackRevisions>false</trackRevisions>
    </reviewItem>
    <reviewItem>
      <errorID>7692aa04-472a-4ec6-a69c-3de9a889c0cb</errorID>
      <errorWord>)</errorWord>
      <group>L1_Format</group>
      <groupName>格式问题</groupName>
      <ability>L2_HalfPunc_CN</ability>
      <abilityName>全半角问题</abilityName>
      <candidateList>
        <item>）</item>
      </candidateList>
      <explain>文本全半角错误。</explain>
      <paraID> B057EA9</paraID>
      <start>32</start>
      <end>33</end>
      <status>unmodified</status>
      <modifiedWord/>
      <trackRevisions>false</trackRevisions>
    </reviewItem>
    <reviewItem>
      <errorID>7bfaeab6-5d52-4ac6-aae2-960607a5af27</errorID>
      <errorWord>复印件加盖</errorWord>
      <group>L1_Word</group>
      <groupName>字词问题</groupName>
      <ability>L2_Typo</ability>
      <abilityName>字词错误</abilityName>
      <candidateList>
        <item>复印件并加盖</item>
      </candidateList>
      <explain/>
      <paraID> 5A22695</paraID>
      <start>53</start>
      <end>58</end>
      <status>unmodified</status>
      <modifiedWord/>
      <trackRevisions>false</trackRevisions>
    </reviewItem>
    <reviewItem>
      <errorID>0f8cc872-a9bc-4677-957e-53635545a4d5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229DD26B</paraID>
      <start>0</start>
      <end>2</end>
      <status>unmodified</status>
      <modifiedWord/>
      <trackRevisions>false</trackRevisions>
    </reviewItem>
    <reviewItem>
      <errorID>576d9b2f-6337-4ba8-91ba-1fe627449745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1DA7997B</paraID>
      <start>0</start>
      <end>2</end>
      <status>unmodified</status>
      <modifiedWord/>
      <trackRevisions>false</trackRevisions>
    </reviewItem>
    <reviewItem>
      <errorID>11374730-9ac5-416e-a3a3-be56da04e986</errorID>
      <errorWord>复印件加盖</errorWord>
      <group>L1_Word</group>
      <groupName>字词问题</groupName>
      <ability>L2_Typo</ability>
      <abilityName>字词错误</abilityName>
      <candidateList>
        <item>复印件并加盖</item>
      </candidateList>
      <explain/>
      <paraID>2E8F050D</paraID>
      <start>28</start>
      <end>33</end>
      <status>unmodified</status>
      <modifiedWord/>
      <trackRevisions>false</trackRevisions>
    </reviewItem>
    <reviewItem>
      <errorID>1fe61dea-b2f9-4a94-a82a-cf02b160c76d</errorID>
      <errorWord>。】</errorWord>
      <group>L1_Punc</group>
      <groupName>标点问题</groupName>
      <ability>L2_Punc_CN</ability>
      <abilityName>标点符号问题</abilityName>
      <candidateList>
        <item>】</item>
      </candidateList>
      <explain/>
      <paraID>2E8F050D</paraID>
      <start>166</start>
      <end>168</end>
      <status>unmodified</status>
      <modifiedWord/>
      <trackRevisions>false</trackRevisions>
    </reviewItem>
    <reviewItem>
      <errorID>0accc096-135b-4021-a88e-64f6873d4ebb</errorID>
      <errorWord>（</errorWord>
      <group>L1_Punc</group>
      <groupName>标点问题</groupName>
      <ability>L2_Punc_CN</ability>
      <abilityName>标点符号问题</abilityName>
      <candidateList/>
      <explain>同一形式括号套用。</explain>
      <paraID>4526BCF3</paraID>
      <start>52</start>
      <end>53</end>
      <status>unmodified</status>
      <modifiedWord/>
      <trackRevisions>false</trackRevisions>
    </reviewItem>
    <reviewItem>
      <errorID>88c3af37-f1d1-40e4-9e4b-10acd6a0d88f</errorID>
      <errorWord>）</errorWord>
      <group>L1_Punc</group>
      <groupName>标点问题</groupName>
      <ability>L2_Punc_CN</ability>
      <abilityName>标点符号问题</abilityName>
      <candidateList/>
      <explain>同一形式括号套用。</explain>
      <paraID>4526BCF3</paraID>
      <start>70</start>
      <end>71</end>
      <status>unmodified</status>
      <modifiedWord/>
      <trackRevisions>false</trackRevisions>
    </reviewItem>
    <reviewItem>
      <errorID>87ea7c77-42ab-4a15-9c39-659358c484ac</errorID>
      <errorWord>文</errorWord>
      <group>L1_Word</group>
      <groupName>字词问题</groupName>
      <ability>L2_Typo</ability>
      <abilityName>字词错误</abilityName>
      <candidateList>
        <item>文件</item>
      </candidateList>
      <explain/>
      <paraID>4526BCF3</paraID>
      <start>71</start>
      <end>72</end>
      <status>unmodified</status>
      <modifiedWord/>
      <trackRevisions>false</trackRevisions>
    </reviewItem>
    <reviewItem>
      <errorID>08e8158d-3f24-44d9-8407-5177a24279a7</errorID>
      <errorWord>[2014]</errorWord>
      <group>L1_Punc</group>
      <groupName>标点问题</groupName>
      <ability>L2_Punc_CN</ability>
      <abilityName>标点符号问题</abilityName>
      <candidateList>
        <item>〔2014〕</item>
      </candidateList>
      <explain/>
      <paraID>78BC247F</paraID>
      <start>84</start>
      <end>90</end>
      <status>unmodified</status>
      <modifiedWord/>
      <trackRevisions>false</trackRevisions>
    </reviewItem>
    <reviewItem>
      <errorID>902e11d6-56b6-45f0-b431-a9ea6979d522</errorID>
      <errorWord>（2020）46号</errorWord>
      <group>L1_Knowledge</group>
      <groupName>知识性问题</groupName>
      <ability>L2_Knowledge</ability>
      <abilityName>其他知识</abilityName>
      <candidateList>
        <item>〔2020〕46号</item>
      </candidateList>
      <explain>发文字号格式错误。</explain>
      <paraID>2BD1F1AA</paraID>
      <start>39</start>
      <end>48</end>
      <status>unmodified</status>
      <modifiedWord/>
      <trackRevisions>false</trackRevisions>
    </reviewItem>
    <reviewItem>
      <errorID>30714a2a-0988-42a4-8ec9-ce843c3dc566</errorID>
      <errorWord>房</errorWord>
      <group>L1_Word</group>
      <groupName>字词问题</groupName>
      <ability>L2_Typo</ability>
      <abilityName>字词错误</abilityName>
      <candidateList>
        <item>房和</item>
      </candidateList>
      <explain/>
      <paraID> E0F9592</paraID>
      <start>2</start>
      <end>4</end>
      <status>modified</status>
      <modifiedWord>房和</modifiedWord>
      <trackRevisions>false</trackRevisions>
    </reviewItem>
    <reviewItem>
      <errorID>7a8cec5e-5489-4618-9d1e-ca3d226e0b4d</errorID>
      <errorWord>：/</errorWord>
      <group>L1_Punc</group>
      <groupName>标点问题</groupName>
      <ability>L2_Punc_CN</ability>
      <abilityName>标点符号问题</abilityName>
      <candidateList>
        <item>：</item>
      </candidateList>
      <explain/>
      <paraID>23B5C837</paraID>
      <start>10</start>
      <end>12</end>
      <status>unmodified</status>
      <modifiedWord/>
      <trackRevisions>false</trackRevisions>
    </reviewItem>
    <reviewItem>
      <errorID>6da9c8d0-8756-48f5-aad1-bac4b3f1d0f3</errorID>
      <errorWord>)</errorWord>
      <group>L1_Format</group>
      <groupName>格式问题</groupName>
      <ability>L2_HalfPunc_CN</ability>
      <abilityName>全半角问题</abilityName>
      <candidateList>
        <item>）</item>
      </candidateList>
      <explain>文本全半角错误。</explain>
      <paraID>1595800B</paraID>
      <start>39</start>
      <end>40</end>
      <status>unmodified</status>
      <modifiedWord/>
      <trackRevisions>false</trackRevisions>
    </reviewItem>
    <reviewItem>
      <errorID>555aef0e-6787-4b50-a780-35b3d5ebbaff</errorID>
      <errorWord>)</errorWord>
      <group>L1_Format</group>
      <groupName>格式问题</groupName>
      <ability>L2_HalfPunc_CN</ability>
      <abilityName>全半角问题</abilityName>
      <candidateList>
        <item>）</item>
      </candidateList>
      <explain>文本全半角错误。</explain>
      <paraID>5A82B8F6</paraID>
      <start>39</start>
      <end>40</end>
      <status>unmodified</status>
      <modifiedWord/>
      <trackRevisions>false</trackRevisions>
    </reviewItem>
    <reviewItem>
      <errorID>024991f1-7c10-4809-a2e6-280beef0217c</errorID>
      <errorWord>)</errorWord>
      <group>L1_Format</group>
      <groupName>格式问题</groupName>
      <ability>L2_HalfPunc_CN</ability>
      <abilityName>全半角问题</abilityName>
      <candidateList>
        <item>）</item>
      </candidateList>
      <explain>文本全半角错误。</explain>
      <paraID>78CFB3FB</paraID>
      <start>39</start>
      <end>40</end>
      <status>unmodified</status>
      <modifiedWord/>
      <trackRevisions>false</trackRevisions>
    </reviewItem>
    <reviewItem>
      <errorID>aa862034-32c2-423c-8eba-6c25c6cd3da6</errorID>
      <errorWord>)</errorWord>
      <group>L1_Format</group>
      <groupName>格式问题</groupName>
      <ability>L2_HalfPunc_CN</ability>
      <abilityName>全半角问题</abilityName>
      <candidateList>
        <item>）</item>
      </candidateList>
      <explain>文本全半角错误。</explain>
      <paraID>578BD654</paraID>
      <start>39</start>
      <end>40</end>
      <status>unmodified</status>
      <modifiedWord/>
      <trackRevisions>false</trackRevisions>
    </reviewItem>
    <reviewItem>
      <errorID>d125d5da-6b67-4ff1-a280-8fb61a87a60a</errorID>
      <errorWord>)</errorWord>
      <group>L1_Format</group>
      <groupName>格式问题</groupName>
      <ability>L2_HalfPunc_CN</ability>
      <abilityName>全半角问题</abilityName>
      <candidateList>
        <item>）</item>
      </candidateList>
      <explain>文本全半角错误。</explain>
      <paraID>19472D39</paraID>
      <start>39</start>
      <end>40</end>
      <status>unmodified</status>
      <modifiedWord/>
      <trackRevisions>false</trackRevisions>
    </reviewItem>
    <reviewItem>
      <errorID>6ddda024-459d-42df-8831-8f7b62cf844a</errorID>
      <errorWord>(</errorWord>
      <group>L1_Format</group>
      <groupName>格式问题</groupName>
      <ability>L2_HalfPunc_CN</ability>
      <abilityName>全半角问题</abilityName>
      <candidateList>
        <item>（</item>
      </candidateList>
      <explain>文本全半角错误。</explain>
      <paraID>7D337526</paraID>
      <start>6</start>
      <end>7</end>
      <status>unmodified</status>
      <modifiedWord/>
      <trackRevisions>false</trackRevisions>
    </reviewItem>
    <reviewItem>
      <errorID>6e80bab4-a29b-4802-82c3-ed7dfdf78eb0</errorID>
      <errorWord>)</errorWord>
      <group>L1_Format</group>
      <groupName>格式问题</groupName>
      <ability>L2_HalfPunc_CN</ability>
      <abilityName>全半角问题</abilityName>
      <candidateList>
        <item>）</item>
      </candidateList>
      <explain>文本全半角错误。</explain>
      <paraID>7D337526</paraID>
      <start>9</start>
      <end>10</end>
      <status>unmodified</status>
      <modifiedWord/>
      <trackRevisions>false</trackRevisions>
    </reviewItem>
    <reviewItem>
      <errorID>c3c14731-6cfe-41ae-94dd-a6ca95518224</errorID>
      <errorWord>(</errorWord>
      <group>L1_Format</group>
      <groupName>格式问题</groupName>
      <ability>L2_HalfPunc_CN</ability>
      <abilityName>全半角问题</abilityName>
      <candidateList>
        <item>（</item>
      </candidateList>
      <explain>文本全半角错误。</explain>
      <paraID>7D337526</paraID>
      <start>34</start>
      <end>35</end>
      <status>unmodified</status>
      <modifiedWord/>
      <trackRevisions>false</trackRevisions>
    </reviewItem>
    <reviewItem>
      <errorID>59b42f11-7642-4f41-b63a-e3e5ad2d4bc8</errorID>
      <errorWord>)</errorWord>
      <group>L1_Format</group>
      <groupName>格式问题</groupName>
      <ability>L2_HalfPunc_CN</ability>
      <abilityName>全半角问题</abilityName>
      <candidateList>
        <item>）</item>
      </candidateList>
      <explain>文本全半角错误。</explain>
      <paraID>7D337526</paraID>
      <start>37</start>
      <end>38</end>
      <status>unmodified</status>
      <modifiedWord/>
      <trackRevisions>false</trackRevisions>
    </reviewItem>
    <reviewItem>
      <errorID>36bcf8fb-de2b-40e6-94ac-ddd998c71ee0</errorID>
      <errorWord>/。</errorWord>
      <group>L1_Punc</group>
      <groupName>标点问题</groupName>
      <ability>L2_Punc_CN</ability>
      <abilityName>标点符号问题</abilityName>
      <candidateList>
        <item>/</item>
      </candidateList>
      <explain/>
      <paraID>57F759CD</paraID>
      <start>27</start>
      <end>29</end>
      <status>unmodified</status>
      <modifiedWord/>
      <trackRevisions>false</trackRevisions>
    </reviewItem>
    <reviewItem>
      <errorID>444688fc-28d5-40b7-b3e4-fb428730431c</errorID>
      <errorWord>/。</errorWord>
      <group>L1_Punc</group>
      <groupName>标点问题</groupName>
      <ability>L2_Punc_CN</ability>
      <abilityName>标点符号问题</abilityName>
      <candidateList>
        <item>/</item>
      </candidateList>
      <explain/>
      <paraID>39513038</paraID>
      <start>16</start>
      <end>18</end>
      <status>unmodified</status>
      <modifiedWord/>
      <trackRevisions>false</trackRevisions>
    </reviewItem>
    <reviewItem>
      <errorID>05804648-830b-42c8-8ebc-d4ca0a1de3b1</errorID>
      <errorWord>/。</errorWord>
      <group>L1_Punc</group>
      <groupName>标点问题</groupName>
      <ability>L2_Punc_CN</ability>
      <abilityName>标点符号问题</abilityName>
      <candidateList>
        <item>/</item>
      </candidateList>
      <explain/>
      <paraID> 86D4810</paraID>
      <start>16</start>
      <end>18</end>
      <status>unmodified</status>
      <modifiedWord/>
      <trackRevisions>false</trackRevisions>
    </reviewItem>
    <reviewItem>
      <errorID>1ccf87f7-24ba-40ad-872e-6ac9720d467c</errorID>
      <errorWord>法律、法规</errorWord>
      <group>L1_Word</group>
      <groupName>字词问题</groupName>
      <ability>L2_Typo</ability>
      <abilityName>字词错误</abilityName>
      <candidateList>
        <item>法律法规</item>
      </candidateList>
      <explain/>
      <paraID>4F961AD3</paraID>
      <start>17</start>
      <end>22</end>
      <status>unmodified</status>
      <modifiedWord/>
      <trackRevisions>false</trackRevisions>
    </reviewItem>
    <reviewItem>
      <errorID>fc9330f6-851e-4df9-b0cc-813b584c240f</errorID>
      <errorWord>/。</errorWord>
      <group>L1_Punc</group>
      <groupName>标点问题</groupName>
      <ability>L2_Punc_CN</ability>
      <abilityName>标点符号问题</abilityName>
      <candidateList>
        <item>/</item>
      </candidateList>
      <explain/>
      <paraID>7864C5F1</paraID>
      <start>23</start>
      <end>25</end>
      <status>unmodified</status>
      <modifiedWord/>
      <trackRevisions>false</trackRevisions>
    </reviewItem>
    <reviewItem>
      <errorID>8bd044bc-e99f-4e6c-89e9-7924b4640d93</errorID>
      <errorWord>/。</errorWord>
      <group>L1_Punc</group>
      <groupName>标点问题</groupName>
      <ability>L2_Punc_CN</ability>
      <abilityName>标点符号问题</abilityName>
      <candidateList>
        <item>/</item>
      </candidateList>
      <explain/>
      <paraID>778B430E</paraID>
      <start>17</start>
      <end>19</end>
      <status>unmodified</status>
      <modifiedWord/>
      <trackRevisions>false</trackRevisions>
    </reviewItem>
    <reviewItem>
      <errorID>1a2c6daf-75b1-434d-a991-f97f027beb76</errorID>
      <errorWord>/。</errorWord>
      <group>L1_Punc</group>
      <groupName>标点问题</groupName>
      <ability>L2_Punc_CN</ability>
      <abilityName>标点符号问题</abilityName>
      <candidateList>
        <item>/</item>
      </candidateList>
      <explain/>
      <paraID>5D9EE237</paraID>
      <start>17</start>
      <end>19</end>
      <status>unmodified</status>
      <modifiedWord/>
      <trackRevisions>false</trackRevisions>
    </reviewItem>
    <reviewItem>
      <errorID>e3316227-9934-4f1f-b70c-44ec0cab2f8f</errorID>
      <errorWord>/；</errorWord>
      <group>L1_Punc</group>
      <groupName>标点问题</groupName>
      <ability>L2_Punc_CN</ability>
      <abilityName>标点符号问题</abilityName>
      <candidateList>
        <item>/</item>
      </candidateList>
      <explain/>
      <paraID>3C22E3CF</paraID>
      <start>16</start>
      <end>18</end>
      <status>unmodified</status>
      <modifiedWord/>
      <trackRevisions>false</trackRevisions>
    </reviewItem>
    <reviewItem>
      <errorID>cdabeedb-8b64-4d73-8924-e642369509eb</errorID>
      <errorWord>/；</errorWord>
      <group>L1_Punc</group>
      <groupName>标点问题</groupName>
      <ability>L2_Punc_CN</ability>
      <abilityName>标点符号问题</abilityName>
      <candidateList>
        <item>/</item>
      </candidateList>
      <explain/>
      <paraID>100DB3F9</paraID>
      <start>16</start>
      <end>18</end>
      <status>unmodified</status>
      <modifiedWord/>
      <trackRevisions>false</trackRevisions>
    </reviewItem>
    <reviewItem>
      <errorID>9782607e-88e7-4187-a100-3b7e5079e17c</errorID>
      <errorWord>/。</errorWord>
      <group>L1_Punc</group>
      <groupName>标点问题</groupName>
      <ability>L2_Punc_CN</ability>
      <abilityName>标点符号问题</abilityName>
      <candidateList>
        <item>/</item>
      </candidateList>
      <explain/>
      <paraID>33612479</paraID>
      <start>16</start>
      <end>18</end>
      <status>unmodified</status>
      <modifiedWord/>
      <trackRevisions>false</trackRevisions>
    </reviewItem>
    <reviewItem>
      <errorID>1ed11f51-4746-48be-82ab-2af10aaad588</errorID>
      <errorWord>/；</errorWord>
      <group>L1_Punc</group>
      <groupName>标点问题</groupName>
      <ability>L2_Punc_CN</ability>
      <abilityName>标点符号问题</abilityName>
      <candidateList>
        <item>/</item>
      </candidateList>
      <explain/>
      <paraID>2D10E00D</paraID>
      <start>18</start>
      <end>20</end>
      <status>unmodified</status>
      <modifiedWord/>
      <trackRevisions>false</trackRevisions>
    </reviewItem>
    <reviewItem>
      <errorID>9bfe2948-6e0d-47a5-9e4b-6cc2d617d82e</errorID>
      <errorWord>/；</errorWord>
      <group>L1_Punc</group>
      <groupName>标点问题</groupName>
      <ability>L2_Punc_CN</ability>
      <abilityName>标点符号问题</abilityName>
      <candidateList>
        <item>/</item>
      </candidateList>
      <explain/>
      <paraID>4516DA6F</paraID>
      <start>13</start>
      <end>15</end>
      <status>unmodified</status>
      <modifiedWord/>
      <trackRevisions>false</trackRevisions>
    </reviewItem>
    <reviewItem>
      <errorID>443bd5b1-4461-4473-80ef-3943d5880d6a</errorID>
      <errorWord>/。</errorWord>
      <group>L1_Punc</group>
      <groupName>标点问题</groupName>
      <ability>L2_Punc_CN</ability>
      <abilityName>标点符号问题</abilityName>
      <candidateList>
        <item>/</item>
      </candidateList>
      <explain/>
      <paraID>5204B33B</paraID>
      <start>14</start>
      <end>16</end>
      <status>unmodified</status>
      <modifiedWord/>
      <trackRevisions>false</trackRevisions>
    </reviewItem>
    <reviewItem>
      <errorID>1b823045-0620-4639-a5ab-6deb07cc4cab</errorID>
      <errorWord>出场</errorWord>
      <group>L1_Word</group>
      <groupName>字词问题</groupName>
      <ability>L2_Typo</ability>
      <abilityName>字词错误</abilityName>
      <candidateList>
        <item>出厂</item>
      </candidateList>
      <explain/>
      <paraID>74884466</paraID>
      <start>52</start>
      <end>54</end>
      <status>unmodified</status>
      <modifiedWord/>
      <trackRevisions>false</trackRevisions>
    </reviewItem>
    <reviewItem>
      <errorID>06f7199f-2012-40bf-9fec-a1ea30839f2b</errorID>
      <errorWord>有关的</errorWord>
      <group>L1_Word</group>
      <groupName>字词问题</groupName>
      <ability>L2_Typo</ability>
      <abilityName>字词错误</abilityName>
      <candidateList>
        <item>有关</item>
      </candidateList>
      <explain/>
      <paraID>74884466</paraID>
      <start>115</start>
      <end>118</end>
      <status>unmodified</status>
      <modifiedWord/>
      <trackRevisions>false</trackRevisions>
    </reviewItem>
    <reviewItem>
      <errorID>d14e2eaf-53ab-4737-a1a2-f619e3d28eac</errorID>
      <errorWord>程</errorWord>
      <group>L1_Word</group>
      <groupName>字词问题</groupName>
      <ability>L2_Typo</ability>
      <abilityName>字词错误</abilityName>
      <candidateList>
        <item>程中</item>
      </candidateList>
      <explain/>
      <paraID>333E0947</paraID>
      <start>69</start>
      <end>70</end>
      <status>unmodified</status>
      <modifiedWord/>
      <trackRevisions>false</trackRevisions>
    </reviewItem>
    <reviewItem>
      <errorID>da4c7f5c-802e-4fe2-8ed6-772d6349ead9</errorID>
      <errorWord>/。</errorWord>
      <group>L1_Punc</group>
      <groupName>标点问题</groupName>
      <ability>L2_Punc_CN</ability>
      <abilityName>标点符号问题</abilityName>
      <candidateList>
        <item>/</item>
      </candidateList>
      <explain/>
      <paraID> 75BD84C</paraID>
      <start>13</start>
      <end>15</end>
      <status>unmodified</status>
      <modifiedWord/>
      <trackRevisions>false</trackRevisions>
    </reviewItem>
    <reviewItem>
      <errorID>623e01c5-eebd-460e-ad09-71e0703466b7</errorID>
      <errorWord>/。</errorWord>
      <group>L1_Punc</group>
      <groupName>标点问题</groupName>
      <ability>L2_Punc_CN</ability>
      <abilityName>标点符号问题</abilityName>
      <candidateList>
        <item>/</item>
      </candidateList>
      <explain/>
      <paraID>4F5E3975</paraID>
      <start>15</start>
      <end>17</end>
      <status>unmodified</status>
      <modifiedWord/>
      <trackRevisions>false</trackRevisions>
    </reviewItem>
    <reviewItem>
      <errorID>e2f7a2dc-6bcb-4df4-a17b-bb7388edcaa2</errorID>
      <errorWord>/；</errorWord>
      <group>L1_Punc</group>
      <groupName>标点问题</groupName>
      <ability>L2_Punc_CN</ability>
      <abilityName>标点符号问题</abilityName>
      <candidateList>
        <item>/</item>
      </candidateList>
      <explain/>
      <paraID>196669D8</paraID>
      <start>8</start>
      <end>10</end>
      <status>unmodified</status>
      <modifiedWord/>
      <trackRevisions>false</trackRevisions>
    </reviewItem>
    <reviewItem>
      <errorID>b8c881b8-ce96-4ac5-bd94-9b54efaadc11</errorID>
      <errorWord>/；</errorWord>
      <group>L1_Punc</group>
      <groupName>标点问题</groupName>
      <ability>L2_Punc_CN</ability>
      <abilityName>标点符号问题</abilityName>
      <candidateList>
        <item>/</item>
      </candidateList>
      <explain/>
      <paraID>76494FF5</paraID>
      <start>8</start>
      <end>10</end>
      <status>unmodified</status>
      <modifiedWord/>
      <trackRevisions>false</trackRevisions>
    </reviewItem>
    <reviewItem>
      <errorID>9b493197-20c6-46b8-af2b-dcfb9fcf3c3c</errorID>
      <errorWord>/；</errorWord>
      <group>L1_Punc</group>
      <groupName>标点问题</groupName>
      <ability>L2_Punc_CN</ability>
      <abilityName>标点符号问题</abilityName>
      <candidateList>
        <item>/</item>
      </candidateList>
      <explain/>
      <paraID>76CC5633</paraID>
      <start>14</start>
      <end>16</end>
      <status>unmodified</status>
      <modifiedWord/>
      <trackRevisions>false</trackRevisions>
    </reviewItem>
    <reviewItem>
      <errorID>430886be-54a6-4110-a47a-c8937546f7b5</errorID>
      <errorWord>/；</errorWord>
      <group>L1_Punc</group>
      <groupName>标点问题</groupName>
      <ability>L2_Punc_CN</ability>
      <abilityName>标点符号问题</abilityName>
      <candidateList>
        <item>/</item>
      </candidateList>
      <explain/>
      <paraID>2D2E8307</paraID>
      <start>6</start>
      <end>8</end>
      <status>unmodified</status>
      <modifiedWord/>
      <trackRevisions>false</trackRevisions>
    </reviewItem>
    <reviewItem>
      <errorID>e9bff0ce-b672-4db4-a85a-419bbeab1813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69455DF</paraID>
      <start>0</start>
      <end>2</end>
      <status>unmodified</status>
      <modifiedWord/>
      <trackRevisions>false</trackRevisions>
    </reviewItem>
    <reviewItem>
      <errorID>6da9bbf3-3ae2-4db3-a64d-0973e42b91c2</errorID>
      <errorWord>工程对</errorWord>
      <group>L1_Word</group>
      <groupName>字词问题</groupName>
      <ability>L2_Typo</ability>
      <abilityName>字词错误</abilityName>
      <candidateList>
        <item>工程</item>
      </candidateList>
      <explain/>
      <paraID> 69455DF</paraID>
      <start>49</start>
      <end>52</end>
      <status>unmodified</status>
      <modifiedWord/>
      <trackRevisions>false</trackRevisions>
    </reviewItem>
    <reviewItem>
      <errorID>95e8c89f-7e74-4eb1-af7a-682ec32db430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79A1DB99</paraID>
      <start>0</start>
      <end>2</end>
      <status>unmodified</status>
      <modifiedWord/>
      <trackRevisions>false</trackRevisions>
    </reviewItem>
    <reviewItem>
      <errorID>2e233f57-d547-4a1d-8356-94ca5384737b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23065772</paraID>
      <start>0</start>
      <end>2</end>
      <status>unmodified</status>
      <modifiedWord/>
      <trackRevisions>false</trackRevisions>
    </reviewItem>
    <reviewItem>
      <errorID>b550e42c-121e-474d-9f84-b70b20e32ca8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50800426</paraID>
      <start>0</start>
      <end>2</end>
      <status>unmodified</status>
      <modifiedWord/>
      <trackRevisions>false</trackRevisions>
    </reviewItem>
    <reviewItem>
      <errorID>a43d8a20-3a2c-4a5a-a988-8e69a17f4cfd</errorID>
      <errorWord>/。</errorWord>
      <group>L1_Punc</group>
      <groupName>标点问题</groupName>
      <ability>L2_Punc_CN</ability>
      <abilityName>标点符号问题</abilityName>
      <candidateList>
        <item>/</item>
      </candidateList>
      <explain/>
      <paraID>547F60E1</paraID>
      <start>11</start>
      <end>13</end>
      <status>unmodified</status>
      <modifiedWord/>
      <trackRevisions>false</trackRevisions>
    </reviewItem>
    <reviewItem>
      <errorID>9a4027ed-d4a0-45ba-89e7-d4b04c203e50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188E15B8</paraID>
      <start>0</start>
      <end>2</end>
      <status>unmodified</status>
      <modifiedWord/>
      <trackRevisions>false</trackRevisions>
    </reviewItem>
    <reviewItem>
      <errorID>58d8aa7e-c9c6-48ea-be72-fd1f284dec21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2C3556F4</paraID>
      <start>0</start>
      <end>2</end>
      <status>unmodified</status>
      <modifiedWord/>
      <trackRevisions>false</trackRevisions>
    </reviewItem>
    <reviewItem>
      <errorID>c7c57d49-0dc8-4d5c-a7bb-c9e504adf41c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3E918F53</paraID>
      <start>0</start>
      <end>2</end>
      <status>unmodified</status>
      <modifiedWord/>
      <trackRevisions>false</trackRevisions>
    </reviewItem>
    <reviewItem>
      <errorID>4665cad1-5472-47eb-8f40-8b35d798945a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471C34E8</paraID>
      <start>0</start>
      <end>2</end>
      <status>unmodified</status>
      <modifiedWord/>
      <trackRevisions>false</trackRevisions>
    </reviewItem>
    <reviewItem>
      <errorID>c2d40398-3c1d-4706-bbb0-3d9a91a1dded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51162F1C</paraID>
      <start>0</start>
      <end>2</end>
      <status>unmodified</status>
      <modifiedWord/>
      <trackRevisions>false</trackRevisions>
    </reviewItem>
    <reviewItem>
      <errorID>38513679-566a-4bcb-ac1f-379a8b721f03</errorID>
      <errorWord>/。</errorWord>
      <group>L1_Punc</group>
      <groupName>标点问题</groupName>
      <ability>L2_Punc_CN</ability>
      <abilityName>标点符号问题</abilityName>
      <candidateList>
        <item>/</item>
      </candidateList>
      <explain/>
      <paraID>24BFCF06</paraID>
      <start>19</start>
      <end>21</end>
      <status>unmodified</status>
      <modifiedWord/>
      <trackRevisions>false</trackRevisions>
    </reviewItem>
    <reviewItem>
      <errorID>54fe7ca5-7858-40bf-9f2d-9811d1f8a0c2</errorID>
      <errorWord>/。</errorWord>
      <group>L1_Punc</group>
      <groupName>标点问题</groupName>
      <ability>L2_Punc_CN</ability>
      <abilityName>标点符号问题</abilityName>
      <candidateList>
        <item>/</item>
      </candidateList>
      <explain/>
      <paraID>147B4B86</paraID>
      <start>29</start>
      <end>31</end>
      <status>unmodified</status>
      <modifiedWord/>
      <trackRevisions>false</trackRevisions>
    </reviewItem>
    <reviewItem>
      <errorID>812ed942-f92e-4dc7-9e9b-976ae458158b</errorID>
      <errorWord>/。</errorWord>
      <group>L1_Punc</group>
      <groupName>标点问题</groupName>
      <ability>L2_Punc_CN</ability>
      <abilityName>标点符号问题</abilityName>
      <candidateList>
        <item>/</item>
      </candidateList>
      <explain/>
      <paraID>6E6DCB29</paraID>
      <start>21</start>
      <end>23</end>
      <status>unmodified</status>
      <modifiedWord/>
      <trackRevisions>false</trackRevisions>
    </reviewItem>
    <reviewItem>
      <errorID>f3a94a52-f6dd-41d9-9a06-c22a5a10f2bc</errorID>
      <errorWord>/。</errorWord>
      <group>L1_Punc</group>
      <groupName>标点问题</groupName>
      <ability>L2_Punc_CN</ability>
      <abilityName>标点符号问题</abilityName>
      <candidateList>
        <item>/</item>
      </candidateList>
      <explain/>
      <paraID>31E3EC9A</paraID>
      <start>34</start>
      <end>36</end>
      <status>unmodified</status>
      <modifiedWord/>
      <trackRevisions>false</trackRevisions>
    </reviewItem>
    <reviewItem>
      <errorID>640bb711-4da8-40fb-8141-b0b0cd215c8f</errorID>
      <errorWord>座标</errorWord>
      <group>L1_Word</group>
      <groupName>字词问题</groupName>
      <ability>L2_Typo</ability>
      <abilityName>字词错误</abilityName>
      <candidateList>
        <item>坐标</item>
      </candidateList>
      <explain>存在发音相同字词的误用。</explain>
      <paraID>6F22B984</paraID>
      <start>85</start>
      <end>87</end>
      <status>unmodified</status>
      <modifiedWord/>
      <trackRevisions>false</trackRevisions>
    </reviewItem>
    <reviewItem>
      <errorID>ff1f8da0-c386-423e-9cbc-71ce796450b4</errorID>
      <errorWord>其它</errorWord>
      <group>L1_Word</group>
      <groupName>字词问题</groupName>
      <ability>L2_Alias</ability>
      <abilityName>也作/曾用词</abilityName>
      <candidateList>
        <item>其他</item>
      </candidateList>
      <explain>词汇[其它]为不规范表述或旧称，其规范书面表述为[其他]。</explain>
      <paraID>3C7F2D0A</paraID>
      <start>142</start>
      <end>144</end>
      <status>unmodified</status>
      <modifiedWord/>
      <trackRevisions>false</trackRevisions>
    </reviewItem>
    <reviewItem>
      <errorID>1deed87d-a0c5-4963-805c-9755a30873fa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48D88720</paraID>
      <start>0</start>
      <end>2</end>
      <status>unmodified</status>
      <modifiedWord/>
      <trackRevisions>false</trackRevisions>
    </reviewItem>
    <reviewItem>
      <errorID>1ebedf87-c2d0-4542-b660-d3badd47bba0</errorID>
      <errorWord>/。</errorWord>
      <group>L1_Punc</group>
      <groupName>标点问题</groupName>
      <ability>L2_Punc_CN</ability>
      <abilityName>标点符号问题</abilityName>
      <candidateList>
        <item>/</item>
      </candidateList>
      <explain/>
      <paraID>64E60D91</paraID>
      <start>9</start>
      <end>11</end>
      <status>unmodified</status>
      <modifiedWord/>
      <trackRevisions>false</trackRevisions>
    </reviewItem>
    <reviewItem>
      <errorID>30c26e60-75da-4af4-839e-5fb578d73ee3</errorID>
      <errorWord>，</errorWord>
      <group>L1_Word</group>
      <groupName>字词问题</groupName>
      <ability>L2_Typo</ability>
      <abilityName>字词错误</abilityName>
      <candidateList>
        <item>，由</item>
      </candidateList>
      <explain/>
      <paraID> FA56494</paraID>
      <start>34</start>
      <end>35</end>
      <status>unmodified</status>
      <modifiedWord/>
      <trackRevisions>false</trackRevisions>
    </reviewItem>
    <reviewItem>
      <errorID>7ffe0d48-8835-498b-a9bc-00600b0f90cd</errorID>
      <errorWord>实施全过程中</errorWord>
      <group>L1_Word</group>
      <groupName>字词问题</groupName>
      <ability>L2_Typo</ability>
      <abilityName>字词错误</abilityName>
      <candidateList>
        <item>实施全过程</item>
      </candidateList>
      <explain/>
      <paraID> 11D8A2E</paraID>
      <start>21</start>
      <end>27</end>
      <status>unmodified</status>
      <modifiedWord/>
      <trackRevisions>false</trackRevisions>
    </reviewItem>
    <reviewItem>
      <errorID>c583f248-e0c0-4d7f-84e1-add74f29d431</errorID>
      <errorWord>/。</errorWord>
      <group>L1_Punc</group>
      <groupName>标点问题</groupName>
      <ability>L2_Punc_CN</ability>
      <abilityName>标点符号问题</abilityName>
      <candidateList>
        <item>/</item>
      </candidateList>
      <explain/>
      <paraID>623F0DB3</paraID>
      <start>15</start>
      <end>17</end>
      <status>unmodified</status>
      <modifiedWord/>
      <trackRevisions>false</trackRevisions>
    </reviewItem>
    <reviewItem>
      <errorID>ae0ffc1f-0beb-4a77-9d19-8a968fd90154</errorID>
      <errorWord>/。</errorWord>
      <group>L1_Punc</group>
      <groupName>标点问题</groupName>
      <ability>L2_Punc_CN</ability>
      <abilityName>标点符号问题</abilityName>
      <candidateList>
        <item>/</item>
      </candidateList>
      <explain/>
      <paraID>702835B6</paraID>
      <start>15</start>
      <end>17</end>
      <status>unmodified</status>
      <modifiedWord/>
      <trackRevisions>false</trackRevisions>
    </reviewItem>
    <reviewItem>
      <errorID>ae851c80-30b2-4d89-9537-abc4b2d12aaa</errorID>
      <errorWord>/。</errorWord>
      <group>L1_Punc</group>
      <groupName>标点问题</groupName>
      <ability>L2_Punc_CN</ability>
      <abilityName>标点符号问题</abilityName>
      <candidateList>
        <item>/</item>
      </candidateList>
      <explain/>
      <paraID>3D902EBB</paraID>
      <start>17</start>
      <end>19</end>
      <status>unmodified</status>
      <modifiedWord/>
      <trackRevisions>false</trackRevisions>
    </reviewItem>
    <reviewItem>
      <errorID>e92820fc-b908-494d-bd5b-92f5eb474ee3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7D74A2D9</paraID>
      <start>0</start>
      <end>2</end>
      <status>unmodified</status>
      <modifiedWord/>
      <trackRevisions>false</trackRevisions>
    </reviewItem>
    <reviewItem>
      <errorID>12925898-56da-4927-ae16-1e45b76906b9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254AE84C</paraID>
      <start>0</start>
      <end>2</end>
      <status>unmodified</status>
      <modifiedWord/>
      <trackRevisions>false</trackRevisions>
    </reviewItem>
    <reviewItem>
      <errorID>0a318aa2-492f-46be-b341-c431d766bb24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2C3C6AEA</paraID>
      <start>0</start>
      <end>2</end>
      <status>unmodified</status>
      <modifiedWord/>
      <trackRevisions>false</trackRevisions>
    </reviewItem>
    <reviewItem>
      <errorID>57d7d665-5baf-4b03-bb38-48d9271ea71e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5F77A52D</paraID>
      <start>0</start>
      <end>2</end>
      <status>unmodified</status>
      <modifiedWord/>
      <trackRevisions>false</trackRevisions>
    </reviewItem>
    <reviewItem>
      <errorID>035f2f22-5030-4d31-ad7c-f251b497c6ab</errorID>
      <errorWord>:</errorWord>
      <group>L1_Format</group>
      <groupName>格式问题</groupName>
      <ability>L2_HalfPunc_CN</ability>
      <abilityName>全半角问题</abilityName>
      <candidateList>
        <item>：</item>
      </candidateList>
      <explain>文本全半角错误。</explain>
      <paraID>32840A6C</paraID>
      <start>9</start>
      <end>10</end>
      <status>unmodified</status>
      <modifiedWord/>
      <trackRevisions>false</trackRevisions>
    </reviewItem>
    <reviewItem>
      <errorID>308879cf-72e5-4d11-9d9e-c69ec19d53e4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6281FEBC</paraID>
      <start>0</start>
      <end>2</end>
      <status>unmodified</status>
      <modifiedWord/>
      <trackRevisions>false</trackRevisions>
    </reviewItem>
    <reviewItem>
      <errorID>184ce8e0-dfb9-4685-9d2d-829d56f93ce0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570ADC50</paraID>
      <start>0</start>
      <end>2</end>
      <status>unmodified</status>
      <modifiedWord/>
      <trackRevisions>false</trackRevisions>
    </reviewItem>
    <reviewItem>
      <errorID>d82d6f16-ee66-4c98-bcbd-8acc042d6c04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7110AE72</paraID>
      <start>0</start>
      <end>2</end>
      <status>unmodified</status>
      <modifiedWord/>
      <trackRevisions>false</trackRevisions>
    </reviewItem>
    <reviewItem>
      <errorID>fc50c051-4f09-462b-b2d4-959aa0aad78d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38F78FE8</paraID>
      <start>0</start>
      <end>2</end>
      <status>unmodified</status>
      <modifiedWord/>
      <trackRevisions>false</trackRevisions>
    </reviewItem>
    <reviewItem>
      <errorID>e0b795a8-ed1c-4925-b060-b4e406a45bd3</errorID>
      <errorWord>。。</errorWord>
      <group>L1_Punc</group>
      <groupName>标点问题</groupName>
      <ability>L2_Punc_CN</ability>
      <abilityName>标点符号问题</abilityName>
      <candidateList>
        <item>。</item>
      </candidateList>
      <explain/>
      <paraID>46B51480</paraID>
      <start>33</start>
      <end>35</end>
      <status>unmodified</status>
      <modifiedWord/>
      <trackRevisions>false</trackRevisions>
    </reviewItem>
    <reviewItem>
      <errorID>972b0c2c-f256-4481-84e5-030ad54064e6</errorID>
      <errorWord>/。</errorWord>
      <group>L1_Punc</group>
      <groupName>标点问题</groupName>
      <ability>L2_Punc_CN</ability>
      <abilityName>标点符号问题</abilityName>
      <candidateList>
        <item>/</item>
      </candidateList>
      <explain/>
      <paraID>79CF9F80</paraID>
      <start>41</start>
      <end>43</end>
      <status>unmodified</status>
      <modifiedWord/>
      <trackRevisions>false</trackRevisions>
    </reviewItem>
    <reviewItem>
      <errorID>ca75d6d7-14be-4f9e-98ef-48e0e703ca31</errorID>
      <errorWord>做</errorWord>
      <group>L1_Word</group>
      <groupName>字词问题</groupName>
      <ability>L2_Typo</ability>
      <abilityName>字词错误</abilityName>
      <candidateList>
        <item>作</item>
      </candidateList>
      <explain>存在发音相同字词的误用。</explain>
      <paraID>5BB6630A</paraID>
      <start>49</start>
      <end>50</end>
      <status>unmodified</status>
      <modifiedWord/>
      <trackRevisions>false</trackRevisions>
    </reviewItem>
    <reviewItem>
      <errorID>f87a26cd-877d-43ca-82d3-878aa5a1da9a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3C481819</paraID>
      <start>0</start>
      <end>2</end>
      <status>unmodified</status>
      <modifiedWord/>
      <trackRevisions>false</trackRevisions>
    </reviewItem>
    <reviewItem>
      <errorID>5338ca75-2d8f-462e-9264-1465e373d70c</errorID>
      <errorWord>,</errorWord>
      <group>L1_Format</group>
      <groupName>格式问题</groupName>
      <ability>L2_HalfPunc_CN</ability>
      <abilityName>全半角问题</abilityName>
      <candidateList>
        <item>，</item>
      </candidateList>
      <explain>文本全半角错误。</explain>
      <paraID>405F466E</paraID>
      <start>32</start>
      <end>33</end>
      <status>unmodified</status>
      <modifiedWord/>
      <trackRevisions>false</trackRevisions>
    </reviewItem>
    <reviewItem>
      <errorID>bcec8cce-6a0f-4434-8762-fefea57f477c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A80702A</paraID>
      <start>0</start>
      <end>2</end>
      <status>unmodified</status>
      <modifiedWord/>
      <trackRevisions>false</trackRevisions>
    </reviewItem>
    <reviewItem>
      <errorID>8445e64b-87d5-49e9-98a1-6a7540c47f8c</errorID>
      <errorWord>/。</errorWord>
      <group>L1_Punc</group>
      <groupName>标点问题</groupName>
      <ability>L2_Punc_CN</ability>
      <abilityName>标点符号问题</abilityName>
      <candidateList>
        <item>/</item>
      </candidateList>
      <explain/>
      <paraID>46D11934</paraID>
      <start>11</start>
      <end>13</end>
      <status>unmodified</status>
      <modifiedWord/>
      <trackRevisions>false</trackRevisions>
    </reviewItem>
    <reviewItem>
      <errorID>6a4296c2-78b8-4d27-a7e9-7fcda001ee96</errorID>
      <errorWord>/。</errorWord>
      <group>L1_Punc</group>
      <groupName>标点问题</groupName>
      <ability>L2_Punc_CN</ability>
      <abilityName>标点符号问题</abilityName>
      <candidateList>
        <item>/</item>
      </candidateList>
      <explain/>
      <paraID>1BF935EA</paraID>
      <start>11</start>
      <end>13</end>
      <status>unmodified</status>
      <modifiedWord/>
      <trackRevisions>false</trackRevisions>
    </reviewItem>
    <reviewItem>
      <errorID>ddb5e282-6424-4ec7-8231-0d2918297a70</errorID>
      <errorWord>/。</errorWord>
      <group>L1_Punc</group>
      <groupName>标点问题</groupName>
      <ability>L2_Punc_CN</ability>
      <abilityName>标点符号问题</abilityName>
      <candidateList>
        <item>/</item>
      </candidateList>
      <explain/>
      <paraID> 53C2D5C</paraID>
      <start>17</start>
      <end>19</end>
      <status>unmodified</status>
      <modifiedWord/>
      <trackRevisions>false</trackRevisions>
    </reviewItem>
    <reviewItem>
      <errorID>f13858aa-5e8b-46e4-847f-7ef6682ea560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72A7063A</paraID>
      <start>0</start>
      <end>2</end>
      <status>unmodified</status>
      <modifiedWord/>
      <trackRevisions>false</trackRevisions>
    </reviewItem>
    <reviewItem>
      <errorID>14906e9f-25b4-4e3f-a068-85cae9e77628</errorID>
      <errorWord>/。</errorWord>
      <group>L1_Punc</group>
      <groupName>标点问题</groupName>
      <ability>L2_Punc_CN</ability>
      <abilityName>标点符号问题</abilityName>
      <candidateList>
        <item>/</item>
      </candidateList>
      <explain/>
      <paraID>72A7063A</paraID>
      <start>10</start>
      <end>12</end>
      <status>unmodified</status>
      <modifiedWord/>
      <trackRevisions>false</trackRevisions>
    </reviewItem>
    <reviewItem>
      <errorID>3e94af1e-2dc0-48b2-98df-63cbf662a3f9</errorID>
      <errorWord>/。</errorWord>
      <group>L1_Punc</group>
      <groupName>标点问题</groupName>
      <ability>L2_Punc_CN</ability>
      <abilityName>标点符号问题</abilityName>
      <candidateList>
        <item>/</item>
      </candidateList>
      <explain/>
      <paraID>49D91959</paraID>
      <start>12</start>
      <end>14</end>
      <status>unmodified</status>
      <modifiedWord/>
      <trackRevisions>false</trackRevisions>
    </reviewItem>
    <reviewItem>
      <errorID>27854ddd-2b03-451c-b8f1-88f1972a6519</errorID>
      <errorWord>/。</errorWord>
      <group>L1_Punc</group>
      <groupName>标点问题</groupName>
      <ability>L2_Punc_CN</ability>
      <abilityName>标点符号问题</abilityName>
      <candidateList>
        <item>/</item>
      </candidateList>
      <explain/>
      <paraID>784C7A97</paraID>
      <start>9</start>
      <end>11</end>
      <status>unmodified</status>
      <modifiedWord/>
      <trackRevisions>false</trackRevisions>
    </reviewItem>
    <reviewItem>
      <errorID>ecc233e1-f359-401d-a46e-d99f5312abdc</errorID>
      <errorWord>/。</errorWord>
      <group>L1_Punc</group>
      <groupName>标点问题</groupName>
      <ability>L2_Punc_CN</ability>
      <abilityName>标点符号问题</abilityName>
      <candidateList>
        <item>/</item>
      </candidateList>
      <explain/>
      <paraID>75115A30</paraID>
      <start>10</start>
      <end>12</end>
      <status>unmodified</status>
      <modifiedWord/>
      <trackRevisions>false</trackRevisions>
    </reviewItem>
    <reviewItem>
      <errorID>05b3f7d7-cbe3-4c0b-aa4c-8627fac08cf1</errorID>
      <errorWord>/。</errorWord>
      <group>L1_Punc</group>
      <groupName>标点问题</groupName>
      <ability>L2_Punc_CN</ability>
      <abilityName>标点符号问题</abilityName>
      <candidateList>
        <item>/</item>
      </candidateList>
      <explain/>
      <paraID>224BE228</paraID>
      <start>15</start>
      <end>17</end>
      <status>unmodified</status>
      <modifiedWord/>
      <trackRevisions>false</trackRevisions>
    </reviewItem>
    <reviewItem>
      <errorID>145b7170-57f9-436b-873f-35a7ccd88510</errorID>
      <errorWord>/。</errorWord>
      <group>L1_Punc</group>
      <groupName>标点问题</groupName>
      <ability>L2_Punc_CN</ability>
      <abilityName>标点符号问题</abilityName>
      <candidateList>
        <item>/</item>
      </candidateList>
      <explain/>
      <paraID>4374FB2B</paraID>
      <start>11</start>
      <end>13</end>
      <status>unmodified</status>
      <modifiedWord/>
      <trackRevisions>false</trackRevisions>
    </reviewItem>
    <reviewItem>
      <errorID>deafd76e-0eaf-4004-b68a-db1b8c26f3fd</errorID>
      <errorWord>/。</errorWord>
      <group>L1_Punc</group>
      <groupName>标点问题</groupName>
      <ability>L2_Punc_CN</ability>
      <abilityName>标点符号问题</abilityName>
      <candidateList>
        <item>/</item>
      </candidateList>
      <explain/>
      <paraID>3CC396B2</paraID>
      <start>11</start>
      <end>13</end>
      <status>unmodified</status>
      <modifiedWord/>
      <trackRevisions>false</trackRevisions>
    </reviewItem>
    <reviewItem>
      <errorID>cbf172f2-3d50-409f-a0da-a0a047d8ed3c</errorID>
      <errorWord>/。</errorWord>
      <group>L1_Punc</group>
      <groupName>标点问题</groupName>
      <ability>L2_Punc_CN</ability>
      <abilityName>标点符号问题</abilityName>
      <candidateList>
        <item>/</item>
      </candidateList>
      <explain/>
      <paraID>7E70ECBC</paraID>
      <start>13</start>
      <end>15</end>
      <status>unmodified</status>
      <modifiedWord/>
      <trackRevisions>false</trackRevisions>
    </reviewItem>
    <reviewItem>
      <errorID>d76f70a7-aac2-4c5b-affd-0c92374c7810</errorID>
      <errorWord>/。</errorWord>
      <group>L1_Punc</group>
      <groupName>标点问题</groupName>
      <ability>L2_Punc_CN</ability>
      <abilityName>标点符号问题</abilityName>
      <candidateList>
        <item>/</item>
      </candidateList>
      <explain/>
      <paraID>74E13C3C</paraID>
      <start>53</start>
      <end>55</end>
      <status>unmodified</status>
      <modifiedWord/>
      <trackRevisions>false</trackRevisions>
    </reviewItem>
    <reviewItem>
      <errorID>9464fd50-73ce-4409-b595-c31079012832</errorID>
      <errorWord>/。</errorWord>
      <group>L1_Punc</group>
      <groupName>标点问题</groupName>
      <ability>L2_Punc_CN</ability>
      <abilityName>标点符号问题</abilityName>
      <candidateList>
        <item>/</item>
      </candidateList>
      <explain/>
      <paraID>2BB13E95</paraID>
      <start>16</start>
      <end>18</end>
      <status>unmodified</status>
      <modifiedWord/>
      <trackRevisions>false</trackRevisions>
    </reviewItem>
    <reviewItem>
      <errorID>feb7f086-12f1-4158-bebb-cc4581b307d4</errorID>
      <errorWord>，</errorWord>
      <group>L1_Word</group>
      <groupName>字词问题</groupName>
      <ability>L2_Typo</ability>
      <abilityName>字词错误</abilityName>
      <candidateList>
        <item>，支</item>
      </candidateList>
      <explain/>
      <paraID>10C06F99</paraID>
      <start>51</start>
      <end>52</end>
      <status>unmodified</status>
      <modifiedWord/>
      <trackRevisions>false</trackRevisions>
    </reviewItem>
    <reviewItem>
      <errorID>34be5b3e-a868-46f0-8ef8-96f286d1f03a</errorID>
      <errorWord>予</errorWord>
      <group>L1_Word</group>
      <groupName>字词问题</groupName>
      <ability>L2_Typo</ability>
      <abilityName>字词错误</abilityName>
      <candidateList>
        <item>予以</item>
      </candidateList>
      <explain/>
      <paraID>50B324D1</paraID>
      <start>35</start>
      <end>36</end>
      <status>unmodified</status>
      <modifiedWord/>
      <trackRevisions>false</trackRevisions>
    </reviewItem>
    <reviewItem>
      <errorID>a5f7e594-88ff-4d7c-8b24-39c2109600a8</errorID>
      <errorWord>/。</errorWord>
      <group>L1_Punc</group>
      <groupName>标点问题</groupName>
      <ability>L2_Punc_CN</ability>
      <abilityName>标点符号问题</abilityName>
      <candidateList>
        <item>/</item>
      </candidateList>
      <explain/>
      <paraID>68618D0C</paraID>
      <start>21</start>
      <end>23</end>
      <status>unmodified</status>
      <modifiedWord/>
      <trackRevisions>false</trackRevisions>
    </reviewItem>
    <reviewItem>
      <errorID>b99399c8-688e-4b9a-b836-648cdfbe68c4</errorID>
      <errorWord>/。</errorWord>
      <group>L1_Punc</group>
      <groupName>标点问题</groupName>
      <ability>L2_Punc_CN</ability>
      <abilityName>标点符号问题</abilityName>
      <candidateList>
        <item>/</item>
      </candidateList>
      <explain/>
      <paraID>14E035AF</paraID>
      <start>25</start>
      <end>27</end>
      <status>unmodified</status>
      <modifiedWord/>
      <trackRevisions>false</trackRevisions>
    </reviewItem>
    <reviewItem>
      <errorID>287bd0d8-37c1-428a-a695-bd8b85acd608</errorID>
      <errorWord>/。</errorWord>
      <group>L1_Punc</group>
      <groupName>标点问题</groupName>
      <ability>L2_Punc_CN</ability>
      <abilityName>标点符号问题</abilityName>
      <candidateList>
        <item>/</item>
      </candidateList>
      <explain/>
      <paraID>439513CC</paraID>
      <start>21</start>
      <end>23</end>
      <status>unmodified</status>
      <modifiedWord/>
      <trackRevisions>false</trackRevisions>
    </reviewItem>
    <reviewItem>
      <errorID>f9aee591-025f-4257-a4ec-31c9e14b9b6a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70CCB9E0</paraID>
      <start>0</start>
      <end>2</end>
      <status>unmodified</status>
      <modifiedWord/>
      <trackRevisions>false</trackRevisions>
    </reviewItem>
    <reviewItem>
      <errorID>dedcd8b6-5b29-47fa-942d-31b45348275d</errorID>
      <errorWord>/。</errorWord>
      <group>L1_Punc</group>
      <groupName>标点问题</groupName>
      <ability>L2_Punc_CN</ability>
      <abilityName>标点符号问题</abilityName>
      <candidateList>
        <item>/</item>
      </candidateList>
      <explain/>
      <paraID>70CCB9E0</paraID>
      <start>19</start>
      <end>21</end>
      <status>unmodified</status>
      <modifiedWord/>
      <trackRevisions>false</trackRevisions>
    </reviewItem>
    <reviewItem>
      <errorID>ddd6f93e-9c47-4707-94bc-1485d41e08c7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1A8107AC</paraID>
      <start>0</start>
      <end>2</end>
      <status>unmodified</status>
      <modifiedWord/>
      <trackRevisions>false</trackRevisions>
    </reviewItem>
    <reviewItem>
      <errorID>f3e109f0-ad67-4b79-9bd7-16af270fecf6</errorID>
      <errorWord>/。</errorWord>
      <group>L1_Punc</group>
      <groupName>标点问题</groupName>
      <ability>L2_Punc_CN</ability>
      <abilityName>标点符号问题</abilityName>
      <candidateList>
        <item>/</item>
      </candidateList>
      <explain/>
      <paraID> 8ADC232</paraID>
      <start>36</start>
      <end>38</end>
      <status>unmodified</status>
      <modifiedWord/>
      <trackRevisions>false</trackRevisions>
    </reviewItem>
    <reviewItem>
      <errorID>a7012795-4fd2-429f-b2f5-7484753e44d2</errorID>
      <errorWord>/。</errorWord>
      <group>L1_Punc</group>
      <groupName>标点问题</groupName>
      <ability>L2_Punc_CN</ability>
      <abilityName>标点符号问题</abilityName>
      <candidateList>
        <item>/</item>
      </candidateList>
      <explain/>
      <paraID> A698342</paraID>
      <start>32</start>
      <end>34</end>
      <status>unmodified</status>
      <modifiedWord/>
      <trackRevisions>false</trackRevisions>
    </reviewItem>
    <reviewItem>
      <errorID>f854fa8c-68b2-4c80-ab02-3b70382dc32e</errorID>
      <errorWord>/。</errorWord>
      <group>L1_Punc</group>
      <groupName>标点问题</groupName>
      <ability>L2_Punc_CN</ability>
      <abilityName>标点符号问题</abilityName>
      <candidateList>
        <item>/</item>
      </candidateList>
      <explain/>
      <paraID>7A6F6B03</paraID>
      <start>8</start>
      <end>10</end>
      <status>unmodified</status>
      <modifiedWord/>
      <trackRevisions>false</trackRevisions>
    </reviewItem>
    <reviewItem>
      <errorID>2ea8c20f-60d3-4fa4-abd5-4eb73a49c7d6</errorID>
      <errorWord>(</errorWord>
      <group>L1_Format</group>
      <groupName>格式问题</groupName>
      <ability>L2_HalfPunc_CN</ability>
      <abilityName>全半角问题</abilityName>
      <candidateList>
        <item>（</item>
      </candidateList>
      <explain>文本全半角错误。</explain>
      <paraID>1662ED06</paraID>
      <start>10</start>
      <end>11</end>
      <status>unmodified</status>
      <modifiedWord/>
      <trackRevisions>false</trackRevisions>
    </reviewItem>
    <reviewItem>
      <errorID>05d14e67-c3a0-4cfc-aa0b-3a7d8d36856f</errorID>
      <errorWord>)</errorWord>
      <group>L1_Format</group>
      <groupName>格式问题</groupName>
      <ability>L2_HalfPunc_CN</ability>
      <abilityName>全半角问题</abilityName>
      <candidateList>
        <item>）</item>
      </candidateList>
      <explain>文本全半角错误。</explain>
      <paraID>1662ED06</paraID>
      <start>15</start>
      <end>16</end>
      <status>unmodified</status>
      <modifiedWord/>
      <trackRevisions>false</trackRevisions>
    </reviewItem>
    <reviewItem>
      <errorID>fb4f04d4-09a4-4211-a51d-6440529fe2f9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3388AE46</paraID>
      <start>0</start>
      <end>2</end>
      <status>unmodified</status>
      <modifiedWord/>
      <trackRevisions>false</trackRevisions>
    </reviewItem>
    <reviewItem>
      <errorID>eace4e87-6584-44ba-aace-2b2d562bbd71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4B93FC60</paraID>
      <start>0</start>
      <end>2</end>
      <status>unmodified</status>
      <modifiedWord/>
      <trackRevisions>false</trackRevisions>
    </reviewItem>
    <reviewItem>
      <errorID>4ab36dca-198b-45c4-ba48-e318e3c00b44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4F0A5CDE</paraID>
      <start>0</start>
      <end>2</end>
      <status>unmodified</status>
      <modifiedWord/>
      <trackRevisions>false</trackRevisions>
    </reviewItem>
    <reviewItem>
      <errorID>f2f74022-ee91-4336-89e3-ab487bd148ca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4167378B</paraID>
      <start>0</start>
      <end>2</end>
      <status>unmodified</status>
      <modifiedWord/>
      <trackRevisions>false</trackRevisions>
    </reviewItem>
    <reviewItem>
      <errorID>be5a8eb2-51ef-4248-a69c-bbecf7e09cc5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3EDFD39B</paraID>
      <start>0</start>
      <end>2</end>
      <status>unmodified</status>
      <modifiedWord/>
      <trackRevisions>false</trackRevisions>
    </reviewItem>
    <reviewItem>
      <errorID>2bcab839-6e0d-4b61-80c2-9169b11b85a6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533136AE</paraID>
      <start>0</start>
      <end>2</end>
      <status>unmodified</status>
      <modifiedWord/>
      <trackRevisions>false</trackRevisions>
    </reviewItem>
    <reviewItem>
      <errorID>6b0b4e5d-f0ea-4f09-b9af-7803e8edf165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473AE8BB</paraID>
      <start>0</start>
      <end>2</end>
      <status>unmodified</status>
      <modifiedWord/>
      <trackRevisions>false</trackRevisions>
    </reviewItem>
    <reviewItem>
      <errorID>e79dd61a-73f3-44ef-9b7c-0b091087c308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4E77F341</paraID>
      <start>0</start>
      <end>2</end>
      <status>unmodified</status>
      <modifiedWord/>
      <trackRevisions>false</trackRevisions>
    </reviewItem>
    <reviewItem>
      <errorID>05eea341-cb62-4282-80f5-cd389d5ce5ed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40C1C549</paraID>
      <start>0</start>
      <end>2</end>
      <status>unmodified</status>
      <modifiedWord/>
      <trackRevisions>false</trackRevisions>
    </reviewItem>
    <reviewItem>
      <errorID>1667eefb-b28c-42c9-b1c0-686b93cc5446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ABFB722</paraID>
      <start>0</start>
      <end>2</end>
      <status>unmodified</status>
      <modifiedWord/>
      <trackRevisions>false</trackRevisions>
    </reviewItem>
    <reviewItem>
      <errorID>aa2377b6-e409-45a7-b536-776e55c3fcdd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4DCFE7F1</paraID>
      <start>0</start>
      <end>2</end>
      <status>unmodified</status>
      <modifiedWord/>
      <trackRevisions>false</trackRevisions>
    </reviewItem>
    <reviewItem>
      <errorID>cf481145-b668-4cf8-84ab-dcb0aa12bed2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5E02CA01</paraID>
      <start>0</start>
      <end>2</end>
      <status>unmodified</status>
      <modifiedWord/>
      <trackRevisions>false</trackRevisions>
    </reviewItem>
    <reviewItem>
      <errorID>598a16e6-c02a-49fa-8c01-7060a44ebea5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28FCCFD</paraID>
      <start>0</start>
      <end>2</end>
      <status>unmodified</status>
      <modifiedWord/>
      <trackRevisions>false</trackRevisions>
    </reviewItem>
    <reviewItem>
      <errorID>3729871d-644d-4f81-8a68-44920a1fe736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7D936884</paraID>
      <start>0</start>
      <end>2</end>
      <status>unmodified</status>
      <modifiedWord/>
      <trackRevisions>false</trackRevisions>
    </reviewItem>
    <reviewItem>
      <errorID>3f2b14c4-1d29-4909-aba5-06985a305a3f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2D01BF06</paraID>
      <start>0</start>
      <end>2</end>
      <status>unmodified</status>
      <modifiedWord/>
      <trackRevisions>false</trackRevisions>
    </reviewItem>
    <reviewItem>
      <errorID>567bd581-24cb-45a8-913f-b29a7bbfb26c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1F43654A</paraID>
      <start>0</start>
      <end>2</end>
      <status>unmodified</status>
      <modifiedWord/>
      <trackRevisions>false</trackRevisions>
    </reviewItem>
    <reviewItem>
      <errorID>9c042cfe-014e-4c5b-91e6-9d17efe90f12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35AC3BFB</paraID>
      <start>0</start>
      <end>2</end>
      <status>unmodified</status>
      <modifiedWord/>
      <trackRevisions>false</trackRevisions>
    </reviewItem>
    <reviewItem>
      <errorID>e5e7f12e-f57f-45d7-9183-95289dbdc1c0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33C3E4C2</paraID>
      <start>0</start>
      <end>2</end>
      <status>unmodified</status>
      <modifiedWord/>
      <trackRevisions>false</trackRevisions>
    </reviewItem>
    <reviewItem>
      <errorID>ded8b6bd-0744-4bda-9fa3-61b24e3e90b2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66986069</paraID>
      <start>0</start>
      <end>2</end>
      <status>unmodified</status>
      <modifiedWord/>
      <trackRevisions>false</trackRevisions>
    </reviewItem>
    <reviewItem>
      <errorID>2f7ca719-f6d2-44f1-a5e3-ba9ec5cfa706</errorID>
      <errorWord>，</errorWord>
      <group>L1_Word</group>
      <groupName>字词问题</groupName>
      <ability>L2_Typo</ability>
      <abilityName>字词错误</abilityName>
      <candidateList>
        <item>，由</item>
      </candidateList>
      <explain/>
      <paraID>66986069</paraID>
      <start>92</start>
      <end>93</end>
      <status>unmodified</status>
      <modifiedWord/>
      <trackRevisions>false</trackRevisions>
    </reviewItem>
    <reviewItem>
      <errorID>dd726290-e758-4a1b-bb57-2fadfcf16f05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2BADCB0E</paraID>
      <start>0</start>
      <end>2</end>
      <status>unmodified</status>
      <modifiedWord/>
      <trackRevisions>false</trackRevisions>
    </reviewItem>
    <reviewItem>
      <errorID>de06961e-3061-4aed-9f26-4767becabdf0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79468911</paraID>
      <start>0</start>
      <end>2</end>
      <status>unmodified</status>
      <modifiedWord/>
      <trackRevisions>false</trackRevisions>
    </reviewItem>
    <reviewItem>
      <errorID>3487757e-1248-42a7-bd89-43b482c0735e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C5FC628</paraID>
      <start>0</start>
      <end>2</end>
      <status>unmodified</status>
      <modifiedWord/>
      <trackRevisions>false</trackRevisions>
    </reviewItem>
    <reviewItem>
      <errorID>68ec9d3d-0d95-4f5f-96d3-274aae2f1559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4D4B5C11</paraID>
      <start>0</start>
      <end>2</end>
      <status>unmodified</status>
      <modifiedWord/>
      <trackRevisions>false</trackRevisions>
    </reviewItem>
    <reviewItem>
      <errorID>ff916bce-f877-44cf-a87a-13e233b7aea6</errorID>
      <errorWord>(</errorWord>
      <group>L1_Format</group>
      <groupName>格式问题</groupName>
      <ability>L2_HalfPunc_CN</ability>
      <abilityName>全半角问题</abilityName>
      <candidateList>
        <item>（</item>
      </candidateList>
      <explain>文本全半角错误。</explain>
      <paraID>4B513323</paraID>
      <start>4</start>
      <end>5</end>
      <status>unmodified</status>
      <modifiedWord/>
      <trackRevisions>false</trackRevisions>
    </reviewItem>
    <reviewItem>
      <errorID>7ed7bf9c-3b50-45f5-bb54-8012f4faf609</errorID>
      <errorWord>)</errorWord>
      <group>L1_Format</group>
      <groupName>格式问题</groupName>
      <ability>L2_HalfPunc_CN</ability>
      <abilityName>全半角问题</abilityName>
      <candidateList>
        <item>）</item>
      </candidateList>
      <explain>文本全半角错误。</explain>
      <paraID>4B513323</paraID>
      <start>7</start>
      <end>8</end>
      <status>unmodified</status>
      <modifiedWord/>
      <trackRevisions>false</trackRevisions>
    </reviewItem>
    <reviewItem>
      <errorID>49cbb199-f7c7-4714-a96e-3220710e2606</errorID>
      <errorWord>(</errorWord>
      <group>L1_Format</group>
      <groupName>格式问题</groupName>
      <ability>L2_HalfPunc_CN</ability>
      <abilityName>全半角问题</abilityName>
      <candidateList>
        <item>（</item>
      </candidateList>
      <explain>文本全半角错误。</explain>
      <paraID>4B513323</paraID>
      <start>29</start>
      <end>30</end>
      <status>unmodified</status>
      <modifiedWord/>
      <trackRevisions>false</trackRevisions>
    </reviewItem>
    <reviewItem>
      <errorID>754969a6-8a4b-43f4-8ead-5cf00ca2c918</errorID>
      <errorWord>)</errorWord>
      <group>L1_Format</group>
      <groupName>格式问题</groupName>
      <ability>L2_HalfPunc_CN</ability>
      <abilityName>全半角问题</abilityName>
      <candidateList>
        <item>）</item>
      </candidateList>
      <explain>文本全半角错误。</explain>
      <paraID>4B513323</paraID>
      <start>32</start>
      <end>33</end>
      <status>unmodified</status>
      <modifiedWord/>
      <trackRevisions>false</trackRevisions>
    </reviewItem>
    <reviewItem>
      <errorID>f954f91a-eb8d-4651-8c31-2e24e59058cc</errorID>
      <errorWord>(</errorWord>
      <group>L1_Format</group>
      <groupName>格式问题</groupName>
      <ability>L2_HalfPunc_CN</ability>
      <abilityName>全半角问题</abilityName>
      <candidateList>
        <item>（</item>
      </candidateList>
      <explain>文本全半角错误。</explain>
      <paraID>7261720F</paraID>
      <start>2</start>
      <end>3</end>
      <status>unmodified</status>
      <modifiedWord/>
      <trackRevisions>false</trackRevisions>
    </reviewItem>
    <reviewItem>
      <errorID>46e93fda-cd38-4097-8df9-829bd1f4803f</errorID>
      <errorWord>)</errorWord>
      <group>L1_Format</group>
      <groupName>格式问题</groupName>
      <ability>L2_HalfPunc_CN</ability>
      <abilityName>全半角问题</abilityName>
      <candidateList>
        <item>）</item>
      </candidateList>
      <explain>文本全半角错误。</explain>
      <paraID>7261720F</paraID>
      <start>7</start>
      <end>8</end>
      <status>unmodified</status>
      <modifiedWord/>
      <trackRevisions>false</trackRevisions>
    </reviewItem>
    <reviewItem>
      <errorID>bddbbcda-12c4-421d-918f-16dec8cfb557</errorID>
      <errorWord>(</errorWord>
      <group>L1_Format</group>
      <groupName>格式问题</groupName>
      <ability>L2_HalfPunc_CN</ability>
      <abilityName>全半角问题</abilityName>
      <candidateList>
        <item>（</item>
      </candidateList>
      <explain>文本全半角错误。</explain>
      <paraID>7261720F</paraID>
      <start>24</start>
      <end>25</end>
      <status>unmodified</status>
      <modifiedWord/>
      <trackRevisions>false</trackRevisions>
    </reviewItem>
    <reviewItem>
      <errorID>a6970982-733a-494c-9675-57b9b2f15617</errorID>
      <errorWord>)</errorWord>
      <group>L1_Format</group>
      <groupName>格式问题</groupName>
      <ability>L2_HalfPunc_CN</ability>
      <abilityName>全半角问题</abilityName>
      <candidateList>
        <item>）</item>
      </candidateList>
      <explain>文本全半角错误。</explain>
      <paraID>7261720F</paraID>
      <start>29</start>
      <end>30</end>
      <status>unmodified</status>
      <modifiedWord/>
      <trackRevisions>false</trackRevisions>
    </reviewItem>
    <reviewItem>
      <errorID>38ec3d45-17aa-4768-b0b9-1601fb2ff8cc</errorID>
      <errorWord>定立</errorWord>
      <group>L1_Word</group>
      <groupName>字词问题</groupName>
      <ability>L2_Typo</ability>
      <abilityName>字词错误</abilityName>
      <candidateList>
        <item>订立</item>
      </candidateList>
      <explain/>
      <paraID>5F9D9F0A</paraID>
      <start>86</start>
      <end>88</end>
      <status>unmodified</status>
      <modifiedWord/>
      <trackRevisions>false</trackRevisions>
    </reviewItem>
    <reviewItem>
      <errorID>9f215ad1-4568-4275-b47f-5854dc8b3bb4</errorID>
      <errorWord>1至5％</errorWord>
      <group>L1_Knowledge</group>
      <groupName>知识性问题</groupName>
      <ability>L2_Knowledge</ability>
      <abilityName>其他知识</abilityName>
      <candidateList>
        <item>1％至5％</item>
      </candidateList>
      <explain>1. “1至5％”中的单位“％”仅出现在后一个数字上，容易引起歧义；根据《现代汉语标点符号数字用法规范手册》，数字表示范围两边需要使用统一的格式。2. 根据标点国标 4.13 中的规则，数字、时间或地域连接符应使用（视觉上更长的）“—”或“～”。</explain>
      <paraID>61FBBC5D</paraID>
      <start>63</start>
      <end>67</end>
      <status>unmodified</status>
      <modifiedWord/>
      <trackRevisions>false</trackRevisions>
    </reviewItem>
    <reviewItem>
      <errorID>58ecc0a8-99a6-4abc-ad4c-a09bbd26269e</errorID>
      <errorWord>(</errorWord>
      <group>L1_Format</group>
      <groupName>格式问题</groupName>
      <ability>L2_HalfPunc_CN</ability>
      <abilityName>全半角问题</abilityName>
      <candidateList>
        <item>（</item>
      </candidateList>
      <explain>文本全半角错误。</explain>
      <paraID>7227EDE2</paraID>
      <start>4</start>
      <end>5</end>
      <status>unmodified</status>
      <modifiedWord/>
      <trackRevisions>false</trackRevisions>
    </reviewItem>
    <reviewItem>
      <errorID>362a6f4a-3e41-4a7f-980f-78584e7c30a0</errorID>
      <errorWord>)</errorWord>
      <group>L1_Format</group>
      <groupName>格式问题</groupName>
      <ability>L2_HalfPunc_CN</ability>
      <abilityName>全半角问题</abilityName>
      <candidateList>
        <item>）</item>
      </candidateList>
      <explain>文本全半角错误。</explain>
      <paraID>7227EDE2</paraID>
      <start>7</start>
      <end>8</end>
      <status>unmodified</status>
      <modifiedWord/>
      <trackRevisions>false</trackRevisions>
    </reviewItem>
    <reviewItem>
      <errorID>d359baf4-c71e-4748-b78e-2477ed5bcfcb</errorID>
      <errorWord>(</errorWord>
      <group>L1_Format</group>
      <groupName>格式问题</groupName>
      <ability>L2_HalfPunc_CN</ability>
      <abilityName>全半角问题</abilityName>
      <candidateList>
        <item>（</item>
      </candidateList>
      <explain>文本全半角错误。</explain>
      <paraID>7227EDE2</paraID>
      <start>29</start>
      <end>30</end>
      <status>unmodified</status>
      <modifiedWord/>
      <trackRevisions>false</trackRevisions>
    </reviewItem>
    <reviewItem>
      <errorID>29866858-8fb8-456a-903b-9884b033bfc8</errorID>
      <errorWord>)</errorWord>
      <group>L1_Format</group>
      <groupName>格式问题</groupName>
      <ability>L2_HalfPunc_CN</ability>
      <abilityName>全半角问题</abilityName>
      <candidateList>
        <item>）</item>
      </candidateList>
      <explain>文本全半角错误。</explain>
      <paraID>7227EDE2</paraID>
      <start>32</start>
      <end>33</end>
      <status>unmodified</status>
      <modifiedWord/>
      <trackRevisions>false</trackRevisions>
    </reviewItem>
    <reviewItem>
      <errorID>28273764-f2c2-4d8e-8f13-9b8278524699</errorID>
      <errorWord>(</errorWord>
      <group>L1_Format</group>
      <groupName>格式问题</groupName>
      <ability>L2_HalfPunc_CN</ability>
      <abilityName>全半角问题</abilityName>
      <candidateList>
        <item>（</item>
      </candidateList>
      <explain>文本全半角错误。</explain>
      <paraID> 40EF649</paraID>
      <start>2</start>
      <end>3</end>
      <status>unmodified</status>
      <modifiedWord/>
      <trackRevisions>false</trackRevisions>
    </reviewItem>
    <reviewItem>
      <errorID>dce3776b-dd89-4e48-ad7d-c67f08d9736d</errorID>
      <errorWord>)</errorWord>
      <group>L1_Format</group>
      <groupName>格式问题</groupName>
      <ability>L2_HalfPunc_CN</ability>
      <abilityName>全半角问题</abilityName>
      <candidateList>
        <item>）</item>
      </candidateList>
      <explain>文本全半角错误。</explain>
      <paraID> 40EF649</paraID>
      <start>7</start>
      <end>8</end>
      <status>unmodified</status>
      <modifiedWord/>
      <trackRevisions>false</trackRevisions>
    </reviewItem>
    <reviewItem>
      <errorID>feddca5a-92b2-4297-aada-eb7ea4808428</errorID>
      <errorWord>(</errorWord>
      <group>L1_Format</group>
      <groupName>格式问题</groupName>
      <ability>L2_HalfPunc_CN</ability>
      <abilityName>全半角问题</abilityName>
      <candidateList>
        <item>（</item>
      </candidateList>
      <explain>文本全半角错误。</explain>
      <paraID> 40EF649</paraID>
      <start>24</start>
      <end>25</end>
      <status>unmodified</status>
      <modifiedWord/>
      <trackRevisions>false</trackRevisions>
    </reviewItem>
    <reviewItem>
      <errorID>a0806f55-405f-483b-a7a7-bc07df02334f</errorID>
      <errorWord>)</errorWord>
      <group>L1_Format</group>
      <groupName>格式问题</groupName>
      <ability>L2_HalfPunc_CN</ability>
      <abilityName>全半角问题</abilityName>
      <candidateList>
        <item>）</item>
      </candidateList>
      <explain>文本全半角错误。</explain>
      <paraID> 40EF649</paraID>
      <start>29</start>
      <end>30</end>
      <status>unmodified</status>
      <modifiedWord/>
      <trackRevisions>false</trackRevisions>
    </reviewItem>
    <reviewItem>
      <errorID>dcbcff38-ea78-42c2-acff-7be06c63f1e7</errorID>
      <errorWord>(</errorWord>
      <group>L1_Format</group>
      <groupName>格式问题</groupName>
      <ability>L2_HalfPunc_CN</ability>
      <abilityName>全半角问题</abilityName>
      <candidateList>
        <item>（</item>
      </candidateList>
      <explain>文本全半角错误。</explain>
      <paraID> 3FE26DC</paraID>
      <start>79</start>
      <end>80</end>
      <status>unmodified</status>
      <modifiedWord/>
      <trackRevisions>false</trackRevisions>
    </reviewItem>
    <reviewItem>
      <errorID>a8286bed-41ff-4fdc-81f7-d95a82355ff5</errorID>
      <errorWord>)</errorWord>
      <group>L1_Format</group>
      <groupName>格式问题</groupName>
      <ability>L2_HalfPunc_CN</ability>
      <abilityName>全半角问题</abilityName>
      <candidateList>
        <item>）</item>
      </candidateList>
      <explain>文本全半角错误。</explain>
      <paraID> 3FE26DC</paraID>
      <start>89</start>
      <end>90</end>
      <status>unmodified</status>
      <modifiedWord/>
      <trackRevisions>false</trackRevisions>
    </reviewItem>
    <reviewItem>
      <errorID>114e1649-15cb-48f0-8aaa-79561b6a223a</errorID>
      <errorWord>(</errorWord>
      <group>L1_Format</group>
      <groupName>格式问题</groupName>
      <ability>L2_HalfPunc_CN</ability>
      <abilityName>全半角问题</abilityName>
      <candidateList>
        <item>（</item>
      </candidateList>
      <explain>文本全半角错误。</explain>
      <paraID> 3FE26DC</paraID>
      <start>110</start>
      <end>111</end>
      <status>unmodified</status>
      <modifiedWord/>
      <trackRevisions>false</trackRevisions>
    </reviewItem>
    <reviewItem>
      <errorID>9aa7d0b6-a7d1-434b-aa69-773df79acb3e</errorID>
      <errorWord>)</errorWord>
      <group>L1_Format</group>
      <groupName>格式问题</groupName>
      <ability>L2_HalfPunc_CN</ability>
      <abilityName>全半角问题</abilityName>
      <candidateList>
        <item>）</item>
      </candidateList>
      <explain>文本全半角错误。</explain>
      <paraID> 3FE26DC</paraID>
      <start>120</start>
      <end>121</end>
      <status>unmodified</status>
      <modifiedWord/>
      <trackRevisions>false</trackRevisions>
    </reviewItem>
    <reviewItem>
      <errorID>c6f8097d-20ce-4ef8-af25-b0c79c798a79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5ECF02F</paraID>
      <start>18</start>
      <end>21</end>
      <status>unmodified</status>
      <modifiedWord/>
      <trackRevisions>false</trackRevisions>
    </reviewItem>
    <reviewItem>
      <errorID>3936ca0e-aea8-44c3-9154-81c7ad9b309d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5ECF02F</paraID>
      <start>30</start>
      <end>33</end>
      <status>unmodified</status>
      <modifiedWord/>
      <trackRevisions>false</trackRevisions>
    </reviewItem>
    <reviewItem>
      <errorID>79d9726d-57b0-4b3b-9cfd-e1505947d704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497B778C</paraID>
      <start>0</start>
      <end>2</end>
      <status>unmodified</status>
      <modifiedWord/>
      <trackRevisions>false</trackRevisions>
    </reviewItem>
    <reviewItem>
      <errorID>a1506a38-e250-4f8f-b01e-9e386153341f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30A921D3</paraID>
      <start>0</start>
      <end>2</end>
      <status>unmodified</status>
      <modifiedWord/>
      <trackRevisions>false</trackRevisions>
    </reviewItem>
    <reviewItem>
      <errorID>690f880f-9205-4593-8827-e6759fbf3b3c</errorID>
      <errorWord>超过10万元以上</errorWord>
      <group>L1_Grammar</group>
      <groupName>语法问题</groupName>
      <ability>L2_Grammar</ability>
      <abilityName>语法错误</abilityName>
      <candidateList>
        <item>超过10万元</item>
      </candidateList>
      <explain>该表达中的“超过10万元以上”存在语义重复。</explain>
      <paraID>30A921D3</paraID>
      <start>11</start>
      <end>19</end>
      <status>unmodified</status>
      <modifiedWord/>
      <trackRevisions>false</trackRevisions>
    </reviewItem>
    <reviewItem>
      <errorID>e1fca2b3-337c-42ea-aa72-5d69cc1f5d5f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46190A46</paraID>
      <start>0</start>
      <end>2</end>
      <status>unmodified</status>
      <modifiedWord/>
      <trackRevisions>false</trackRevisions>
    </reviewItem>
    <reviewItem>
      <errorID>9be75daa-2800-46a2-8efb-e99f7ca04cf6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5CF7BBD7</paraID>
      <start>0</start>
      <end>2</end>
      <status>unmodified</status>
      <modifiedWord/>
      <trackRevisions>false</trackRevisions>
    </reviewItem>
    <reviewItem>
      <errorID>257bb308-0333-44c7-93e5-1bd9cfd2a01d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DBDD1E8</paraID>
      <start>0</start>
      <end>2</end>
      <status>unmodified</status>
      <modifiedWord/>
      <trackRevisions>false</trackRevisions>
    </reviewItem>
    <reviewItem>
      <errorID>b763c03c-12d3-4bcd-b27b-0217f86da9d1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50B59205</paraID>
      <start>0</start>
      <end>2</end>
      <status>unmodified</status>
      <modifiedWord/>
      <trackRevisions>false</trackRevisions>
    </reviewItem>
    <reviewItem>
      <errorID>c43cc758-2d28-45c2-bdac-9aee09ac4653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3A22D56B</paraID>
      <start>0</start>
      <end>2</end>
      <status>unmodified</status>
      <modifiedWord/>
      <trackRevisions>false</trackRevisions>
    </reviewItem>
    <reviewItem>
      <errorID>5f327162-6af3-47f2-aaa0-d3a72e07b2e6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121D0FF7</paraID>
      <start>0</start>
      <end>2</end>
      <status>unmodified</status>
      <modifiedWord/>
      <trackRevisions>false</trackRevisions>
    </reviewItem>
    <reviewItem>
      <errorID>b4cfeddd-43d8-4135-a426-82532ecdf739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30E57CC2</paraID>
      <start>0</start>
      <end>2</end>
      <status>unmodified</status>
      <modifiedWord/>
      <trackRevisions>false</trackRevisions>
    </reviewItem>
    <reviewItem>
      <errorID>9372fc92-8993-4ac8-a93a-b9713650e027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5B28E270</paraID>
      <start>0</start>
      <end>2</end>
      <status>unmodified</status>
      <modifiedWord/>
      <trackRevisions>false</trackRevisions>
    </reviewItem>
    <reviewItem>
      <errorID>9cd9803d-58db-4f84-af38-f91d280d1bef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91DF01B</paraID>
      <start>0</start>
      <end>2</end>
      <status>unmodified</status>
      <modifiedWord/>
      <trackRevisions>false</trackRevisions>
    </reviewItem>
    <reviewItem>
      <errorID>a12b12fc-7a40-4bd3-91cd-978ea55d1291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3961C828</paraID>
      <start>0</start>
      <end>2</end>
      <status>unmodified</status>
      <modifiedWord/>
      <trackRevisions>false</trackRevisions>
    </reviewItem>
    <reviewItem>
      <errorID>3ca03318-0c60-4d67-9965-368ca39fccf5</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6B8F8C43</paraID>
      <start>0</start>
      <end>2</end>
      <status>unmodified</status>
      <modifiedWord/>
      <trackRevisions>false</trackRevisions>
    </reviewItem>
    <reviewItem>
      <errorID>22d54d1f-d13b-4d9a-8cd9-b7c021716436</errorID>
      <errorWord>双方各执二份</errorWord>
      <group>L1_Word</group>
      <groupName>字词问题</groupName>
      <ability>L2_Typo</ability>
      <abilityName>字词错误</abilityName>
      <candidateList>
        <item>双方各执两份</item>
      </candidateList>
      <explain/>
      <paraID>18EEA3CE</paraID>
      <start>22</start>
      <end>28</end>
      <status>unmodified</status>
      <modifiedWord/>
      <trackRevisions>false</trackRevisions>
    </reviewItem>
    <reviewItem>
      <errorID>0744d293-df86-47b8-b11a-8eb12a8f12c1</errorID>
      <errorWord>选评</errorWord>
      <group>L1_Word</group>
      <groupName>字词问题</groupName>
      <ability>L2_Typo</ability>
      <abilityName>字词错误</abilityName>
      <candidateList>
        <item>评选</item>
      </candidateList>
      <explain/>
      <paraID>263AC4CE</paraID>
      <start>120</start>
      <end>122</end>
      <status>unmodified</status>
      <modifiedWord/>
      <trackRevisions>false</trackRevisions>
    </reviewItem>
    <reviewItem>
      <errorID>ac7c9a2e-caf0-4fb6-80de-ae33fc1b6a69</errorID>
      <errorWord>(</errorWord>
      <group>L1_Format</group>
      <groupName>格式问题</groupName>
      <ability>L2_HalfPunc_CN</ability>
      <abilityName>全半角问题</abilityName>
      <candidateList>
        <item>（</item>
      </candidateList>
      <explain>文本全半角错误。</explain>
      <paraID>263AC4CE</paraID>
      <start>139</start>
      <end>140</end>
      <status>unmodified</status>
      <modifiedWord/>
      <trackRevisions>false</trackRevisions>
    </reviewItem>
    <reviewItem>
      <errorID>b027cfbb-ce46-4b39-853f-58ded4e0d073</errorID>
      <errorWord>)</errorWord>
      <group>L1_Format</group>
      <groupName>格式问题</groupName>
      <ability>L2_HalfPunc_CN</ability>
      <abilityName>全半角问题</abilityName>
      <candidateList>
        <item>）</item>
      </candidateList>
      <explain>文本全半角错误。</explain>
      <paraID>263AC4CE</paraID>
      <start>164</start>
      <end>165</end>
      <status>unmodified</status>
      <modifiedWord/>
      <trackRevisions>false</trackRevisions>
    </reviewItem>
    <reviewItem>
      <errorID>24f9e66d-0cde-4afe-8777-b5a99101c4f6</errorID>
      <errorWord>实际情况，制订</errorWord>
      <group>L1_Word</group>
      <groupName>字词问题</groupName>
      <ability>L2_Typo</ability>
      <abilityName>字词错误</abilityName>
      <candidateList>
        <item>实际情况，制定</item>
      </candidateList>
      <explain/>
      <paraID>59D74A3D</paraID>
      <start>17</start>
      <end>24</end>
      <status>unmodified</status>
      <modifiedWord/>
      <trackRevisions>false</trackRevisions>
    </reviewItem>
    <reviewItem>
      <errorID>39686e16-67cc-4493-9bb3-c46a7c7051ef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52F13C88</paraID>
      <start>0</start>
      <end>2</end>
      <status>unmodified</status>
      <modifiedWord/>
      <trackRevisions>false</trackRevisions>
    </reviewItem>
    <reviewItem>
      <errorID>90fdc0e7-9163-41ce-95ac-18aba1dd9e02</errorID>
      <errorWord>配带</errorWord>
      <group>L1_Word</group>
      <groupName>字词问题</groupName>
      <ability>L2_Alias</ability>
      <abilityName>也作/曾用词</abilityName>
      <candidateList>
        <item>佩戴</item>
      </candidateList>
      <explain>词汇[配带]为不规范表述或旧称，其规范书面表述为[佩戴]。</explain>
      <paraID>52F13C88</paraID>
      <start>27</start>
      <end>29</end>
      <status>modified</status>
      <modifiedWord>佩戴</modifiedWord>
      <trackRevisions>false</trackRevisions>
    </reviewItem>
    <reviewItem>
      <errorID>9db0301e-3c84-4f3f-a270-2e7594a1e64c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42EDA857</paraID>
      <start>0</start>
      <end>2</end>
      <status>unmodified</status>
      <modifiedWord/>
      <trackRevisions>false</trackRevisions>
    </reviewItem>
    <reviewItem>
      <errorID>77ae20fc-093b-40bc-a608-b153ad036960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6C070315</paraID>
      <start>0</start>
      <end>2</end>
      <status>unmodified</status>
      <modifiedWord/>
      <trackRevisions>false</trackRevisions>
    </reviewItem>
    <reviewItem>
      <errorID>5071b95c-3a59-4efa-b159-756dc5c7a69c</errorID>
      <errorWord>(</errorWord>
      <group>L1_Format</group>
      <groupName>格式问题</groupName>
      <ability>L2_HalfPunc_CN</ability>
      <abilityName>全半角问题</abilityName>
      <candidateList>
        <item>（</item>
      </candidateList>
      <explain>文本全半角错误。</explain>
      <paraID>6C070315</paraID>
      <start>62</start>
      <end>63</end>
      <status>unmodified</status>
      <modifiedWord/>
      <trackRevisions>false</trackRevisions>
    </reviewItem>
    <reviewItem>
      <errorID>67bfb58a-3877-460b-9586-1008ab1f8e51</errorID>
      <errorWord>)</errorWord>
      <group>L1_Format</group>
      <groupName>格式问题</groupName>
      <ability>L2_HalfPunc_CN</ability>
      <abilityName>全半角问题</abilityName>
      <candidateList>
        <item>）</item>
      </candidateList>
      <explain>文本全半角错误。</explain>
      <paraID>6C070315</paraID>
      <start>64</start>
      <end>65</end>
      <status>unmodified</status>
      <modifiedWord/>
      <trackRevisions>false</trackRevisions>
    </reviewItem>
    <reviewItem>
      <errorID>7bf76adc-008c-4149-9061-da16257d7b3c</errorID>
      <errorWord>设</errorWord>
      <group>L1_Word</group>
      <groupName>字词问题</groupName>
      <ability>L2_Typo</ability>
      <abilityName>字词错误</abilityName>
      <candidateList>
        <item>设置</item>
      </candidateList>
      <explain/>
      <paraID>6C070315</paraID>
      <start>68</start>
      <end>69</end>
      <status>unmodified</status>
      <modifiedWord/>
      <trackRevisions>false</trackRevisions>
    </reviewItem>
    <reviewItem>
      <errorID>6407f2dd-c339-4d30-a36d-1395690c8ccc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4168CDCC</paraID>
      <start>0</start>
      <end>2</end>
      <status>unmodified</status>
      <modifiedWord/>
      <trackRevisions>false</trackRevisions>
    </reviewItem>
    <reviewItem>
      <errorID>eceac489-c63a-4b13-b7f1-58f68fbbedf3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553138AA</paraID>
      <start>0</start>
      <end>2</end>
      <status>unmodified</status>
      <modifiedWord/>
      <trackRevisions>false</trackRevisions>
    </reviewItem>
    <reviewItem>
      <errorID>1616a7b1-f455-4f7e-ac6f-79070c9bf689</errorID>
      <errorWord>(</errorWord>
      <group>L1_Format</group>
      <groupName>格式问题</groupName>
      <ability>L2_HalfPunc_CN</ability>
      <abilityName>全半角问题</abilityName>
      <candidateList>
        <item>（</item>
      </candidateList>
      <explain>文本全半角错误。</explain>
      <paraID>553138AA</paraID>
      <start>26</start>
      <end>27</end>
      <status>unmodified</status>
      <modifiedWord/>
      <trackRevisions>false</trackRevisions>
    </reviewItem>
    <reviewItem>
      <errorID>6bb81648-6f4e-406a-b77c-9eebc09bd336</errorID>
      <errorWord>)</errorWord>
      <group>L1_Format</group>
      <groupName>格式问题</groupName>
      <ability>L2_HalfPunc_CN</ability>
      <abilityName>全半角问题</abilityName>
      <candidateList>
        <item>）</item>
      </candidateList>
      <explain>文本全半角错误。</explain>
      <paraID>553138AA</paraID>
      <start>31</start>
      <end>32</end>
      <status>unmodified</status>
      <modifiedWord/>
      <trackRevisions>false</trackRevisions>
    </reviewItem>
    <reviewItem>
      <errorID>a39c37a7-b95e-498c-a14a-e300782b92c2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54564402</paraID>
      <start>0</start>
      <end>2</end>
      <status>unmodified</status>
      <modifiedWord/>
      <trackRevisions>false</trackRevisions>
    </reviewItem>
    <reviewItem>
      <errorID>23653945-2f6d-43ce-b4c7-2d4597cb766c</errorID>
      <errorWord>必须要</errorWord>
      <group>L1_Word</group>
      <groupName>字词问题</groupName>
      <ability>L2_Typo</ability>
      <abilityName>字词错误</abilityName>
      <candidateList>
        <item>必须</item>
      </candidateList>
      <explain/>
      <paraID>54564402</paraID>
      <start>5</start>
      <end>8</end>
      <status>unmodified</status>
      <modifiedWord/>
      <trackRevisions>false</trackRevisions>
    </reviewItem>
    <reviewItem>
      <errorID>58c8fe13-cd23-4721-8805-698c2bd4490b</errorID>
      <errorWord>噪音</errorWord>
      <group>L1_Word</group>
      <groupName>字词问题</groupName>
      <ability>L2_Alias</ability>
      <abilityName>也作/曾用词</abilityName>
      <candidateList>
        <item>噪声</item>
      </candidateList>
      <explain>词汇[噪音]为不规范表述或旧称，其规范书面表述为[噪声]。</explain>
      <paraID>54564402</paraID>
      <start>54</start>
      <end>56</end>
      <status>unmodified</status>
      <modifiedWord/>
      <trackRevisions>false</trackRevisions>
    </reviewItem>
    <reviewItem>
      <errorID>f2baaa7e-7453-485b-b151-eb067e94d3aa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BFC5FEB</paraID>
      <start>0</start>
      <end>2</end>
      <status>unmodified</status>
      <modifiedWord/>
      <trackRevisions>false</trackRevisions>
    </reviewItem>
    <reviewItem>
      <errorID>ae50865c-7bc8-4618-bbad-0e4bd84cc408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BFC5FEB</paraID>
      <start>36</start>
      <end>37</end>
      <status>unmodified</status>
      <modifiedWord/>
      <trackRevisions>false</trackRevisions>
    </reviewItem>
    <reviewItem>
      <errorID>54df6c0a-65a5-473a-92ca-fef004ee8b16</errorID>
      <errorWord>噪音</errorWord>
      <group>L1_Word</group>
      <groupName>字词问题</groupName>
      <ability>L2_Alias</ability>
      <abilityName>也作/曾用词</abilityName>
      <candidateList>
        <item>噪声</item>
      </candidateList>
      <explain>词汇[噪音]为不规范表述或旧称，其规范书面表述为[噪声]。</explain>
      <paraID> BFC5FEB</paraID>
      <start>56</start>
      <end>58</end>
      <status>unmodified</status>
      <modifiedWord/>
      <trackRevisions>false</trackRevisions>
    </reviewItem>
    <reviewItem>
      <errorID>4d0c77d5-829c-4189-acff-35bb7767024e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B6D0849</paraID>
      <start>0</start>
      <end>2</end>
      <status>unmodified</status>
      <modifiedWord/>
      <trackRevisions>false</trackRevisions>
    </reviewItem>
    <reviewItem>
      <errorID>8b22c06d-b694-42f6-926c-28be3b09610b</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6D3F9128</paraID>
      <start>0</start>
      <end>2</end>
      <status>unmodified</status>
      <modifiedWord/>
      <trackRevisions>false</trackRevisions>
    </reviewItem>
    <reviewItem>
      <errorID>a43d4123-d033-4393-957f-17959f2daee2</errorID>
      <errorWord>(</errorWord>
      <group>L1_Format</group>
      <groupName>格式问题</groupName>
      <ability>L2_HalfPunc_CN</ability>
      <abilityName>全半角问题</abilityName>
      <candidateList>
        <item>（</item>
      </candidateList>
      <explain>文本全半角错误。</explain>
      <paraID>6D3F9128</paraID>
      <start>9</start>
      <end>10</end>
      <status>unmodified</status>
      <modifiedWord/>
      <trackRevisions>false</trackRevisions>
    </reviewItem>
    <reviewItem>
      <errorID>647c9549-dd80-42e8-90d5-96604ee21f30</errorID>
      <errorWord>：</errorWord>
      <group>L1_Format</group>
      <groupName>格式问题</groupName>
      <ability>L2_HalfPunc_CN</ability>
      <abilityName>全半角问题</abilityName>
      <candidateList>
        <item>:</item>
      </candidateList>
      <explain>文本全半角错误。</explain>
      <paraID>6D3F9128</paraID>
      <start>12</start>
      <end>13</end>
      <status>unmodified</status>
      <modifiedWord/>
      <trackRevisions>false</trackRevisions>
    </reviewItem>
    <reviewItem>
      <errorID>72274b81-943c-4440-bdc5-e4e242e024b5</errorID>
      <errorWord>)</errorWord>
      <group>L1_Format</group>
      <groupName>格式问题</groupName>
      <ability>L2_HalfPunc_CN</ability>
      <abilityName>全半角问题</abilityName>
      <candidateList>
        <item>）</item>
      </candidateList>
      <explain>文本全半角错误。</explain>
      <paraID>6D3F9128</paraID>
      <start>17</start>
      <end>18</end>
      <status>unmodified</status>
      <modifiedWord/>
      <trackRevisions>false</trackRevisions>
    </reviewItem>
    <reviewItem>
      <errorID>2d240923-af18-4aa0-9616-97b315048285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2DF7CA5B</paraID>
      <start>0</start>
      <end>2</end>
      <status>unmodified</status>
      <modifiedWord/>
      <trackRevisions>false</trackRevisions>
    </reviewItem>
    <reviewItem>
      <errorID>247730ec-7aff-423f-b392-51a3555459eb</errorID>
      <errorWord>劳动法</errorWord>
      <group>L1_Knowledge</group>
      <groupName>知识性问题</groupName>
      <ability>L2_Knowledge</ability>
      <abilityName>其他知识</abilityName>
      <candidateList>
        <item>中华人民共和国劳动法</item>
      </candidateList>
      <explain>当前法律法规名称使用简称，请注意是否应当使用全称。</explain>
      <paraID>2DF7CA5B</paraID>
      <start>5</start>
      <end>15</end>
      <status>modified</status>
      <modifiedWord>中华人民共和国劳动法</modifiedWord>
      <trackRevisions>false</trackRevisions>
    </reviewItem>
    <reviewItem>
      <errorID>8564dddf-a89d-4c30-a3f2-94331f5a13f0</errorID>
      <errorWord>民工</errorWord>
      <group>L1_Word</group>
      <groupName>字词问题</groupName>
      <ability>L2_Typo</ability>
      <abilityName>字词错误</abilityName>
      <candidateList>
        <item>农民工</item>
      </candidateList>
      <explain/>
      <paraID>2DF7CA5B</paraID>
      <start>34</start>
      <end>36</end>
      <status>unmodified</status>
      <modifiedWord/>
      <trackRevisions>false</trackRevisions>
    </reviewItem>
    <reviewItem>
      <errorID>834e17e0-3021-424c-a074-6ea0fad814c2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301CBF0E</paraID>
      <start>0</start>
      <end>2</end>
      <status>unmodified</status>
      <modifiedWord/>
      <trackRevisions>false</trackRevisions>
    </reviewItem>
    <reviewItem>
      <errorID>9191d535-f60e-46eb-a55d-03e3016511bc</errorID>
      <errorWord>(</errorWord>
      <group>L1_Format</group>
      <groupName>格式问题</groupName>
      <ability>L2_HalfPunc_CN</ability>
      <abilityName>全半角问题</abilityName>
      <candidateList>
        <item>（</item>
      </candidateList>
      <explain>文本全半角错误。</explain>
      <paraID>7D7C7628</paraID>
      <start>4</start>
      <end>5</end>
      <status>unmodified</status>
      <modifiedWord/>
      <trackRevisions>false</trackRevisions>
    </reviewItem>
    <reviewItem>
      <errorID>4e24fe64-7eb2-4385-8723-24966fa93106</errorID>
      <errorWord>)</errorWord>
      <group>L1_Format</group>
      <groupName>格式问题</groupName>
      <ability>L2_HalfPunc_CN</ability>
      <abilityName>全半角问题</abilityName>
      <candidateList>
        <item>）</item>
      </candidateList>
      <explain>文本全半角错误。</explain>
      <paraID>7D7C7628</paraID>
      <start>7</start>
      <end>8</end>
      <status>unmodified</status>
      <modifiedWord/>
      <trackRevisions>false</trackRevisions>
    </reviewItem>
    <reviewItem>
      <errorID>705f0967-89be-48b5-b442-5b137ded80fd</errorID>
      <errorWord>(</errorWord>
      <group>L1_Format</group>
      <groupName>格式问题</groupName>
      <ability>L2_HalfPunc_CN</ability>
      <abilityName>全半角问题</abilityName>
      <candidateList>
        <item>（</item>
      </candidateList>
      <explain>文本全半角错误。</explain>
      <paraID> F6CFC77</paraID>
      <start>2</start>
      <end>3</end>
      <status>unmodified</status>
      <modifiedWord/>
      <trackRevisions>false</trackRevisions>
    </reviewItem>
    <reviewItem>
      <errorID>01761436-305a-45b2-9acf-9007e41463a4</errorID>
      <errorWord>)</errorWord>
      <group>L1_Format</group>
      <groupName>格式问题</groupName>
      <ability>L2_HalfPunc_CN</ability>
      <abilityName>全半角问题</abilityName>
      <candidateList>
        <item>）</item>
      </candidateList>
      <explain>文本全半角错误。</explain>
      <paraID> F6CFC77</paraID>
      <start>7</start>
      <end>8</end>
      <status>unmodified</status>
      <modifiedWord/>
      <trackRevisions>false</trackRevisions>
    </reviewItem>
    <reviewItem>
      <errorID>29f90fe5-57bc-4917-b6ca-fe8b0530c73b</errorID>
      <errorWord>(</errorWord>
      <group>L1_Format</group>
      <groupName>格式问题</groupName>
      <ability>L2_HalfPunc_CN</ability>
      <abilityName>全半角问题</abilityName>
      <candidateList>
        <item>（</item>
      </candidateList>
      <explain>文本全半角错误。</explain>
      <paraID> 75DA40B</paraID>
      <start>101</start>
      <end>102</end>
      <status>unmodified</status>
      <modifiedWord/>
      <trackRevisions>false</trackRevisions>
    </reviewItem>
    <reviewItem>
      <errorID>d5cccfd8-ab2e-40fe-8108-8cf465437915</errorID>
      <errorWord>)</errorWord>
      <group>L1_Format</group>
      <groupName>格式问题</groupName>
      <ability>L2_HalfPunc_CN</ability>
      <abilityName>全半角问题</abilityName>
      <candidateList>
        <item>）</item>
      </candidateList>
      <explain>文本全半角错误。</explain>
      <paraID> 75DA40B</paraID>
      <start>107</start>
      <end>108</end>
      <status>unmodified</status>
      <modifiedWord/>
      <trackRevisions>false</trackRevisions>
    </reviewItem>
    <reviewItem>
      <errorID>8abd9c71-53b7-4629-8ffd-7e28c548ea22</errorID>
      <errorWord>：）</errorWord>
      <group>L1_Punc</group>
      <groupName>标点问题</groupName>
      <ability>L2_Punc_CN</ability>
      <abilityName>标点符号问题</abilityName>
      <candidateList>
        <item>）</item>
      </candidateList>
      <explain/>
      <paraID> E0E3B77</paraID>
      <start>30</start>
      <end>32</end>
      <status>unmodified</status>
      <modifiedWord/>
      <trackRevisions>false</trackRevisions>
    </reviewItem>
    <reviewItem>
      <errorID>70b774c9-5d74-4797-9ec1-5e7789f7e993</errorID>
      <errorWord>其它</errorWord>
      <group>L1_Word</group>
      <groupName>字词问题</groupName>
      <ability>L2_Alias</ability>
      <abilityName>也作/曾用词</abilityName>
      <candidateList>
        <item>其他</item>
      </candidateList>
      <explain>词汇[其它]为不规范表述或旧称，其规范书面表述为[其他]。</explain>
      <paraID>70FBB678</paraID>
      <start>8</start>
      <end>10</end>
      <status>unmodified</status>
      <modifiedWord/>
      <trackRevisions>false</trackRevisions>
    </reviewItem>
    <reviewItem>
      <errorID>251ab0fa-7dec-489a-ac52-a06df76380e9</errorID>
      <errorWord>:</errorWord>
      <group>L1_Format</group>
      <groupName>格式问题</groupName>
      <ability>L2_HalfPunc_CN</ability>
      <abilityName>全半角问题</abilityName>
      <candidateList>
        <item>：</item>
      </candidateList>
      <explain>文本全半角错误。</explain>
      <paraID>3CF0E1A3</paraID>
      <start>4</start>
      <end>5</end>
      <status>unmodified</status>
      <modifiedWord/>
      <trackRevisions>false</trackRevisions>
    </reviewItem>
    <reviewItem>
      <errorID>a869e6d5-2eb2-4826-adae-d127ed2b21b8</errorID>
      <errorWord>复印件加盖</errorWord>
      <group>L1_Word</group>
      <groupName>字词问题</groupName>
      <ability>L2_Typo</ability>
      <abilityName>字词错误</abilityName>
      <candidateList>
        <item>复印件并加盖</item>
      </candidateList>
      <explain/>
      <paraID>796DF944</paraID>
      <start>16</start>
      <end>21</end>
      <status>unmodified</status>
      <modifiedWord/>
      <trackRevisions>false</trackRevisions>
    </reviewItem>
    <reviewItem>
      <errorID>c780ca25-764a-47ff-8973-98b9202f6ef5</errorID>
      <errorWord>:</errorWord>
      <group>L1_Format</group>
      <groupName>格式问题</groupName>
      <ability>L2_HalfPunc_CN</ability>
      <abilityName>全半角问题</abilityName>
      <candidateList>
        <item>：</item>
      </candidateList>
      <explain>文本全半角错误。</explain>
      <paraID>3C34D35B</paraID>
      <start>9</start>
      <end>10</end>
      <status>unmodified</status>
      <modifiedWord/>
      <trackRevisions>false</trackRevisions>
    </reviewItem>
    <reviewItem>
      <errorID>dc9d7572-586c-4f99-8251-9ea99d2f72f0</errorID>
      <errorWord>其它</errorWord>
      <group>L1_Word</group>
      <groupName>字词问题</groupName>
      <ability>L2_Alias</ability>
      <abilityName>也作/曾用词</abilityName>
      <candidateList>
        <item>其他</item>
      </candidateList>
      <explain>词汇[其它]为不规范表述或旧称，其规范书面表述为[其他]。</explain>
      <paraID>156B990B</paraID>
      <start>0</start>
      <end>2</end>
      <status>unmodified</status>
      <modifiedWord/>
      <trackRevisions>false</trackRevisions>
    </reviewItem>
    <reviewItem>
      <errorID>f340576e-8c9e-4c8b-aace-2f49853ebf6d</errorID>
      <errorWord>:</errorWord>
      <group>L1_Format</group>
      <groupName>格式问题</groupName>
      <ability>L2_HalfPunc_CN</ability>
      <abilityName>全半角问题</abilityName>
      <candidateList>
        <item>：</item>
      </candidateList>
      <explain>文本全半角错误。</explain>
      <paraID>3E7BD851</paraID>
      <start>2</start>
      <end>3</end>
      <status>unmodified</status>
      <modifiedWord/>
      <trackRevisions>false</trackRevisions>
    </reviewItem>
    <reviewItem>
      <errorID>cec6a5af-be56-4cc5-804a-3b96baecc98a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6B91C4D6</paraID>
      <start>0</start>
      <end>2</end>
      <status>unmodified</status>
      <modifiedWord/>
      <trackRevisions>false</trackRevisions>
    </reviewItem>
    <reviewItem>
      <errorID>8c690c01-3445-4f61-a17e-14075e9f2603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122F53C7</paraID>
      <start>0</start>
      <end>2</end>
      <status>unmodified</status>
      <modifiedWord/>
      <trackRevisions>false</trackRevisions>
    </reviewItem>
    <reviewItem>
      <errorID>4e094136-8836-4071-a9f4-f202edbc0e94</errorID>
      <errorWord>及及</errorWord>
      <group>L1_Word</group>
      <groupName>字词问题</groupName>
      <ability>L2_Typo</ability>
      <abilityName>字词错误</abilityName>
      <candidateList>
        <item>及</item>
      </candidateList>
      <explain/>
      <paraID>122F53C7</paraID>
      <start>80</start>
      <end>81</end>
      <status>modified</status>
      <modifiedWord>及</modifiedWord>
      <trackRevisions>false</trackRevisions>
    </reviewItem>
    <reviewItem>
      <errorID>aa7ae666-d259-45c0-82e7-879819de3914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2F6D1FAF</paraID>
      <start>0</start>
      <end>2</end>
      <status>unmodified</status>
      <modifiedWord/>
      <trackRevisions>false</trackRevisions>
    </reviewItem>
    <reviewItem>
      <errorID>2f34b12d-65b7-4cad-a237-8e1c4f84e775</errorID>
      <errorWord>简短精炼</errorWord>
      <group>L1_Word</group>
      <groupName>字词问题</groupName>
      <ability>L2_Alias</ability>
      <abilityName>也作/曾用词</abilityName>
      <candidateList>
        <item>简短精练</item>
      </candidateList>
      <explain>词汇[简短精炼]为不规范表述或旧称，其规范书面表述为[简短精练]。</explain>
      <paraID>74F1E9E0</paraID>
      <start>5</start>
      <end>9</end>
      <status>modified</status>
      <modifiedWord>简短精练</modifiedWord>
      <trackRevisions>false</trackRevisions>
    </reviewItem>
    <reviewItem>
      <errorID>f643801c-563f-4350-94f3-06d52083f09d</errorID>
      <errorWord>其它情况</errorWord>
      <group>L1_Word</group>
      <groupName>字词问题</groupName>
      <ability>L2_Alias</ability>
      <abilityName>也作/曾用词</abilityName>
      <candidateList>
        <item>其他情况</item>
      </candidateList>
      <explain>词汇[其它情况]为不规范表述或旧称，其规范书面表述为[其他情况]。</explain>
      <paraID> 942911D</paraID>
      <start>13</start>
      <end>17</end>
      <status>unmodified</status>
      <modifiedWord/>
      <trackRevisions>false</trackRevisions>
    </reviewItem>
    <reviewItem>
      <errorID>11bd2ec0-c0e3-4a0d-abc1-75d9e915f599</errorID>
      <errorWord>复印件加盖</errorWord>
      <group>L1_Word</group>
      <groupName>字词问题</groupName>
      <ability>L2_Typo</ability>
      <abilityName>字词错误</abilityName>
      <candidateList>
        <item>复印件并加盖</item>
      </candidateList>
      <explain/>
      <paraID>7C322F4F</paraID>
      <start>21</start>
      <end>26</end>
      <status>unmodified</status>
      <modifiedWord/>
      <trackRevisions>false</trackRevisions>
    </reviewItem>
    <reviewItem>
      <errorID>b3792ec3-ec20-4b44-b9f9-167c81ee0e78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3FE51272</paraID>
      <start>0</start>
      <end>2</end>
      <status>unmodified</status>
      <modifiedWord/>
      <trackRevisions>false</trackRevisions>
    </reviewItem>
    <reviewItem>
      <errorID>ffb8c621-7dc7-408b-90da-5f5068a369ce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15FD2938</paraID>
      <start>0</start>
      <end>2</end>
      <status>unmodified</status>
      <modifiedWord/>
      <trackRevisions>false</trackRevisions>
    </reviewItem>
    <reviewItem>
      <errorID>fac58f6d-a06b-400c-b5f5-edabc3e4c3e5</errorID>
      <errorWord>…………</errorWord>
      <group>L1_Punc</group>
      <groupName>标点问题</groupName>
      <ability>L2_Punc_CN</ability>
      <abilityName>标点符号问题</abilityName>
      <candidateList>
        <item>……</item>
      </candidateList>
      <explain/>
      <paraID>53A4E226</paraID>
      <start>0</start>
      <end>4</end>
      <status>unmodified</status>
      <modifiedWord/>
      <trackRevisions>false</trackRevisions>
    </reviewItem>
    <reviewItem>
      <errorID>3e043146-4145-446e-96ed-72c07bc27419</errorID>
      <errorWord>〔2017〕 141号</errorWord>
      <group>L1_Knowledge</group>
      <groupName>知识性问题</groupName>
      <ability>L2_Knowledge</ability>
      <abilityName>其他知识</abilityName>
      <candidateList>
        <item>〔2017〕141号</item>
      </candidateList>
      <explain>发文字号格式错误。</explain>
      <paraID> DAD4F53</paraID>
      <start>49</start>
      <end>60</end>
      <status>unmodified</status>
      <modifiedWord/>
      <trackRevisions>false</trackRevisions>
    </reviewItem>
    <reviewItem>
      <errorID>414e7e11-3f7b-4a2f-9964-bc5bf6481de5</errorID>
      <errorWord>（</errorWord>
      <group>L1_Punc</group>
      <groupName>标点问题</groupName>
      <ability>L2_Punc_CN</ability>
      <abilityName>标点符号问题</abilityName>
      <candidateList/>
      <explain>同一形式括号套用。</explain>
      <paraID>345B9C4F</paraID>
      <start>0</start>
      <end>1</end>
      <status>unmodified</status>
      <modifiedWord/>
      <trackRevisions>false</trackRevisions>
    </reviewItem>
    <reviewItem>
      <errorID>2053edf0-ebd7-4aa4-8106-53a821284513</errorID>
      <errorWord>(</errorWord>
      <group>L1_Punc</group>
      <groupName>标点问题</groupName>
      <ability>L2_Punc_CN</ability>
      <abilityName>标点符号问题</abilityName>
      <candidateList/>
      <explain>同一形式括号套用。</explain>
      <paraID>345B9C4F</paraID>
      <start>19</start>
      <end>20</end>
      <status>unmodified</status>
      <modifiedWord/>
      <trackRevisions>false</trackRevisions>
    </reviewItem>
    <reviewItem>
      <errorID>08b002fe-8df0-4a61-a55c-a3bb137639f5</errorID>
      <errorWord>)</errorWord>
      <group>L1_Punc</group>
      <groupName>标点问题</groupName>
      <ability>L2_Punc_CN</ability>
      <abilityName>标点符号问题</abilityName>
      <candidateList/>
      <explain>同一形式括号套用。</explain>
      <paraID>345B9C4F</paraID>
      <start>29</start>
      <end>30</end>
      <status>unmodified</status>
      <modifiedWord/>
      <trackRevisions>false</trackRevisions>
    </reviewItem>
    <reviewItem>
      <errorID>52505344-c243-4cbe-8a40-1ad570398a61</errorID>
      <errorWord>）</errorWord>
      <group>L1_Punc</group>
      <groupName>标点问题</groupName>
      <ability>L2_Punc_CN</ability>
      <abilityName>标点符号问题</abilityName>
      <candidateList/>
      <explain>同一形式括号套用。</explain>
      <paraID>345B9C4F</paraID>
      <start>45</start>
      <end>46</end>
      <status>unmodified</status>
      <modifiedWord/>
      <trackRevisions>false</trackRevisions>
    </reviewItem>
    <reviewItem>
      <errorID>b369d891-7dc1-4c29-ac68-a6d8a9e6f85b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AE8E6EE</paraID>
      <start>0</start>
      <end>2</end>
      <status>unmodified</status>
      <modifiedWord/>
      <trackRevisions>false</trackRevisions>
    </reviewItem>
    <reviewItem>
      <errorID>8952b1ce-7ded-4622-945a-2e2f49f43acf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5E144048</paraID>
      <start>0</start>
      <end>2</end>
      <status>unmodified</status>
      <modifiedWord/>
      <trackRevisions>false</trackRevisions>
    </reviewItem>
    <reviewItem>
      <errorID>94f852c2-6816-4df9-b065-993307fd3955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7F0B949A</paraID>
      <start>0</start>
      <end>2</end>
      <status>unmodified</status>
      <modifiedWord/>
      <trackRevisions>false</trackRevisions>
    </reviewItem>
    <reviewItem>
      <errorID>b244592a-b073-4f1f-a9fd-dbc1cbc2800c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29F2ACCF</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a1b4fd3-25ee-44f5-ba5b-df1df37f3857}">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73</Pages>
  <Words>11439</Words>
  <Characters>11987</Characters>
  <Lines>317</Lines>
  <Paragraphs>89</Paragraphs>
  <TotalTime>105</TotalTime>
  <ScaleCrop>false</ScaleCrop>
  <LinksUpToDate>false</LinksUpToDate>
  <CharactersWithSpaces>12095</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2026-09-28T03:20:00Z</dcterms:created>
  <dc:creator>WPS_1559525378</dc:creator>
  <cp:lastModifiedBy>张张</cp:lastModifiedBy>
  <dcterms:modified xsi:type="dcterms:W3CDTF">2026-09-29T09:28:00Z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2A525AA96B194EF5A81A3F8B16E5ADF6_13</vt:lpwstr>
  </property>
  <property fmtid="{D5CDD505-2E9C-101B-9397-08002B2CF9AE}" pid="4" name="KSOTemplateDocerSaveRecord">
    <vt:lpwstr>eyJoZGlkIjoiMGU1OWZlM2JlZmVmYjlkYTZiMzBmOWY0NTkxMjJmNDkiLCJ1c2VySWQiOiI1MDU0MzIyNTgifQ==</vt:lpwstr>
  </property>
</Properties>
</file>