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D5E5B">
      <w:pPr>
        <w:spacing w:line="200" w:lineRule="exact"/>
        <w:rPr>
          <w:rFonts w:hint="eastAsia" w:ascii="宋体" w:hAnsi="宋体" w:eastAsia="宋体" w:cs="宋体"/>
          <w:sz w:val="24"/>
        </w:rPr>
      </w:pPr>
    </w:p>
    <w:p w14:paraId="55599F4D">
      <w:pPr>
        <w:pStyle w:val="89"/>
        <w:rPr>
          <w:rFonts w:hint="eastAsia" w:ascii="宋体" w:hAnsi="宋体" w:eastAsia="宋体" w:cs="宋体"/>
          <w:sz w:val="24"/>
        </w:rPr>
      </w:pPr>
    </w:p>
    <w:p w14:paraId="6A41296F">
      <w:pPr>
        <w:pStyle w:val="89"/>
        <w:rPr>
          <w:rFonts w:hint="eastAsia" w:ascii="宋体" w:hAnsi="宋体" w:eastAsia="宋体" w:cs="宋体"/>
          <w:sz w:val="24"/>
        </w:rPr>
      </w:pPr>
    </w:p>
    <w:p w14:paraId="60DF66B5">
      <w:pPr>
        <w:spacing w:line="200" w:lineRule="exact"/>
        <w:rPr>
          <w:rFonts w:hint="eastAsia" w:ascii="宋体" w:hAnsi="宋体" w:eastAsia="宋体" w:cs="宋体"/>
          <w:sz w:val="24"/>
        </w:rPr>
      </w:pPr>
    </w:p>
    <w:p w14:paraId="7574105B">
      <w:pPr>
        <w:spacing w:line="200" w:lineRule="exact"/>
        <w:rPr>
          <w:rFonts w:hint="eastAsia" w:ascii="宋体" w:hAnsi="宋体" w:eastAsia="宋体" w:cs="宋体"/>
          <w:sz w:val="24"/>
        </w:rPr>
      </w:pPr>
    </w:p>
    <w:p w14:paraId="00A474C3">
      <w:pPr>
        <w:spacing w:line="200" w:lineRule="exact"/>
        <w:rPr>
          <w:rFonts w:hint="eastAsia" w:ascii="宋体" w:hAnsi="宋体" w:eastAsia="宋体" w:cs="宋体"/>
          <w:sz w:val="24"/>
        </w:rPr>
      </w:pPr>
    </w:p>
    <w:p w14:paraId="40202080">
      <w:pPr>
        <w:spacing w:line="360" w:lineRule="auto"/>
        <w:jc w:val="center"/>
        <w:rPr>
          <w:rFonts w:hint="eastAsia" w:ascii="宋体" w:hAnsi="宋体" w:eastAsia="宋体" w:cs="宋体"/>
          <w:sz w:val="24"/>
        </w:rPr>
      </w:pPr>
      <w:r>
        <w:rPr>
          <w:rFonts w:hint="eastAsia" w:ascii="宋体" w:hAnsi="宋体" w:eastAsia="宋体" w:cs="宋体"/>
          <w:b/>
          <w:bCs/>
          <w:sz w:val="48"/>
          <w:szCs w:val="16"/>
        </w:rPr>
        <w:t>燕子矶街道政府扶助对象（失能、半失能、计生特扶等老人）政府购买服务</w:t>
      </w:r>
    </w:p>
    <w:p w14:paraId="2B8BA92A">
      <w:pPr>
        <w:spacing w:line="200" w:lineRule="exact"/>
        <w:rPr>
          <w:rFonts w:hint="eastAsia" w:ascii="宋体" w:hAnsi="宋体" w:eastAsia="宋体" w:cs="宋体"/>
          <w:sz w:val="24"/>
        </w:rPr>
      </w:pPr>
    </w:p>
    <w:p w14:paraId="27E58D52">
      <w:pPr>
        <w:pStyle w:val="15"/>
        <w:jc w:val="center"/>
        <w:rPr>
          <w:rFonts w:hint="eastAsia" w:ascii="宋体" w:hAnsi="宋体" w:eastAsia="宋体" w:cs="宋体"/>
          <w:b/>
          <w:bCs/>
          <w:sz w:val="48"/>
          <w:szCs w:val="16"/>
        </w:rPr>
      </w:pPr>
    </w:p>
    <w:p w14:paraId="2C6B4D32">
      <w:pPr>
        <w:spacing w:line="0" w:lineRule="atLeast"/>
        <w:rPr>
          <w:rFonts w:hint="eastAsia" w:ascii="宋体" w:hAnsi="宋体" w:eastAsia="宋体" w:cs="宋体"/>
          <w:b/>
          <w:sz w:val="96"/>
          <w:szCs w:val="72"/>
        </w:rPr>
      </w:pPr>
    </w:p>
    <w:p w14:paraId="2B7D38CE">
      <w:pPr>
        <w:spacing w:line="0" w:lineRule="atLeast"/>
        <w:jc w:val="center"/>
        <w:rPr>
          <w:rFonts w:hint="eastAsia" w:ascii="宋体" w:hAnsi="宋体" w:eastAsia="宋体" w:cs="宋体"/>
          <w:sz w:val="144"/>
        </w:rPr>
      </w:pPr>
      <w:r>
        <w:rPr>
          <w:rFonts w:hint="eastAsia" w:ascii="宋体" w:hAnsi="宋体" w:eastAsia="宋体" w:cs="宋体"/>
          <w:b/>
          <w:sz w:val="96"/>
          <w:szCs w:val="72"/>
        </w:rPr>
        <w:t>公开招标文件</w:t>
      </w:r>
    </w:p>
    <w:p w14:paraId="7DF8EECE">
      <w:pPr>
        <w:jc w:val="center"/>
        <w:rPr>
          <w:rFonts w:hint="eastAsia" w:ascii="宋体" w:hAnsi="宋体" w:eastAsia="宋体" w:cs="宋体"/>
          <w:sz w:val="28"/>
        </w:rPr>
      </w:pPr>
    </w:p>
    <w:p w14:paraId="51EE48F9">
      <w:pPr>
        <w:rPr>
          <w:rFonts w:hint="eastAsia" w:ascii="宋体" w:hAnsi="宋体" w:eastAsia="宋体" w:cs="宋体"/>
        </w:rPr>
      </w:pPr>
    </w:p>
    <w:p w14:paraId="3D726747">
      <w:pPr>
        <w:jc w:val="center"/>
        <w:rPr>
          <w:rFonts w:hint="eastAsia" w:ascii="宋体" w:hAnsi="宋体" w:eastAsia="宋体" w:cs="宋体"/>
          <w:sz w:val="28"/>
        </w:rPr>
      </w:pPr>
    </w:p>
    <w:p w14:paraId="68F0DB11">
      <w:pPr>
        <w:jc w:val="center"/>
        <w:rPr>
          <w:rFonts w:hint="eastAsia" w:ascii="宋体" w:hAnsi="宋体" w:eastAsia="宋体" w:cs="宋体"/>
          <w:sz w:val="28"/>
        </w:rPr>
      </w:pPr>
      <w:r>
        <w:rPr>
          <w:rFonts w:hint="eastAsia" w:ascii="宋体" w:hAnsi="宋体" w:eastAsia="宋体" w:cs="宋体"/>
          <w:sz w:val="28"/>
        </w:rPr>
        <w:t>项目编号：NJQZD-26061-FW</w:t>
      </w:r>
    </w:p>
    <w:p w14:paraId="7B1117EE">
      <w:pPr>
        <w:spacing w:line="237" w:lineRule="exact"/>
        <w:rPr>
          <w:rFonts w:hint="eastAsia" w:ascii="宋体" w:hAnsi="宋体" w:eastAsia="宋体" w:cs="宋体"/>
          <w:sz w:val="24"/>
        </w:rPr>
      </w:pPr>
    </w:p>
    <w:p w14:paraId="59CFEFDC">
      <w:pPr>
        <w:rPr>
          <w:rFonts w:hint="eastAsia" w:ascii="宋体" w:hAnsi="宋体" w:eastAsia="宋体" w:cs="宋体"/>
          <w:sz w:val="28"/>
        </w:rPr>
      </w:pPr>
    </w:p>
    <w:p w14:paraId="1931A211">
      <w:pPr>
        <w:pStyle w:val="15"/>
        <w:rPr>
          <w:rFonts w:hint="eastAsia" w:ascii="宋体" w:hAnsi="宋体" w:eastAsia="宋体" w:cs="宋体"/>
        </w:rPr>
      </w:pPr>
    </w:p>
    <w:p w14:paraId="2023232B">
      <w:pPr>
        <w:spacing w:line="200" w:lineRule="exact"/>
        <w:rPr>
          <w:rFonts w:hint="eastAsia" w:ascii="宋体" w:hAnsi="宋体" w:eastAsia="宋体" w:cs="宋体"/>
          <w:sz w:val="24"/>
        </w:rPr>
      </w:pPr>
    </w:p>
    <w:p w14:paraId="7F08FCE9">
      <w:pPr>
        <w:spacing w:line="200" w:lineRule="exact"/>
        <w:rPr>
          <w:rFonts w:hint="eastAsia" w:ascii="宋体" w:hAnsi="宋体" w:eastAsia="宋体" w:cs="宋体"/>
          <w:sz w:val="24"/>
        </w:rPr>
      </w:pPr>
    </w:p>
    <w:p w14:paraId="16DB841D">
      <w:pPr>
        <w:spacing w:line="200" w:lineRule="exact"/>
        <w:rPr>
          <w:rFonts w:hint="eastAsia" w:ascii="宋体" w:hAnsi="宋体" w:eastAsia="宋体" w:cs="宋体"/>
          <w:sz w:val="24"/>
        </w:rPr>
      </w:pPr>
    </w:p>
    <w:p w14:paraId="7E67FD9C">
      <w:pPr>
        <w:spacing w:line="200" w:lineRule="exact"/>
        <w:rPr>
          <w:rFonts w:hint="eastAsia" w:ascii="宋体" w:hAnsi="宋体" w:eastAsia="宋体" w:cs="宋体"/>
          <w:sz w:val="24"/>
        </w:rPr>
      </w:pPr>
    </w:p>
    <w:p w14:paraId="767948E6">
      <w:pPr>
        <w:spacing w:line="336" w:lineRule="exact"/>
        <w:rPr>
          <w:rFonts w:hint="eastAsia" w:ascii="宋体" w:hAnsi="宋体" w:eastAsia="宋体" w:cs="宋体"/>
          <w:sz w:val="24"/>
        </w:rPr>
      </w:pPr>
    </w:p>
    <w:p w14:paraId="25EE89E1">
      <w:pPr>
        <w:spacing w:line="360" w:lineRule="auto"/>
        <w:ind w:firstLine="480"/>
        <w:rPr>
          <w:rFonts w:hint="eastAsia" w:ascii="宋体" w:hAnsi="宋体" w:eastAsia="宋体" w:cs="宋体"/>
          <w:sz w:val="24"/>
        </w:rPr>
      </w:pPr>
    </w:p>
    <w:p w14:paraId="4B2C4CFC">
      <w:pPr>
        <w:spacing w:line="360" w:lineRule="auto"/>
        <w:rPr>
          <w:rFonts w:hint="eastAsia" w:ascii="宋体" w:hAnsi="宋体" w:eastAsia="宋体" w:cs="宋体"/>
          <w:sz w:val="24"/>
        </w:rPr>
      </w:pPr>
    </w:p>
    <w:p w14:paraId="7D924DFD">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采购人：南京市栖霞区人民政府燕子矶街道办事处</w:t>
      </w:r>
    </w:p>
    <w:p w14:paraId="70C6D912">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代理人：南京勤泽道工程项目管理有限公司</w:t>
      </w:r>
    </w:p>
    <w:p w14:paraId="1782729D">
      <w:pPr>
        <w:spacing w:line="360" w:lineRule="auto"/>
        <w:jc w:val="center"/>
        <w:rPr>
          <w:rFonts w:hint="eastAsia" w:ascii="宋体" w:hAnsi="宋体" w:cs="仿宋"/>
          <w:b/>
          <w:bCs/>
          <w:sz w:val="32"/>
          <w:szCs w:val="32"/>
        </w:rPr>
      </w:pPr>
      <w:bookmarkStart w:id="0" w:name="page2"/>
      <w:bookmarkEnd w:id="0"/>
      <w:r>
        <w:rPr>
          <w:rFonts w:hint="eastAsia" w:ascii="宋体" w:hAnsi="宋体" w:cs="仿宋"/>
          <w:b/>
          <w:bCs/>
          <w:sz w:val="32"/>
          <w:szCs w:val="32"/>
        </w:rPr>
        <w:t>二〇二六年</w:t>
      </w:r>
      <w:r>
        <w:rPr>
          <w:rFonts w:hint="eastAsia" w:ascii="宋体" w:hAnsi="宋体" w:cs="仿宋"/>
          <w:b/>
          <w:bCs/>
          <w:sz w:val="32"/>
          <w:szCs w:val="32"/>
          <w:lang w:val="en-US" w:eastAsia="zh-CN"/>
        </w:rPr>
        <w:t>九</w:t>
      </w:r>
      <w:r>
        <w:rPr>
          <w:rFonts w:hint="eastAsia" w:ascii="宋体" w:hAnsi="宋体" w:cs="仿宋"/>
          <w:b/>
          <w:bCs/>
          <w:sz w:val="32"/>
          <w:szCs w:val="32"/>
        </w:rPr>
        <w:t>月</w:t>
      </w:r>
    </w:p>
    <w:p w14:paraId="0273BA3F">
      <w:pPr>
        <w:spacing w:line="360" w:lineRule="auto"/>
        <w:jc w:val="center"/>
        <w:rPr>
          <w:rFonts w:hint="eastAsia" w:ascii="宋体" w:hAnsi="宋体" w:eastAsia="宋体" w:cs="宋体"/>
          <w:b/>
          <w:bCs/>
          <w:sz w:val="32"/>
          <w:szCs w:val="32"/>
        </w:rPr>
      </w:pPr>
    </w:p>
    <w:p w14:paraId="2CBCA1C2">
      <w:pPr>
        <w:spacing w:line="312" w:lineRule="auto"/>
        <w:ind w:firstLine="482"/>
        <w:rPr>
          <w:rFonts w:hint="eastAsia" w:ascii="宋体" w:hAnsi="宋体" w:eastAsia="宋体" w:cs="宋体"/>
          <w:color w:val="auto"/>
          <w:sz w:val="24"/>
          <w:lang w:val="zh-CN"/>
        </w:rPr>
        <w:sectPr>
          <w:pgSz w:w="11900" w:h="16838"/>
          <w:pgMar w:top="1440" w:right="1304" w:bottom="1440" w:left="1304" w:header="0" w:footer="567" w:gutter="0"/>
          <w:pgNumType w:start="1"/>
          <w:cols w:space="720" w:num="1"/>
          <w:docGrid w:linePitch="360" w:charSpace="0"/>
        </w:sectPr>
      </w:pPr>
    </w:p>
    <w:p w14:paraId="7B8BD6B0">
      <w:pPr>
        <w:numPr>
          <w:ilvl w:val="0"/>
          <w:numId w:val="1"/>
        </w:numPr>
        <w:jc w:val="center"/>
        <w:rPr>
          <w:rFonts w:hint="eastAsia" w:ascii="宋体" w:hAnsi="宋体" w:eastAsia="宋体" w:cs="宋体"/>
          <w:b/>
          <w:bCs/>
          <w:sz w:val="36"/>
          <w:szCs w:val="36"/>
          <w:lang w:val="zh-CN"/>
        </w:rPr>
      </w:pPr>
      <w:r>
        <w:rPr>
          <w:rFonts w:hint="eastAsia" w:ascii="宋体" w:hAnsi="宋体" w:eastAsia="宋体" w:cs="宋体"/>
          <w:b/>
          <w:bCs/>
          <w:sz w:val="36"/>
          <w:szCs w:val="36"/>
          <w:lang w:val="zh-CN"/>
        </w:rPr>
        <w:t>招标公告</w:t>
      </w:r>
    </w:p>
    <w:p w14:paraId="3361BBF7">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项目概况</w:t>
      </w:r>
    </w:p>
    <w:p w14:paraId="4774C3F4">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燕子矶街道政府扶助对象（失能、半失能、计生特扶等老人）政府购买服务的潜在供应商应在</w:t>
      </w:r>
      <w:r>
        <w:rPr>
          <w:rFonts w:hint="eastAsia" w:ascii="宋体" w:hAnsi="宋体" w:eastAsia="宋体" w:cs="宋体"/>
          <w:color w:val="auto"/>
          <w:sz w:val="24"/>
          <w:lang w:eastAsia="zh-CN"/>
        </w:rPr>
        <w:t>“</w:t>
      </w:r>
      <w:r>
        <w:rPr>
          <w:rFonts w:hint="eastAsia" w:ascii="宋体" w:hAnsi="宋体" w:eastAsia="宋体" w:cs="宋体"/>
          <w:color w:val="auto"/>
          <w:sz w:val="24"/>
        </w:rPr>
        <w:t>南京市栖霞区人民政府</w:t>
      </w:r>
      <w:r>
        <w:rPr>
          <w:rFonts w:hint="eastAsia" w:ascii="宋体" w:hAnsi="宋体" w:eastAsia="宋体" w:cs="宋体"/>
          <w:color w:val="auto"/>
          <w:sz w:val="24"/>
          <w:lang w:eastAsia="zh-CN"/>
        </w:rPr>
        <w:t>”</w:t>
      </w:r>
      <w:r>
        <w:rPr>
          <w:rFonts w:hint="eastAsia" w:ascii="宋体" w:hAnsi="宋体" w:eastAsia="宋体" w:cs="宋体"/>
          <w:color w:val="auto"/>
          <w:sz w:val="24"/>
        </w:rPr>
        <w:t>网站获取招标文件，并于2026-</w:t>
      </w:r>
      <w:r>
        <w:rPr>
          <w:rFonts w:hint="eastAsia" w:ascii="宋体" w:hAnsi="宋体" w:eastAsia="宋体" w:cs="宋体"/>
          <w:color w:val="auto"/>
          <w:sz w:val="24"/>
          <w:lang w:val="en-US" w:eastAsia="zh-CN"/>
        </w:rPr>
        <w:t>09</w:t>
      </w:r>
      <w:r>
        <w:rPr>
          <w:rFonts w:hint="eastAsia" w:ascii="宋体" w:hAnsi="宋体" w:eastAsia="宋体" w:cs="宋体"/>
          <w:color w:val="auto"/>
          <w:sz w:val="24"/>
        </w:rPr>
        <w:t>-</w:t>
      </w:r>
      <w:r>
        <w:rPr>
          <w:rFonts w:hint="eastAsia" w:ascii="宋体" w:hAnsi="宋体" w:eastAsia="宋体" w:cs="宋体"/>
          <w:color w:val="auto"/>
          <w:sz w:val="24"/>
          <w:lang w:val="en-US" w:eastAsia="zh-CN"/>
        </w:rPr>
        <w:t>22</w:t>
      </w:r>
      <w:r>
        <w:rPr>
          <w:rFonts w:hint="eastAsia" w:ascii="宋体" w:hAnsi="宋体" w:eastAsia="宋体" w:cs="宋体"/>
          <w:color w:val="auto"/>
          <w:sz w:val="24"/>
        </w:rPr>
        <w:t xml:space="preserve"> </w:t>
      </w:r>
      <w:r>
        <w:rPr>
          <w:rFonts w:hint="eastAsia" w:ascii="宋体" w:hAnsi="宋体" w:eastAsia="宋体" w:cs="宋体"/>
          <w:color w:val="auto"/>
          <w:sz w:val="24"/>
          <w:lang w:val="en-US" w:eastAsia="zh-CN"/>
        </w:rPr>
        <w:t>09</w:t>
      </w:r>
      <w:r>
        <w:rPr>
          <w:rFonts w:hint="eastAsia" w:ascii="宋体" w:hAnsi="宋体" w:eastAsia="宋体" w:cs="宋体"/>
          <w:color w:val="auto"/>
          <w:sz w:val="24"/>
        </w:rPr>
        <w:t>：30（北京时间）前递交投标文件。</w:t>
      </w:r>
    </w:p>
    <w:p w14:paraId="658E3D95">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一、项目基本情况</w:t>
      </w:r>
    </w:p>
    <w:p w14:paraId="1B80F8ED">
      <w:pPr>
        <w:spacing w:line="312" w:lineRule="auto"/>
        <w:ind w:firstLine="482"/>
        <w:rPr>
          <w:rFonts w:hint="eastAsia" w:ascii="宋体" w:hAnsi="宋体" w:eastAsia="宋体" w:cs="宋体"/>
          <w:color w:val="auto"/>
          <w:sz w:val="24"/>
          <w:lang w:val="en-US" w:eastAsia="zh-CN"/>
        </w:rPr>
      </w:pPr>
      <w:r>
        <w:rPr>
          <w:rFonts w:hint="eastAsia" w:ascii="宋体" w:hAnsi="宋体" w:eastAsia="宋体" w:cs="宋体"/>
          <w:color w:val="auto"/>
          <w:sz w:val="24"/>
        </w:rPr>
        <w:t>项目编号：NJQZD-26061-FW</w:t>
      </w:r>
    </w:p>
    <w:p w14:paraId="74554321">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项目名称：燕子矶街道政府扶助对象（失能、半失能、计生特扶等老人）政府购买服务</w:t>
      </w:r>
    </w:p>
    <w:p w14:paraId="05FD5076">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预算金额：37.00万元</w:t>
      </w:r>
    </w:p>
    <w:p w14:paraId="620481ED">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最高限价：37.00万元</w:t>
      </w:r>
    </w:p>
    <w:p w14:paraId="61F950BD">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注：本项目为采用固定价格采购的项目，其价格不列为评审因素，请供应商予以关注，市/区购买服务内容和要求参照《关于进一步完善养老服务奖补政策的通知（宁民养老(2023)149号)，每小时服务费用参照《关于调整政府购买居家养老服务和老年人家庭适老化改造补贴标准的通知》(宁民养老(2022)35号)，服务费用31.2元/人/小时，本项目供应商无需报价。</w:t>
      </w:r>
    </w:p>
    <w:p w14:paraId="349B553A">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采购需求：燕子矶街道政府扶助对象（失能、半失能、计生特扶等老人）政府购买服务，具体详见招标文件。</w:t>
      </w:r>
    </w:p>
    <w:p w14:paraId="4621617F">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合同履行期限：</w:t>
      </w:r>
      <w:r>
        <w:rPr>
          <w:rFonts w:hint="eastAsia" w:ascii="宋体" w:hAnsi="宋体" w:eastAsia="宋体" w:cs="宋体"/>
          <w:color w:val="auto"/>
          <w:sz w:val="24"/>
          <w:lang w:val="en-US" w:eastAsia="zh-CN"/>
        </w:rPr>
        <w:t>1</w:t>
      </w:r>
      <w:r>
        <w:rPr>
          <w:rFonts w:hint="eastAsia" w:ascii="宋体" w:hAnsi="宋体" w:eastAsia="宋体" w:cs="宋体"/>
          <w:color w:val="auto"/>
          <w:sz w:val="24"/>
        </w:rPr>
        <w:t>年。</w:t>
      </w:r>
    </w:p>
    <w:p w14:paraId="09A60D4C">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本项目（是/否）接受联合体投标：否。</w:t>
      </w:r>
    </w:p>
    <w:p w14:paraId="4258CD03">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二、申请人的资格要求：</w:t>
      </w:r>
    </w:p>
    <w:p w14:paraId="63BDD2F7">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1.符合《中华人民共和国政府采购法》第二十二条规定：</w:t>
      </w:r>
    </w:p>
    <w:p w14:paraId="045336A2">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（1）具有独立承担民事责任的能力(提供法人或者其他组织的营业执照，自然人的身份证明，复印件</w:t>
      </w:r>
      <w:r>
        <w:rPr>
          <w:rFonts w:hint="eastAsia" w:ascii="宋体" w:hAnsi="宋体" w:eastAsia="宋体" w:cs="宋体"/>
          <w:color w:val="auto"/>
          <w:sz w:val="24"/>
          <w:lang w:val="en-US" w:eastAsia="zh-CN"/>
        </w:rPr>
        <w:t>并</w:t>
      </w:r>
      <w:r>
        <w:rPr>
          <w:rFonts w:hint="eastAsia" w:ascii="宋体" w:hAnsi="宋体" w:eastAsia="宋体" w:cs="宋体"/>
          <w:color w:val="auto"/>
          <w:sz w:val="24"/>
        </w:rPr>
        <w:t>加盖公章)；</w:t>
      </w:r>
    </w:p>
    <w:p w14:paraId="0763A3B8">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（2）具有良好的商业信誉和健全的财务会计制度(提供参加本次采购活</w:t>
      </w:r>
      <w:r>
        <w:rPr>
          <w:rFonts w:hint="eastAsia" w:ascii="宋体" w:hAnsi="宋体" w:eastAsia="宋体" w:cs="宋体"/>
          <w:color w:val="auto"/>
          <w:sz w:val="24"/>
          <w:lang w:val="en-US" w:eastAsia="zh-CN"/>
        </w:rPr>
        <w:t>动投标文件递交截止时间</w:t>
      </w:r>
      <w:r>
        <w:rPr>
          <w:rFonts w:hint="eastAsia" w:ascii="宋体" w:hAnsi="宋体" w:eastAsia="宋体" w:cs="宋体"/>
          <w:color w:val="auto"/>
          <w:sz w:val="24"/>
        </w:rPr>
        <w:t>前半年任意一个月的会计报表或提供2025年度的财务报告，或投标</w:t>
      </w:r>
      <w:r>
        <w:rPr>
          <w:rFonts w:hint="eastAsia" w:ascii="宋体" w:hAnsi="宋体" w:eastAsia="宋体" w:cs="宋体"/>
          <w:color w:val="auto"/>
          <w:sz w:val="24"/>
          <w:lang w:val="en-US" w:eastAsia="zh-CN"/>
        </w:rPr>
        <w:t>文件递交</w:t>
      </w:r>
      <w:r>
        <w:rPr>
          <w:rFonts w:hint="eastAsia" w:ascii="宋体" w:hAnsi="宋体" w:eastAsia="宋体" w:cs="宋体"/>
          <w:color w:val="auto"/>
          <w:sz w:val="24"/>
        </w:rPr>
        <w:t>截止时间前六个月内银行出具的资信证明，成立不满一个月不需提供)；</w:t>
      </w:r>
    </w:p>
    <w:p w14:paraId="148C8C88">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（3）具有履行合同所必需的设备和专业技术能力的书面声明（供应商根据履行采购项目合同需要，提供履行合同所必需的设备和专业技术能力的证明材料）；</w:t>
      </w:r>
    </w:p>
    <w:p w14:paraId="6EF80A35">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（4）具有依法缴纳税收和社会保障资金的良好记录（提供参加本次采购</w:t>
      </w:r>
      <w:r>
        <w:rPr>
          <w:rFonts w:hint="eastAsia" w:ascii="宋体" w:hAnsi="宋体" w:eastAsia="宋体" w:cs="宋体"/>
          <w:color w:val="auto"/>
          <w:sz w:val="24"/>
          <w:lang w:val="en-US" w:eastAsia="zh-CN"/>
        </w:rPr>
        <w:t>活动投标文件递交截止时间</w:t>
      </w:r>
      <w:r>
        <w:rPr>
          <w:rFonts w:hint="eastAsia" w:ascii="宋体" w:hAnsi="宋体" w:eastAsia="宋体" w:cs="宋体"/>
          <w:color w:val="auto"/>
          <w:sz w:val="24"/>
        </w:rPr>
        <w:t>前缴纳税收的凭据；并提供缴纳社会保险的凭据（专用收据或社会保险缴纳清单），成立不满一个月不需提供）；</w:t>
      </w:r>
    </w:p>
    <w:p w14:paraId="3CAC7410">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（5）参加政府采购活动前三年内，在经营活动中没有重大违法记录（格式见附件）；</w:t>
      </w:r>
    </w:p>
    <w:p w14:paraId="3EED575D">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（6）法律、行政法规规定的其他条件：无。</w:t>
      </w:r>
    </w:p>
    <w:p w14:paraId="323D648D">
      <w:pPr>
        <w:spacing w:line="312" w:lineRule="auto"/>
        <w:ind w:firstLine="482"/>
        <w:rPr>
          <w:rFonts w:hint="eastAsia" w:ascii="宋体" w:hAnsi="宋体" w:eastAsia="宋体" w:cs="宋体"/>
          <w:color w:val="auto"/>
          <w:sz w:val="24"/>
        </w:rPr>
      </w:pPr>
      <w:r>
        <w:rPr>
          <w:rFonts w:hint="eastAsia" w:ascii="宋体" w:hAnsi="宋体" w:eastAsia="宋体" w:cs="宋体"/>
          <w:color w:val="auto"/>
          <w:sz w:val="24"/>
        </w:rPr>
        <w:t>2.落实政府采购政策需满足的资格要求：本项目为非预留份额的采购项目或采购包，执行价格扣除优惠政策，具体详见第三章评标办法</w:t>
      </w:r>
      <w:r>
        <w:rPr>
          <w:rFonts w:hint="default" w:ascii="宋体" w:hAnsi="宋体" w:eastAsia="宋体" w:cs="宋体"/>
          <w:color w:val="auto"/>
          <w:sz w:val="24"/>
        </w:rPr>
        <w:t>与标准。</w:t>
      </w:r>
    </w:p>
    <w:p w14:paraId="78473FEC">
      <w:pPr>
        <w:spacing w:line="312" w:lineRule="auto"/>
        <w:ind w:firstLine="482"/>
        <w:rPr>
          <w:rFonts w:hint="eastAsia" w:ascii="宋体" w:hAnsi="宋体" w:eastAsia="宋体" w:cs="宋体"/>
          <w:sz w:val="24"/>
        </w:rPr>
      </w:pPr>
      <w:r>
        <w:rPr>
          <w:rFonts w:hint="eastAsia" w:ascii="宋体" w:hAnsi="宋体" w:eastAsia="宋体" w:cs="宋体"/>
          <w:sz w:val="24"/>
        </w:rPr>
        <w:t>3.本项目的特定资格要求：无</w:t>
      </w:r>
    </w:p>
    <w:p w14:paraId="606C449B">
      <w:pPr>
        <w:spacing w:line="312" w:lineRule="auto"/>
        <w:ind w:firstLine="482"/>
        <w:rPr>
          <w:rFonts w:hint="eastAsia" w:ascii="宋体" w:hAnsi="宋体" w:eastAsia="宋体" w:cs="宋体"/>
          <w:sz w:val="24"/>
        </w:rPr>
      </w:pPr>
      <w:r>
        <w:rPr>
          <w:rFonts w:hint="eastAsia" w:ascii="宋体" w:hAnsi="宋体" w:eastAsia="宋体" w:cs="宋体"/>
          <w:sz w:val="24"/>
        </w:rPr>
        <w:t>三、获取招标文件</w:t>
      </w:r>
    </w:p>
    <w:p w14:paraId="3490E286">
      <w:pPr>
        <w:spacing w:line="312" w:lineRule="auto"/>
        <w:ind w:firstLine="482"/>
        <w:rPr>
          <w:rFonts w:hint="eastAsia" w:ascii="宋体" w:hAnsi="宋体" w:eastAsia="宋体" w:cs="宋体"/>
          <w:sz w:val="24"/>
        </w:rPr>
      </w:pPr>
      <w:r>
        <w:rPr>
          <w:rFonts w:hint="eastAsia" w:ascii="宋体" w:hAnsi="宋体" w:eastAsia="宋体" w:cs="宋体"/>
          <w:sz w:val="24"/>
        </w:rPr>
        <w:t>获取时间：2026年</w:t>
      </w:r>
      <w:r>
        <w:rPr>
          <w:rFonts w:hint="eastAsia" w:ascii="宋体" w:hAnsi="宋体" w:eastAsia="宋体" w:cs="宋体"/>
          <w:sz w:val="24"/>
          <w:lang w:val="en-US" w:eastAsia="zh-CN"/>
        </w:rPr>
        <w:t>09</w:t>
      </w:r>
      <w:r>
        <w:rPr>
          <w:rFonts w:hint="eastAsia" w:ascii="宋体" w:hAnsi="宋体" w:eastAsia="宋体" w:cs="宋体"/>
          <w:sz w:val="24"/>
        </w:rPr>
        <w:t>月</w:t>
      </w:r>
      <w:r>
        <w:rPr>
          <w:rFonts w:hint="eastAsia" w:ascii="宋体" w:hAnsi="宋体" w:eastAsia="宋体" w:cs="宋体"/>
          <w:sz w:val="24"/>
          <w:lang w:val="en-US" w:eastAsia="zh-CN"/>
        </w:rPr>
        <w:t>02</w:t>
      </w:r>
      <w:r>
        <w:rPr>
          <w:rFonts w:hint="eastAsia" w:ascii="宋体" w:hAnsi="宋体" w:eastAsia="宋体" w:cs="宋体"/>
          <w:sz w:val="24"/>
        </w:rPr>
        <w:t>日起至2026年</w:t>
      </w:r>
      <w:r>
        <w:rPr>
          <w:rFonts w:hint="eastAsia" w:ascii="宋体" w:hAnsi="宋体" w:eastAsia="宋体" w:cs="宋体"/>
          <w:sz w:val="24"/>
          <w:lang w:val="en-US" w:eastAsia="zh-CN"/>
        </w:rPr>
        <w:t>09</w:t>
      </w:r>
      <w:r>
        <w:rPr>
          <w:rFonts w:hint="eastAsia" w:ascii="宋体" w:hAnsi="宋体" w:eastAsia="宋体" w:cs="宋体"/>
          <w:sz w:val="24"/>
        </w:rPr>
        <w:t>月</w:t>
      </w:r>
      <w:r>
        <w:rPr>
          <w:rFonts w:hint="eastAsia" w:ascii="宋体" w:hAnsi="宋体" w:eastAsia="宋体" w:cs="宋体"/>
          <w:sz w:val="24"/>
          <w:lang w:val="en-US" w:eastAsia="zh-CN"/>
        </w:rPr>
        <w:t>08</w:t>
      </w:r>
      <w:r>
        <w:rPr>
          <w:rFonts w:hint="eastAsia" w:ascii="宋体" w:hAnsi="宋体" w:eastAsia="宋体" w:cs="宋体"/>
          <w:sz w:val="24"/>
        </w:rPr>
        <w:t>日（北京时间，法定节假日除外）。</w:t>
      </w:r>
    </w:p>
    <w:p w14:paraId="63FC9316">
      <w:pPr>
        <w:pStyle w:val="35"/>
        <w:widowControl w:val="0"/>
        <w:spacing w:before="0" w:beforeAutospacing="0" w:after="0" w:afterAutospacing="0" w:line="360" w:lineRule="auto"/>
        <w:ind w:firstLine="480" w:firstLineChars="200"/>
        <w:rPr>
          <w:rFonts w:hint="eastAsia"/>
          <w:color w:val="0000FF"/>
          <w:highlight w:val="none"/>
        </w:rPr>
      </w:pPr>
      <w:r>
        <w:rPr>
          <w:rFonts w:hint="eastAsia" w:ascii="宋体" w:hAnsi="宋体" w:eastAsia="宋体" w:cs="宋体"/>
          <w:sz w:val="24"/>
        </w:rPr>
        <w:t>获取方式：</w:t>
      </w:r>
      <w:r>
        <w:rPr>
          <w:rFonts w:hint="eastAsia" w:ascii="宋体" w:hAnsi="宋体" w:eastAsia="宋体" w:cs="宋体"/>
          <w:sz w:val="24"/>
          <w:szCs w:val="24"/>
          <w:lang w:val="en-US" w:eastAsia="zh-CN" w:bidi="ar-SA"/>
        </w:rPr>
        <w:t>免费下载获取，</w:t>
      </w:r>
      <w:r>
        <w:rPr>
          <w:rFonts w:hint="eastAsia" w:ascii="宋体" w:hAnsi="宋体" w:eastAsia="宋体" w:cs="宋体"/>
          <w:sz w:val="24"/>
          <w:szCs w:val="24"/>
          <w:lang w:val="en-US" w:eastAsia="zh-CN" w:bidi="ar-SA"/>
        </w:rPr>
        <w:fldChar w:fldCharType="begin"/>
      </w:r>
      <w:r>
        <w:rPr>
          <w:rFonts w:hint="eastAsia" w:ascii="宋体" w:hAnsi="宋体" w:eastAsia="宋体" w:cs="宋体"/>
          <w:sz w:val="24"/>
          <w:szCs w:val="24"/>
          <w:lang w:val="en-US" w:eastAsia="zh-CN" w:bidi="ar-SA"/>
        </w:rPr>
        <w:instrText xml:space="preserve"> HYPERLINK "mailto:请将经办人身份证复印件加盖公章以附件形式上传发送至代理机构邮箱2068841442@qq.com，邮件主题标明项目编号NJQZD-26015-FW+申请人名称，免费获取。" </w:instrText>
      </w:r>
      <w:r>
        <w:rPr>
          <w:rFonts w:hint="eastAsia" w:ascii="宋体" w:hAnsi="宋体" w:eastAsia="宋体" w:cs="宋体"/>
          <w:sz w:val="24"/>
          <w:szCs w:val="24"/>
          <w:lang w:val="en-US" w:eastAsia="zh-CN" w:bidi="ar-SA"/>
        </w:rPr>
        <w:fldChar w:fldCharType="separate"/>
      </w:r>
      <w:r>
        <w:rPr>
          <w:rFonts w:hint="eastAsia" w:ascii="宋体" w:hAnsi="宋体" w:eastAsia="宋体" w:cs="宋体"/>
          <w:sz w:val="24"/>
          <w:szCs w:val="24"/>
          <w:lang w:val="en-US" w:eastAsia="zh-CN" w:bidi="ar-SA"/>
        </w:rPr>
        <w:t>供应商在获取招标文件规定时间内将单位介绍信原件（或授权委托书原件）、委托代理人身份证复印件加盖公章以附件形式上传发送至代理机构邮箱2068841442@qq.com，邮件主题标明项目编号+申请人名称。</w:t>
      </w:r>
      <w:r>
        <w:rPr>
          <w:rFonts w:hint="eastAsia" w:ascii="宋体" w:hAnsi="宋体" w:eastAsia="宋体" w:cs="宋体"/>
          <w:sz w:val="24"/>
          <w:szCs w:val="24"/>
          <w:lang w:val="en-US" w:eastAsia="zh-CN" w:bidi="ar-SA"/>
        </w:rPr>
        <w:fldChar w:fldCharType="end"/>
      </w:r>
    </w:p>
    <w:p w14:paraId="32715A39">
      <w:pPr>
        <w:pStyle w:val="35"/>
        <w:spacing w:before="0" w:beforeAutospacing="0" w:after="0" w:afterAutospacing="0" w:line="312" w:lineRule="auto"/>
        <w:rPr>
          <w:rFonts w:hint="eastAsia"/>
        </w:rPr>
      </w:pPr>
      <w:r>
        <w:rPr>
          <w:rFonts w:hint="eastAsia"/>
        </w:rPr>
        <w:t>四、响应文件递交</w:t>
      </w:r>
    </w:p>
    <w:p w14:paraId="419F1BB7">
      <w:pPr>
        <w:spacing w:line="312" w:lineRule="auto"/>
        <w:ind w:firstLine="480"/>
        <w:rPr>
          <w:rFonts w:hint="eastAsia" w:ascii="宋体" w:hAnsi="宋体" w:cs="宋体"/>
          <w:sz w:val="24"/>
        </w:rPr>
      </w:pPr>
      <w:r>
        <w:rPr>
          <w:rFonts w:hint="eastAsia" w:ascii="宋体" w:hAnsi="宋体" w:cs="宋体"/>
          <w:sz w:val="24"/>
        </w:rPr>
        <w:t>递交开始时间：2026年</w:t>
      </w:r>
      <w:r>
        <w:rPr>
          <w:rFonts w:hint="eastAsia" w:ascii="宋体" w:hAnsi="宋体" w:cs="宋体"/>
          <w:sz w:val="24"/>
          <w:lang w:val="en-US" w:eastAsia="zh-CN"/>
        </w:rPr>
        <w:t>09</w:t>
      </w:r>
      <w:r>
        <w:rPr>
          <w:rFonts w:hint="eastAsia" w:ascii="宋体" w:hAnsi="宋体" w:cs="宋体"/>
          <w:sz w:val="24"/>
        </w:rPr>
        <w:t>月</w:t>
      </w:r>
      <w:r>
        <w:rPr>
          <w:rFonts w:hint="eastAsia" w:ascii="宋体" w:hAnsi="宋体" w:cs="宋体"/>
          <w:sz w:val="24"/>
          <w:lang w:val="en-US" w:eastAsia="zh-CN"/>
        </w:rPr>
        <w:t>22</w:t>
      </w:r>
      <w:r>
        <w:rPr>
          <w:rFonts w:hint="eastAsia" w:ascii="宋体" w:hAnsi="宋体" w:cs="宋体"/>
          <w:sz w:val="24"/>
        </w:rPr>
        <w:t>日</w:t>
      </w:r>
      <w:r>
        <w:rPr>
          <w:rFonts w:hint="eastAsia" w:ascii="宋体" w:hAnsi="宋体" w:cs="宋体"/>
          <w:sz w:val="24"/>
          <w:lang w:val="en-US" w:eastAsia="zh-CN"/>
        </w:rPr>
        <w:t>09</w:t>
      </w:r>
      <w:r>
        <w:rPr>
          <w:rFonts w:hint="eastAsia" w:ascii="宋体" w:hAnsi="宋体" w:cs="宋体"/>
          <w:sz w:val="24"/>
        </w:rPr>
        <w:t>时00分（北京时间）；</w:t>
      </w:r>
    </w:p>
    <w:p w14:paraId="0FF7219C">
      <w:pPr>
        <w:spacing w:line="312" w:lineRule="auto"/>
        <w:ind w:firstLine="480"/>
        <w:rPr>
          <w:rFonts w:hint="eastAsia" w:ascii="宋体" w:hAnsi="宋体" w:cs="宋体"/>
          <w:sz w:val="24"/>
        </w:rPr>
      </w:pPr>
      <w:r>
        <w:rPr>
          <w:rFonts w:hint="eastAsia" w:ascii="宋体" w:hAnsi="宋体" w:cs="宋体"/>
          <w:sz w:val="24"/>
        </w:rPr>
        <w:t>递交截止时间：2026年</w:t>
      </w:r>
      <w:r>
        <w:rPr>
          <w:rFonts w:hint="eastAsia" w:ascii="宋体" w:hAnsi="宋体" w:cs="宋体"/>
          <w:sz w:val="24"/>
          <w:lang w:val="en-US" w:eastAsia="zh-CN"/>
        </w:rPr>
        <w:t>09</w:t>
      </w:r>
      <w:r>
        <w:rPr>
          <w:rFonts w:hint="eastAsia" w:ascii="宋体" w:hAnsi="宋体" w:cs="宋体"/>
          <w:sz w:val="24"/>
        </w:rPr>
        <w:t>月</w:t>
      </w:r>
      <w:r>
        <w:rPr>
          <w:rFonts w:hint="eastAsia" w:ascii="宋体" w:hAnsi="宋体" w:cs="宋体"/>
          <w:sz w:val="24"/>
          <w:lang w:val="en-US" w:eastAsia="zh-CN"/>
        </w:rPr>
        <w:t>22</w:t>
      </w:r>
      <w:r>
        <w:rPr>
          <w:rFonts w:hint="eastAsia" w:ascii="宋体" w:hAnsi="宋体" w:cs="宋体"/>
          <w:sz w:val="24"/>
        </w:rPr>
        <w:t>日</w:t>
      </w:r>
      <w:r>
        <w:rPr>
          <w:rFonts w:hint="eastAsia" w:ascii="宋体" w:hAnsi="宋体" w:cs="宋体"/>
          <w:sz w:val="24"/>
          <w:lang w:val="en-US" w:eastAsia="zh-CN"/>
        </w:rPr>
        <w:t>09</w:t>
      </w:r>
      <w:r>
        <w:rPr>
          <w:rFonts w:hint="eastAsia" w:ascii="宋体" w:hAnsi="宋体" w:cs="宋体"/>
          <w:sz w:val="24"/>
        </w:rPr>
        <w:t>时30分（北京时间）；</w:t>
      </w:r>
    </w:p>
    <w:p w14:paraId="16D12741">
      <w:pPr>
        <w:pStyle w:val="35"/>
        <w:spacing w:before="0" w:beforeAutospacing="0" w:after="0" w:afterAutospacing="0" w:line="312" w:lineRule="auto"/>
        <w:ind w:firstLine="480" w:firstLineChars="200"/>
        <w:rPr>
          <w:rFonts w:hint="eastAsia"/>
        </w:rPr>
      </w:pPr>
      <w:r>
        <w:rPr>
          <w:rFonts w:hint="eastAsia"/>
        </w:rPr>
        <w:t>递交地点：南京市玄武区红山路常发广场2号楼520室。</w:t>
      </w:r>
    </w:p>
    <w:p w14:paraId="70DBAA53">
      <w:pPr>
        <w:pStyle w:val="35"/>
        <w:spacing w:before="0" w:beforeAutospacing="0" w:after="0" w:afterAutospacing="0" w:line="312" w:lineRule="auto"/>
        <w:rPr>
          <w:rFonts w:hint="eastAsia"/>
        </w:rPr>
      </w:pPr>
      <w:r>
        <w:rPr>
          <w:rFonts w:hint="eastAsia"/>
        </w:rPr>
        <w:t>五、开启</w:t>
      </w:r>
    </w:p>
    <w:p w14:paraId="36221775">
      <w:pPr>
        <w:pStyle w:val="35"/>
        <w:spacing w:before="0" w:beforeAutospacing="0" w:after="0" w:afterAutospacing="0" w:line="312" w:lineRule="auto"/>
        <w:ind w:firstLine="480"/>
        <w:rPr>
          <w:rFonts w:hint="eastAsia"/>
        </w:rPr>
      </w:pPr>
      <w:r>
        <w:rPr>
          <w:rFonts w:hint="eastAsia"/>
        </w:rPr>
        <w:t>时间：2026年</w:t>
      </w:r>
      <w:r>
        <w:rPr>
          <w:rFonts w:hint="eastAsia" w:ascii="宋体" w:hAnsi="宋体" w:cs="宋体"/>
          <w:sz w:val="24"/>
          <w:lang w:val="en-US" w:eastAsia="zh-CN"/>
        </w:rPr>
        <w:t>09</w:t>
      </w:r>
      <w:r>
        <w:rPr>
          <w:rFonts w:hint="eastAsia" w:ascii="宋体" w:hAnsi="宋体" w:cs="宋体"/>
          <w:sz w:val="24"/>
        </w:rPr>
        <w:t>月</w:t>
      </w:r>
      <w:r>
        <w:rPr>
          <w:rFonts w:hint="eastAsia" w:ascii="宋体" w:hAnsi="宋体" w:cs="宋体"/>
          <w:sz w:val="24"/>
          <w:lang w:val="en-US" w:eastAsia="zh-CN"/>
        </w:rPr>
        <w:t>2</w:t>
      </w:r>
      <w:r>
        <w:rPr>
          <w:rFonts w:hint="eastAsia" w:cs="宋体"/>
          <w:sz w:val="24"/>
          <w:lang w:val="en-US" w:eastAsia="zh-CN"/>
        </w:rPr>
        <w:t>2</w:t>
      </w:r>
      <w:r>
        <w:rPr>
          <w:rFonts w:hint="eastAsia" w:ascii="宋体" w:hAnsi="宋体" w:cs="宋体"/>
          <w:sz w:val="24"/>
        </w:rPr>
        <w:t>日</w:t>
      </w:r>
      <w:r>
        <w:rPr>
          <w:rFonts w:hint="eastAsia" w:ascii="宋体" w:hAnsi="宋体" w:cs="宋体"/>
          <w:sz w:val="24"/>
          <w:lang w:val="en-US" w:eastAsia="zh-CN"/>
        </w:rPr>
        <w:t>09</w:t>
      </w:r>
      <w:r>
        <w:rPr>
          <w:rFonts w:hint="eastAsia"/>
        </w:rPr>
        <w:t>时30分（北京时间）</w:t>
      </w:r>
    </w:p>
    <w:p w14:paraId="54EAAD28">
      <w:pPr>
        <w:pStyle w:val="35"/>
        <w:spacing w:before="0" w:beforeAutospacing="0" w:after="0" w:afterAutospacing="0" w:line="312" w:lineRule="auto"/>
        <w:ind w:firstLine="420"/>
        <w:rPr>
          <w:rFonts w:hint="eastAsia" w:eastAsia="宋体"/>
        </w:rPr>
      </w:pPr>
      <w:r>
        <w:rPr>
          <w:rFonts w:hint="eastAsia"/>
        </w:rPr>
        <w:t>地点：南京市玄武区红山路常发广场2号楼520室</w:t>
      </w:r>
    </w:p>
    <w:p w14:paraId="4A01C693">
      <w:pPr>
        <w:spacing w:line="312" w:lineRule="auto"/>
        <w:ind w:firstLine="482"/>
        <w:rPr>
          <w:rFonts w:hint="eastAsia" w:ascii="宋体" w:hAnsi="宋体" w:eastAsia="宋体" w:cs="宋体"/>
          <w:sz w:val="24"/>
        </w:rPr>
      </w:pPr>
      <w:r>
        <w:rPr>
          <w:rFonts w:hint="eastAsia" w:ascii="宋体" w:hAnsi="宋体" w:eastAsia="宋体" w:cs="宋体"/>
          <w:sz w:val="24"/>
        </w:rPr>
        <w:t>六、公告期限</w:t>
      </w:r>
    </w:p>
    <w:p w14:paraId="412BD696">
      <w:pPr>
        <w:spacing w:line="312" w:lineRule="auto"/>
        <w:ind w:firstLine="482"/>
        <w:rPr>
          <w:rFonts w:hint="eastAsia" w:ascii="宋体" w:hAnsi="宋体" w:eastAsia="宋体" w:cs="宋体"/>
          <w:sz w:val="24"/>
        </w:rPr>
      </w:pPr>
      <w:r>
        <w:rPr>
          <w:rFonts w:hint="eastAsia" w:ascii="宋体" w:hAnsi="宋体" w:eastAsia="宋体" w:cs="宋体"/>
          <w:sz w:val="24"/>
        </w:rPr>
        <w:t>自本公告发布之日起5个工作日。</w:t>
      </w:r>
    </w:p>
    <w:p w14:paraId="49D40285">
      <w:pPr>
        <w:spacing w:line="312" w:lineRule="auto"/>
        <w:ind w:firstLine="482"/>
        <w:rPr>
          <w:rFonts w:hint="eastAsia" w:ascii="宋体" w:hAnsi="宋体" w:eastAsia="宋体" w:cs="宋体"/>
          <w:sz w:val="24"/>
        </w:rPr>
      </w:pPr>
      <w:r>
        <w:rPr>
          <w:rFonts w:hint="eastAsia" w:ascii="宋体" w:hAnsi="宋体" w:eastAsia="宋体" w:cs="宋体"/>
          <w:sz w:val="24"/>
        </w:rPr>
        <w:t>七、其他补充事宜</w:t>
      </w:r>
    </w:p>
    <w:p w14:paraId="657193D6">
      <w:pPr>
        <w:pStyle w:val="35"/>
        <w:spacing w:before="0" w:beforeAutospacing="0" w:after="0" w:afterAutospacing="0" w:line="312" w:lineRule="auto"/>
        <w:ind w:firstLine="480"/>
        <w:rPr>
          <w:rFonts w:hint="eastAsia"/>
        </w:rPr>
      </w:pPr>
      <w:r>
        <w:rPr>
          <w:rFonts w:hint="eastAsia"/>
        </w:rPr>
        <w:t>1、拒绝下述供应商参加本次采购活动：</w:t>
      </w:r>
    </w:p>
    <w:p w14:paraId="51416BAE">
      <w:pPr>
        <w:spacing w:line="312" w:lineRule="auto"/>
        <w:ind w:firstLine="480"/>
        <w:rPr>
          <w:rFonts w:hint="eastAsia" w:ascii="宋体" w:hAnsi="宋体" w:cs="宋体"/>
          <w:sz w:val="24"/>
        </w:rPr>
      </w:pPr>
      <w:r>
        <w:rPr>
          <w:rFonts w:hint="eastAsia" w:ascii="宋体" w:hAnsi="宋体" w:cs="宋体"/>
          <w:sz w:val="24"/>
        </w:rPr>
        <w:t>（1）供应商单位负责人为同一人或者存在直接控股、管理关系的不同供应商，不得参加本项目的采购活动。</w:t>
      </w:r>
    </w:p>
    <w:p w14:paraId="55CCE47A">
      <w:pPr>
        <w:spacing w:line="312" w:lineRule="auto"/>
        <w:ind w:firstLine="480"/>
        <w:rPr>
          <w:rFonts w:hint="eastAsia" w:ascii="宋体" w:hAnsi="宋体" w:cs="宋体"/>
          <w:sz w:val="24"/>
        </w:rPr>
      </w:pPr>
      <w:r>
        <w:rPr>
          <w:rFonts w:hint="eastAsia" w:ascii="宋体" w:hAnsi="宋体" w:cs="宋体"/>
          <w:sz w:val="24"/>
        </w:rPr>
        <w:t>（2）凡为采购项目提供整体设计、规范编制或者项目管理、监理、检测等服务的供应商，不得再参加本项目的采购活动。</w:t>
      </w:r>
    </w:p>
    <w:p w14:paraId="3065F63C">
      <w:pPr>
        <w:spacing w:line="312" w:lineRule="auto"/>
        <w:ind w:firstLine="480"/>
        <w:rPr>
          <w:rFonts w:hint="eastAsia" w:ascii="宋体" w:hAnsi="宋体" w:cs="宋体"/>
          <w:sz w:val="24"/>
        </w:rPr>
      </w:pPr>
      <w:r>
        <w:rPr>
          <w:rFonts w:hint="eastAsia" w:ascii="宋体" w:hAnsi="宋体" w:cs="宋体"/>
          <w:sz w:val="24"/>
        </w:rPr>
        <w:t>（3）供应商被“信用中国”网站、“中国政府采购网”网站、</w:t>
      </w:r>
      <w:r>
        <w:rPr>
          <w:rFonts w:hint="eastAsia" w:ascii="宋体" w:hAnsi="宋体" w:cs="宋体"/>
          <w:bCs/>
          <w:sz w:val="24"/>
        </w:rPr>
        <w:t>“信用江苏”</w:t>
      </w:r>
      <w:r>
        <w:rPr>
          <w:rFonts w:hint="eastAsia" w:ascii="宋体" w:hAnsi="宋体" w:cs="宋体"/>
          <w:sz w:val="24"/>
        </w:rPr>
        <w:t>列入失信被执行人、重大税收违法案件当事人名单、政府采购严重违法失信行为记录名单。</w:t>
      </w:r>
    </w:p>
    <w:p w14:paraId="52A43470">
      <w:pPr>
        <w:pStyle w:val="35"/>
        <w:spacing w:before="0" w:beforeAutospacing="0" w:after="0" w:afterAutospacing="0" w:line="312" w:lineRule="auto"/>
        <w:ind w:firstLine="480"/>
        <w:rPr>
          <w:rFonts w:hint="eastAsia"/>
        </w:rPr>
      </w:pPr>
      <w:r>
        <w:rPr>
          <w:rFonts w:hint="eastAsia"/>
        </w:rPr>
        <w:t>2、采购人不统一组织进行现场踏勘。关于本次招标的事项若存在变动或修改，敬请及时关注南京市栖霞区人民政府、江苏招标采购服务平台发布的信息更正公告。若因供应商未及时关注网站公告导致误投标，其责任由供应商自行承担。</w:t>
      </w:r>
    </w:p>
    <w:p w14:paraId="007C81F6">
      <w:pPr>
        <w:spacing w:line="312" w:lineRule="auto"/>
        <w:ind w:firstLine="480"/>
        <w:rPr>
          <w:rFonts w:hint="eastAsia" w:ascii="宋体" w:hAnsi="宋体" w:cs="宋体"/>
          <w:color w:val="auto"/>
          <w:sz w:val="24"/>
        </w:rPr>
      </w:pPr>
      <w:r>
        <w:rPr>
          <w:rFonts w:hint="eastAsia" w:ascii="宋体" w:hAnsi="宋体" w:cs="宋体"/>
          <w:color w:val="auto"/>
          <w:sz w:val="24"/>
        </w:rPr>
        <w:t>3、政府采购信用承诺</w:t>
      </w:r>
    </w:p>
    <w:p w14:paraId="4392629B">
      <w:pPr>
        <w:spacing w:line="312" w:lineRule="auto"/>
        <w:ind w:firstLine="480"/>
        <w:rPr>
          <w:rFonts w:hint="eastAsia" w:ascii="宋体" w:hAnsi="宋体" w:cs="宋体"/>
          <w:color w:val="auto"/>
          <w:sz w:val="24"/>
        </w:rPr>
      </w:pPr>
      <w:r>
        <w:rPr>
          <w:rFonts w:hint="eastAsia" w:ascii="宋体" w:hAnsi="宋体" w:cs="宋体"/>
          <w:color w:val="auto"/>
          <w:sz w:val="24"/>
        </w:rPr>
        <w:t>在资格审查环节，供应商只需提供书面《南京市政府采购供应商信用记录表暨信用承诺书》，由法定代表人签字并加盖单位公章，随</w:t>
      </w:r>
      <w:r>
        <w:rPr>
          <w:rFonts w:hint="eastAsia" w:ascii="宋体" w:hAnsi="宋体" w:cs="宋体"/>
          <w:color w:val="auto"/>
          <w:sz w:val="24"/>
          <w:lang w:val="en-US" w:eastAsia="zh-CN"/>
        </w:rPr>
        <w:t>投标</w:t>
      </w:r>
      <w:r>
        <w:rPr>
          <w:rFonts w:hint="eastAsia" w:ascii="宋体" w:hAnsi="宋体" w:cs="宋体"/>
          <w:color w:val="auto"/>
          <w:sz w:val="24"/>
        </w:rPr>
        <w:t xml:space="preserve">文件一并递交即可替代以下证明材料： </w:t>
      </w:r>
    </w:p>
    <w:p w14:paraId="61DD9C8A">
      <w:pPr>
        <w:spacing w:line="312" w:lineRule="auto"/>
        <w:ind w:firstLine="480"/>
        <w:rPr>
          <w:rFonts w:hint="eastAsia" w:ascii="宋体" w:hAnsi="宋体" w:cs="宋体"/>
          <w:color w:val="auto"/>
          <w:sz w:val="24"/>
        </w:rPr>
      </w:pPr>
      <w:r>
        <w:rPr>
          <w:rFonts w:hint="eastAsia" w:ascii="宋体" w:hAnsi="宋体" w:cs="宋体"/>
          <w:color w:val="auto"/>
          <w:sz w:val="24"/>
        </w:rPr>
        <w:t xml:space="preserve">（1）符合国家相关规定的财务状况报告； </w:t>
      </w:r>
    </w:p>
    <w:p w14:paraId="0DCB4356">
      <w:pPr>
        <w:spacing w:line="312" w:lineRule="auto"/>
        <w:ind w:firstLine="480"/>
        <w:rPr>
          <w:rFonts w:hint="eastAsia" w:ascii="宋体" w:hAnsi="宋体" w:cs="宋体"/>
          <w:color w:val="auto"/>
          <w:sz w:val="24"/>
        </w:rPr>
      </w:pPr>
      <w:r>
        <w:rPr>
          <w:rFonts w:hint="eastAsia" w:ascii="宋体" w:hAnsi="宋体" w:cs="宋体"/>
          <w:color w:val="auto"/>
          <w:sz w:val="24"/>
        </w:rPr>
        <w:t xml:space="preserve">（2）依法缴纳税收的证明材料； </w:t>
      </w:r>
    </w:p>
    <w:p w14:paraId="49E2EE9E">
      <w:pPr>
        <w:spacing w:line="312" w:lineRule="auto"/>
        <w:ind w:firstLine="480"/>
        <w:rPr>
          <w:rFonts w:hint="eastAsia" w:ascii="宋体" w:hAnsi="宋体" w:cs="宋体"/>
          <w:color w:val="auto"/>
          <w:sz w:val="24"/>
        </w:rPr>
      </w:pPr>
      <w:r>
        <w:rPr>
          <w:rFonts w:hint="eastAsia" w:ascii="宋体" w:hAnsi="宋体" w:cs="宋体"/>
          <w:color w:val="auto"/>
          <w:sz w:val="24"/>
        </w:rPr>
        <w:t xml:space="preserve">（3）依法缴纳社会保障资金的证明材料； </w:t>
      </w:r>
    </w:p>
    <w:p w14:paraId="21E8FBF7">
      <w:pPr>
        <w:spacing w:line="312" w:lineRule="auto"/>
        <w:ind w:firstLine="480"/>
        <w:rPr>
          <w:rFonts w:hint="eastAsia" w:ascii="宋体" w:hAnsi="宋体" w:cs="宋体"/>
          <w:color w:val="auto"/>
          <w:sz w:val="24"/>
        </w:rPr>
      </w:pPr>
      <w:r>
        <w:rPr>
          <w:rFonts w:hint="eastAsia" w:ascii="宋体" w:hAnsi="宋体" w:cs="宋体"/>
          <w:color w:val="auto"/>
          <w:sz w:val="24"/>
        </w:rPr>
        <w:t xml:space="preserve">（4）具备履行采购合同所必需的设备和专业技术能力的证明材料； </w:t>
      </w:r>
    </w:p>
    <w:p w14:paraId="02170109">
      <w:pPr>
        <w:spacing w:line="312" w:lineRule="auto"/>
        <w:ind w:firstLine="480"/>
        <w:rPr>
          <w:rFonts w:hint="eastAsia" w:ascii="宋体" w:hAnsi="宋体" w:cs="宋体"/>
          <w:color w:val="auto"/>
          <w:sz w:val="24"/>
        </w:rPr>
      </w:pPr>
      <w:r>
        <w:rPr>
          <w:rFonts w:hint="eastAsia" w:ascii="宋体" w:hAnsi="宋体" w:cs="宋体"/>
          <w:color w:val="auto"/>
          <w:sz w:val="24"/>
        </w:rPr>
        <w:t xml:space="preserve">（5）参加本次采购活动前三年内在经营活动中没有重大违法记录的证明材料； </w:t>
      </w:r>
    </w:p>
    <w:p w14:paraId="478F62A0">
      <w:pPr>
        <w:spacing w:line="312" w:lineRule="auto"/>
        <w:ind w:firstLine="480"/>
        <w:rPr>
          <w:rFonts w:hint="eastAsia" w:ascii="宋体" w:hAnsi="宋体" w:cs="宋体"/>
          <w:color w:val="auto"/>
          <w:sz w:val="24"/>
        </w:rPr>
      </w:pPr>
      <w:r>
        <w:rPr>
          <w:rFonts w:hint="eastAsia" w:ascii="宋体" w:hAnsi="宋体" w:cs="宋体"/>
          <w:color w:val="auto"/>
          <w:sz w:val="24"/>
        </w:rPr>
        <w:t xml:space="preserve">（6）未被列入失信被执行人、重大税收违法失信主体、政府采购严重违法失信行为记录名单的证明材料。 </w:t>
      </w:r>
    </w:p>
    <w:p w14:paraId="62C78258">
      <w:pPr>
        <w:spacing w:line="312" w:lineRule="auto"/>
        <w:ind w:firstLine="480"/>
        <w:rPr>
          <w:rFonts w:hint="eastAsia" w:ascii="宋体" w:hAnsi="宋体" w:cs="宋体"/>
          <w:color w:val="auto"/>
          <w:sz w:val="24"/>
        </w:rPr>
      </w:pPr>
      <w:r>
        <w:rPr>
          <w:rFonts w:hint="eastAsia" w:ascii="宋体" w:hAnsi="宋体" w:cs="宋体"/>
          <w:color w:val="auto"/>
          <w:sz w:val="24"/>
        </w:rPr>
        <w:t>供应商在成交后，应按</w:t>
      </w:r>
      <w:r>
        <w:rPr>
          <w:rFonts w:hint="eastAsia" w:ascii="宋体" w:hAnsi="宋体" w:cs="宋体"/>
          <w:color w:val="auto"/>
          <w:sz w:val="24"/>
          <w:lang w:eastAsia="zh-CN"/>
        </w:rPr>
        <w:t>招标文件</w:t>
      </w:r>
      <w:r>
        <w:rPr>
          <w:rFonts w:hint="eastAsia" w:ascii="宋体" w:hAnsi="宋体" w:cs="宋体"/>
          <w:color w:val="auto"/>
          <w:sz w:val="24"/>
        </w:rPr>
        <w:t xml:space="preserve">要求，将上述由信用承诺书替代的证明材料提交采购人或采购代理机构核验。经核验无误后，由采购人或采购代理机构发出成交结果通知书。 </w:t>
      </w:r>
    </w:p>
    <w:p w14:paraId="1AE0623B">
      <w:pPr>
        <w:spacing w:line="312" w:lineRule="auto"/>
        <w:ind w:firstLine="480"/>
        <w:rPr>
          <w:rFonts w:hint="eastAsia" w:ascii="宋体" w:hAnsi="宋体" w:cs="宋体"/>
          <w:color w:val="auto"/>
          <w:sz w:val="24"/>
        </w:rPr>
      </w:pPr>
      <w:r>
        <w:rPr>
          <w:rFonts w:hint="eastAsia" w:ascii="宋体" w:hAnsi="宋体" w:cs="宋体"/>
          <w:color w:val="auto"/>
          <w:sz w:val="24"/>
        </w:rPr>
        <w:t xml:space="preserve">供应商涉及以下情形的，不适用信用承诺： </w:t>
      </w:r>
    </w:p>
    <w:p w14:paraId="2D25395E">
      <w:pPr>
        <w:spacing w:line="312" w:lineRule="auto"/>
        <w:ind w:firstLine="480"/>
        <w:rPr>
          <w:rFonts w:hint="eastAsia" w:ascii="宋体" w:hAnsi="宋体" w:cs="宋体"/>
          <w:color w:val="auto"/>
          <w:sz w:val="24"/>
        </w:rPr>
      </w:pPr>
      <w:r>
        <w:rPr>
          <w:rFonts w:hint="eastAsia" w:ascii="宋体" w:hAnsi="宋体" w:cs="宋体"/>
          <w:color w:val="auto"/>
          <w:sz w:val="24"/>
        </w:rPr>
        <w:t xml:space="preserve">（1）供应商被列入严重失信主体名单； </w:t>
      </w:r>
    </w:p>
    <w:p w14:paraId="08168D04">
      <w:pPr>
        <w:spacing w:line="312" w:lineRule="auto"/>
        <w:ind w:firstLine="480"/>
        <w:rPr>
          <w:rFonts w:hint="eastAsia" w:ascii="宋体" w:hAnsi="宋体" w:cs="宋体"/>
          <w:color w:val="auto"/>
          <w:sz w:val="24"/>
        </w:rPr>
      </w:pPr>
      <w:r>
        <w:rPr>
          <w:rFonts w:hint="eastAsia" w:ascii="宋体" w:hAnsi="宋体" w:cs="宋体"/>
          <w:color w:val="auto"/>
          <w:sz w:val="24"/>
        </w:rPr>
        <w:t xml:space="preserve">（2）被相关监管部门作出行政处罚且尚在处罚有效期内； </w:t>
      </w:r>
    </w:p>
    <w:p w14:paraId="642C78F7">
      <w:pPr>
        <w:spacing w:line="312" w:lineRule="auto"/>
        <w:ind w:firstLine="480"/>
        <w:rPr>
          <w:rFonts w:hint="eastAsia" w:ascii="宋体" w:hAnsi="宋体" w:cs="宋体"/>
          <w:color w:val="auto"/>
          <w:sz w:val="24"/>
        </w:rPr>
      </w:pPr>
      <w:r>
        <w:rPr>
          <w:rFonts w:hint="eastAsia" w:ascii="宋体" w:hAnsi="宋体" w:cs="宋体"/>
          <w:color w:val="auto"/>
          <w:sz w:val="24"/>
        </w:rPr>
        <w:t xml:space="preserve">（3）其他法律、行政法规规定的不适用信用承诺的情形。 </w:t>
      </w:r>
    </w:p>
    <w:p w14:paraId="19298382">
      <w:pPr>
        <w:spacing w:line="312" w:lineRule="auto"/>
        <w:ind w:firstLine="480"/>
        <w:rPr>
          <w:rFonts w:hint="eastAsia" w:ascii="宋体" w:hAnsi="宋体" w:cs="宋体"/>
          <w:color w:val="auto"/>
          <w:sz w:val="24"/>
        </w:rPr>
      </w:pPr>
      <w:r>
        <w:rPr>
          <w:rFonts w:hint="eastAsia" w:ascii="宋体" w:hAnsi="宋体" w:cs="宋体"/>
          <w:color w:val="auto"/>
          <w:sz w:val="24"/>
        </w:rPr>
        <w:t>供应商对信用承诺内容的真实性、合法性、有效性负责。如作出虚假信用承诺，视同为“提供虚假材料谋取成交”的违法行为。</w:t>
      </w:r>
    </w:p>
    <w:p w14:paraId="68A6DBA7">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八、对本次招标提出询问，请按以下方式联系</w:t>
      </w:r>
    </w:p>
    <w:p w14:paraId="6445962B">
      <w:pPr>
        <w:pStyle w:val="35"/>
        <w:spacing w:before="0" w:beforeAutospacing="0" w:after="0" w:afterAutospacing="0" w:line="312" w:lineRule="auto"/>
        <w:ind w:firstLine="420"/>
        <w:rPr>
          <w:rFonts w:hint="eastAsia"/>
          <w:color w:val="auto"/>
        </w:rPr>
      </w:pPr>
      <w:r>
        <w:rPr>
          <w:rFonts w:hint="eastAsia"/>
          <w:color w:val="auto"/>
        </w:rPr>
        <w:t>名称：南京市栖霞区人民政府燕子矶街道办事处</w:t>
      </w:r>
    </w:p>
    <w:p w14:paraId="5C9EDD2A">
      <w:pPr>
        <w:pStyle w:val="35"/>
        <w:spacing w:before="0" w:beforeAutospacing="0" w:after="0" w:afterAutospacing="0" w:line="312" w:lineRule="auto"/>
        <w:ind w:firstLine="420"/>
        <w:rPr>
          <w:rFonts w:hint="eastAsia"/>
          <w:color w:val="auto"/>
        </w:rPr>
      </w:pPr>
      <w:r>
        <w:rPr>
          <w:rFonts w:hint="eastAsia"/>
          <w:color w:val="auto"/>
        </w:rPr>
        <w:t>地址：南京市栖霞区燕子矶街道和燕路507号</w:t>
      </w:r>
    </w:p>
    <w:p w14:paraId="55978386">
      <w:pPr>
        <w:pStyle w:val="35"/>
        <w:spacing w:before="0" w:beforeAutospacing="0" w:after="0" w:afterAutospacing="0" w:line="312" w:lineRule="auto"/>
        <w:ind w:firstLine="420"/>
        <w:rPr>
          <w:rFonts w:hint="eastAsia"/>
        </w:rPr>
      </w:pPr>
      <w:r>
        <w:rPr>
          <w:rFonts w:hint="eastAsia"/>
        </w:rPr>
        <w:t>联系人：胡叶语</w:t>
      </w:r>
    </w:p>
    <w:p w14:paraId="309DA1C5">
      <w:pPr>
        <w:pStyle w:val="35"/>
        <w:spacing w:before="0" w:beforeAutospacing="0" w:after="0" w:afterAutospacing="0" w:line="312" w:lineRule="auto"/>
        <w:ind w:firstLine="420"/>
        <w:rPr>
          <w:rFonts w:hint="eastAsia"/>
        </w:rPr>
      </w:pPr>
      <w:r>
        <w:rPr>
          <w:rFonts w:hint="eastAsia"/>
        </w:rPr>
        <w:t>联系电话：18751872860</w:t>
      </w:r>
    </w:p>
    <w:p w14:paraId="2A53C03C">
      <w:pPr>
        <w:pStyle w:val="35"/>
        <w:spacing w:before="0" w:beforeAutospacing="0" w:after="0" w:afterAutospacing="0" w:line="312" w:lineRule="auto"/>
        <w:ind w:firstLine="420"/>
        <w:rPr>
          <w:rFonts w:hint="eastAsia"/>
        </w:rPr>
      </w:pPr>
      <w:r>
        <w:rPr>
          <w:rFonts w:hint="eastAsia"/>
        </w:rPr>
        <w:t>2.采购代理机构信息</w:t>
      </w:r>
    </w:p>
    <w:p w14:paraId="6A028414">
      <w:pPr>
        <w:pStyle w:val="35"/>
        <w:spacing w:before="0" w:beforeAutospacing="0" w:after="0" w:afterAutospacing="0" w:line="312" w:lineRule="auto"/>
        <w:ind w:firstLine="420"/>
        <w:rPr>
          <w:rFonts w:hint="eastAsia"/>
        </w:rPr>
      </w:pPr>
      <w:r>
        <w:rPr>
          <w:rFonts w:hint="eastAsia"/>
        </w:rPr>
        <w:t>名称：南京勤泽道工程项目管理有限公司</w:t>
      </w:r>
    </w:p>
    <w:p w14:paraId="7D91DBA3">
      <w:pPr>
        <w:pStyle w:val="35"/>
        <w:spacing w:before="0" w:beforeAutospacing="0" w:after="0" w:afterAutospacing="0" w:line="312" w:lineRule="auto"/>
        <w:ind w:firstLine="420"/>
        <w:rPr>
          <w:rFonts w:hint="eastAsia"/>
        </w:rPr>
      </w:pPr>
      <w:r>
        <w:rPr>
          <w:rFonts w:hint="eastAsia"/>
        </w:rPr>
        <w:t>地址：南京市玄武区红山路常发广场2号商务楼520室</w:t>
      </w:r>
    </w:p>
    <w:p w14:paraId="5FA3FD64">
      <w:pPr>
        <w:pStyle w:val="35"/>
        <w:spacing w:before="0" w:beforeAutospacing="0" w:after="0" w:afterAutospacing="0" w:line="312" w:lineRule="auto"/>
        <w:ind w:firstLine="420"/>
        <w:rPr>
          <w:rFonts w:hint="eastAsia"/>
        </w:rPr>
      </w:pPr>
      <w:r>
        <w:rPr>
          <w:rFonts w:hint="eastAsia"/>
        </w:rPr>
        <w:t>联系方式：18694995032</w:t>
      </w:r>
    </w:p>
    <w:p w14:paraId="313CC4DD">
      <w:pPr>
        <w:pStyle w:val="35"/>
        <w:spacing w:before="0" w:beforeAutospacing="0" w:after="0" w:afterAutospacing="0" w:line="312" w:lineRule="auto"/>
        <w:ind w:firstLine="420"/>
        <w:rPr>
          <w:rFonts w:hint="eastAsia"/>
        </w:rPr>
      </w:pPr>
      <w:r>
        <w:rPr>
          <w:rFonts w:hint="eastAsia"/>
        </w:rPr>
        <w:t>3.项目联系方式</w:t>
      </w:r>
    </w:p>
    <w:p w14:paraId="03591C78">
      <w:pPr>
        <w:pStyle w:val="35"/>
        <w:spacing w:before="0" w:beforeAutospacing="0" w:after="0" w:afterAutospacing="0" w:line="312" w:lineRule="auto"/>
        <w:ind w:firstLine="420"/>
        <w:rPr>
          <w:rFonts w:hint="eastAsia"/>
        </w:rPr>
      </w:pPr>
      <w:r>
        <w:rPr>
          <w:rFonts w:hint="eastAsia"/>
        </w:rPr>
        <w:t xml:space="preserve">项目联系人：王心雨 </w:t>
      </w:r>
    </w:p>
    <w:p w14:paraId="0CA5D454">
      <w:pPr>
        <w:pStyle w:val="35"/>
        <w:spacing w:before="0" w:beforeAutospacing="0" w:after="0" w:afterAutospacing="0" w:line="312" w:lineRule="auto"/>
        <w:ind w:firstLine="420"/>
        <w:rPr>
          <w:rFonts w:hint="eastAsia"/>
        </w:rPr>
      </w:pPr>
      <w:r>
        <w:rPr>
          <w:rFonts w:hint="eastAsia"/>
        </w:rPr>
        <w:t>电话：18694995032</w:t>
      </w:r>
    </w:p>
    <w:p w14:paraId="50CF5ED9">
      <w:pPr>
        <w:spacing w:line="324" w:lineRule="auto"/>
        <w:ind w:firstLine="480"/>
        <w:rPr>
          <w:rFonts w:hint="eastAsia" w:ascii="宋体" w:hAnsi="宋体" w:eastAsia="宋体" w:cs="宋体"/>
          <w:sz w:val="24"/>
        </w:rPr>
      </w:pPr>
    </w:p>
    <w:p w14:paraId="3E769DD9">
      <w:pPr>
        <w:rPr>
          <w:rFonts w:hint="eastAsia" w:ascii="宋体" w:hAnsi="宋体" w:eastAsia="宋体" w:cs="宋体"/>
          <w:b/>
          <w:bCs/>
          <w:sz w:val="36"/>
          <w:szCs w:val="36"/>
          <w:lang w:val="zh-CN"/>
        </w:rPr>
      </w:pPr>
      <w:r>
        <w:rPr>
          <w:rFonts w:hint="eastAsia" w:ascii="宋体" w:hAnsi="宋体" w:eastAsia="宋体" w:cs="宋体"/>
          <w:b/>
          <w:bCs/>
          <w:sz w:val="36"/>
          <w:szCs w:val="36"/>
          <w:lang w:val="zh-CN"/>
        </w:rPr>
        <w:br w:type="page"/>
      </w:r>
    </w:p>
    <w:p w14:paraId="679260B3">
      <w:pPr>
        <w:spacing w:line="312" w:lineRule="auto"/>
        <w:ind w:left="720"/>
        <w:jc w:val="center"/>
        <w:rPr>
          <w:rFonts w:hint="eastAsia" w:ascii="宋体" w:hAnsi="宋体" w:eastAsia="宋体" w:cs="宋体"/>
          <w:b/>
          <w:bCs/>
          <w:sz w:val="36"/>
          <w:szCs w:val="36"/>
          <w:lang w:val="zh-CN"/>
        </w:rPr>
      </w:pPr>
      <w:r>
        <w:rPr>
          <w:rFonts w:hint="eastAsia" w:ascii="宋体" w:hAnsi="宋体" w:eastAsia="宋体" w:cs="宋体"/>
          <w:b/>
          <w:bCs/>
          <w:sz w:val="36"/>
          <w:szCs w:val="36"/>
          <w:lang w:val="zh-CN"/>
        </w:rPr>
        <w:t>第二章</w:t>
      </w:r>
      <w:r>
        <w:rPr>
          <w:rFonts w:hint="eastAsia" w:ascii="宋体" w:hAnsi="宋体" w:eastAsia="宋体" w:cs="宋体"/>
          <w:b/>
          <w:bCs/>
          <w:sz w:val="36"/>
          <w:szCs w:val="36"/>
        </w:rPr>
        <w:t xml:space="preserve"> </w:t>
      </w:r>
      <w:r>
        <w:rPr>
          <w:rFonts w:hint="eastAsia" w:ascii="宋体" w:hAnsi="宋体" w:eastAsia="宋体" w:cs="宋体"/>
          <w:b/>
          <w:bCs/>
          <w:sz w:val="36"/>
          <w:szCs w:val="36"/>
          <w:lang w:val="zh-CN"/>
        </w:rPr>
        <w:t>供应商须知</w:t>
      </w:r>
    </w:p>
    <w:p w14:paraId="7594AF2E">
      <w:pPr>
        <w:spacing w:line="312" w:lineRule="auto"/>
        <w:ind w:firstLine="482"/>
        <w:rPr>
          <w:rFonts w:hint="eastAsia" w:ascii="宋体" w:hAnsi="宋体" w:eastAsia="宋体" w:cs="宋体"/>
          <w:b/>
          <w:sz w:val="24"/>
        </w:rPr>
      </w:pPr>
      <w:r>
        <w:rPr>
          <w:rFonts w:hint="eastAsia" w:ascii="宋体" w:hAnsi="宋体" w:eastAsia="宋体" w:cs="宋体"/>
          <w:b/>
          <w:sz w:val="24"/>
        </w:rPr>
        <w:t>一、总则</w:t>
      </w:r>
    </w:p>
    <w:p w14:paraId="64117716">
      <w:pPr>
        <w:spacing w:line="312" w:lineRule="auto"/>
        <w:ind w:firstLine="480"/>
        <w:rPr>
          <w:rFonts w:hint="eastAsia" w:ascii="宋体" w:hAnsi="宋体" w:eastAsia="宋体" w:cs="宋体"/>
          <w:bCs/>
          <w:sz w:val="24"/>
        </w:rPr>
      </w:pPr>
      <w:r>
        <w:rPr>
          <w:rFonts w:hint="eastAsia" w:ascii="宋体" w:hAnsi="宋体" w:eastAsia="宋体" w:cs="宋体"/>
          <w:bCs/>
          <w:sz w:val="24"/>
        </w:rPr>
        <w:t>1、适用法律</w:t>
      </w:r>
    </w:p>
    <w:p w14:paraId="0D127F1B">
      <w:pPr>
        <w:spacing w:line="312" w:lineRule="auto"/>
        <w:ind w:firstLine="480"/>
        <w:rPr>
          <w:rFonts w:hint="eastAsia" w:ascii="宋体" w:hAnsi="宋体" w:eastAsia="宋体" w:cs="宋体"/>
          <w:bCs/>
          <w:sz w:val="24"/>
        </w:rPr>
      </w:pPr>
      <w:r>
        <w:rPr>
          <w:rFonts w:hint="eastAsia" w:ascii="宋体" w:hAnsi="宋体" w:eastAsia="宋体" w:cs="宋体"/>
          <w:bCs/>
          <w:sz w:val="24"/>
        </w:rPr>
        <w:t>1.1</w:t>
      </w:r>
      <w:r>
        <w:rPr>
          <w:rFonts w:hint="eastAsia" w:ascii="宋体" w:hAnsi="宋体" w:eastAsia="宋体" w:cs="宋体"/>
          <w:bCs/>
          <w:sz w:val="24"/>
          <w:lang w:val="en-US" w:eastAsia="zh-CN"/>
        </w:rPr>
        <w:t>现行有效的</w:t>
      </w:r>
      <w:r>
        <w:rPr>
          <w:rFonts w:hint="eastAsia" w:ascii="宋体" w:hAnsi="宋体" w:eastAsia="宋体" w:cs="宋体"/>
          <w:bCs/>
          <w:sz w:val="24"/>
        </w:rPr>
        <w:t>有关法律、规章和规定等。</w:t>
      </w:r>
    </w:p>
    <w:p w14:paraId="19A2E8CE">
      <w:pPr>
        <w:spacing w:line="312" w:lineRule="auto"/>
        <w:ind w:firstLine="480"/>
        <w:rPr>
          <w:rFonts w:hint="eastAsia" w:ascii="宋体" w:hAnsi="宋体" w:eastAsia="宋体" w:cs="宋体"/>
          <w:bCs/>
          <w:sz w:val="24"/>
        </w:rPr>
      </w:pPr>
      <w:r>
        <w:rPr>
          <w:rFonts w:hint="eastAsia" w:ascii="宋体" w:hAnsi="宋体" w:eastAsia="宋体" w:cs="宋体"/>
          <w:bCs/>
          <w:sz w:val="24"/>
        </w:rPr>
        <w:t>2、定义</w:t>
      </w:r>
    </w:p>
    <w:p w14:paraId="19C9F0F1">
      <w:pPr>
        <w:spacing w:line="312" w:lineRule="auto"/>
        <w:ind w:firstLine="480"/>
        <w:rPr>
          <w:rFonts w:hint="eastAsia" w:ascii="宋体" w:hAnsi="宋体" w:eastAsia="宋体" w:cs="宋体"/>
          <w:bCs/>
          <w:sz w:val="24"/>
        </w:rPr>
      </w:pPr>
      <w:r>
        <w:rPr>
          <w:rFonts w:hint="eastAsia" w:ascii="宋体" w:hAnsi="宋体" w:eastAsia="宋体" w:cs="宋体"/>
          <w:bCs/>
          <w:sz w:val="24"/>
        </w:rPr>
        <w:t>2.1“供应商”是指参加投标竞争，并符合招标文件规定资格条件的法人、其他组织或者自然人。</w:t>
      </w:r>
    </w:p>
    <w:p w14:paraId="732D19AD">
      <w:pPr>
        <w:spacing w:line="312" w:lineRule="auto"/>
        <w:ind w:firstLine="480"/>
        <w:rPr>
          <w:rFonts w:hint="eastAsia" w:ascii="宋体" w:hAnsi="宋体" w:eastAsia="宋体" w:cs="宋体"/>
          <w:bCs/>
          <w:sz w:val="24"/>
        </w:rPr>
      </w:pPr>
      <w:r>
        <w:rPr>
          <w:rFonts w:hint="eastAsia" w:ascii="宋体" w:hAnsi="宋体" w:eastAsia="宋体" w:cs="宋体"/>
          <w:bCs/>
          <w:sz w:val="24"/>
        </w:rPr>
        <w:t>2.2“产品”指本招标文件中所述产品及相关服务。</w:t>
      </w:r>
    </w:p>
    <w:p w14:paraId="243EF0AB">
      <w:pPr>
        <w:spacing w:line="312" w:lineRule="auto"/>
        <w:ind w:firstLine="480"/>
        <w:rPr>
          <w:rFonts w:hint="eastAsia" w:ascii="宋体" w:hAnsi="宋体" w:eastAsia="宋体" w:cs="宋体"/>
          <w:bCs/>
          <w:sz w:val="24"/>
        </w:rPr>
      </w:pPr>
      <w:r>
        <w:rPr>
          <w:rFonts w:hint="eastAsia" w:ascii="宋体" w:hAnsi="宋体" w:eastAsia="宋体" w:cs="宋体"/>
          <w:bCs/>
          <w:sz w:val="24"/>
        </w:rPr>
        <w:t>2.3“采购人或使用单位”是指使用的单位。</w:t>
      </w:r>
    </w:p>
    <w:p w14:paraId="1DA39C7A">
      <w:pPr>
        <w:spacing w:line="312" w:lineRule="auto"/>
        <w:ind w:firstLine="480"/>
        <w:rPr>
          <w:rFonts w:hint="eastAsia" w:ascii="宋体" w:hAnsi="宋体" w:eastAsia="宋体" w:cs="宋体"/>
          <w:bCs/>
          <w:sz w:val="24"/>
        </w:rPr>
      </w:pPr>
      <w:r>
        <w:rPr>
          <w:rFonts w:hint="eastAsia" w:ascii="宋体" w:hAnsi="宋体" w:eastAsia="宋体" w:cs="宋体"/>
          <w:bCs/>
          <w:sz w:val="24"/>
        </w:rPr>
        <w:t>3、政策功能</w:t>
      </w:r>
    </w:p>
    <w:p w14:paraId="28B6AB52">
      <w:pPr>
        <w:spacing w:line="312" w:lineRule="auto"/>
        <w:ind w:firstLine="480"/>
        <w:rPr>
          <w:rFonts w:hint="eastAsia" w:ascii="宋体" w:hAnsi="宋体" w:eastAsia="宋体" w:cs="宋体"/>
          <w:sz w:val="24"/>
        </w:rPr>
      </w:pPr>
      <w:r>
        <w:rPr>
          <w:rFonts w:hint="eastAsia" w:ascii="宋体" w:hAnsi="宋体" w:eastAsia="宋体" w:cs="宋体"/>
          <w:sz w:val="24"/>
        </w:rPr>
        <w:t>3.1政府采购促进中小企业发展，小企业（含小型、微型企业）提供的产品和服务或货物在评审时将获得优势，参加投标的小企业，应当提供《中小企业声明函》（“中小企业划型标准”详见《关于印发中小企业划型标准规定的通知》工信部联企业〔2011〕300号及《国家统计局关于印发统计上大中小微型企业划分办法（2017）的通知》国统字〔2017〕213号）。</w:t>
      </w:r>
    </w:p>
    <w:p w14:paraId="02D728B5">
      <w:pPr>
        <w:spacing w:line="312" w:lineRule="auto"/>
        <w:ind w:firstLine="482"/>
        <w:rPr>
          <w:rFonts w:hint="eastAsia" w:ascii="宋体" w:hAnsi="宋体" w:eastAsia="宋体" w:cs="宋体"/>
          <w:b/>
          <w:bCs/>
          <w:sz w:val="24"/>
        </w:rPr>
      </w:pPr>
      <w:r>
        <w:rPr>
          <w:rFonts w:hint="eastAsia" w:ascii="宋体" w:hAnsi="宋体" w:eastAsia="宋体" w:cs="宋体"/>
          <w:b/>
          <w:bCs/>
          <w:sz w:val="24"/>
        </w:rPr>
        <w:t>在货物采购项目中，供应商提供的货物既有中小企业制造货物，也有大型企业制造货物的，不享受中小企业扶持政策。</w:t>
      </w:r>
    </w:p>
    <w:p w14:paraId="134158E9">
      <w:pPr>
        <w:spacing w:line="312" w:lineRule="auto"/>
        <w:ind w:firstLine="480"/>
        <w:rPr>
          <w:rFonts w:hint="eastAsia" w:ascii="宋体" w:hAnsi="宋体" w:eastAsia="宋体" w:cs="宋体"/>
          <w:sz w:val="24"/>
        </w:rPr>
      </w:pPr>
      <w:r>
        <w:rPr>
          <w:rFonts w:hint="eastAsia" w:ascii="宋体" w:hAnsi="宋体" w:eastAsia="宋体" w:cs="宋体"/>
          <w:sz w:val="24"/>
        </w:rPr>
        <w:t>以联合体形式参加政府采购活动，联合体各方均为中小企业的，联合体视同中小企业。其中，联合体各方均为小微企业的，联合体视同小微企业。</w:t>
      </w:r>
    </w:p>
    <w:p w14:paraId="4CFC9C1E">
      <w:pPr>
        <w:spacing w:line="312" w:lineRule="auto"/>
        <w:ind w:firstLine="480"/>
        <w:rPr>
          <w:rFonts w:hint="eastAsia" w:ascii="宋体" w:hAnsi="宋体" w:eastAsia="宋体" w:cs="宋体"/>
          <w:sz w:val="24"/>
        </w:rPr>
      </w:pPr>
      <w:r>
        <w:rPr>
          <w:rFonts w:hint="eastAsia" w:ascii="宋体" w:hAnsi="宋体" w:eastAsia="宋体" w:cs="宋体"/>
          <w:sz w:val="24"/>
        </w:rPr>
        <w:t>3.2政府采购支持监狱和戒毒企业发展政策，监狱和戒毒企业提供的产品和服务或货物在评审时将获得优势，参加投标的监狱和戒毒企业，应当提供由省级以上监狱管理局、戒毒管理局（含新疆生产建设兵团）出具的属于监狱企业的证明文件，监狱和戒毒企业享受政府采购支持政策的要求详见财库〔2014〕68号</w:t>
      </w:r>
      <w:r>
        <w:rPr>
          <w:rFonts w:hint="eastAsia" w:ascii="宋体" w:hAnsi="宋体" w:eastAsia="宋体" w:cs="宋体"/>
          <w:sz w:val="24"/>
          <w:lang w:eastAsia="zh-CN"/>
        </w:rPr>
        <w:t>文。</w:t>
      </w:r>
    </w:p>
    <w:p w14:paraId="11FE0198">
      <w:pPr>
        <w:spacing w:line="312" w:lineRule="auto"/>
        <w:ind w:firstLine="480"/>
        <w:rPr>
          <w:rFonts w:hint="eastAsia" w:ascii="宋体" w:hAnsi="宋体" w:eastAsia="宋体" w:cs="宋体"/>
          <w:sz w:val="24"/>
        </w:rPr>
      </w:pPr>
      <w:r>
        <w:rPr>
          <w:rFonts w:hint="eastAsia" w:ascii="宋体" w:hAnsi="宋体" w:eastAsia="宋体" w:cs="宋体"/>
          <w:sz w:val="24"/>
        </w:rPr>
        <w:t>3.3政府采购促进残疾人就业政策，残疾人福利性单位提供的产品和服务在评审时将获得优势，参加投标的残疾人福利性单位，应当提供《残疾人福利性单位声明函》，残疾人福利性单位享受政府采购支持政策的要求详见财库〔2017〕141号。</w:t>
      </w:r>
    </w:p>
    <w:p w14:paraId="588FDDC3">
      <w:pPr>
        <w:spacing w:line="312" w:lineRule="auto"/>
        <w:ind w:firstLine="480"/>
        <w:rPr>
          <w:rFonts w:hint="eastAsia" w:ascii="宋体" w:hAnsi="宋体" w:eastAsia="宋体" w:cs="宋体"/>
          <w:sz w:val="24"/>
        </w:rPr>
      </w:pPr>
      <w:r>
        <w:rPr>
          <w:rFonts w:hint="eastAsia" w:ascii="宋体" w:hAnsi="宋体" w:eastAsia="宋体" w:cs="宋体"/>
          <w:sz w:val="24"/>
        </w:rPr>
        <w:t>3.4小型、微型企业提供中型或大型企业制造的货物的，视同为中型或大型企业。参加政府采购活动的中小企业应当按“关于印发《政府采购促进中小企业发展管理办法》的通知[财库〔2020〕46号]” 和《财库〔2022〕19号》规定提供《中小企业声明函》，未提供上述资料不得享受相关中小企业扶持政策。</w:t>
      </w:r>
    </w:p>
    <w:p w14:paraId="223B6EDD">
      <w:pPr>
        <w:spacing w:line="312" w:lineRule="auto"/>
        <w:ind w:firstLine="480"/>
        <w:rPr>
          <w:rFonts w:hint="eastAsia" w:ascii="宋体" w:hAnsi="宋体" w:eastAsia="宋体" w:cs="宋体"/>
          <w:sz w:val="24"/>
        </w:rPr>
      </w:pPr>
      <w:r>
        <w:rPr>
          <w:rFonts w:hint="eastAsia" w:ascii="宋体" w:hAnsi="宋体" w:eastAsia="宋体" w:cs="宋体"/>
          <w:sz w:val="24"/>
        </w:rPr>
        <w:t>3.5强制采购节能产品、信息安全产品，优先采购环境标志产品。节能产品是指列入财政部、国家发展和改革委员会制定的节能产品品目政府采购清单，且经过认定的节能产品；信息安全产品是指列入国家质检总局国家认监委《信息安全产品强制性认证目录》，并获得强制性产品认证证书的产品；环境标志产品是指列入财政部、国家环保总局制定的环境标志产品品目政府采购清单，且经过认证的环境标志产品。</w:t>
      </w:r>
    </w:p>
    <w:p w14:paraId="5D18D2C6">
      <w:pPr>
        <w:spacing w:line="312" w:lineRule="auto"/>
        <w:ind w:firstLine="480"/>
        <w:rPr>
          <w:rFonts w:hint="eastAsia" w:ascii="宋体" w:hAnsi="宋体" w:eastAsia="宋体" w:cs="宋体"/>
          <w:sz w:val="24"/>
        </w:rPr>
      </w:pPr>
      <w:r>
        <w:rPr>
          <w:rFonts w:hint="eastAsia" w:ascii="宋体" w:hAnsi="宋体" w:eastAsia="宋体" w:cs="宋体"/>
          <w:sz w:val="24"/>
        </w:rPr>
        <w:t>3.6提供的产品属于信息安全产品的，供应商应当选择经国家认证的信息安全产品投标，并提供由中国信息安全认证中心按国家标准认证颁发的有效认证证书复印件。</w:t>
      </w:r>
    </w:p>
    <w:p w14:paraId="1C5AE281">
      <w:pPr>
        <w:spacing w:line="312" w:lineRule="auto"/>
        <w:ind w:firstLine="480"/>
        <w:rPr>
          <w:rFonts w:hint="eastAsia" w:ascii="宋体" w:hAnsi="宋体" w:eastAsia="宋体" w:cs="宋体"/>
          <w:sz w:val="24"/>
        </w:rPr>
      </w:pPr>
      <w:r>
        <w:rPr>
          <w:rFonts w:hint="eastAsia" w:ascii="宋体" w:hAnsi="宋体" w:eastAsia="宋体" w:cs="宋体"/>
          <w:sz w:val="24"/>
        </w:rPr>
        <w:t>3.7提供的产品属于政府强制采购节能产品的，供应商应当选择经过认证的节能产品投标，并提供有效的节能产品认证证书复印件。</w:t>
      </w:r>
    </w:p>
    <w:p w14:paraId="65B029E8">
      <w:pPr>
        <w:spacing w:line="312" w:lineRule="auto"/>
        <w:ind w:firstLine="480"/>
        <w:rPr>
          <w:rFonts w:hint="eastAsia" w:ascii="宋体" w:hAnsi="宋体" w:eastAsia="宋体" w:cs="宋体"/>
          <w:sz w:val="24"/>
        </w:rPr>
      </w:pPr>
      <w:r>
        <w:rPr>
          <w:rFonts w:hint="eastAsia" w:ascii="宋体" w:hAnsi="宋体" w:eastAsia="宋体" w:cs="宋体"/>
          <w:sz w:val="24"/>
        </w:rPr>
        <w:t>3.8提供的产品属于环境标志产品的,供应商应当选择经过认证的环境标志产品投标,并提供有效的环境标志产品认证证书复印件。</w:t>
      </w:r>
    </w:p>
    <w:p w14:paraId="32448837">
      <w:pPr>
        <w:spacing w:line="312" w:lineRule="auto"/>
        <w:ind w:firstLine="480"/>
        <w:rPr>
          <w:rFonts w:hint="eastAsia" w:ascii="宋体" w:hAnsi="宋体" w:eastAsia="宋体" w:cs="宋体"/>
          <w:sz w:val="24"/>
        </w:rPr>
      </w:pPr>
      <w:r>
        <w:rPr>
          <w:rFonts w:hint="eastAsia" w:ascii="宋体" w:hAnsi="宋体" w:eastAsia="宋体" w:cs="宋体"/>
          <w:sz w:val="24"/>
        </w:rPr>
        <w:t>3.9招标文件中的参考产品品牌或型号，是采购人根据项目所要实现的功能列出的品牌或型号，并不是限制条件。供应商可以采用不低于参考的产品档次参与竞争，但是所有技术和功能不得低于采购要求，并提供证明材料以保证整体功能的实现，并在方案中加以合理的阐述说明，否则将可能作为无效投标处理。</w:t>
      </w:r>
    </w:p>
    <w:p w14:paraId="0A2A8525">
      <w:pPr>
        <w:numPr>
          <w:ilvl w:val="0"/>
          <w:numId w:val="2"/>
        </w:numPr>
        <w:spacing w:line="312" w:lineRule="auto"/>
        <w:ind w:firstLine="482"/>
        <w:rPr>
          <w:rFonts w:hint="eastAsia" w:ascii="宋体" w:hAnsi="宋体" w:eastAsia="宋体" w:cs="宋体"/>
          <w:b/>
          <w:sz w:val="24"/>
        </w:rPr>
      </w:pPr>
      <w:r>
        <w:rPr>
          <w:rFonts w:hint="eastAsia" w:ascii="宋体" w:hAnsi="宋体" w:eastAsia="宋体" w:cs="宋体"/>
          <w:b/>
          <w:sz w:val="24"/>
        </w:rPr>
        <w:t>招标文件</w:t>
      </w:r>
    </w:p>
    <w:p w14:paraId="1C4283C8">
      <w:pPr>
        <w:spacing w:line="312" w:lineRule="auto"/>
        <w:ind w:firstLine="480"/>
        <w:rPr>
          <w:rFonts w:hint="eastAsia" w:ascii="宋体" w:hAnsi="宋体" w:eastAsia="宋体" w:cs="宋体"/>
          <w:bCs/>
          <w:sz w:val="24"/>
        </w:rPr>
      </w:pPr>
      <w:r>
        <w:rPr>
          <w:rFonts w:hint="eastAsia" w:ascii="宋体" w:hAnsi="宋体" w:eastAsia="宋体" w:cs="宋体"/>
          <w:bCs/>
          <w:sz w:val="24"/>
        </w:rPr>
        <w:t>4、招标文件组成</w:t>
      </w:r>
    </w:p>
    <w:p w14:paraId="3EC650FE">
      <w:pPr>
        <w:spacing w:line="312" w:lineRule="auto"/>
        <w:ind w:firstLine="480"/>
        <w:rPr>
          <w:rFonts w:hint="eastAsia" w:ascii="宋体" w:hAnsi="宋体" w:eastAsia="宋体" w:cs="宋体"/>
          <w:sz w:val="24"/>
        </w:rPr>
      </w:pPr>
      <w:r>
        <w:rPr>
          <w:rFonts w:hint="eastAsia" w:ascii="宋体" w:hAnsi="宋体" w:eastAsia="宋体" w:cs="宋体"/>
          <w:sz w:val="24"/>
        </w:rPr>
        <w:t>招标文件组成：招标公告、供应商须知、供应商应当提交的资格和资信证明文件、投标报价要求、投标文件编制要求、投标项目的技术规格、要求和数量、合同主要条款及合同签订方式、合同履行期限、付款条件、评审方法、评审标准、无效投标和废标条款、附件等。</w:t>
      </w:r>
    </w:p>
    <w:p w14:paraId="591E0919">
      <w:pPr>
        <w:spacing w:line="312" w:lineRule="auto"/>
        <w:ind w:firstLine="480"/>
        <w:rPr>
          <w:rFonts w:hint="eastAsia" w:ascii="宋体" w:hAnsi="宋体" w:eastAsia="宋体" w:cs="宋体"/>
          <w:sz w:val="24"/>
        </w:rPr>
      </w:pPr>
      <w:r>
        <w:rPr>
          <w:rFonts w:hint="eastAsia" w:ascii="宋体" w:hAnsi="宋体" w:eastAsia="宋体" w:cs="宋体"/>
          <w:sz w:val="24"/>
        </w:rPr>
        <w:t>招标的最小单位是包。招标服务数量及技术要求中未分包的，供应商对要求提供的服务不得部分投标；招标服务数量及技术要求中已经分包的，应当以包为单位投标。</w:t>
      </w:r>
    </w:p>
    <w:p w14:paraId="704FE257">
      <w:pPr>
        <w:spacing w:line="312" w:lineRule="auto"/>
        <w:ind w:firstLine="480"/>
        <w:rPr>
          <w:rFonts w:hint="eastAsia" w:ascii="宋体" w:hAnsi="宋体" w:eastAsia="宋体" w:cs="宋体"/>
          <w:sz w:val="24"/>
        </w:rPr>
      </w:pPr>
      <w:r>
        <w:rPr>
          <w:rFonts w:hint="eastAsia" w:ascii="宋体" w:hAnsi="宋体" w:eastAsia="宋体" w:cs="宋体"/>
          <w:sz w:val="24"/>
        </w:rPr>
        <w:t>招标文件如果要求供应商提交备选投标方案的，供应商可以提交备选方案；否则，备选方案将被拒绝。</w:t>
      </w:r>
    </w:p>
    <w:p w14:paraId="43AB10C7">
      <w:pPr>
        <w:spacing w:line="312" w:lineRule="auto"/>
        <w:ind w:firstLine="480"/>
        <w:rPr>
          <w:rFonts w:hint="eastAsia" w:ascii="宋体" w:hAnsi="宋体" w:eastAsia="宋体" w:cs="宋体"/>
          <w:sz w:val="24"/>
        </w:rPr>
      </w:pPr>
      <w:r>
        <w:rPr>
          <w:rFonts w:hint="eastAsia" w:ascii="宋体" w:hAnsi="宋体" w:eastAsia="宋体" w:cs="宋体"/>
          <w:sz w:val="24"/>
        </w:rPr>
        <w:t>5、招标文件的澄清、修改</w:t>
      </w:r>
    </w:p>
    <w:p w14:paraId="14AF6ECC">
      <w:pPr>
        <w:spacing w:line="312" w:lineRule="auto"/>
        <w:ind w:firstLine="480"/>
        <w:rPr>
          <w:rFonts w:hint="eastAsia" w:ascii="宋体" w:hAnsi="宋体" w:eastAsia="宋体" w:cs="宋体"/>
          <w:sz w:val="24"/>
        </w:rPr>
      </w:pPr>
      <w:r>
        <w:rPr>
          <w:rFonts w:hint="eastAsia" w:ascii="宋体" w:hAnsi="宋体" w:eastAsia="宋体" w:cs="宋体"/>
          <w:sz w:val="24"/>
        </w:rPr>
        <w:t>采购人或采购代理机构对已发出的招标文件进行必要澄清或者修改的，将在招标文件要求提交投标文件截止时间十五日前，在原公告媒体发布更正公告，该澄清或者修改的内容为招标文件的组成部分。</w:t>
      </w:r>
    </w:p>
    <w:p w14:paraId="293A4D0C">
      <w:pPr>
        <w:spacing w:line="312" w:lineRule="auto"/>
        <w:ind w:firstLine="480"/>
        <w:rPr>
          <w:rFonts w:hint="eastAsia" w:ascii="宋体" w:hAnsi="宋体" w:eastAsia="宋体" w:cs="宋体"/>
          <w:b/>
          <w:sz w:val="24"/>
        </w:rPr>
      </w:pPr>
      <w:r>
        <w:rPr>
          <w:rFonts w:hint="eastAsia" w:ascii="宋体" w:hAnsi="宋体" w:eastAsia="宋体" w:cs="宋体"/>
          <w:sz w:val="24"/>
        </w:rPr>
        <w:t>供应商应在递交投标文件截止时间前关注原采购信息发布媒体上有关本招标项目有无变更公告。</w:t>
      </w:r>
    </w:p>
    <w:p w14:paraId="3CAA7D08">
      <w:pPr>
        <w:numPr>
          <w:ilvl w:val="0"/>
          <w:numId w:val="2"/>
        </w:numPr>
        <w:spacing w:line="312" w:lineRule="auto"/>
        <w:ind w:firstLine="482"/>
        <w:rPr>
          <w:rFonts w:hint="eastAsia" w:ascii="宋体" w:hAnsi="宋体" w:eastAsia="宋体" w:cs="宋体"/>
          <w:b/>
          <w:sz w:val="24"/>
        </w:rPr>
      </w:pPr>
      <w:r>
        <w:rPr>
          <w:rFonts w:hint="eastAsia" w:ascii="宋体" w:hAnsi="宋体" w:eastAsia="宋体" w:cs="宋体"/>
          <w:b/>
          <w:sz w:val="24"/>
        </w:rPr>
        <w:t>投标</w:t>
      </w:r>
    </w:p>
    <w:p w14:paraId="738B742B">
      <w:pPr>
        <w:spacing w:line="312" w:lineRule="auto"/>
        <w:ind w:firstLine="480"/>
        <w:rPr>
          <w:rFonts w:hint="eastAsia" w:ascii="宋体" w:hAnsi="宋体" w:eastAsia="宋体" w:cs="宋体"/>
          <w:bCs/>
          <w:sz w:val="24"/>
        </w:rPr>
      </w:pPr>
      <w:r>
        <w:rPr>
          <w:rFonts w:hint="eastAsia" w:ascii="宋体" w:hAnsi="宋体" w:eastAsia="宋体" w:cs="宋体"/>
          <w:bCs/>
          <w:sz w:val="24"/>
        </w:rPr>
        <w:t>6、投标文件的语言、计量单位、货币和编制</w:t>
      </w:r>
    </w:p>
    <w:p w14:paraId="47F494C6">
      <w:pPr>
        <w:spacing w:line="312" w:lineRule="auto"/>
        <w:ind w:firstLine="480"/>
        <w:rPr>
          <w:rFonts w:hint="eastAsia" w:ascii="宋体" w:hAnsi="宋体" w:eastAsia="宋体" w:cs="宋体"/>
          <w:bCs/>
          <w:sz w:val="24"/>
        </w:rPr>
      </w:pPr>
      <w:r>
        <w:rPr>
          <w:rFonts w:hint="eastAsia" w:ascii="宋体" w:hAnsi="宋体" w:eastAsia="宋体" w:cs="宋体"/>
          <w:bCs/>
          <w:sz w:val="24"/>
        </w:rPr>
        <w:t>供应商提交的投标文件、技术文件和资料，包括图纸中的说明，以及供应商与采购代理机构就有关投标响应的所有来往函电均应使用中文。投标文件中若有英文或其他语言文字的资料，应提供相应的中文翻译资料。对不同文本投标文件的解释发生异议的，以中文文本为准。</w:t>
      </w:r>
    </w:p>
    <w:p w14:paraId="0CFC5337">
      <w:pPr>
        <w:spacing w:line="312" w:lineRule="auto"/>
        <w:ind w:firstLine="480"/>
        <w:rPr>
          <w:rFonts w:hint="eastAsia" w:ascii="宋体" w:hAnsi="宋体" w:eastAsia="宋体" w:cs="宋体"/>
          <w:bCs/>
          <w:sz w:val="24"/>
        </w:rPr>
      </w:pPr>
      <w:r>
        <w:rPr>
          <w:rFonts w:hint="eastAsia" w:ascii="宋体" w:hAnsi="宋体" w:eastAsia="宋体" w:cs="宋体"/>
          <w:bCs/>
          <w:sz w:val="24"/>
        </w:rPr>
        <w:t>供应商所使用的计量单位应为国家法定计量单位。</w:t>
      </w:r>
    </w:p>
    <w:p w14:paraId="47110BF1">
      <w:pPr>
        <w:spacing w:line="312" w:lineRule="auto"/>
        <w:ind w:firstLine="480"/>
        <w:rPr>
          <w:rFonts w:hint="eastAsia" w:ascii="宋体" w:hAnsi="宋体" w:eastAsia="宋体" w:cs="宋体"/>
          <w:bCs/>
          <w:sz w:val="24"/>
        </w:rPr>
      </w:pPr>
      <w:r>
        <w:rPr>
          <w:rFonts w:hint="eastAsia" w:ascii="宋体" w:hAnsi="宋体" w:eastAsia="宋体" w:cs="宋体"/>
          <w:bCs/>
          <w:sz w:val="24"/>
        </w:rPr>
        <w:t>供应商应用人民币报价。</w:t>
      </w:r>
    </w:p>
    <w:p w14:paraId="740407C5">
      <w:pPr>
        <w:spacing w:line="312" w:lineRule="auto"/>
        <w:ind w:left="437"/>
        <w:rPr>
          <w:rFonts w:hint="eastAsia" w:ascii="宋体" w:hAnsi="宋体" w:eastAsia="宋体" w:cs="宋体"/>
          <w:bCs/>
          <w:sz w:val="24"/>
        </w:rPr>
      </w:pPr>
      <w:r>
        <w:rPr>
          <w:rFonts w:hint="eastAsia" w:ascii="宋体" w:hAnsi="宋体" w:eastAsia="宋体" w:cs="宋体"/>
          <w:bCs/>
          <w:sz w:val="24"/>
        </w:rPr>
        <w:t>7、联合投标</w:t>
      </w:r>
    </w:p>
    <w:p w14:paraId="59AB0DFF">
      <w:pPr>
        <w:spacing w:line="312" w:lineRule="auto"/>
        <w:ind w:firstLine="480"/>
        <w:rPr>
          <w:rFonts w:hint="eastAsia" w:ascii="宋体" w:hAnsi="宋体" w:eastAsia="宋体" w:cs="宋体"/>
          <w:bCs/>
          <w:sz w:val="24"/>
        </w:rPr>
      </w:pPr>
      <w:r>
        <w:rPr>
          <w:rFonts w:hint="eastAsia" w:ascii="宋体" w:hAnsi="宋体" w:eastAsia="宋体" w:cs="宋体"/>
          <w:bCs/>
          <w:sz w:val="24"/>
        </w:rPr>
        <w:t>两个以上的自然人、法人或者其他组织可以组成一个联合体，以一个供应商的身份共同参加政府采购。</w:t>
      </w:r>
    </w:p>
    <w:p w14:paraId="1244CC2D">
      <w:pPr>
        <w:spacing w:line="312" w:lineRule="auto"/>
        <w:ind w:firstLine="480"/>
        <w:rPr>
          <w:rFonts w:hint="eastAsia" w:ascii="宋体" w:hAnsi="宋体" w:eastAsia="宋体" w:cs="宋体"/>
          <w:bCs/>
          <w:sz w:val="24"/>
        </w:rPr>
      </w:pPr>
      <w:r>
        <w:rPr>
          <w:rFonts w:hint="eastAsia" w:ascii="宋体" w:hAnsi="宋体" w:eastAsia="宋体" w:cs="宋体"/>
          <w:bCs/>
          <w:sz w:val="24"/>
        </w:rPr>
        <w:t>鼓励大中型企业和其他自然人、法人或者其他组织与小型、微型企业组成联合体共同参加非专门面向中小企业的政府采购活动。</w:t>
      </w:r>
    </w:p>
    <w:p w14:paraId="74599A55">
      <w:pPr>
        <w:spacing w:line="312" w:lineRule="auto"/>
        <w:ind w:firstLine="480"/>
        <w:rPr>
          <w:rFonts w:hint="eastAsia" w:ascii="宋体" w:hAnsi="宋体" w:eastAsia="宋体" w:cs="宋体"/>
          <w:bCs/>
          <w:sz w:val="24"/>
        </w:rPr>
      </w:pPr>
      <w:r>
        <w:rPr>
          <w:rFonts w:hint="eastAsia" w:ascii="宋体" w:hAnsi="宋体" w:eastAsia="宋体" w:cs="宋体"/>
          <w:bCs/>
          <w:sz w:val="24"/>
        </w:rPr>
        <w:t>以联合体形式参加投标的，联合体各方均应当符合政府采购法第二十二条第一款规定的条件；采购人根据采购项目的特殊要求规定供应商特定条件的，联合体各方中至少应当有一方符合采购人规定的特定条件。由同一专业的供应商组成的联合体，联合体中有同类资质的供应商按照联合体分工承担相同工作的，按照资质等级较低的供应商确定资质等级，并以投标全权代表方的应答材料作为商务评审的依据。由不同专业的供应商组成联合体，首先以投标全权代表方的应答材料作为认定资质以及商务评审的依据，涉及行业专属的资质，按照所属行业对应的供应商的应答材料确定。</w:t>
      </w:r>
    </w:p>
    <w:p w14:paraId="2C82B3BA">
      <w:pPr>
        <w:spacing w:line="312" w:lineRule="auto"/>
        <w:ind w:firstLine="480"/>
        <w:rPr>
          <w:rFonts w:hint="eastAsia" w:ascii="宋体" w:hAnsi="宋体" w:eastAsia="宋体" w:cs="宋体"/>
          <w:bCs/>
          <w:sz w:val="24"/>
        </w:rPr>
      </w:pPr>
      <w:r>
        <w:rPr>
          <w:rFonts w:hint="eastAsia" w:ascii="宋体" w:hAnsi="宋体" w:eastAsia="宋体" w:cs="宋体"/>
          <w:bCs/>
          <w:sz w:val="24"/>
        </w:rPr>
        <w:t>联合体各方之间应当签订共同投标协议，明确约定联合体各方承担的工作和相应的责任，并将共同投标协议连同投标文件一并提交。联合体各方签订共同投标协议后，不得再以自己名义单独在同一项目中投标，也不得组成新的联合体参加同一项目投标。</w:t>
      </w:r>
    </w:p>
    <w:p w14:paraId="2D35C25C">
      <w:pPr>
        <w:spacing w:line="312" w:lineRule="auto"/>
        <w:ind w:firstLine="480"/>
        <w:rPr>
          <w:rFonts w:hint="eastAsia" w:ascii="宋体" w:hAnsi="宋体" w:eastAsia="宋体" w:cs="宋体"/>
          <w:bCs/>
          <w:sz w:val="24"/>
        </w:rPr>
      </w:pPr>
      <w:r>
        <w:rPr>
          <w:rFonts w:hint="eastAsia" w:ascii="宋体" w:hAnsi="宋体" w:eastAsia="宋体" w:cs="宋体"/>
          <w:bCs/>
          <w:sz w:val="24"/>
        </w:rPr>
        <w:t>本次招标不接受联合体投标。</w:t>
      </w:r>
    </w:p>
    <w:p w14:paraId="026E0A75">
      <w:pPr>
        <w:spacing w:line="312" w:lineRule="auto"/>
        <w:ind w:firstLine="480"/>
        <w:rPr>
          <w:rFonts w:hint="eastAsia" w:ascii="宋体" w:hAnsi="宋体" w:eastAsia="宋体" w:cs="宋体"/>
          <w:bCs/>
          <w:sz w:val="24"/>
        </w:rPr>
      </w:pPr>
      <w:r>
        <w:rPr>
          <w:rFonts w:hint="eastAsia" w:ascii="宋体" w:hAnsi="宋体" w:eastAsia="宋体" w:cs="宋体"/>
          <w:bCs/>
          <w:sz w:val="24"/>
        </w:rPr>
        <w:t>8、投标费用</w:t>
      </w:r>
    </w:p>
    <w:p w14:paraId="5293E579">
      <w:pPr>
        <w:spacing w:line="312" w:lineRule="auto"/>
        <w:ind w:firstLine="480"/>
        <w:rPr>
          <w:rFonts w:hint="eastAsia" w:ascii="宋体" w:hAnsi="宋体" w:eastAsia="宋体" w:cs="宋体"/>
          <w:bCs/>
          <w:sz w:val="24"/>
        </w:rPr>
      </w:pPr>
      <w:r>
        <w:rPr>
          <w:rFonts w:hint="eastAsia" w:ascii="宋体" w:hAnsi="宋体" w:eastAsia="宋体" w:cs="宋体"/>
          <w:bCs/>
          <w:sz w:val="24"/>
        </w:rPr>
        <w:t>8.1供应商应自行承担所有与准备和参加投标有关的费用。无论采购结果如何，采购代理和采购人在任何情况下均无义务和责任承担这些费用。</w:t>
      </w:r>
    </w:p>
    <w:p w14:paraId="0ED72AEE">
      <w:pPr>
        <w:spacing w:line="312" w:lineRule="auto"/>
        <w:ind w:firstLine="480"/>
        <w:rPr>
          <w:rFonts w:hint="eastAsia" w:ascii="宋体" w:hAnsi="宋体" w:eastAsia="宋体" w:cs="宋体"/>
          <w:bCs/>
          <w:sz w:val="24"/>
        </w:rPr>
      </w:pPr>
      <w:r>
        <w:rPr>
          <w:rFonts w:hint="eastAsia" w:ascii="宋体" w:hAnsi="宋体" w:eastAsia="宋体" w:cs="宋体"/>
          <w:bCs/>
          <w:sz w:val="24"/>
        </w:rPr>
        <w:t>9、投标文件组成</w:t>
      </w:r>
    </w:p>
    <w:p w14:paraId="6F969A04">
      <w:pPr>
        <w:spacing w:line="312" w:lineRule="auto"/>
        <w:ind w:firstLine="480"/>
        <w:rPr>
          <w:rFonts w:hint="eastAsia" w:ascii="宋体" w:hAnsi="宋体" w:eastAsia="宋体" w:cs="宋体"/>
          <w:bCs/>
          <w:sz w:val="24"/>
        </w:rPr>
      </w:pPr>
      <w:r>
        <w:rPr>
          <w:rFonts w:hint="eastAsia" w:ascii="宋体" w:hAnsi="宋体" w:eastAsia="宋体" w:cs="宋体"/>
          <w:bCs/>
          <w:sz w:val="24"/>
        </w:rPr>
        <w:t>供应商应当根据招标文件要求编制投标文件，投标文件应对招标文件提出的要求和条件作出实质性响应，并在《商务条款偏离表》和《技术条款偏离表》等处逐条标明满足与否。对带星号（“★”）的技术条款必须在投标文件中提供技术支持资料（如白皮书、彩页、手册、检测报告等），未提供技术支持资料的，评审时不予认可。（采购需求中另有规定的，也可从其规定）</w:t>
      </w:r>
    </w:p>
    <w:p w14:paraId="7F9F7613">
      <w:pPr>
        <w:spacing w:line="312" w:lineRule="auto"/>
        <w:ind w:firstLine="480"/>
        <w:rPr>
          <w:rFonts w:hint="eastAsia" w:ascii="宋体" w:hAnsi="宋体" w:eastAsia="宋体" w:cs="宋体"/>
          <w:bCs/>
          <w:sz w:val="24"/>
        </w:rPr>
      </w:pPr>
      <w:r>
        <w:rPr>
          <w:rFonts w:hint="eastAsia" w:ascii="宋体" w:hAnsi="宋体" w:eastAsia="宋体" w:cs="宋体"/>
          <w:bCs/>
          <w:sz w:val="24"/>
        </w:rPr>
        <w:t>投标文件由商务部分、技术部分、价格部分以及其他部分组成。</w:t>
      </w:r>
    </w:p>
    <w:p w14:paraId="2381A307">
      <w:pPr>
        <w:spacing w:line="312" w:lineRule="auto"/>
        <w:ind w:firstLine="480"/>
        <w:rPr>
          <w:rFonts w:hint="eastAsia" w:ascii="宋体" w:hAnsi="宋体" w:eastAsia="宋体" w:cs="宋体"/>
          <w:bCs/>
          <w:sz w:val="24"/>
        </w:rPr>
      </w:pPr>
      <w:r>
        <w:rPr>
          <w:rFonts w:hint="eastAsia" w:ascii="宋体" w:hAnsi="宋体" w:eastAsia="宋体" w:cs="宋体"/>
          <w:bCs/>
          <w:sz w:val="24"/>
        </w:rPr>
        <w:t>10、投标文件的商务部分</w:t>
      </w:r>
    </w:p>
    <w:p w14:paraId="3F57FB37">
      <w:pPr>
        <w:spacing w:line="312" w:lineRule="auto"/>
        <w:ind w:firstLine="480"/>
        <w:rPr>
          <w:rFonts w:hint="eastAsia" w:ascii="宋体" w:hAnsi="宋体" w:eastAsia="宋体" w:cs="宋体"/>
          <w:bCs/>
          <w:sz w:val="24"/>
        </w:rPr>
      </w:pPr>
      <w:r>
        <w:rPr>
          <w:rFonts w:hint="eastAsia" w:ascii="宋体" w:hAnsi="宋体" w:eastAsia="宋体" w:cs="宋体"/>
          <w:bCs/>
          <w:sz w:val="24"/>
        </w:rPr>
        <w:t>10.1商务部分是证明供应商有资格参加投标响应和中标后有能力履行合同的文件，这些文件应能满足投标的要求，包括但不限于下列文件，其中加★项目不得有缺失或无效。</w:t>
      </w:r>
    </w:p>
    <w:p w14:paraId="2D4D453F">
      <w:pPr>
        <w:numPr>
          <w:ilvl w:val="0"/>
          <w:numId w:val="3"/>
        </w:numPr>
        <w:spacing w:line="312" w:lineRule="auto"/>
        <w:ind w:firstLine="480"/>
        <w:rPr>
          <w:rFonts w:hint="eastAsia" w:ascii="宋体" w:hAnsi="宋体" w:eastAsia="宋体" w:cs="宋体"/>
          <w:bCs/>
          <w:sz w:val="24"/>
        </w:rPr>
      </w:pPr>
      <w:r>
        <w:rPr>
          <w:rFonts w:hint="eastAsia" w:ascii="宋体" w:hAnsi="宋体" w:eastAsia="宋体" w:cs="宋体"/>
          <w:bCs/>
          <w:sz w:val="24"/>
        </w:rPr>
        <w:t>★投标响应申请及声明；</w:t>
      </w:r>
    </w:p>
    <w:p w14:paraId="08665AAE">
      <w:pPr>
        <w:numPr>
          <w:ilvl w:val="0"/>
          <w:numId w:val="3"/>
        </w:numPr>
        <w:spacing w:line="312" w:lineRule="auto"/>
        <w:ind w:firstLine="480"/>
        <w:rPr>
          <w:rFonts w:hint="eastAsia" w:ascii="宋体" w:hAnsi="宋体" w:eastAsia="宋体" w:cs="宋体"/>
          <w:bCs/>
          <w:sz w:val="24"/>
        </w:rPr>
      </w:pPr>
      <w:r>
        <w:rPr>
          <w:rFonts w:hint="eastAsia" w:ascii="宋体" w:hAnsi="宋体" w:eastAsia="宋体" w:cs="宋体"/>
          <w:bCs/>
          <w:sz w:val="24"/>
        </w:rPr>
        <w:t>★法定代表人授权委托书及委托代理人的身份证明文件的复印件；</w:t>
      </w:r>
    </w:p>
    <w:p w14:paraId="59B1820D">
      <w:pPr>
        <w:spacing w:line="312" w:lineRule="auto"/>
        <w:ind w:firstLine="480"/>
        <w:rPr>
          <w:rFonts w:hint="eastAsia" w:ascii="宋体" w:hAnsi="宋体" w:eastAsia="宋体" w:cs="宋体"/>
          <w:bCs/>
          <w:sz w:val="24"/>
        </w:rPr>
      </w:pPr>
      <w:r>
        <w:rPr>
          <w:rFonts w:hint="eastAsia" w:ascii="宋体" w:hAnsi="宋体" w:eastAsia="宋体" w:cs="宋体"/>
          <w:bCs/>
          <w:sz w:val="24"/>
        </w:rPr>
        <w:t>（3）★第一章招标公告中第二条申请人的资格要求《中华人民共和国政府采购法》规定的资格条件承诺书（证明文件由中标供应商按招标文件要求提供）；</w:t>
      </w:r>
    </w:p>
    <w:p w14:paraId="09D71972">
      <w:pPr>
        <w:spacing w:line="312" w:lineRule="auto"/>
        <w:ind w:firstLine="480"/>
        <w:rPr>
          <w:rFonts w:hint="eastAsia" w:ascii="宋体" w:hAnsi="宋体" w:eastAsia="宋体" w:cs="宋体"/>
          <w:bCs/>
          <w:sz w:val="24"/>
        </w:rPr>
      </w:pPr>
      <w:r>
        <w:rPr>
          <w:rFonts w:hint="eastAsia" w:ascii="宋体" w:hAnsi="宋体" w:eastAsia="宋体" w:cs="宋体"/>
          <w:bCs/>
          <w:sz w:val="24"/>
        </w:rPr>
        <w:t>（4）★第一章招标公告中第二条申请人的资格要求，采购人根据采购项目的特殊要求规定的特定条件证明文件（若有）；</w:t>
      </w:r>
    </w:p>
    <w:p w14:paraId="1BF7F366">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（5）★开标一览表；</w:t>
      </w:r>
    </w:p>
    <w:p w14:paraId="12414063">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（6）★《商务条款偏离表》；</w:t>
      </w:r>
    </w:p>
    <w:p w14:paraId="6C4FCF82">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（7）供应商类似业绩情况表</w:t>
      </w:r>
    </w:p>
    <w:p w14:paraId="073527DD">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default" w:ascii="宋体" w:hAnsi="宋体" w:eastAsia="宋体" w:cs="宋体"/>
          <w:bCs/>
          <w:sz w:val="24"/>
          <w:lang w:val="en-US" w:eastAsia="zh-CN"/>
        </w:rPr>
      </w:pPr>
      <w:r>
        <w:rPr>
          <w:rFonts w:hint="eastAsia" w:ascii="宋体" w:hAnsi="宋体" w:eastAsia="宋体" w:cs="宋体"/>
          <w:bCs/>
          <w:sz w:val="24"/>
          <w:lang w:val="en-US" w:eastAsia="zh-CN"/>
        </w:rPr>
        <w:t>（8）企业声明函</w:t>
      </w:r>
    </w:p>
    <w:p w14:paraId="4CD89B3F">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w:t>
      </w:r>
      <w:r>
        <w:rPr>
          <w:rFonts w:hint="eastAsia" w:ascii="宋体" w:hAnsi="宋体" w:eastAsia="宋体" w:cs="宋体"/>
          <w:bCs/>
          <w:sz w:val="24"/>
          <w:lang w:val="en-US" w:eastAsia="zh-CN"/>
        </w:rPr>
        <w:t>9</w:t>
      </w:r>
      <w:r>
        <w:rPr>
          <w:rFonts w:hint="eastAsia" w:ascii="宋体" w:hAnsi="宋体" w:eastAsia="宋体" w:cs="宋体"/>
          <w:bCs/>
          <w:sz w:val="24"/>
          <w:lang w:eastAsia="zh-CN"/>
        </w:rPr>
        <w:t>）</w:t>
      </w:r>
      <w:r>
        <w:rPr>
          <w:rFonts w:hint="eastAsia" w:ascii="宋体" w:hAnsi="宋体" w:eastAsia="宋体" w:cs="宋体"/>
          <w:bCs/>
          <w:sz w:val="24"/>
        </w:rPr>
        <w:t>★声明函</w:t>
      </w:r>
    </w:p>
    <w:p w14:paraId="2653A679">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w:t>
      </w:r>
      <w:r>
        <w:rPr>
          <w:rFonts w:hint="eastAsia" w:ascii="宋体" w:hAnsi="宋体" w:eastAsia="宋体" w:cs="宋体"/>
          <w:bCs/>
          <w:sz w:val="24"/>
          <w:lang w:val="en-US" w:eastAsia="zh-CN"/>
        </w:rPr>
        <w:t>10</w:t>
      </w:r>
      <w:r>
        <w:rPr>
          <w:rFonts w:hint="eastAsia" w:ascii="宋体" w:hAnsi="宋体" w:eastAsia="宋体" w:cs="宋体"/>
          <w:bCs/>
          <w:sz w:val="24"/>
          <w:lang w:eastAsia="zh-CN"/>
        </w:rPr>
        <w:t>）</w:t>
      </w:r>
      <w:r>
        <w:rPr>
          <w:rFonts w:hint="eastAsia" w:ascii="宋体" w:hAnsi="宋体" w:eastAsia="宋体" w:cs="宋体"/>
          <w:bCs/>
          <w:sz w:val="24"/>
        </w:rPr>
        <w:t>《南京市政府采购供应商信用记录表暨信用承诺书》</w:t>
      </w:r>
    </w:p>
    <w:p w14:paraId="2CC8A4D1">
      <w:pPr>
        <w:keepNext w:val="0"/>
        <w:keepLines w:val="0"/>
        <w:pageBreakBefore w:val="0"/>
        <w:widowControl w:val="0"/>
        <w:kinsoku/>
        <w:wordWrap/>
        <w:overflowPunct/>
        <w:topLinePunct w:val="0"/>
        <w:autoSpaceDE/>
        <w:autoSpaceDN/>
        <w:bidi w:val="0"/>
        <w:adjustRightInd w:val="0"/>
        <w:snapToGrid w:val="0"/>
        <w:spacing w:line="312"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w:t>
      </w:r>
      <w:r>
        <w:rPr>
          <w:rFonts w:hint="eastAsia" w:ascii="宋体" w:hAnsi="宋体" w:eastAsia="宋体" w:cs="宋体"/>
          <w:bCs/>
          <w:sz w:val="24"/>
          <w:lang w:val="en-US" w:eastAsia="zh-CN"/>
        </w:rPr>
        <w:t>11</w:t>
      </w:r>
      <w:r>
        <w:rPr>
          <w:rFonts w:hint="eastAsia" w:ascii="宋体" w:hAnsi="宋体" w:eastAsia="宋体" w:cs="宋体"/>
          <w:bCs/>
          <w:sz w:val="24"/>
        </w:rPr>
        <w:t>)供应商认为需要提供的其他资格证明文件和商务资料等。</w:t>
      </w:r>
    </w:p>
    <w:p w14:paraId="2867B31B">
      <w:pPr>
        <w:spacing w:line="312" w:lineRule="auto"/>
        <w:ind w:firstLine="480"/>
        <w:rPr>
          <w:rFonts w:hint="eastAsia" w:ascii="宋体" w:hAnsi="宋体" w:eastAsia="宋体" w:cs="宋体"/>
          <w:bCs/>
          <w:sz w:val="24"/>
        </w:rPr>
      </w:pPr>
      <w:r>
        <w:rPr>
          <w:rFonts w:hint="eastAsia" w:ascii="宋体" w:hAnsi="宋体" w:eastAsia="宋体" w:cs="宋体"/>
          <w:bCs/>
          <w:sz w:val="24"/>
        </w:rPr>
        <w:t>11、投标文件的技术部分</w:t>
      </w:r>
    </w:p>
    <w:p w14:paraId="2D4EC9BC">
      <w:pPr>
        <w:spacing w:line="312" w:lineRule="auto"/>
        <w:ind w:firstLine="480"/>
        <w:rPr>
          <w:rFonts w:hint="eastAsia" w:ascii="宋体" w:hAnsi="宋体" w:eastAsia="宋体" w:cs="宋体"/>
          <w:bCs/>
          <w:sz w:val="24"/>
        </w:rPr>
      </w:pPr>
      <w:r>
        <w:rPr>
          <w:rFonts w:hint="eastAsia" w:ascii="宋体" w:hAnsi="宋体" w:eastAsia="宋体" w:cs="宋体"/>
          <w:bCs/>
          <w:sz w:val="24"/>
        </w:rPr>
        <w:t>技术部分是证明供应商提供的产品和服务是合格的、并符合招标文件要求的证明文件，以及对投标报价表中的服务的详细说明，这些文件可以是文字资料、图纸和数据等。</w:t>
      </w:r>
    </w:p>
    <w:p w14:paraId="429DEA3E">
      <w:pPr>
        <w:spacing w:line="312" w:lineRule="auto"/>
        <w:ind w:firstLine="480"/>
        <w:rPr>
          <w:rFonts w:hint="eastAsia" w:ascii="宋体" w:hAnsi="宋体" w:eastAsia="宋体" w:cs="宋体"/>
          <w:bCs/>
          <w:sz w:val="24"/>
        </w:rPr>
      </w:pPr>
      <w:r>
        <w:rPr>
          <w:rFonts w:hint="eastAsia" w:ascii="宋体" w:hAnsi="宋体" w:eastAsia="宋体" w:cs="宋体"/>
          <w:bCs/>
          <w:sz w:val="24"/>
        </w:rPr>
        <w:t>若技术性能无特殊说明，则按国家有关部门最新颁布的标准及规范为准；提供的服务如与招标文件要求有不符之处，应说明其差别之所在，并在《技术条款偏离表》中逐条予以说明。</w:t>
      </w:r>
    </w:p>
    <w:p w14:paraId="3F302829">
      <w:pPr>
        <w:spacing w:line="312" w:lineRule="auto"/>
        <w:ind w:firstLine="480"/>
        <w:rPr>
          <w:rFonts w:hint="eastAsia" w:ascii="宋体" w:hAnsi="宋体" w:eastAsia="宋体" w:cs="宋体"/>
          <w:bCs/>
          <w:sz w:val="24"/>
        </w:rPr>
      </w:pPr>
      <w:r>
        <w:rPr>
          <w:rFonts w:hint="eastAsia" w:ascii="宋体" w:hAnsi="宋体" w:eastAsia="宋体" w:cs="宋体"/>
          <w:bCs/>
          <w:sz w:val="24"/>
        </w:rPr>
        <w:t>11.1投标文件应按照招标文件要求提供技术资料、文件和有关证明，包括但不限于其中加★项目不得有缺失或无效：</w:t>
      </w:r>
    </w:p>
    <w:p w14:paraId="35818C5B">
      <w:pPr>
        <w:numPr>
          <w:ilvl w:val="0"/>
          <w:numId w:val="4"/>
        </w:numPr>
        <w:spacing w:line="312" w:lineRule="auto"/>
        <w:ind w:firstLine="480"/>
        <w:rPr>
          <w:rFonts w:hint="eastAsia" w:ascii="宋体" w:hAnsi="宋体" w:eastAsia="宋体" w:cs="宋体"/>
          <w:bCs/>
          <w:sz w:val="24"/>
        </w:rPr>
      </w:pPr>
      <w:r>
        <w:rPr>
          <w:rFonts w:hint="eastAsia" w:ascii="宋体" w:hAnsi="宋体" w:eastAsia="宋体" w:cs="宋体"/>
          <w:bCs/>
          <w:sz w:val="24"/>
        </w:rPr>
        <w:t>★《技术条款偏离表》；</w:t>
      </w:r>
    </w:p>
    <w:p w14:paraId="45F24245">
      <w:pPr>
        <w:numPr>
          <w:ilvl w:val="0"/>
          <w:numId w:val="4"/>
        </w:numPr>
        <w:spacing w:line="312" w:lineRule="auto"/>
        <w:ind w:firstLine="480"/>
        <w:rPr>
          <w:rFonts w:hint="eastAsia" w:ascii="宋体" w:hAnsi="宋体" w:eastAsia="宋体" w:cs="宋体"/>
          <w:bCs/>
          <w:sz w:val="24"/>
        </w:rPr>
      </w:pPr>
      <w:r>
        <w:rPr>
          <w:rFonts w:hint="eastAsia" w:ascii="宋体" w:hAnsi="宋体" w:eastAsia="宋体" w:cs="宋体"/>
          <w:bCs/>
          <w:sz w:val="24"/>
        </w:rPr>
        <w:t>方案及服务承诺；</w:t>
      </w:r>
    </w:p>
    <w:p w14:paraId="79E52848">
      <w:pPr>
        <w:numPr>
          <w:ilvl w:val="0"/>
          <w:numId w:val="4"/>
        </w:numPr>
        <w:spacing w:line="312" w:lineRule="auto"/>
        <w:ind w:firstLine="480"/>
        <w:rPr>
          <w:rFonts w:hint="eastAsia" w:ascii="宋体" w:hAnsi="宋体" w:eastAsia="宋体" w:cs="宋体"/>
          <w:bCs/>
          <w:sz w:val="24"/>
        </w:rPr>
      </w:pPr>
      <w:r>
        <w:rPr>
          <w:rFonts w:hint="eastAsia" w:ascii="宋体" w:hAnsi="宋体" w:eastAsia="宋体" w:cs="宋体"/>
          <w:bCs/>
          <w:sz w:val="24"/>
        </w:rPr>
        <w:t>供应商认为需要提供的其他技术资料。</w:t>
      </w:r>
    </w:p>
    <w:p w14:paraId="67473C7A">
      <w:pPr>
        <w:spacing w:line="312" w:lineRule="auto"/>
        <w:ind w:firstLine="480"/>
        <w:rPr>
          <w:rFonts w:hint="eastAsia" w:ascii="宋体" w:hAnsi="宋体" w:eastAsia="宋体" w:cs="宋体"/>
          <w:sz w:val="24"/>
        </w:rPr>
      </w:pPr>
      <w:r>
        <w:rPr>
          <w:rFonts w:hint="eastAsia" w:ascii="宋体" w:hAnsi="宋体" w:eastAsia="宋体" w:cs="宋体"/>
          <w:sz w:val="24"/>
        </w:rPr>
        <w:t>12、投标文件的价格部分</w:t>
      </w:r>
    </w:p>
    <w:p w14:paraId="32E80AEF">
      <w:pPr>
        <w:spacing w:line="312" w:lineRule="auto"/>
        <w:ind w:firstLine="480"/>
        <w:rPr>
          <w:rFonts w:hint="eastAsia" w:ascii="宋体" w:hAnsi="宋体" w:eastAsia="宋体" w:cs="宋体"/>
          <w:sz w:val="24"/>
        </w:rPr>
      </w:pPr>
      <w:r>
        <w:rPr>
          <w:rFonts w:hint="eastAsia" w:ascii="宋体" w:hAnsi="宋体" w:eastAsia="宋体" w:cs="宋体"/>
          <w:sz w:val="24"/>
        </w:rPr>
        <w:t>12.1价格部分是对货物和服务价格构成的说明，招标文件如没有特别说明的话，对每一项货物和服务仅接受一个价格。</w:t>
      </w:r>
    </w:p>
    <w:p w14:paraId="0AF83AE9">
      <w:pPr>
        <w:spacing w:line="312" w:lineRule="auto"/>
        <w:ind w:firstLine="480"/>
        <w:rPr>
          <w:rFonts w:hint="eastAsia" w:ascii="宋体" w:hAnsi="宋体" w:eastAsia="宋体" w:cs="宋体"/>
          <w:sz w:val="24"/>
        </w:rPr>
      </w:pPr>
      <w:r>
        <w:rPr>
          <w:rFonts w:hint="eastAsia" w:ascii="宋体" w:hAnsi="宋体" w:eastAsia="宋体" w:cs="宋体"/>
          <w:sz w:val="24"/>
        </w:rPr>
        <w:t>12.2报价应包含本次招标的所有费用、支付给员工的工资和国家强制缴纳的各种社会保障资金，以及供应商认为需要的其他费用等。</w:t>
      </w:r>
    </w:p>
    <w:p w14:paraId="6FF8A614">
      <w:pPr>
        <w:spacing w:line="312" w:lineRule="auto"/>
        <w:ind w:firstLine="480"/>
        <w:rPr>
          <w:rFonts w:hint="eastAsia" w:ascii="宋体" w:hAnsi="宋体" w:eastAsia="宋体" w:cs="宋体"/>
          <w:sz w:val="20"/>
        </w:rPr>
      </w:pPr>
      <w:r>
        <w:rPr>
          <w:rFonts w:hint="eastAsia" w:ascii="宋体" w:hAnsi="宋体" w:eastAsia="宋体" w:cs="宋体"/>
          <w:sz w:val="24"/>
        </w:rPr>
        <w:t>12.3供应商应充分考虑到市场价格变动，以及项目实施过程中的不可预见因素。如果有漏项，视同让利。供应商的任何错漏、优惠、竞争性报价不得作为减轻责任、减少服务、增加收费、降低质量的理由。</w:t>
      </w:r>
    </w:p>
    <w:p w14:paraId="31083844">
      <w:pPr>
        <w:spacing w:line="312" w:lineRule="auto"/>
        <w:ind w:firstLine="480"/>
        <w:rPr>
          <w:rFonts w:hint="eastAsia" w:ascii="宋体" w:hAnsi="宋体" w:eastAsia="宋体" w:cs="宋体"/>
          <w:sz w:val="24"/>
        </w:rPr>
      </w:pPr>
      <w:r>
        <w:rPr>
          <w:rFonts w:hint="eastAsia" w:ascii="宋体" w:hAnsi="宋体" w:eastAsia="宋体" w:cs="宋体"/>
          <w:sz w:val="24"/>
        </w:rPr>
        <w:t>12.4供应商应在《开标一览表》、《分项报价表》等标明提供服务的单价、总价以及分项报价。供应商系小企业（含小型、微型企业），并提供本企业制造的货物、承担的工程或者服务，或者提供其他小企业制造的货物，须在《开标一览表》、《分项报价表》中注明。</w:t>
      </w:r>
    </w:p>
    <w:p w14:paraId="23634ADE">
      <w:pPr>
        <w:spacing w:line="312" w:lineRule="auto"/>
        <w:ind w:firstLine="480"/>
        <w:rPr>
          <w:rFonts w:hint="eastAsia" w:ascii="宋体" w:hAnsi="宋体" w:eastAsia="宋体" w:cs="宋体"/>
          <w:sz w:val="24"/>
        </w:rPr>
      </w:pPr>
      <w:r>
        <w:rPr>
          <w:rFonts w:hint="eastAsia" w:ascii="宋体" w:hAnsi="宋体" w:eastAsia="宋体" w:cs="宋体"/>
          <w:sz w:val="24"/>
        </w:rPr>
        <w:t>13、投标文件的其他部分</w:t>
      </w:r>
    </w:p>
    <w:p w14:paraId="333BE909">
      <w:pPr>
        <w:spacing w:line="312" w:lineRule="auto"/>
        <w:ind w:firstLine="480"/>
        <w:rPr>
          <w:rFonts w:hint="eastAsia" w:ascii="宋体" w:hAnsi="宋体" w:eastAsia="宋体" w:cs="宋体"/>
          <w:sz w:val="24"/>
        </w:rPr>
      </w:pPr>
      <w:r>
        <w:rPr>
          <w:rFonts w:hint="eastAsia" w:ascii="宋体" w:hAnsi="宋体" w:eastAsia="宋体" w:cs="宋体"/>
          <w:sz w:val="24"/>
        </w:rPr>
        <w:t>其他部分由供应商根据编制投标文件需要提供的其他相关文件。</w:t>
      </w:r>
    </w:p>
    <w:p w14:paraId="1C67D590">
      <w:pPr>
        <w:spacing w:line="312" w:lineRule="auto"/>
        <w:ind w:firstLine="480"/>
        <w:rPr>
          <w:rFonts w:hint="eastAsia" w:ascii="宋体" w:hAnsi="宋体" w:eastAsia="宋体" w:cs="宋体"/>
          <w:sz w:val="24"/>
        </w:rPr>
      </w:pPr>
      <w:r>
        <w:rPr>
          <w:rFonts w:hint="eastAsia" w:ascii="宋体" w:hAnsi="宋体" w:eastAsia="宋体" w:cs="宋体"/>
          <w:sz w:val="24"/>
        </w:rPr>
        <w:t>14、投标保证金</w:t>
      </w:r>
    </w:p>
    <w:p w14:paraId="5678C03D">
      <w:pPr>
        <w:spacing w:line="312" w:lineRule="auto"/>
        <w:ind w:left="420"/>
        <w:rPr>
          <w:rFonts w:hint="eastAsia" w:ascii="宋体" w:hAnsi="宋体" w:eastAsia="宋体" w:cs="宋体"/>
          <w:color w:val="auto"/>
          <w:sz w:val="24"/>
        </w:rPr>
      </w:pPr>
      <w:r>
        <w:rPr>
          <w:rFonts w:hint="eastAsia" w:ascii="宋体" w:hAnsi="宋体" w:eastAsia="宋体" w:cs="宋体"/>
          <w:color w:val="auto"/>
          <w:sz w:val="24"/>
        </w:rPr>
        <w:t>本项目不需要交纳投标保证金。</w:t>
      </w:r>
    </w:p>
    <w:p w14:paraId="7173D693">
      <w:pPr>
        <w:spacing w:line="312" w:lineRule="auto"/>
        <w:ind w:left="420"/>
        <w:rPr>
          <w:rFonts w:hint="eastAsia" w:ascii="宋体" w:hAnsi="宋体" w:eastAsia="宋体" w:cs="宋体"/>
          <w:color w:val="auto"/>
          <w:sz w:val="24"/>
        </w:rPr>
      </w:pPr>
      <w:r>
        <w:rPr>
          <w:rFonts w:hint="eastAsia" w:ascii="宋体" w:hAnsi="宋体" w:eastAsia="宋体" w:cs="宋体"/>
          <w:color w:val="auto"/>
          <w:sz w:val="24"/>
        </w:rPr>
        <w:t>15、投标有效期自提交响应文件截止之日起90天内投标有效。投标文件中承诺的投标有效期应当不少于招标文件中载明的投标有效期。</w:t>
      </w:r>
    </w:p>
    <w:p w14:paraId="03FBAD42">
      <w:pPr>
        <w:spacing w:line="312" w:lineRule="auto"/>
        <w:ind w:firstLine="480"/>
        <w:rPr>
          <w:rFonts w:hint="eastAsia" w:ascii="宋体" w:hAnsi="宋体" w:eastAsia="宋体" w:cs="宋体"/>
          <w:sz w:val="24"/>
        </w:rPr>
      </w:pPr>
      <w:r>
        <w:rPr>
          <w:rFonts w:hint="eastAsia" w:ascii="宋体" w:hAnsi="宋体" w:eastAsia="宋体" w:cs="宋体"/>
          <w:sz w:val="24"/>
        </w:rPr>
        <w:t>在特殊情况下，在原投标有效期截止之前，采购代理机构可要求供应商同意延长投标有效期，这种要求与答复均以书面形式提交。供应商可拒绝这种要求，并且不影响保证金退还。接受延长投标有效期的供应商将不会要求和允许修正其投标，而只会被要求相应地延长其投标保证金的有效期。在这种情况下，有关投标保证金的退还规定在延长了的有效期内继续有效。</w:t>
      </w:r>
    </w:p>
    <w:p w14:paraId="69326729">
      <w:pPr>
        <w:spacing w:line="312" w:lineRule="auto"/>
        <w:ind w:firstLine="480"/>
        <w:rPr>
          <w:rFonts w:hint="eastAsia" w:ascii="宋体" w:hAnsi="宋体" w:eastAsia="宋体" w:cs="宋体"/>
          <w:sz w:val="24"/>
        </w:rPr>
      </w:pPr>
      <w:r>
        <w:rPr>
          <w:rFonts w:hint="eastAsia" w:ascii="宋体" w:hAnsi="宋体" w:eastAsia="宋体" w:cs="宋体"/>
          <w:sz w:val="24"/>
        </w:rPr>
        <w:t>16、投标文件的签署</w:t>
      </w:r>
    </w:p>
    <w:p w14:paraId="4DAC73D9">
      <w:pPr>
        <w:spacing w:line="312" w:lineRule="auto"/>
        <w:ind w:firstLine="480"/>
        <w:rPr>
          <w:rFonts w:hint="eastAsia" w:ascii="宋体" w:hAnsi="宋体" w:eastAsia="宋体" w:cs="宋体"/>
          <w:sz w:val="24"/>
        </w:rPr>
      </w:pPr>
      <w:r>
        <w:rPr>
          <w:rFonts w:hint="eastAsia" w:ascii="宋体" w:hAnsi="宋体" w:eastAsia="宋体" w:cs="宋体"/>
          <w:sz w:val="24"/>
        </w:rPr>
        <w:t>16.1投标文件应按照招标文件要求签字、盖章，否则视为无效投标。</w:t>
      </w:r>
    </w:p>
    <w:p w14:paraId="2AF8EFA5">
      <w:pPr>
        <w:spacing w:line="312" w:lineRule="auto"/>
        <w:ind w:firstLine="480"/>
        <w:rPr>
          <w:rFonts w:hint="eastAsia" w:ascii="宋体" w:hAnsi="宋体" w:eastAsia="宋体" w:cs="宋体"/>
          <w:sz w:val="24"/>
        </w:rPr>
      </w:pPr>
      <w:r>
        <w:rPr>
          <w:rFonts w:hint="eastAsia" w:ascii="宋体" w:hAnsi="宋体" w:eastAsia="宋体" w:cs="宋体"/>
          <w:sz w:val="24"/>
        </w:rPr>
        <w:t>17、投标文件的密封和递交</w:t>
      </w:r>
    </w:p>
    <w:p w14:paraId="61381F9A">
      <w:pPr>
        <w:spacing w:line="312" w:lineRule="auto"/>
        <w:ind w:firstLine="480"/>
        <w:rPr>
          <w:rFonts w:hint="eastAsia" w:ascii="宋体" w:hAnsi="宋体" w:eastAsia="宋体" w:cs="宋体"/>
          <w:sz w:val="24"/>
        </w:rPr>
      </w:pPr>
      <w:r>
        <w:rPr>
          <w:rFonts w:hint="eastAsia" w:ascii="宋体" w:hAnsi="宋体" w:eastAsia="宋体" w:cs="宋体"/>
          <w:sz w:val="24"/>
        </w:rPr>
        <w:t>17.1投标文件份数：</w:t>
      </w:r>
      <w:r>
        <w:rPr>
          <w:rFonts w:hint="eastAsia" w:ascii="宋体" w:hAnsi="宋体" w:eastAsia="宋体" w:cs="宋体"/>
          <w:sz w:val="24"/>
          <w:lang w:val="en-US" w:eastAsia="zh-CN"/>
        </w:rPr>
        <w:t>壹</w:t>
      </w:r>
      <w:r>
        <w:rPr>
          <w:rFonts w:hint="eastAsia" w:ascii="宋体" w:hAnsi="宋体" w:eastAsia="宋体" w:cs="宋体"/>
          <w:sz w:val="24"/>
        </w:rPr>
        <w:t>式伍份（壹份正本、肆份副本），每份投标文件须清楚标明“正本”或“副本”字样；需装订成册并逐页加注页码，投标文件提倡按照 A4 幅面打印或复印并进行装订。一旦正本和副本不符，以正本为准。</w:t>
      </w:r>
    </w:p>
    <w:p w14:paraId="1618DFE4">
      <w:pPr>
        <w:spacing w:line="312" w:lineRule="auto"/>
        <w:ind w:firstLine="480"/>
        <w:rPr>
          <w:rFonts w:hint="default" w:ascii="宋体" w:hAnsi="宋体" w:eastAsia="宋体" w:cs="宋体"/>
          <w:sz w:val="24"/>
          <w:lang w:val="en-US" w:eastAsia="zh-CN"/>
        </w:rPr>
      </w:pPr>
      <w:r>
        <w:rPr>
          <w:rFonts w:hint="eastAsia" w:ascii="宋体" w:hAnsi="宋体" w:eastAsia="宋体" w:cs="宋体"/>
          <w:sz w:val="24"/>
          <w:lang w:val="en-US" w:eastAsia="zh-CN"/>
        </w:rPr>
        <w:t>17.2《开标一览表》除需要装订在投标文件中外，还应另外单独封装一份，并标明“开标一览表”字样，随投标文件一并递交，以便唱标时使用。</w:t>
      </w:r>
    </w:p>
    <w:p w14:paraId="55AC9469">
      <w:pPr>
        <w:spacing w:line="312" w:lineRule="auto"/>
        <w:ind w:firstLine="480"/>
        <w:rPr>
          <w:rFonts w:hint="eastAsia" w:ascii="宋体" w:hAnsi="宋体" w:eastAsia="宋体" w:cs="宋体"/>
          <w:sz w:val="24"/>
        </w:rPr>
      </w:pPr>
      <w:r>
        <w:rPr>
          <w:rFonts w:hint="eastAsia" w:ascii="宋体" w:hAnsi="宋体" w:eastAsia="宋体" w:cs="宋体"/>
          <w:sz w:val="24"/>
        </w:rPr>
        <w:t>17.</w:t>
      </w:r>
      <w:r>
        <w:rPr>
          <w:rFonts w:hint="eastAsia" w:ascii="宋体" w:hAnsi="宋体" w:eastAsia="宋体" w:cs="宋体"/>
          <w:sz w:val="24"/>
          <w:lang w:val="en-US" w:eastAsia="zh-CN"/>
        </w:rPr>
        <w:t>3</w:t>
      </w:r>
      <w:r>
        <w:rPr>
          <w:rFonts w:hint="eastAsia" w:ascii="宋体" w:hAnsi="宋体" w:eastAsia="宋体" w:cs="宋体"/>
          <w:sz w:val="24"/>
        </w:rPr>
        <w:t>供应商应提供电子版投标文件（一般为正本加盖公章PDF格式，介质形式为U盘，投标文件电子版中必须包含投标文件的全部内容，不得加密，所有文档、图表等采用PDF格式或WORD格式，电子版投标文件应随纸质版投标文件一并密封提交）。如出现电子版文件和纸质正本文件不一致时，以纸质版正本文件为准。电子文件用于辅助评审和采购人存档，供应商应承担前述不一致造成的不利后果。</w:t>
      </w:r>
    </w:p>
    <w:p w14:paraId="559B6A1C">
      <w:pPr>
        <w:spacing w:line="312" w:lineRule="auto"/>
        <w:ind w:firstLine="480"/>
        <w:rPr>
          <w:rFonts w:hint="eastAsia" w:ascii="宋体" w:hAnsi="宋体" w:eastAsia="宋体" w:cs="宋体"/>
          <w:sz w:val="24"/>
        </w:rPr>
      </w:pPr>
      <w:r>
        <w:rPr>
          <w:rFonts w:hint="eastAsia" w:ascii="宋体" w:hAnsi="宋体" w:eastAsia="宋体" w:cs="宋体"/>
          <w:sz w:val="24"/>
        </w:rPr>
        <w:t>17.</w:t>
      </w:r>
      <w:r>
        <w:rPr>
          <w:rFonts w:hint="eastAsia" w:ascii="宋体" w:hAnsi="宋体" w:eastAsia="宋体" w:cs="宋体"/>
          <w:sz w:val="24"/>
          <w:lang w:val="en-US" w:eastAsia="zh-CN"/>
        </w:rPr>
        <w:t>4</w:t>
      </w:r>
      <w:r>
        <w:rPr>
          <w:rFonts w:hint="eastAsia" w:ascii="宋体" w:hAnsi="宋体" w:eastAsia="宋体" w:cs="宋体"/>
          <w:sz w:val="24"/>
        </w:rPr>
        <w:t>供应商应当将投标文件密封。</w:t>
      </w:r>
    </w:p>
    <w:p w14:paraId="311BDE88">
      <w:pPr>
        <w:spacing w:line="312" w:lineRule="auto"/>
        <w:ind w:firstLine="480"/>
        <w:rPr>
          <w:rFonts w:hint="eastAsia" w:ascii="宋体" w:hAnsi="宋体" w:eastAsia="宋体" w:cs="宋体"/>
          <w:sz w:val="24"/>
        </w:rPr>
      </w:pPr>
      <w:r>
        <w:rPr>
          <w:rFonts w:hint="eastAsia" w:ascii="宋体" w:hAnsi="宋体" w:eastAsia="宋体" w:cs="宋体"/>
          <w:sz w:val="24"/>
        </w:rPr>
        <w:t>17.</w:t>
      </w:r>
      <w:r>
        <w:rPr>
          <w:rFonts w:hint="eastAsia" w:ascii="宋体" w:hAnsi="宋体" w:eastAsia="宋体" w:cs="宋体"/>
          <w:sz w:val="24"/>
          <w:lang w:val="en-US" w:eastAsia="zh-CN"/>
        </w:rPr>
        <w:t>5</w:t>
      </w:r>
      <w:r>
        <w:rPr>
          <w:rFonts w:hint="eastAsia" w:ascii="宋体" w:hAnsi="宋体" w:eastAsia="宋体" w:cs="宋体"/>
          <w:sz w:val="24"/>
        </w:rPr>
        <w:t>供应商应当在招标文件要求提交投标文件的截止时间前，将密封的投标文件送达投标地点。任何单位和个人不得在开标前开启投标文件。</w:t>
      </w:r>
    </w:p>
    <w:p w14:paraId="4AFEFA6A">
      <w:pPr>
        <w:spacing w:line="312" w:lineRule="auto"/>
        <w:ind w:firstLine="480"/>
        <w:rPr>
          <w:rFonts w:hint="eastAsia" w:ascii="宋体" w:hAnsi="宋体" w:eastAsia="宋体" w:cs="宋体"/>
          <w:sz w:val="24"/>
        </w:rPr>
      </w:pPr>
      <w:r>
        <w:rPr>
          <w:rFonts w:hint="eastAsia" w:ascii="宋体" w:hAnsi="宋体" w:eastAsia="宋体" w:cs="宋体"/>
          <w:sz w:val="24"/>
        </w:rPr>
        <w:t>18、有下列情形之一的投标文件将拒收：</w:t>
      </w:r>
    </w:p>
    <w:p w14:paraId="08DA5E55">
      <w:pPr>
        <w:spacing w:line="312" w:lineRule="auto"/>
        <w:ind w:firstLine="480"/>
        <w:rPr>
          <w:rFonts w:hint="eastAsia" w:ascii="宋体" w:hAnsi="宋体" w:eastAsia="宋体" w:cs="宋体"/>
          <w:sz w:val="24"/>
        </w:rPr>
      </w:pPr>
      <w:r>
        <w:rPr>
          <w:rFonts w:hint="eastAsia" w:ascii="宋体" w:hAnsi="宋体" w:eastAsia="宋体" w:cs="宋体"/>
          <w:sz w:val="24"/>
        </w:rPr>
        <w:t>（1）在招标文件要求提交投标文件的截止时间之后送达的；</w:t>
      </w:r>
    </w:p>
    <w:p w14:paraId="37E5842C">
      <w:pPr>
        <w:spacing w:line="312" w:lineRule="auto"/>
        <w:ind w:firstLine="480"/>
        <w:rPr>
          <w:rFonts w:hint="eastAsia" w:ascii="宋体" w:hAnsi="宋体" w:eastAsia="宋体" w:cs="宋体"/>
          <w:sz w:val="24"/>
        </w:rPr>
      </w:pPr>
      <w:r>
        <w:rPr>
          <w:rFonts w:hint="eastAsia" w:ascii="宋体" w:hAnsi="宋体" w:eastAsia="宋体" w:cs="宋体"/>
          <w:sz w:val="24"/>
        </w:rPr>
        <w:t>（2）投标文件及《</w:t>
      </w:r>
      <w:r>
        <w:rPr>
          <w:rFonts w:hint="eastAsia" w:ascii="宋体" w:hAnsi="宋体" w:eastAsia="宋体" w:cs="宋体"/>
          <w:sz w:val="24"/>
          <w:lang w:eastAsia="zh-CN"/>
        </w:rPr>
        <w:t>开标一览表</w:t>
      </w:r>
      <w:r>
        <w:rPr>
          <w:rFonts w:hint="eastAsia" w:ascii="宋体" w:hAnsi="宋体" w:eastAsia="宋体" w:cs="宋体"/>
          <w:sz w:val="24"/>
        </w:rPr>
        <w:t>》未按照招标文件要求密封的。</w:t>
      </w:r>
    </w:p>
    <w:p w14:paraId="2B55306C">
      <w:pPr>
        <w:spacing w:line="312" w:lineRule="auto"/>
        <w:ind w:firstLine="480"/>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9</w:t>
      </w:r>
      <w:r>
        <w:rPr>
          <w:rFonts w:hint="eastAsia" w:ascii="宋体" w:hAnsi="宋体" w:eastAsia="宋体" w:cs="宋体"/>
          <w:sz w:val="24"/>
        </w:rPr>
        <w:t>、投标文件的修改和撤回。</w:t>
      </w:r>
    </w:p>
    <w:p w14:paraId="067DFCB2">
      <w:pPr>
        <w:spacing w:line="312" w:lineRule="auto"/>
        <w:ind w:firstLine="480"/>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9</w:t>
      </w:r>
      <w:r>
        <w:rPr>
          <w:rFonts w:hint="eastAsia" w:ascii="宋体" w:hAnsi="宋体" w:eastAsia="宋体" w:cs="宋体"/>
          <w:sz w:val="24"/>
        </w:rPr>
        <w:t>.1供应商在递交投标文件截止时间前，可以对所递交的投标文件进行补充、修改或撤回，并书面通知采购代理机构。补充、修改的内容应当按照招标文件要求签署、盖章，并作为投标文件的组成部分。</w:t>
      </w:r>
    </w:p>
    <w:p w14:paraId="20091271">
      <w:pPr>
        <w:spacing w:line="312" w:lineRule="auto"/>
        <w:ind w:firstLine="480"/>
        <w:rPr>
          <w:rFonts w:hint="eastAsia" w:ascii="宋体" w:hAnsi="宋体" w:eastAsia="宋体" w:cs="宋体"/>
          <w:sz w:val="24"/>
        </w:rPr>
      </w:pPr>
      <w:r>
        <w:rPr>
          <w:rFonts w:hint="eastAsia" w:ascii="宋体" w:hAnsi="宋体" w:eastAsia="宋体" w:cs="宋体"/>
          <w:sz w:val="24"/>
        </w:rPr>
        <w:t>19.</w:t>
      </w:r>
      <w:r>
        <w:rPr>
          <w:rFonts w:hint="eastAsia" w:ascii="宋体" w:hAnsi="宋体" w:eastAsia="宋体" w:cs="宋体"/>
          <w:sz w:val="24"/>
          <w:lang w:val="en-US" w:eastAsia="zh-CN"/>
        </w:rPr>
        <w:t>2</w:t>
      </w:r>
      <w:r>
        <w:rPr>
          <w:rFonts w:hint="eastAsia" w:ascii="宋体" w:hAnsi="宋体" w:eastAsia="宋体" w:cs="宋体"/>
          <w:sz w:val="24"/>
        </w:rPr>
        <w:t>投标文件截止时间之后，</w:t>
      </w:r>
      <w:r>
        <w:rPr>
          <w:rFonts w:hint="eastAsia" w:ascii="宋体" w:hAnsi="宋体" w:eastAsia="宋体" w:cs="宋体"/>
          <w:sz w:val="24"/>
          <w:lang w:val="zh-CN"/>
        </w:rPr>
        <w:t>供应商不得对其投标文件作任何修改。</w:t>
      </w:r>
    </w:p>
    <w:p w14:paraId="1715499A">
      <w:pPr>
        <w:spacing w:line="312" w:lineRule="auto"/>
        <w:ind w:firstLine="480"/>
        <w:rPr>
          <w:rFonts w:hint="eastAsia" w:ascii="宋体" w:hAnsi="宋体" w:eastAsia="宋体" w:cs="宋体"/>
          <w:sz w:val="24"/>
        </w:rPr>
      </w:pPr>
      <w:r>
        <w:rPr>
          <w:rFonts w:hint="eastAsia" w:ascii="宋体" w:hAnsi="宋体" w:eastAsia="宋体" w:cs="宋体"/>
          <w:sz w:val="24"/>
        </w:rPr>
        <w:t>19</w:t>
      </w:r>
      <w:r>
        <w:rPr>
          <w:rFonts w:hint="eastAsia" w:ascii="宋体" w:hAnsi="宋体" w:eastAsia="宋体" w:cs="宋体"/>
          <w:sz w:val="24"/>
          <w:lang w:val="zh-CN"/>
        </w:rPr>
        <w:t>.</w:t>
      </w:r>
      <w:r>
        <w:rPr>
          <w:rFonts w:hint="eastAsia" w:ascii="宋体" w:hAnsi="宋体" w:eastAsia="宋体" w:cs="宋体"/>
          <w:sz w:val="24"/>
          <w:lang w:val="en-US" w:eastAsia="zh-CN"/>
        </w:rPr>
        <w:t>3</w:t>
      </w:r>
      <w:r>
        <w:rPr>
          <w:rFonts w:hint="eastAsia" w:ascii="宋体" w:hAnsi="宋体" w:eastAsia="宋体" w:cs="宋体"/>
          <w:sz w:val="24"/>
          <w:lang w:val="zh-CN"/>
        </w:rPr>
        <w:t>在投标截止时间至招标文件中规定的投标有效期满之间的这段时间内，供应商不得撤回其投标。</w:t>
      </w:r>
    </w:p>
    <w:p w14:paraId="26B5568A">
      <w:pPr>
        <w:numPr>
          <w:ilvl w:val="0"/>
          <w:numId w:val="2"/>
        </w:numPr>
        <w:spacing w:line="312" w:lineRule="auto"/>
        <w:ind w:firstLine="482"/>
        <w:rPr>
          <w:rFonts w:hint="eastAsia" w:ascii="宋体" w:hAnsi="宋体" w:eastAsia="宋体" w:cs="宋体"/>
          <w:b/>
          <w:bCs/>
          <w:sz w:val="24"/>
        </w:rPr>
      </w:pPr>
      <w:r>
        <w:rPr>
          <w:rFonts w:hint="eastAsia" w:ascii="宋体" w:hAnsi="宋体" w:eastAsia="宋体" w:cs="宋体"/>
          <w:b/>
          <w:bCs/>
          <w:sz w:val="24"/>
        </w:rPr>
        <w:t>开标、评标与确定中标供应商</w:t>
      </w:r>
    </w:p>
    <w:p w14:paraId="15C5AB73">
      <w:pPr>
        <w:spacing w:line="312" w:lineRule="auto"/>
        <w:ind w:firstLine="480"/>
        <w:rPr>
          <w:rFonts w:hint="eastAsia" w:ascii="宋体" w:hAnsi="宋体" w:eastAsia="宋体" w:cs="宋体"/>
          <w:sz w:val="24"/>
        </w:rPr>
      </w:pPr>
      <w:r>
        <w:rPr>
          <w:rFonts w:hint="eastAsia" w:ascii="宋体" w:hAnsi="宋体" w:eastAsia="宋体" w:cs="宋体"/>
          <w:sz w:val="24"/>
        </w:rPr>
        <w:t>20、开标</w:t>
      </w:r>
    </w:p>
    <w:p w14:paraId="5B4F20E9">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20.1采购代理机构将在招标文件确定的时间和地点进行开标。供应商应委派代表准时参加，参加开标的代表须签名报到以证明其出席。</w:t>
      </w:r>
    </w:p>
    <w:p w14:paraId="05AE6516">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20.2开标时，采购代理机构将邀请供应商代表检查投标文件的密封情况，投标人如对文件密封及递交情况存在疑义，应当场提出。经确认无误后，由采购代理机构工作人员当众拆封，宣读供应商名称、报价、公开招标文件允许提供的备选投标方案和投标文件的其他主要内容。</w:t>
      </w:r>
    </w:p>
    <w:p w14:paraId="0E68B9B0">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20.3供应商不足3家的，不得开标。</w:t>
      </w:r>
    </w:p>
    <w:p w14:paraId="62A84D5B">
      <w:pPr>
        <w:tabs>
          <w:tab w:val="left" w:pos="920"/>
        </w:tabs>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20.4供应商如果对开标过程和开标结果有疑义，以及认为采购人、采购代理机构相关工作人员有需要回避的情形的，应当场提出询问或者回避申请。采购人、采购代理机构对投标人代表提出的询问或者回避申请将及时处理。投标人未参加开标的，视同认可开标结果。</w:t>
      </w:r>
    </w:p>
    <w:p w14:paraId="6DAC93A4">
      <w:pPr>
        <w:tabs>
          <w:tab w:val="left" w:pos="920"/>
        </w:tabs>
        <w:spacing w:line="312" w:lineRule="auto"/>
        <w:ind w:firstLine="480"/>
        <w:rPr>
          <w:rFonts w:hint="eastAsia" w:ascii="宋体" w:hAnsi="宋体" w:eastAsia="宋体" w:cs="宋体"/>
          <w:sz w:val="24"/>
        </w:rPr>
      </w:pPr>
      <w:r>
        <w:rPr>
          <w:rFonts w:hint="eastAsia" w:ascii="宋体" w:hAnsi="宋体" w:eastAsia="宋体" w:cs="宋体"/>
          <w:sz w:val="24"/>
        </w:rPr>
        <w:t>20.5公开</w:t>
      </w:r>
      <w:r>
        <w:rPr>
          <w:rFonts w:hint="eastAsia" w:ascii="宋体" w:hAnsi="宋体" w:eastAsia="宋体" w:cs="宋体"/>
          <w:sz w:val="24"/>
          <w:lang w:val="en-US" w:eastAsia="zh-CN"/>
        </w:rPr>
        <w:t>招</w:t>
      </w:r>
      <w:r>
        <w:rPr>
          <w:rFonts w:hint="eastAsia" w:ascii="宋体" w:hAnsi="宋体" w:eastAsia="宋体" w:cs="宋体"/>
          <w:sz w:val="24"/>
        </w:rPr>
        <w:t>标数额标准以上的采购项目，递交投标文件截止后供应商不足3家或者通过资格审查</w:t>
      </w:r>
      <w:bookmarkStart w:id="1" w:name="page15"/>
      <w:bookmarkEnd w:id="1"/>
      <w:r>
        <w:rPr>
          <w:rFonts w:hint="eastAsia" w:ascii="宋体" w:hAnsi="宋体" w:eastAsia="宋体" w:cs="宋体"/>
          <w:sz w:val="24"/>
        </w:rPr>
        <w:t>或符合性审查的供应商不足3家的，除采购任务取消情形外，按照以下方式处理：</w:t>
      </w:r>
    </w:p>
    <w:p w14:paraId="10A8F6E3">
      <w:pPr>
        <w:spacing w:line="312" w:lineRule="auto"/>
        <w:ind w:firstLine="480"/>
        <w:rPr>
          <w:rFonts w:hint="eastAsia" w:ascii="宋体" w:hAnsi="宋体" w:eastAsia="宋体" w:cs="宋体"/>
          <w:sz w:val="24"/>
        </w:rPr>
      </w:pPr>
      <w:r>
        <w:rPr>
          <w:rFonts w:hint="eastAsia" w:ascii="宋体" w:hAnsi="宋体" w:eastAsia="宋体" w:cs="宋体"/>
          <w:sz w:val="24"/>
        </w:rPr>
        <w:t>（1）招标文件存在不合理条款或者开标程序不符合规定的，采购人、采购代理机构改正后依法重新开标；</w:t>
      </w:r>
    </w:p>
    <w:p w14:paraId="3D142321">
      <w:pPr>
        <w:spacing w:line="312" w:lineRule="auto"/>
        <w:ind w:firstLine="480"/>
        <w:rPr>
          <w:rFonts w:hint="eastAsia" w:ascii="宋体" w:hAnsi="宋体" w:eastAsia="宋体" w:cs="宋体"/>
          <w:sz w:val="24"/>
        </w:rPr>
      </w:pPr>
      <w:r>
        <w:rPr>
          <w:rFonts w:hint="eastAsia" w:ascii="宋体" w:hAnsi="宋体" w:eastAsia="宋体" w:cs="宋体"/>
          <w:sz w:val="24"/>
        </w:rPr>
        <w:t>（2）招标文件没有不合理条款、开标程序符合规定，需要采用其他采购方式采购的，采购人依法报财政部门批准，经批准后，可变更为其他采购方式采购。本次招标文件中对供应商资格条件要求、技术要求和商务等要求，将作为其他采购方式采购的基本要求和谈判依据。</w:t>
      </w:r>
    </w:p>
    <w:p w14:paraId="48947976">
      <w:pPr>
        <w:spacing w:line="312" w:lineRule="auto"/>
        <w:ind w:firstLine="480"/>
        <w:rPr>
          <w:rFonts w:hint="eastAsia" w:ascii="宋体" w:hAnsi="宋体" w:eastAsia="宋体" w:cs="宋体"/>
          <w:sz w:val="24"/>
        </w:rPr>
      </w:pPr>
      <w:r>
        <w:rPr>
          <w:rFonts w:hint="eastAsia" w:ascii="宋体" w:hAnsi="宋体" w:eastAsia="宋体" w:cs="宋体"/>
          <w:sz w:val="24"/>
        </w:rPr>
        <w:t>21、评标</w:t>
      </w:r>
    </w:p>
    <w:p w14:paraId="030480DB">
      <w:pPr>
        <w:spacing w:line="312" w:lineRule="auto"/>
        <w:ind w:firstLine="480"/>
        <w:rPr>
          <w:rFonts w:hint="eastAsia" w:ascii="宋体" w:hAnsi="宋体" w:eastAsia="宋体" w:cs="宋体"/>
          <w:sz w:val="24"/>
        </w:rPr>
      </w:pPr>
      <w:r>
        <w:rPr>
          <w:rFonts w:hint="eastAsia" w:ascii="宋体" w:hAnsi="宋体" w:eastAsia="宋体" w:cs="宋体"/>
          <w:sz w:val="24"/>
        </w:rPr>
        <w:t>21.1评标组织</w:t>
      </w:r>
    </w:p>
    <w:p w14:paraId="5ED014FE">
      <w:pPr>
        <w:spacing w:line="312" w:lineRule="auto"/>
        <w:ind w:firstLine="480"/>
        <w:rPr>
          <w:rFonts w:hint="eastAsia" w:ascii="宋体" w:hAnsi="宋体" w:eastAsia="宋体" w:cs="宋体"/>
          <w:sz w:val="24"/>
        </w:rPr>
      </w:pPr>
      <w:r>
        <w:rPr>
          <w:rFonts w:hint="eastAsia" w:ascii="宋体" w:hAnsi="宋体" w:eastAsia="宋体" w:cs="宋体"/>
          <w:sz w:val="24"/>
        </w:rPr>
        <w:t>21.1.1评标工作由采购代理机构负责组织，具体评标事务由依法组建的评标委员会负责，并独立履行下列职责：</w:t>
      </w:r>
    </w:p>
    <w:p w14:paraId="6FC24065">
      <w:pPr>
        <w:numPr>
          <w:ilvl w:val="0"/>
          <w:numId w:val="5"/>
        </w:numPr>
        <w:spacing w:line="312" w:lineRule="auto"/>
        <w:ind w:firstLine="480"/>
        <w:rPr>
          <w:rFonts w:hint="eastAsia" w:ascii="宋体" w:hAnsi="宋体" w:eastAsia="宋体" w:cs="宋体"/>
          <w:sz w:val="24"/>
        </w:rPr>
      </w:pPr>
      <w:r>
        <w:rPr>
          <w:rFonts w:hint="eastAsia" w:ascii="宋体" w:hAnsi="宋体" w:eastAsia="宋体" w:cs="宋体"/>
          <w:sz w:val="24"/>
        </w:rPr>
        <w:t>审查投标文件是否符合招标文件要求，并作出评价；</w:t>
      </w:r>
    </w:p>
    <w:p w14:paraId="0A2D57A8">
      <w:pPr>
        <w:numPr>
          <w:ilvl w:val="0"/>
          <w:numId w:val="5"/>
        </w:numPr>
        <w:spacing w:line="312" w:lineRule="auto"/>
        <w:ind w:firstLine="480"/>
        <w:rPr>
          <w:rFonts w:hint="eastAsia" w:ascii="宋体" w:hAnsi="宋体" w:eastAsia="宋体" w:cs="宋体"/>
          <w:sz w:val="24"/>
        </w:rPr>
      </w:pPr>
      <w:r>
        <w:rPr>
          <w:rFonts w:hint="eastAsia" w:ascii="宋体" w:hAnsi="宋体" w:eastAsia="宋体" w:cs="宋体"/>
          <w:sz w:val="24"/>
        </w:rPr>
        <w:t>要求供应商对投标文件有关事项作出解释或者澄清；</w:t>
      </w:r>
    </w:p>
    <w:p w14:paraId="08889057">
      <w:pPr>
        <w:numPr>
          <w:ilvl w:val="0"/>
          <w:numId w:val="5"/>
        </w:numPr>
        <w:spacing w:line="312" w:lineRule="auto"/>
        <w:ind w:firstLine="480"/>
        <w:rPr>
          <w:rFonts w:hint="eastAsia" w:ascii="宋体" w:hAnsi="宋体" w:eastAsia="宋体" w:cs="宋体"/>
          <w:sz w:val="24"/>
        </w:rPr>
      </w:pPr>
      <w:r>
        <w:rPr>
          <w:rFonts w:hint="eastAsia" w:ascii="宋体" w:hAnsi="宋体" w:eastAsia="宋体" w:cs="宋体"/>
          <w:sz w:val="24"/>
        </w:rPr>
        <w:t>推荐中标候选供应商名单，或者按照招标文件规定直接确定供应商；</w:t>
      </w:r>
    </w:p>
    <w:p w14:paraId="7A1617F1">
      <w:pPr>
        <w:numPr>
          <w:ilvl w:val="0"/>
          <w:numId w:val="5"/>
        </w:numPr>
        <w:spacing w:line="312" w:lineRule="auto"/>
        <w:ind w:firstLine="480"/>
        <w:rPr>
          <w:rFonts w:hint="eastAsia" w:ascii="宋体" w:hAnsi="宋体" w:eastAsia="宋体" w:cs="宋体"/>
          <w:sz w:val="24"/>
        </w:rPr>
      </w:pPr>
      <w:r>
        <w:rPr>
          <w:rFonts w:hint="eastAsia" w:ascii="宋体" w:hAnsi="宋体" w:eastAsia="宋体" w:cs="宋体"/>
          <w:sz w:val="24"/>
        </w:rPr>
        <w:t>向财政部门报告非法干预评审工作的行为。</w:t>
      </w:r>
    </w:p>
    <w:p w14:paraId="3CA17D8D">
      <w:pPr>
        <w:spacing w:line="312" w:lineRule="auto"/>
        <w:ind w:firstLine="480"/>
        <w:rPr>
          <w:rFonts w:hint="eastAsia" w:ascii="宋体" w:hAnsi="宋体" w:eastAsia="宋体" w:cs="宋体"/>
          <w:sz w:val="24"/>
        </w:rPr>
      </w:pPr>
      <w:r>
        <w:rPr>
          <w:rFonts w:hint="eastAsia" w:ascii="宋体" w:hAnsi="宋体" w:eastAsia="宋体" w:cs="宋体"/>
          <w:sz w:val="24"/>
        </w:rPr>
        <w:t>21.1.2评标委员会由采购人代表和有关技术、经济等方面的专家组成，独立开展评审工作。</w:t>
      </w:r>
    </w:p>
    <w:p w14:paraId="1A5A4D96">
      <w:pPr>
        <w:spacing w:line="312" w:lineRule="auto"/>
        <w:ind w:firstLine="480"/>
        <w:rPr>
          <w:rFonts w:hint="eastAsia" w:ascii="宋体" w:hAnsi="宋体" w:eastAsia="宋体" w:cs="宋体"/>
          <w:sz w:val="24"/>
        </w:rPr>
      </w:pPr>
      <w:r>
        <w:rPr>
          <w:rFonts w:hint="eastAsia" w:ascii="宋体" w:hAnsi="宋体" w:eastAsia="宋体" w:cs="宋体"/>
          <w:sz w:val="24"/>
        </w:rPr>
        <w:t>21.2评审程序</w:t>
      </w:r>
    </w:p>
    <w:p w14:paraId="155F3249">
      <w:pPr>
        <w:spacing w:line="312" w:lineRule="auto"/>
        <w:ind w:firstLine="480"/>
        <w:rPr>
          <w:rFonts w:hint="eastAsia" w:ascii="宋体" w:hAnsi="宋体" w:eastAsia="宋体" w:cs="宋体"/>
          <w:sz w:val="24"/>
        </w:rPr>
      </w:pPr>
      <w:r>
        <w:rPr>
          <w:rFonts w:hint="eastAsia" w:ascii="宋体" w:hAnsi="宋体" w:eastAsia="宋体" w:cs="宋体"/>
          <w:sz w:val="24"/>
        </w:rPr>
        <w:t>21.2.1投标文件的资格性检查。公开招标采购项目开标结束后，采购人或者采购代理机构应当依法对供应商的资格进行审查，并将审查的结论向评委会进行反馈。合格供应商不足3家的，不得评标。</w:t>
      </w:r>
    </w:p>
    <w:p w14:paraId="0018D63E">
      <w:pPr>
        <w:spacing w:line="312" w:lineRule="auto"/>
        <w:ind w:firstLine="480"/>
        <w:rPr>
          <w:rFonts w:hint="eastAsia" w:ascii="宋体" w:hAnsi="宋体" w:eastAsia="宋体" w:cs="宋体"/>
          <w:sz w:val="24"/>
        </w:rPr>
      </w:pPr>
      <w:r>
        <w:rPr>
          <w:rFonts w:hint="eastAsia" w:ascii="宋体" w:hAnsi="宋体" w:eastAsia="宋体" w:cs="宋体"/>
          <w:sz w:val="24"/>
        </w:rPr>
        <w:t>21.2.2投标文件的符合性检查。评标委员会对通过资格性检查的供应商的投标文件进行符合性审查，以确定其是否满足招标文件的实质性要求。投标文件有下列情况之一的，在符合性检查时按照无效投标处理：</w:t>
      </w:r>
    </w:p>
    <w:p w14:paraId="53DFB315">
      <w:pPr>
        <w:numPr>
          <w:ilvl w:val="0"/>
          <w:numId w:val="6"/>
        </w:numPr>
        <w:spacing w:line="312" w:lineRule="auto"/>
        <w:ind w:firstLine="480"/>
        <w:rPr>
          <w:rFonts w:hint="eastAsia" w:ascii="宋体" w:hAnsi="宋体" w:eastAsia="宋体" w:cs="宋体"/>
          <w:sz w:val="24"/>
        </w:rPr>
      </w:pPr>
      <w:r>
        <w:rPr>
          <w:rFonts w:hint="eastAsia" w:ascii="宋体" w:hAnsi="宋体" w:eastAsia="宋体" w:cs="宋体"/>
          <w:sz w:val="24"/>
        </w:rPr>
        <w:t>供应商未按照招标文件要求递交投标文件的；</w:t>
      </w:r>
    </w:p>
    <w:p w14:paraId="47E60D10">
      <w:pPr>
        <w:numPr>
          <w:ilvl w:val="0"/>
          <w:numId w:val="6"/>
        </w:numPr>
        <w:spacing w:line="312" w:lineRule="auto"/>
        <w:ind w:firstLine="480"/>
        <w:rPr>
          <w:rFonts w:hint="eastAsia" w:ascii="宋体" w:hAnsi="宋体" w:eastAsia="宋体" w:cs="宋体"/>
          <w:sz w:val="24"/>
        </w:rPr>
      </w:pPr>
      <w:r>
        <w:rPr>
          <w:rFonts w:hint="eastAsia" w:ascii="宋体" w:hAnsi="宋体" w:eastAsia="宋体" w:cs="宋体"/>
          <w:sz w:val="24"/>
        </w:rPr>
        <w:t>同一供应商提交两个（含两个）以上不同的投标报价的；</w:t>
      </w:r>
    </w:p>
    <w:p w14:paraId="5F8FFD85">
      <w:pPr>
        <w:numPr>
          <w:ilvl w:val="0"/>
          <w:numId w:val="6"/>
        </w:numPr>
        <w:spacing w:line="312" w:lineRule="auto"/>
        <w:ind w:firstLine="480"/>
        <w:rPr>
          <w:rFonts w:hint="eastAsia" w:ascii="宋体" w:hAnsi="宋体" w:eastAsia="宋体" w:cs="宋体"/>
          <w:sz w:val="24"/>
        </w:rPr>
      </w:pPr>
      <w:r>
        <w:rPr>
          <w:rFonts w:hint="eastAsia" w:ascii="宋体" w:hAnsi="宋体" w:eastAsia="宋体" w:cs="宋体"/>
          <w:sz w:val="24"/>
        </w:rPr>
        <w:t>供应商未按照招标文件要求签署、盖章的；</w:t>
      </w:r>
    </w:p>
    <w:p w14:paraId="31FDC7EF">
      <w:pPr>
        <w:numPr>
          <w:ilvl w:val="0"/>
          <w:numId w:val="6"/>
        </w:numPr>
        <w:spacing w:line="312" w:lineRule="auto"/>
        <w:ind w:firstLine="480"/>
        <w:rPr>
          <w:rFonts w:hint="eastAsia" w:ascii="宋体" w:hAnsi="宋体" w:eastAsia="宋体" w:cs="宋体"/>
          <w:sz w:val="24"/>
        </w:rPr>
      </w:pPr>
      <w:r>
        <w:rPr>
          <w:rFonts w:hint="eastAsia" w:ascii="宋体" w:hAnsi="宋体" w:eastAsia="宋体" w:cs="宋体"/>
          <w:sz w:val="24"/>
        </w:rPr>
        <w:t>不具备招标文件中规定资格要求的；</w:t>
      </w:r>
    </w:p>
    <w:p w14:paraId="6FEBF5E3">
      <w:pPr>
        <w:numPr>
          <w:ilvl w:val="0"/>
          <w:numId w:val="6"/>
        </w:numPr>
        <w:spacing w:line="312" w:lineRule="auto"/>
        <w:ind w:firstLine="480"/>
        <w:rPr>
          <w:rFonts w:hint="eastAsia" w:ascii="宋体" w:hAnsi="宋体" w:eastAsia="宋体" w:cs="宋体"/>
          <w:sz w:val="24"/>
        </w:rPr>
      </w:pPr>
      <w:r>
        <w:rPr>
          <w:rFonts w:hint="eastAsia" w:ascii="宋体" w:hAnsi="宋体" w:eastAsia="宋体" w:cs="宋体"/>
          <w:sz w:val="24"/>
        </w:rPr>
        <w:t>报价超过招标文件中规定的预算金额或者最高限价的；</w:t>
      </w:r>
    </w:p>
    <w:p w14:paraId="4A44EC0B">
      <w:pPr>
        <w:numPr>
          <w:ilvl w:val="0"/>
          <w:numId w:val="6"/>
        </w:numPr>
        <w:spacing w:line="312" w:lineRule="auto"/>
        <w:ind w:firstLine="480"/>
        <w:rPr>
          <w:rFonts w:hint="eastAsia" w:ascii="宋体" w:hAnsi="宋体" w:eastAsia="宋体" w:cs="宋体"/>
          <w:sz w:val="24"/>
        </w:rPr>
      </w:pPr>
      <w:r>
        <w:rPr>
          <w:rFonts w:hint="eastAsia" w:ascii="宋体" w:hAnsi="宋体" w:eastAsia="宋体" w:cs="宋体"/>
          <w:sz w:val="24"/>
        </w:rPr>
        <w:t>投标文件含有采购人不能接受的附加条件的；</w:t>
      </w:r>
    </w:p>
    <w:p w14:paraId="51202F19">
      <w:pPr>
        <w:numPr>
          <w:ilvl w:val="0"/>
          <w:numId w:val="6"/>
        </w:numPr>
        <w:spacing w:line="312" w:lineRule="auto"/>
        <w:ind w:firstLine="480"/>
        <w:rPr>
          <w:rFonts w:hint="eastAsia" w:ascii="宋体" w:hAnsi="宋体" w:eastAsia="宋体" w:cs="宋体"/>
          <w:sz w:val="24"/>
        </w:rPr>
      </w:pPr>
      <w:r>
        <w:rPr>
          <w:rFonts w:hint="eastAsia" w:ascii="宋体" w:hAnsi="宋体" w:eastAsia="宋体" w:cs="宋体"/>
          <w:sz w:val="24"/>
        </w:rPr>
        <w:t>投标文件内容不全或不符合招标文件中规定的其他实质性要求的；</w:t>
      </w:r>
    </w:p>
    <w:p w14:paraId="5ABBA866">
      <w:pPr>
        <w:numPr>
          <w:ilvl w:val="0"/>
          <w:numId w:val="6"/>
        </w:numPr>
        <w:spacing w:line="312" w:lineRule="auto"/>
        <w:ind w:firstLine="480"/>
        <w:rPr>
          <w:rFonts w:hint="eastAsia" w:ascii="宋体" w:hAnsi="宋体" w:eastAsia="宋体" w:cs="宋体"/>
          <w:sz w:val="24"/>
        </w:rPr>
      </w:pPr>
      <w:r>
        <w:rPr>
          <w:rFonts w:hint="eastAsia" w:ascii="宋体" w:hAnsi="宋体" w:eastAsia="宋体" w:cs="宋体"/>
          <w:sz w:val="24"/>
        </w:rPr>
        <w:t>现行法律、法规、规章和招标文件规定的其他无效情形。</w:t>
      </w:r>
    </w:p>
    <w:p w14:paraId="6C38347B">
      <w:pPr>
        <w:spacing w:line="312" w:lineRule="auto"/>
        <w:ind w:firstLine="480"/>
        <w:rPr>
          <w:rFonts w:hint="eastAsia" w:ascii="宋体" w:hAnsi="宋体" w:eastAsia="宋体" w:cs="宋体"/>
          <w:sz w:val="24"/>
        </w:rPr>
      </w:pPr>
      <w:r>
        <w:rPr>
          <w:rFonts w:hint="eastAsia" w:ascii="宋体" w:hAnsi="宋体" w:eastAsia="宋体" w:cs="宋体"/>
          <w:sz w:val="24"/>
        </w:rPr>
        <w:t>21.2.2.1实质性要求是指本招标文件中用带星号（“★”）、“必须”或“应（应当）”等其他文字说明的商务和技术要求。</w:t>
      </w:r>
    </w:p>
    <w:p w14:paraId="4342544F">
      <w:pPr>
        <w:spacing w:line="312" w:lineRule="auto"/>
        <w:ind w:firstLine="480"/>
        <w:rPr>
          <w:rFonts w:hint="eastAsia" w:ascii="宋体" w:hAnsi="宋体" w:eastAsia="宋体" w:cs="宋体"/>
          <w:sz w:val="24"/>
        </w:rPr>
      </w:pPr>
      <w:r>
        <w:rPr>
          <w:rFonts w:hint="eastAsia" w:ascii="宋体" w:hAnsi="宋体" w:eastAsia="宋体" w:cs="宋体"/>
          <w:sz w:val="24"/>
        </w:rPr>
        <w:t>21.2.2.2有下列情形之一的予以废标，同时将废标理由通知所有供应商：</w:t>
      </w:r>
    </w:p>
    <w:p w14:paraId="62A93DD4">
      <w:pPr>
        <w:numPr>
          <w:ilvl w:val="0"/>
          <w:numId w:val="7"/>
        </w:numPr>
        <w:spacing w:line="312" w:lineRule="auto"/>
        <w:ind w:firstLine="480"/>
        <w:rPr>
          <w:rFonts w:hint="eastAsia" w:ascii="宋体" w:hAnsi="宋体" w:eastAsia="宋体" w:cs="宋体"/>
          <w:sz w:val="24"/>
        </w:rPr>
      </w:pPr>
      <w:r>
        <w:rPr>
          <w:rFonts w:hint="eastAsia" w:ascii="宋体" w:hAnsi="宋体" w:eastAsia="宋体" w:cs="宋体"/>
          <w:sz w:val="24"/>
        </w:rPr>
        <w:t>符合专业条件的供应商或者对招标文件作实质性响应的供应商不足三家的；</w:t>
      </w:r>
    </w:p>
    <w:p w14:paraId="11B5D3C5">
      <w:pPr>
        <w:spacing w:line="312" w:lineRule="auto"/>
        <w:ind w:firstLine="480"/>
        <w:rPr>
          <w:rFonts w:hint="eastAsia" w:ascii="宋体" w:hAnsi="宋体" w:eastAsia="宋体" w:cs="宋体"/>
          <w:sz w:val="24"/>
        </w:rPr>
      </w:pPr>
      <w:r>
        <w:rPr>
          <w:rFonts w:hint="eastAsia" w:ascii="宋体" w:hAnsi="宋体" w:eastAsia="宋体" w:cs="宋体"/>
          <w:sz w:val="24"/>
        </w:rPr>
        <w:t>（2）出现影响采购公正的违法、违规行为的；</w:t>
      </w:r>
    </w:p>
    <w:p w14:paraId="0789F9AC">
      <w:pPr>
        <w:spacing w:line="312" w:lineRule="auto"/>
        <w:ind w:firstLine="480"/>
        <w:rPr>
          <w:rFonts w:hint="eastAsia" w:ascii="宋体" w:hAnsi="宋体" w:eastAsia="宋体" w:cs="宋体"/>
          <w:sz w:val="24"/>
        </w:rPr>
      </w:pPr>
      <w:r>
        <w:rPr>
          <w:rFonts w:hint="eastAsia" w:ascii="宋体" w:hAnsi="宋体" w:eastAsia="宋体" w:cs="宋体"/>
          <w:sz w:val="24"/>
        </w:rPr>
        <w:t>（3）供应商的报价均超过了采购预算，采购人不能支付的；</w:t>
      </w:r>
    </w:p>
    <w:p w14:paraId="533BEB70">
      <w:pPr>
        <w:spacing w:line="312" w:lineRule="auto"/>
        <w:ind w:firstLine="480"/>
        <w:rPr>
          <w:rFonts w:hint="eastAsia" w:ascii="宋体" w:hAnsi="宋体" w:eastAsia="宋体" w:cs="宋体"/>
          <w:sz w:val="24"/>
        </w:rPr>
      </w:pPr>
      <w:r>
        <w:rPr>
          <w:rFonts w:hint="eastAsia" w:ascii="宋体" w:hAnsi="宋体" w:eastAsia="宋体" w:cs="宋体"/>
          <w:sz w:val="24"/>
        </w:rPr>
        <w:t>（4）供应商以明显低于其他通过符合性审查供应商的报价，有可能影响产品质量或者不能诚信履约的，且不能证明其报价合理性的。</w:t>
      </w:r>
    </w:p>
    <w:p w14:paraId="3CC40B1E">
      <w:pPr>
        <w:spacing w:line="312" w:lineRule="auto"/>
        <w:ind w:firstLine="480"/>
        <w:rPr>
          <w:rFonts w:hint="eastAsia" w:ascii="宋体" w:hAnsi="宋体" w:eastAsia="宋体" w:cs="宋体"/>
          <w:sz w:val="24"/>
        </w:rPr>
      </w:pPr>
      <w:r>
        <w:rPr>
          <w:rFonts w:hint="eastAsia" w:ascii="宋体" w:hAnsi="宋体" w:eastAsia="宋体" w:cs="宋体"/>
          <w:sz w:val="24"/>
        </w:rPr>
        <w:t>（5）因重大变故，采购任务取消的；</w:t>
      </w:r>
    </w:p>
    <w:p w14:paraId="47EB5929">
      <w:pPr>
        <w:spacing w:line="312" w:lineRule="auto"/>
        <w:ind w:firstLine="480"/>
        <w:rPr>
          <w:rFonts w:hint="eastAsia" w:ascii="宋体" w:hAnsi="宋体" w:eastAsia="宋体" w:cs="宋体"/>
          <w:sz w:val="24"/>
        </w:rPr>
      </w:pPr>
      <w:r>
        <w:rPr>
          <w:rFonts w:hint="eastAsia" w:ascii="宋体" w:hAnsi="宋体" w:eastAsia="宋体" w:cs="宋体"/>
          <w:sz w:val="24"/>
        </w:rPr>
        <w:t>21.2.2.3在评标期间，出现符合专业条件的供应商或者对招标文件作出实质性响应的供应商不足三家情形的，比照20.5款执行。</w:t>
      </w:r>
    </w:p>
    <w:p w14:paraId="639FD530">
      <w:pPr>
        <w:spacing w:line="312" w:lineRule="auto"/>
        <w:ind w:firstLine="480"/>
        <w:rPr>
          <w:rFonts w:hint="eastAsia" w:ascii="宋体" w:hAnsi="宋体" w:eastAsia="宋体" w:cs="宋体"/>
          <w:sz w:val="24"/>
        </w:rPr>
      </w:pPr>
      <w:r>
        <w:rPr>
          <w:rFonts w:hint="eastAsia" w:ascii="宋体" w:hAnsi="宋体" w:eastAsia="宋体" w:cs="宋体"/>
          <w:sz w:val="24"/>
        </w:rPr>
        <w:t>21.2.3澄清有关问题。对投标文件中含义不明确、同类问题表述不一致或者明显文字和计算错误的内容，评标委员会可以要求供应商作出必要的澄清、说明或者补正。供应商的澄清、说明、补正应当采用书面形式，由其</w:t>
      </w:r>
      <w:r>
        <w:rPr>
          <w:rFonts w:hint="eastAsia" w:ascii="宋体" w:hAnsi="宋体" w:eastAsia="宋体" w:cs="宋体"/>
          <w:sz w:val="24"/>
          <w:lang w:val="en-US" w:eastAsia="zh-CN"/>
        </w:rPr>
        <w:t>法定代表人或其</w:t>
      </w:r>
      <w:r>
        <w:rPr>
          <w:rFonts w:hint="eastAsia" w:ascii="宋体" w:hAnsi="宋体" w:eastAsia="宋体" w:cs="宋体"/>
          <w:sz w:val="24"/>
        </w:rPr>
        <w:t>授权代表签字</w:t>
      </w:r>
      <w:r>
        <w:rPr>
          <w:rFonts w:hint="eastAsia" w:ascii="宋体" w:hAnsi="宋体" w:eastAsia="宋体" w:cs="宋体"/>
          <w:sz w:val="24"/>
          <w:lang w:eastAsia="zh-CN"/>
        </w:rPr>
        <w:t>，</w:t>
      </w:r>
      <w:r>
        <w:rPr>
          <w:rFonts w:hint="eastAsia" w:ascii="宋体" w:hAnsi="宋体" w:eastAsia="宋体" w:cs="宋体"/>
          <w:sz w:val="24"/>
        </w:rPr>
        <w:t>并作为投标文件的补充部分</w:t>
      </w:r>
      <w:r>
        <w:rPr>
          <w:rFonts w:hint="eastAsia" w:ascii="宋体" w:hAnsi="宋体" w:eastAsia="宋体" w:cs="宋体"/>
          <w:sz w:val="24"/>
          <w:lang w:eastAsia="zh-CN"/>
        </w:rPr>
        <w:t>。</w:t>
      </w:r>
      <w:r>
        <w:rPr>
          <w:rFonts w:hint="eastAsia" w:ascii="宋体" w:hAnsi="宋体" w:eastAsia="宋体" w:cs="宋体"/>
          <w:sz w:val="24"/>
        </w:rPr>
        <w:t>供应商的澄清、说明或者补正不得超出投标文件的范围或者改变投标文件的实质性内容。评委会并非对每个供应商都做澄清要求。</w:t>
      </w:r>
    </w:p>
    <w:p w14:paraId="13D3F703">
      <w:pPr>
        <w:spacing w:line="312" w:lineRule="auto"/>
        <w:ind w:firstLine="482"/>
        <w:rPr>
          <w:rFonts w:hint="eastAsia" w:ascii="宋体" w:hAnsi="宋体" w:eastAsia="宋体" w:cs="宋体"/>
          <w:sz w:val="24"/>
        </w:rPr>
      </w:pPr>
      <w:r>
        <w:rPr>
          <w:rFonts w:hint="eastAsia" w:ascii="宋体" w:hAnsi="宋体" w:eastAsia="宋体" w:cs="宋体"/>
          <w:sz w:val="24"/>
        </w:rPr>
        <w:t>21.2.3.</w:t>
      </w:r>
      <w:r>
        <w:rPr>
          <w:rFonts w:hint="eastAsia" w:ascii="宋体" w:hAnsi="宋体" w:eastAsia="宋体" w:cs="宋体"/>
          <w:sz w:val="24"/>
          <w:lang w:val="en-US" w:eastAsia="zh-CN"/>
        </w:rPr>
        <w:t>1</w:t>
      </w:r>
      <w:r>
        <w:rPr>
          <w:rFonts w:hint="eastAsia" w:ascii="宋体" w:hAnsi="宋体" w:eastAsia="宋体" w:cs="宋体"/>
          <w:sz w:val="24"/>
        </w:rPr>
        <w:t>接到评委会澄清、说明和补正要求的，供应商如未按规定作出澄清、说明和补正，其风险由供应商自行承担。</w:t>
      </w:r>
    </w:p>
    <w:p w14:paraId="45B7F233">
      <w:pPr>
        <w:spacing w:line="312" w:lineRule="auto"/>
        <w:ind w:firstLine="482"/>
        <w:rPr>
          <w:rFonts w:hint="eastAsia" w:ascii="宋体" w:hAnsi="宋体" w:eastAsia="宋体" w:cs="宋体"/>
          <w:sz w:val="24"/>
        </w:rPr>
      </w:pPr>
      <w:r>
        <w:rPr>
          <w:rFonts w:hint="eastAsia" w:ascii="宋体" w:hAnsi="宋体" w:eastAsia="宋体" w:cs="宋体"/>
          <w:sz w:val="24"/>
        </w:rPr>
        <w:t>21.2.3.</w:t>
      </w:r>
      <w:r>
        <w:rPr>
          <w:rFonts w:hint="eastAsia" w:ascii="宋体" w:hAnsi="宋体" w:eastAsia="宋体" w:cs="宋体"/>
          <w:sz w:val="24"/>
          <w:lang w:val="en-US" w:eastAsia="zh-CN"/>
        </w:rPr>
        <w:t>2</w:t>
      </w:r>
      <w:r>
        <w:rPr>
          <w:rFonts w:hint="eastAsia" w:ascii="宋体" w:hAnsi="宋体" w:eastAsia="宋体" w:cs="宋体"/>
          <w:sz w:val="24"/>
        </w:rPr>
        <w:t>投标文件报价出现前后不一致的，除招标文件另有规定外，按照下列规定修正：</w:t>
      </w:r>
    </w:p>
    <w:p w14:paraId="3CD36CA3">
      <w:pPr>
        <w:spacing w:line="312" w:lineRule="auto"/>
        <w:ind w:firstLine="482"/>
        <w:rPr>
          <w:rFonts w:hint="eastAsia" w:ascii="宋体" w:hAnsi="宋体" w:eastAsia="宋体" w:cs="宋体"/>
          <w:sz w:val="24"/>
        </w:rPr>
      </w:pPr>
      <w:r>
        <w:rPr>
          <w:rFonts w:hint="eastAsia" w:ascii="宋体" w:hAnsi="宋体" w:eastAsia="宋体" w:cs="宋体"/>
          <w:sz w:val="24"/>
        </w:rPr>
        <w:t>（1）投标文件中开标一览表（报价表）内容与投标文件中相应内容不一致的，以开标一览表（报价表）为准；</w:t>
      </w:r>
    </w:p>
    <w:p w14:paraId="15FB8874">
      <w:pPr>
        <w:spacing w:line="312" w:lineRule="auto"/>
        <w:ind w:firstLine="482"/>
        <w:rPr>
          <w:rFonts w:hint="eastAsia" w:ascii="宋体" w:hAnsi="宋体" w:eastAsia="宋体" w:cs="宋体"/>
          <w:sz w:val="24"/>
        </w:rPr>
      </w:pPr>
      <w:r>
        <w:rPr>
          <w:rFonts w:hint="eastAsia" w:ascii="宋体" w:hAnsi="宋体" w:eastAsia="宋体" w:cs="宋体"/>
          <w:sz w:val="24"/>
        </w:rPr>
        <w:t>（2）大写金额和小写金额不一致的，以大写金额为准；</w:t>
      </w:r>
    </w:p>
    <w:p w14:paraId="6DAE7872">
      <w:pPr>
        <w:spacing w:line="312" w:lineRule="auto"/>
        <w:ind w:firstLine="482"/>
        <w:rPr>
          <w:rFonts w:hint="eastAsia" w:ascii="宋体" w:hAnsi="宋体" w:eastAsia="宋体" w:cs="宋体"/>
          <w:sz w:val="24"/>
        </w:rPr>
      </w:pPr>
      <w:r>
        <w:rPr>
          <w:rFonts w:hint="eastAsia" w:ascii="宋体" w:hAnsi="宋体" w:eastAsia="宋体" w:cs="宋体"/>
          <w:sz w:val="24"/>
        </w:rPr>
        <w:t>（3）单价金额小数点或者百分比有明显错位的，以开标一览表的总价为准，并修改单价；</w:t>
      </w:r>
    </w:p>
    <w:p w14:paraId="594F90FE">
      <w:pPr>
        <w:spacing w:line="312" w:lineRule="auto"/>
        <w:ind w:firstLine="482"/>
        <w:rPr>
          <w:rFonts w:hint="eastAsia" w:ascii="宋体" w:hAnsi="宋体" w:eastAsia="宋体" w:cs="宋体"/>
          <w:sz w:val="24"/>
        </w:rPr>
      </w:pPr>
      <w:r>
        <w:rPr>
          <w:rFonts w:hint="eastAsia" w:ascii="宋体" w:hAnsi="宋体" w:eastAsia="宋体" w:cs="宋体"/>
          <w:sz w:val="24"/>
        </w:rPr>
        <w:t>（4）总价金额与按单价汇总金额不一致的，以单价金额计算结果为准。</w:t>
      </w:r>
    </w:p>
    <w:p w14:paraId="5C7A498C">
      <w:pPr>
        <w:spacing w:line="312" w:lineRule="auto"/>
        <w:ind w:firstLine="482"/>
        <w:rPr>
          <w:rFonts w:hint="eastAsia" w:ascii="宋体" w:hAnsi="宋体" w:eastAsia="宋体" w:cs="宋体"/>
          <w:sz w:val="24"/>
        </w:rPr>
      </w:pPr>
      <w:r>
        <w:rPr>
          <w:rFonts w:hint="eastAsia" w:ascii="宋体" w:hAnsi="宋体" w:eastAsia="宋体" w:cs="宋体"/>
          <w:sz w:val="24"/>
        </w:rPr>
        <w:t>评委会将按上述修正错误的方法调整投标文件中的投标报价，同时出现两种以上不一致的，按照前款规定的顺序修正，并由评标委员会告知供应商，调整后的价格对供应商具有约束力。如果供应商不接受修正后的价格，则其投标将被拒绝。</w:t>
      </w:r>
    </w:p>
    <w:p w14:paraId="5A646191">
      <w:pPr>
        <w:spacing w:line="312" w:lineRule="auto"/>
        <w:ind w:firstLine="482"/>
        <w:rPr>
          <w:rFonts w:hint="eastAsia" w:ascii="宋体" w:hAnsi="宋体" w:eastAsia="宋体" w:cs="宋体"/>
          <w:sz w:val="24"/>
        </w:rPr>
      </w:pPr>
      <w:r>
        <w:rPr>
          <w:rFonts w:hint="eastAsia" w:ascii="宋体" w:hAnsi="宋体" w:eastAsia="宋体" w:cs="宋体"/>
          <w:sz w:val="24"/>
        </w:rPr>
        <w:t>21.2.3.</w:t>
      </w:r>
      <w:r>
        <w:rPr>
          <w:rFonts w:hint="eastAsia" w:ascii="宋体" w:hAnsi="宋体" w:eastAsia="宋体" w:cs="宋体"/>
          <w:sz w:val="24"/>
          <w:lang w:val="en-US" w:eastAsia="zh-CN"/>
        </w:rPr>
        <w:t>3</w:t>
      </w:r>
      <w:r>
        <w:rPr>
          <w:rFonts w:hint="eastAsia" w:ascii="宋体" w:hAnsi="宋体" w:eastAsia="宋体" w:cs="宋体"/>
          <w:sz w:val="24"/>
        </w:rPr>
        <w:t>供应商在开、评标全过程中应保持通讯畅通，及时答复相关信息，并安排专人与代理机构及评委会联系。</w:t>
      </w:r>
    </w:p>
    <w:p w14:paraId="57FFCC1E">
      <w:pPr>
        <w:spacing w:line="312" w:lineRule="auto"/>
        <w:ind w:firstLine="482"/>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1</w:t>
      </w:r>
      <w:r>
        <w:rPr>
          <w:rFonts w:hint="eastAsia" w:ascii="宋体" w:hAnsi="宋体" w:eastAsia="宋体" w:cs="宋体"/>
          <w:sz w:val="24"/>
        </w:rPr>
        <w:t>.2.3.</w:t>
      </w:r>
      <w:r>
        <w:rPr>
          <w:rFonts w:hint="eastAsia" w:ascii="宋体" w:hAnsi="宋体" w:eastAsia="宋体" w:cs="宋体"/>
          <w:sz w:val="24"/>
          <w:lang w:val="en-US" w:eastAsia="zh-CN"/>
        </w:rPr>
        <w:t>4</w:t>
      </w:r>
      <w:r>
        <w:rPr>
          <w:rFonts w:hint="eastAsia" w:ascii="宋体" w:hAnsi="宋体" w:eastAsia="宋体" w:cs="宋体"/>
          <w:sz w:val="24"/>
        </w:rPr>
        <w:t>评标委员会认为供应商的报价明显低于其他通过符合性审查供应商的报价，有可能影响产品质量或者不能诚信履约的，将要求其在评标现场合理的时间内提供书面说明，必要时提交相关证明材料；供应商不能证明其报价合理性的，评标委员会将其作为无效投标处理。</w:t>
      </w:r>
    </w:p>
    <w:p w14:paraId="0B468FF1">
      <w:pPr>
        <w:spacing w:line="312" w:lineRule="auto"/>
        <w:ind w:firstLine="480"/>
        <w:rPr>
          <w:rFonts w:hint="eastAsia" w:ascii="宋体" w:hAnsi="宋体" w:eastAsia="宋体" w:cs="宋体"/>
          <w:sz w:val="24"/>
        </w:rPr>
      </w:pPr>
      <w:r>
        <w:rPr>
          <w:rFonts w:hint="eastAsia" w:ascii="宋体" w:hAnsi="宋体" w:eastAsia="宋体" w:cs="宋体"/>
          <w:sz w:val="24"/>
        </w:rPr>
        <w:t>21.2.4比较与评价。按照招标文件中规定的评审方法和标准，对资格性检查和符合性检查合格的投标文件进行商务和技术评估，综合比较与评价。</w:t>
      </w:r>
    </w:p>
    <w:p w14:paraId="2D0CB963">
      <w:pPr>
        <w:spacing w:line="312" w:lineRule="auto"/>
        <w:ind w:firstLine="480"/>
        <w:rPr>
          <w:rFonts w:hint="eastAsia" w:ascii="宋体" w:hAnsi="宋体" w:eastAsia="宋体" w:cs="宋体"/>
          <w:sz w:val="24"/>
        </w:rPr>
      </w:pPr>
      <w:r>
        <w:rPr>
          <w:rFonts w:hint="eastAsia" w:ascii="宋体" w:hAnsi="宋体" w:eastAsia="宋体" w:cs="宋体"/>
          <w:sz w:val="24"/>
        </w:rPr>
        <w:t>21.3评标方法和标准</w:t>
      </w:r>
    </w:p>
    <w:p w14:paraId="5C30E494">
      <w:pPr>
        <w:spacing w:line="312" w:lineRule="auto"/>
        <w:ind w:firstLine="480"/>
        <w:rPr>
          <w:rFonts w:hint="eastAsia" w:ascii="宋体" w:hAnsi="宋体" w:eastAsia="宋体" w:cs="宋体"/>
          <w:sz w:val="24"/>
        </w:rPr>
      </w:pPr>
      <w:r>
        <w:rPr>
          <w:rFonts w:hint="eastAsia" w:ascii="宋体" w:hAnsi="宋体" w:eastAsia="宋体" w:cs="宋体"/>
          <w:sz w:val="24"/>
        </w:rPr>
        <w:t>21.3.1采用综合评分法。即在最大限度地满足招标文件实质性要求前提下，按照招标文件中规定的各项因素进行综合评审后，以评审总得分最高的供应商作为中标候选供应商或者中标供应商的评标方法。</w:t>
      </w:r>
    </w:p>
    <w:p w14:paraId="5ABDE4E5">
      <w:pPr>
        <w:spacing w:line="312" w:lineRule="auto"/>
        <w:ind w:firstLine="480"/>
        <w:rPr>
          <w:rFonts w:hint="eastAsia" w:ascii="宋体" w:hAnsi="宋体" w:eastAsia="宋体" w:cs="宋体"/>
          <w:sz w:val="24"/>
        </w:rPr>
      </w:pPr>
      <w:r>
        <w:rPr>
          <w:rFonts w:hint="eastAsia" w:ascii="宋体" w:hAnsi="宋体" w:eastAsia="宋体" w:cs="宋体"/>
          <w:sz w:val="24"/>
        </w:rPr>
        <w:t>21.3.2评审因素，包括价格、技术、商务等。</w:t>
      </w:r>
    </w:p>
    <w:p w14:paraId="42030AF2">
      <w:pPr>
        <w:spacing w:line="312" w:lineRule="auto"/>
        <w:ind w:firstLine="480"/>
        <w:rPr>
          <w:rFonts w:hint="eastAsia" w:ascii="新宋体" w:hAnsi="新宋体" w:cs="新宋体"/>
          <w:sz w:val="24"/>
        </w:rPr>
      </w:pPr>
      <w:r>
        <w:rPr>
          <w:rFonts w:hint="eastAsia" w:ascii="新宋体" w:hAnsi="新宋体" w:eastAsia="新宋体" w:cs="新宋体"/>
          <w:sz w:val="24"/>
        </w:rPr>
        <w:t>21.3.3评分标准详见</w:t>
      </w:r>
      <w:r>
        <w:rPr>
          <w:rFonts w:hint="eastAsia" w:ascii="新宋体" w:hAnsi="新宋体" w:eastAsia="新宋体" w:cs="新宋体"/>
          <w:sz w:val="24"/>
          <w:lang w:val="en-US" w:eastAsia="zh-CN"/>
        </w:rPr>
        <w:t>招标</w:t>
      </w:r>
      <w:r>
        <w:rPr>
          <w:rFonts w:hint="eastAsia" w:ascii="新宋体" w:hAnsi="新宋体" w:eastAsia="新宋体" w:cs="新宋体"/>
          <w:sz w:val="24"/>
        </w:rPr>
        <w:t>文件第三章。</w:t>
      </w:r>
    </w:p>
    <w:p w14:paraId="09C7B305">
      <w:pPr>
        <w:pBdr>
          <w:top w:val="none" w:color="000000" w:sz="0" w:space="0"/>
          <w:left w:val="none" w:color="000000" w:sz="0" w:space="0"/>
          <w:bottom w:val="none" w:color="000000" w:sz="0" w:space="0"/>
          <w:right w:val="none" w:color="000000" w:sz="0" w:space="0"/>
        </w:pBdr>
        <w:spacing w:line="312" w:lineRule="auto"/>
        <w:ind w:left="118" w:firstLine="420"/>
        <w:rPr>
          <w:rFonts w:hint="eastAsia" w:ascii="新宋体" w:hAnsi="新宋体" w:cs="新宋体"/>
          <w:b/>
          <w:bCs/>
          <w:sz w:val="24"/>
        </w:rPr>
      </w:pPr>
      <w:r>
        <w:rPr>
          <w:rFonts w:hint="eastAsia" w:ascii="新宋体" w:hAnsi="新宋体" w:eastAsia="宋体" w:cs="新宋体"/>
          <w:b/>
          <w:bCs/>
          <w:sz w:val="24"/>
        </w:rPr>
        <w:t>21.4</w:t>
      </w:r>
      <w:r>
        <w:rPr>
          <w:rFonts w:ascii="新宋体" w:hAnsi="新宋体" w:eastAsia="新宋体" w:cs="新宋体"/>
          <w:b/>
          <w:bCs/>
          <w:sz w:val="24"/>
        </w:rPr>
        <w:t>评审过程中出现下列情形之一的，评审委员会应当启动异常低价投标(响应)审查程序:</w:t>
      </w:r>
    </w:p>
    <w:p w14:paraId="4D2B76C5">
      <w:pPr>
        <w:spacing w:line="312" w:lineRule="auto"/>
        <w:ind w:firstLine="480"/>
        <w:rPr>
          <w:rFonts w:hint="eastAsia" w:ascii="新宋体" w:hAnsi="新宋体" w:eastAsia="新宋体" w:cs="新宋体"/>
          <w:sz w:val="24"/>
        </w:rPr>
      </w:pPr>
      <w:r>
        <w:rPr>
          <w:rFonts w:hint="eastAsia" w:ascii="新宋体" w:hAnsi="新宋体" w:eastAsia="新宋体" w:cs="新宋体"/>
          <w:sz w:val="24"/>
        </w:rPr>
        <w:t>①投标报价低于全部通过符合性审查供应商投标报价平均值50%的，即投标报价&lt;全部通过符合性审查供应商投标报价平均值×50%；</w:t>
      </w:r>
    </w:p>
    <w:p w14:paraId="17784700">
      <w:pPr>
        <w:spacing w:line="312" w:lineRule="auto"/>
        <w:ind w:firstLine="480"/>
        <w:rPr>
          <w:rFonts w:hint="eastAsia" w:ascii="新宋体" w:hAnsi="新宋体" w:eastAsia="新宋体" w:cs="新宋体"/>
          <w:sz w:val="24"/>
        </w:rPr>
      </w:pPr>
      <w:r>
        <w:rPr>
          <w:rFonts w:hint="eastAsia" w:ascii="新宋体" w:hAnsi="新宋体" w:eastAsia="新宋体" w:cs="新宋体"/>
          <w:sz w:val="24"/>
        </w:rPr>
        <w:t>②投标报价低于通过符合性审查的次低报价供应商投标报价50%的，即投标报价&lt;通过符合性审查的次低报价供应商投标报价×50%；</w:t>
      </w:r>
    </w:p>
    <w:p w14:paraId="7C487FE5">
      <w:pPr>
        <w:spacing w:line="312" w:lineRule="auto"/>
        <w:ind w:firstLine="480"/>
        <w:rPr>
          <w:rFonts w:hint="eastAsia" w:ascii="新宋体" w:hAnsi="新宋体" w:eastAsia="新宋体" w:cs="新宋体"/>
          <w:sz w:val="24"/>
        </w:rPr>
      </w:pPr>
      <w:r>
        <w:rPr>
          <w:rFonts w:hint="eastAsia" w:ascii="新宋体" w:hAnsi="新宋体" w:eastAsia="新宋体" w:cs="新宋体"/>
          <w:sz w:val="24"/>
        </w:rPr>
        <w:t>③投标报价低于采购项目最高限价45%的，即投标报价&lt;采购项目最高限价×45%；</w:t>
      </w:r>
    </w:p>
    <w:p w14:paraId="045F7D8A">
      <w:pPr>
        <w:spacing w:line="312" w:lineRule="auto"/>
        <w:ind w:firstLine="480"/>
        <w:rPr>
          <w:rFonts w:hint="eastAsia" w:ascii="新宋体" w:hAnsi="新宋体" w:eastAsia="新宋体" w:cs="新宋体"/>
          <w:sz w:val="24"/>
        </w:rPr>
      </w:pPr>
      <w:r>
        <w:rPr>
          <w:rFonts w:hint="eastAsia" w:ascii="新宋体" w:hAnsi="新宋体" w:eastAsia="新宋体" w:cs="新宋体"/>
          <w:sz w:val="24"/>
        </w:rPr>
        <w:t>④评审委员会基于专业判断，认为供应商报价过低，有可能影响产品质量或者不能诚信履约的其他情形。</w:t>
      </w:r>
    </w:p>
    <w:p w14:paraId="5E5FC8A9">
      <w:pPr>
        <w:spacing w:line="312" w:lineRule="auto"/>
        <w:ind w:firstLine="480"/>
        <w:rPr>
          <w:rFonts w:hint="eastAsia" w:ascii="新宋体" w:hAnsi="新宋体" w:cs="新宋体"/>
          <w:sz w:val="24"/>
        </w:rPr>
      </w:pPr>
      <w:r>
        <w:rPr>
          <w:rFonts w:hint="eastAsia" w:ascii="新宋体" w:hAnsi="新宋体" w:eastAsia="新宋体" w:cs="新宋体"/>
          <w:sz w:val="24"/>
        </w:rPr>
        <w:t>评审委员会启动异常低价投标审查后，属于前述第①项至第④项情形的，评审委员会要求供应商在30分钟内对投标价格作出解释，提供项目具体成本测算等与报价合理性相关的书面说明及必要的证明材料，包括但不限于原材料成本、人工成本、制造费用等证明其报价合理性。投标供应商不能提供书面说明、证明材料，或者提供的书面说明、证明材料不能证明其报价合理性的，评审委员会应当将其作为无效投标处理。</w:t>
      </w:r>
    </w:p>
    <w:p w14:paraId="1BA1D7B5">
      <w:pPr>
        <w:spacing w:line="312" w:lineRule="auto"/>
        <w:ind w:firstLine="480"/>
        <w:rPr>
          <w:rFonts w:hint="eastAsia" w:ascii="宋体" w:hAnsi="宋体" w:eastAsia="宋体" w:cs="宋体"/>
          <w:sz w:val="24"/>
        </w:rPr>
      </w:pPr>
      <w:r>
        <w:rPr>
          <w:rFonts w:hint="eastAsia" w:ascii="宋体" w:hAnsi="宋体" w:eastAsia="宋体" w:cs="宋体"/>
          <w:sz w:val="24"/>
        </w:rPr>
        <w:t>22、确定中标供应商</w:t>
      </w:r>
    </w:p>
    <w:p w14:paraId="2ADD0C34">
      <w:pPr>
        <w:spacing w:line="312" w:lineRule="auto"/>
        <w:ind w:firstLine="480"/>
        <w:rPr>
          <w:rFonts w:hint="eastAsia" w:ascii="宋体" w:hAnsi="宋体" w:cs="宋体"/>
          <w:sz w:val="24"/>
        </w:rPr>
      </w:pPr>
      <w:r>
        <w:rPr>
          <w:rFonts w:hint="eastAsia" w:ascii="宋体" w:hAnsi="宋体" w:eastAsia="宋体" w:cs="宋体"/>
          <w:sz w:val="24"/>
        </w:rPr>
        <w:t>22.1评审结果按评审后得分由高到低顺序排列</w:t>
      </w:r>
      <w:bookmarkStart w:id="2" w:name="_Hlk179291922"/>
      <w:r>
        <w:rPr>
          <w:rFonts w:hint="eastAsia" w:ascii="宋体" w:hAnsi="宋体" w:eastAsia="宋体" w:cs="宋体"/>
          <w:sz w:val="24"/>
        </w:rPr>
        <w:t>确认中标供应商</w:t>
      </w:r>
      <w:bookmarkEnd w:id="2"/>
      <w:r>
        <w:rPr>
          <w:rFonts w:hint="eastAsia" w:ascii="宋体" w:hAnsi="宋体" w:eastAsia="宋体" w:cs="宋体"/>
          <w:sz w:val="24"/>
        </w:rPr>
        <w:t>。得分相同的，按投标报价由低到高顺序排列。得分且投标报价相同的按技术评分得分自高到低顺序排列。</w:t>
      </w:r>
      <w:bookmarkStart w:id="3" w:name="_Hlk179291929"/>
      <w:r>
        <w:rPr>
          <w:rFonts w:hint="eastAsia" w:ascii="宋体" w:hAnsi="宋体" w:eastAsia="宋体" w:cs="宋体"/>
          <w:sz w:val="24"/>
        </w:rPr>
        <w:t>投标文件满足招标文件全部实质性要求，</w:t>
      </w:r>
      <w:r>
        <w:rPr>
          <w:rFonts w:hint="eastAsia" w:ascii="宋体" w:hAnsi="宋体" w:cs="宋体"/>
          <w:sz w:val="24"/>
        </w:rPr>
        <w:t>且按照评审因素的量化指标评审得分最高的供应商为中标候选人。</w:t>
      </w:r>
      <w:bookmarkEnd w:id="3"/>
    </w:p>
    <w:p w14:paraId="4C379C77">
      <w:pPr>
        <w:pStyle w:val="15"/>
        <w:adjustRightInd w:val="0"/>
        <w:spacing w:after="0"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22.2本次采购招标代理费按【计价格（2002）1980号】文件标准下浮30%计取，最低收费1000元，上述费用由中标人领取中标通知书时支付。此费用已含在</w:t>
      </w:r>
      <w:r>
        <w:rPr>
          <w:rFonts w:hint="eastAsia" w:ascii="宋体" w:hAnsi="宋体" w:eastAsia="宋体" w:cs="宋体"/>
          <w:color w:val="auto"/>
          <w:sz w:val="24"/>
          <w:lang w:val="en-US" w:eastAsia="zh-CN"/>
        </w:rPr>
        <w:t>投标</w:t>
      </w:r>
      <w:r>
        <w:rPr>
          <w:rFonts w:hint="eastAsia" w:ascii="宋体" w:hAnsi="宋体" w:eastAsia="宋体" w:cs="宋体"/>
          <w:color w:val="auto"/>
          <w:sz w:val="24"/>
        </w:rPr>
        <w:t>报价中，结算时不予另计。请供应商充分考虑在</w:t>
      </w:r>
      <w:r>
        <w:rPr>
          <w:rFonts w:hint="eastAsia" w:ascii="宋体" w:hAnsi="宋体" w:eastAsia="宋体" w:cs="宋体"/>
          <w:color w:val="auto"/>
          <w:sz w:val="24"/>
          <w:lang w:val="en-US" w:eastAsia="zh-CN"/>
        </w:rPr>
        <w:t>投标</w:t>
      </w:r>
      <w:r>
        <w:rPr>
          <w:rFonts w:hint="eastAsia" w:ascii="宋体" w:hAnsi="宋体" w:eastAsia="宋体" w:cs="宋体"/>
          <w:color w:val="auto"/>
          <w:sz w:val="24"/>
        </w:rPr>
        <w:t>报价中。评审费按实支付，最终由采购人支付。</w:t>
      </w:r>
    </w:p>
    <w:p w14:paraId="0C7A4BF0">
      <w:pPr>
        <w:tabs>
          <w:tab w:val="left" w:pos="940"/>
        </w:tabs>
        <w:spacing w:line="312" w:lineRule="auto"/>
        <w:ind w:firstLine="480"/>
        <w:rPr>
          <w:rFonts w:hint="eastAsia" w:ascii="宋体" w:hAnsi="宋体" w:eastAsia="宋体" w:cs="宋体"/>
          <w:sz w:val="24"/>
        </w:rPr>
      </w:pPr>
      <w:r>
        <w:rPr>
          <w:rFonts w:hint="eastAsia" w:ascii="宋体" w:hAnsi="宋体" w:eastAsia="宋体" w:cs="宋体"/>
          <w:sz w:val="24"/>
        </w:rPr>
        <w:t>22.3供应商确定后</w:t>
      </w:r>
      <w:r>
        <w:rPr>
          <w:rFonts w:hint="eastAsia" w:ascii="宋体" w:hAnsi="宋体" w:eastAsia="宋体" w:cs="宋体"/>
          <w:color w:val="auto"/>
          <w:sz w:val="24"/>
        </w:rPr>
        <w:t>，在原公告媒</w:t>
      </w:r>
      <w:r>
        <w:rPr>
          <w:rFonts w:hint="eastAsia" w:ascii="宋体" w:hAnsi="宋体" w:eastAsia="宋体" w:cs="宋体"/>
          <w:sz w:val="24"/>
        </w:rPr>
        <w:t>体上公告中标结果，中标公告期为 1 个工作日。</w:t>
      </w:r>
    </w:p>
    <w:p w14:paraId="4ABFED56">
      <w:pPr>
        <w:spacing w:line="312" w:lineRule="auto"/>
        <w:ind w:firstLine="480"/>
        <w:rPr>
          <w:rFonts w:hint="eastAsia" w:ascii="宋体" w:hAnsi="宋体" w:eastAsia="宋体" w:cs="宋体"/>
          <w:sz w:val="24"/>
        </w:rPr>
      </w:pPr>
      <w:r>
        <w:rPr>
          <w:rFonts w:hint="eastAsia" w:ascii="宋体" w:hAnsi="宋体" w:eastAsia="宋体" w:cs="宋体"/>
          <w:sz w:val="24"/>
        </w:rPr>
        <w:t>22.4中标通知书对采购人和中标供应商具有同等法律效力。</w:t>
      </w:r>
    </w:p>
    <w:p w14:paraId="4000CA18">
      <w:pPr>
        <w:spacing w:line="312" w:lineRule="auto"/>
        <w:ind w:firstLine="480"/>
        <w:rPr>
          <w:rFonts w:hint="eastAsia" w:ascii="宋体" w:hAnsi="宋体" w:eastAsia="宋体" w:cs="宋体"/>
          <w:sz w:val="24"/>
        </w:rPr>
      </w:pPr>
      <w:bookmarkStart w:id="4" w:name="_Hlk99749347"/>
      <w:r>
        <w:rPr>
          <w:rFonts w:hint="eastAsia" w:ascii="宋体" w:hAnsi="宋体" w:eastAsia="宋体" w:cs="宋体"/>
          <w:sz w:val="24"/>
        </w:rPr>
        <w:t>22.5中标通知书发出后，中标供应商除发生法律规定的不能预见、不能避免并不能克服的客观情况外，不得放弃或拒绝签订合同。放弃或拒绝签订合同的，中标供应商不得参加对该项目重新开展的采购活动，由财政部门按照《</w:t>
      </w:r>
      <w:r>
        <w:rPr>
          <w:rFonts w:hint="eastAsia" w:ascii="宋体" w:hAnsi="宋体" w:eastAsia="宋体" w:cs="宋体"/>
          <w:sz w:val="24"/>
          <w:lang w:eastAsia="zh-CN"/>
        </w:rPr>
        <w:t>中华人民共和国政府采购法</w:t>
      </w:r>
      <w:r>
        <w:rPr>
          <w:rFonts w:hint="eastAsia" w:ascii="宋体" w:hAnsi="宋体" w:eastAsia="宋体" w:cs="宋体"/>
          <w:sz w:val="24"/>
        </w:rPr>
        <w:t xml:space="preserve">》第七十七条第一款予以罚款，列入不良行为记录名单，在一至三年内禁止参加政府采购活动，并予以通报。 </w:t>
      </w:r>
      <w:bookmarkEnd w:id="4"/>
    </w:p>
    <w:p w14:paraId="7955C9FD">
      <w:pPr>
        <w:spacing w:line="312" w:lineRule="auto"/>
        <w:ind w:firstLine="480"/>
        <w:rPr>
          <w:rFonts w:hint="eastAsia" w:ascii="宋体" w:hAnsi="宋体" w:eastAsia="宋体" w:cs="宋体"/>
          <w:sz w:val="24"/>
        </w:rPr>
      </w:pPr>
      <w:r>
        <w:rPr>
          <w:rFonts w:hint="eastAsia" w:ascii="宋体" w:hAnsi="宋体" w:eastAsia="宋体" w:cs="宋体"/>
          <w:sz w:val="24"/>
        </w:rPr>
        <w:t>22.6采购代理机构和评标委员会对未中标的供应商不作未中标原因的解释。</w:t>
      </w:r>
    </w:p>
    <w:p w14:paraId="6B32F5DB">
      <w:pPr>
        <w:spacing w:line="312" w:lineRule="auto"/>
        <w:ind w:firstLine="480"/>
        <w:rPr>
          <w:rFonts w:hint="eastAsia" w:ascii="宋体" w:hAnsi="宋体" w:eastAsia="宋体" w:cs="宋体"/>
          <w:sz w:val="24"/>
        </w:rPr>
      </w:pPr>
      <w:r>
        <w:rPr>
          <w:rFonts w:hint="eastAsia" w:ascii="宋体" w:hAnsi="宋体" w:eastAsia="宋体" w:cs="宋体"/>
          <w:sz w:val="24"/>
        </w:rPr>
        <w:t>22.7所有投标文件都将作为档案保存，不论中标与否，采购代理机构均不退回。</w:t>
      </w:r>
    </w:p>
    <w:p w14:paraId="1D0EB1A5">
      <w:pPr>
        <w:spacing w:line="312" w:lineRule="auto"/>
        <w:ind w:firstLine="480"/>
        <w:rPr>
          <w:rFonts w:hint="eastAsia" w:ascii="宋体" w:hAnsi="宋体" w:eastAsia="宋体" w:cs="宋体"/>
          <w:sz w:val="24"/>
        </w:rPr>
      </w:pPr>
      <w:r>
        <w:rPr>
          <w:rFonts w:hint="eastAsia" w:ascii="宋体" w:hAnsi="宋体" w:eastAsia="宋体" w:cs="宋体"/>
          <w:sz w:val="24"/>
        </w:rPr>
        <w:t>23、编写评审报告</w:t>
      </w:r>
    </w:p>
    <w:p w14:paraId="57C1CDBF">
      <w:pPr>
        <w:spacing w:line="312" w:lineRule="auto"/>
        <w:ind w:firstLine="480"/>
        <w:rPr>
          <w:rFonts w:hint="eastAsia" w:ascii="宋体" w:hAnsi="宋体" w:eastAsia="宋体" w:cs="宋体"/>
          <w:sz w:val="24"/>
        </w:rPr>
      </w:pPr>
      <w:r>
        <w:rPr>
          <w:rFonts w:hint="eastAsia" w:ascii="宋体" w:hAnsi="宋体" w:eastAsia="宋体" w:cs="宋体"/>
          <w:sz w:val="24"/>
        </w:rPr>
        <w:t>23.1评标委员会根据全体评审成员签字的原始评审记录和评审结果编写评审报告。</w:t>
      </w:r>
    </w:p>
    <w:p w14:paraId="40FF0B2D">
      <w:pPr>
        <w:spacing w:line="312" w:lineRule="auto"/>
        <w:ind w:firstLine="480"/>
        <w:rPr>
          <w:rFonts w:hint="eastAsia" w:ascii="宋体" w:hAnsi="宋体" w:eastAsia="宋体" w:cs="宋体"/>
          <w:sz w:val="24"/>
        </w:rPr>
      </w:pPr>
      <w:r>
        <w:rPr>
          <w:rFonts w:hint="eastAsia" w:ascii="宋体" w:hAnsi="宋体" w:eastAsia="宋体" w:cs="宋体"/>
          <w:sz w:val="24"/>
        </w:rPr>
        <w:t>24、评审过程的保密性</w:t>
      </w:r>
    </w:p>
    <w:p w14:paraId="135CA1AE">
      <w:pPr>
        <w:spacing w:line="312" w:lineRule="auto"/>
        <w:ind w:firstLine="480"/>
        <w:rPr>
          <w:rFonts w:hint="eastAsia" w:ascii="宋体" w:hAnsi="宋体" w:eastAsia="宋体" w:cs="宋体"/>
          <w:sz w:val="24"/>
        </w:rPr>
      </w:pPr>
      <w:r>
        <w:rPr>
          <w:rFonts w:hint="eastAsia" w:ascii="宋体" w:hAnsi="宋体" w:eastAsia="宋体" w:cs="宋体"/>
          <w:sz w:val="24"/>
        </w:rPr>
        <w:t>24.1采购代理机构将采取必要措施，保证评审在严格保密的情况下进行。</w:t>
      </w:r>
    </w:p>
    <w:p w14:paraId="63B34C00">
      <w:pPr>
        <w:spacing w:line="312" w:lineRule="auto"/>
        <w:ind w:firstLine="480"/>
        <w:rPr>
          <w:rFonts w:hint="eastAsia" w:ascii="宋体" w:hAnsi="宋体" w:eastAsia="宋体" w:cs="宋体"/>
          <w:sz w:val="24"/>
        </w:rPr>
      </w:pPr>
      <w:r>
        <w:rPr>
          <w:rFonts w:hint="eastAsia" w:ascii="宋体" w:hAnsi="宋体" w:eastAsia="宋体" w:cs="宋体"/>
          <w:sz w:val="24"/>
        </w:rPr>
        <w:t>24.2任何单位和个人不得非法干预、影响评审过程和结果。</w:t>
      </w:r>
    </w:p>
    <w:p w14:paraId="70779A40">
      <w:pPr>
        <w:spacing w:line="312" w:lineRule="auto"/>
        <w:ind w:firstLine="480"/>
        <w:rPr>
          <w:rFonts w:hint="eastAsia" w:ascii="宋体" w:hAnsi="宋体" w:eastAsia="宋体" w:cs="宋体"/>
          <w:sz w:val="24"/>
        </w:rPr>
      </w:pPr>
      <w:r>
        <w:rPr>
          <w:rFonts w:hint="eastAsia" w:ascii="宋体" w:hAnsi="宋体" w:eastAsia="宋体" w:cs="宋体"/>
          <w:sz w:val="24"/>
        </w:rPr>
        <w:t>24.3凡是与审查、澄清、评价和比较投标的有关资料等，均不向供应商及与评审无关的其他人员透露。</w:t>
      </w:r>
    </w:p>
    <w:p w14:paraId="37658BED">
      <w:pPr>
        <w:spacing w:line="312" w:lineRule="auto"/>
        <w:ind w:firstLine="482"/>
        <w:rPr>
          <w:rFonts w:hint="eastAsia" w:ascii="宋体" w:hAnsi="宋体" w:eastAsia="宋体" w:cs="宋体"/>
          <w:b/>
          <w:bCs/>
          <w:sz w:val="24"/>
        </w:rPr>
      </w:pPr>
      <w:r>
        <w:rPr>
          <w:rFonts w:hint="eastAsia" w:ascii="宋体" w:hAnsi="宋体" w:eastAsia="宋体" w:cs="宋体"/>
          <w:b/>
          <w:bCs/>
          <w:sz w:val="24"/>
        </w:rPr>
        <w:t>五、签订合同</w:t>
      </w:r>
    </w:p>
    <w:p w14:paraId="4DB5D48B">
      <w:pPr>
        <w:spacing w:line="312" w:lineRule="auto"/>
        <w:ind w:firstLine="480"/>
        <w:rPr>
          <w:rFonts w:hint="eastAsia" w:ascii="宋体" w:hAnsi="宋体" w:eastAsia="宋体" w:cs="宋体"/>
          <w:sz w:val="24"/>
        </w:rPr>
      </w:pPr>
      <w:r>
        <w:rPr>
          <w:rFonts w:hint="eastAsia" w:ascii="宋体" w:hAnsi="宋体" w:eastAsia="宋体" w:cs="宋体"/>
          <w:sz w:val="24"/>
        </w:rPr>
        <w:t>25.1中标供应商应当自中标通知书发出之日起三十日内，按照招标文件和中标供应商投标文件的约定与采购人签订采购合同，所签订的合同不得对招标文件和中标供应商投标文件作实质性修改。</w:t>
      </w:r>
    </w:p>
    <w:p w14:paraId="53A7C358">
      <w:pPr>
        <w:spacing w:line="312" w:lineRule="auto"/>
        <w:ind w:firstLine="480"/>
        <w:rPr>
          <w:rFonts w:hint="eastAsia" w:ascii="宋体" w:hAnsi="宋体" w:eastAsia="宋体" w:cs="宋体"/>
          <w:sz w:val="24"/>
        </w:rPr>
      </w:pPr>
      <w:r>
        <w:rPr>
          <w:rFonts w:hint="eastAsia" w:ascii="宋体" w:hAnsi="宋体" w:eastAsia="宋体" w:cs="宋体"/>
          <w:sz w:val="24"/>
        </w:rPr>
        <w:t>25.2采购人不得向中标供应商提出任何不合理的要求作为签订合同的条件，不得与中标供应商私下订立背离合同实质性内容的协议。</w:t>
      </w:r>
    </w:p>
    <w:p w14:paraId="65FDE18E">
      <w:pPr>
        <w:spacing w:line="312" w:lineRule="auto"/>
        <w:ind w:firstLine="480"/>
        <w:rPr>
          <w:rFonts w:hint="eastAsia" w:ascii="宋体" w:hAnsi="宋体" w:eastAsia="宋体" w:cs="宋体"/>
          <w:sz w:val="24"/>
        </w:rPr>
      </w:pPr>
      <w:r>
        <w:rPr>
          <w:rFonts w:hint="eastAsia" w:ascii="宋体" w:hAnsi="宋体" w:eastAsia="宋体" w:cs="宋体"/>
          <w:sz w:val="24"/>
        </w:rPr>
        <w:t>25.3中标供应商拒绝与采购人签订合同，或因不可抗力或者自身原因不能履行政府采购合同的，采购人可以按照评审报告推荐的中标候选人名单排序，确定下一候选人为中标供应商，也可以重新开展政府采购活动。</w:t>
      </w:r>
    </w:p>
    <w:p w14:paraId="57C2F594">
      <w:pPr>
        <w:spacing w:line="312" w:lineRule="auto"/>
        <w:ind w:firstLine="480"/>
        <w:rPr>
          <w:rFonts w:hint="eastAsia" w:ascii="宋体" w:hAnsi="宋体" w:eastAsia="宋体" w:cs="宋体"/>
          <w:sz w:val="24"/>
        </w:rPr>
      </w:pPr>
      <w:r>
        <w:rPr>
          <w:rFonts w:hint="eastAsia" w:ascii="宋体" w:hAnsi="宋体" w:eastAsia="宋体" w:cs="宋体"/>
          <w:sz w:val="24"/>
        </w:rPr>
        <w:t>25.4采购合同履行中，采购人需追加与合同标的相同货物或服务的，在不改变合同其他条款的前提下，可以与供应商协商签订补充合同，但所有补充合同的采购金额不得超过原合同采购金额的百分之十。</w:t>
      </w:r>
    </w:p>
    <w:p w14:paraId="6D54054E">
      <w:pPr>
        <w:spacing w:line="312" w:lineRule="auto"/>
        <w:ind w:left="420"/>
        <w:rPr>
          <w:rFonts w:hint="eastAsia" w:ascii="宋体" w:hAnsi="宋体" w:eastAsia="宋体" w:cs="宋体"/>
          <w:b/>
          <w:bCs/>
          <w:sz w:val="24"/>
        </w:rPr>
      </w:pPr>
      <w:r>
        <w:rPr>
          <w:rFonts w:hint="eastAsia" w:ascii="宋体" w:hAnsi="宋体" w:eastAsia="宋体" w:cs="宋体"/>
          <w:b/>
          <w:bCs/>
          <w:sz w:val="24"/>
        </w:rPr>
        <w:t>六、询问、质疑、投诉和诚实信用</w:t>
      </w:r>
    </w:p>
    <w:p w14:paraId="4B5C79AC">
      <w:pPr>
        <w:spacing w:line="312" w:lineRule="auto"/>
        <w:ind w:firstLine="480"/>
        <w:rPr>
          <w:rFonts w:hint="eastAsia" w:ascii="宋体" w:hAnsi="宋体" w:eastAsia="宋体" w:cs="宋体"/>
          <w:sz w:val="24"/>
        </w:rPr>
      </w:pPr>
      <w:r>
        <w:rPr>
          <w:rFonts w:hint="eastAsia" w:ascii="宋体" w:hAnsi="宋体" w:eastAsia="宋体" w:cs="宋体"/>
          <w:sz w:val="24"/>
        </w:rPr>
        <w:t>26、询问</w:t>
      </w:r>
    </w:p>
    <w:p w14:paraId="35B48A89">
      <w:pPr>
        <w:spacing w:line="312" w:lineRule="auto"/>
        <w:ind w:firstLine="480"/>
        <w:rPr>
          <w:rFonts w:hint="eastAsia" w:ascii="宋体" w:hAnsi="宋体" w:eastAsia="宋体" w:cs="宋体"/>
          <w:sz w:val="24"/>
        </w:rPr>
      </w:pPr>
      <w:r>
        <w:rPr>
          <w:rFonts w:hint="eastAsia" w:ascii="宋体" w:hAnsi="宋体" w:eastAsia="宋体" w:cs="宋体"/>
          <w:sz w:val="24"/>
        </w:rPr>
        <w:t>26.1供应商对投标活动事项有疑问的，可以向采购代理机构或采购人提出询问，采购代理机构或采购人将在三个工作日内作出答复，但答复的内容不涉及商业秘密。</w:t>
      </w:r>
    </w:p>
    <w:p w14:paraId="6A337572">
      <w:pPr>
        <w:spacing w:line="312" w:lineRule="auto"/>
        <w:ind w:firstLine="480"/>
        <w:rPr>
          <w:rFonts w:hint="eastAsia" w:ascii="宋体" w:hAnsi="宋体" w:eastAsia="宋体" w:cs="宋体"/>
          <w:sz w:val="24"/>
        </w:rPr>
      </w:pPr>
      <w:r>
        <w:rPr>
          <w:rFonts w:hint="eastAsia" w:ascii="宋体" w:hAnsi="宋体" w:eastAsia="宋体" w:cs="宋体"/>
          <w:sz w:val="24"/>
        </w:rPr>
        <w:t>27、质疑</w:t>
      </w:r>
    </w:p>
    <w:p w14:paraId="532D81C9">
      <w:pPr>
        <w:shd w:val="clear"/>
        <w:spacing w:line="312" w:lineRule="auto"/>
        <w:ind w:firstLine="480"/>
        <w:rPr>
          <w:rFonts w:hint="eastAsia" w:ascii="宋体" w:hAnsi="宋体" w:eastAsia="宋体" w:cs="宋体"/>
          <w:sz w:val="24"/>
        </w:rPr>
      </w:pPr>
      <w:r>
        <w:rPr>
          <w:rFonts w:hint="eastAsia" w:ascii="宋体" w:hAnsi="宋体" w:eastAsia="宋体" w:cs="宋体"/>
          <w:sz w:val="24"/>
        </w:rPr>
        <w:t>27.1供应商认为采购文件、采购过程和中标结果使自己的合法权益受到损害的，可以在知道或者应当知道其权益受到损害之日起七个工作日内，将质疑文件原件送达采购代理机构。</w:t>
      </w:r>
    </w:p>
    <w:p w14:paraId="13D8E107">
      <w:pPr>
        <w:widowControl/>
        <w:shd w:val="clear" w:color="auto"/>
        <w:spacing w:line="312" w:lineRule="auto"/>
        <w:ind w:firstLine="420"/>
        <w:rPr>
          <w:rFonts w:hint="eastAsia" w:ascii="宋体" w:hAnsi="宋体" w:eastAsia="宋体" w:cs="宋体"/>
          <w:sz w:val="24"/>
        </w:rPr>
      </w:pPr>
      <w:r>
        <w:rPr>
          <w:rFonts w:hint="eastAsia" w:ascii="宋体" w:hAnsi="宋体" w:eastAsia="宋体" w:cs="宋体"/>
          <w:sz w:val="24"/>
        </w:rPr>
        <w:t>供应商应知其权益受到损害之日，是指：对采购文件提出质疑的，应当在获取采购文件或者采购文件公告期限届满之日起七个工作日内提出；对采购过程提出质疑的，为各采购程序环节结束之日；对中标或者成交结果提出质疑的，为中标或者成交结果公告期限届满之日。</w:t>
      </w:r>
    </w:p>
    <w:p w14:paraId="023D7754">
      <w:pPr>
        <w:widowControl/>
        <w:shd w:val="clear" w:color="auto"/>
        <w:spacing w:line="312" w:lineRule="auto"/>
        <w:ind w:firstLine="420"/>
        <w:rPr>
          <w:rFonts w:hint="eastAsia" w:ascii="宋体" w:hAnsi="宋体" w:eastAsia="宋体" w:cs="宋体"/>
          <w:b/>
          <w:bCs/>
          <w:sz w:val="24"/>
        </w:rPr>
      </w:pPr>
      <w:r>
        <w:rPr>
          <w:rFonts w:hint="eastAsia" w:ascii="宋体" w:hAnsi="宋体" w:eastAsia="宋体" w:cs="宋体"/>
          <w:b/>
          <w:bCs/>
          <w:sz w:val="24"/>
        </w:rPr>
        <w:t>供应商必须在法定质疑期内一次性提出针对同一采购程序环节的质疑。</w:t>
      </w:r>
    </w:p>
    <w:p w14:paraId="0B178452">
      <w:pPr>
        <w:spacing w:line="312" w:lineRule="auto"/>
        <w:ind w:firstLine="480"/>
        <w:rPr>
          <w:rFonts w:hint="eastAsia" w:ascii="宋体" w:hAnsi="宋体" w:eastAsia="宋体" w:cs="宋体"/>
          <w:sz w:val="24"/>
        </w:rPr>
      </w:pPr>
      <w:r>
        <w:rPr>
          <w:rFonts w:hint="eastAsia" w:ascii="宋体" w:hAnsi="宋体" w:eastAsia="宋体" w:cs="宋体"/>
          <w:sz w:val="24"/>
        </w:rPr>
        <w:t>采购信息公告期限自发布公告之日起算，期限5个工作日。采购结果公告期限自发布结果公告之日起算，期限1个工作日。</w:t>
      </w:r>
    </w:p>
    <w:p w14:paraId="203BF71D">
      <w:pPr>
        <w:spacing w:line="312" w:lineRule="auto"/>
        <w:ind w:firstLine="480"/>
        <w:rPr>
          <w:rFonts w:hint="eastAsia" w:ascii="宋体" w:hAnsi="宋体" w:eastAsia="宋体" w:cs="宋体"/>
          <w:sz w:val="24"/>
        </w:rPr>
      </w:pPr>
      <w:r>
        <w:rPr>
          <w:rFonts w:hint="eastAsia" w:ascii="宋体" w:hAnsi="宋体" w:eastAsia="宋体" w:cs="宋体"/>
          <w:sz w:val="24"/>
        </w:rPr>
        <w:t>27.2质疑文件应包括以下主要内容，并按照“谁主张、谁举证”的原则，附上相关证明材料。否则，采购代理机构或采购人不予受理：</w:t>
      </w:r>
    </w:p>
    <w:p w14:paraId="3783DC48">
      <w:pPr>
        <w:spacing w:line="312" w:lineRule="auto"/>
        <w:ind w:firstLine="480"/>
        <w:rPr>
          <w:rFonts w:hint="eastAsia" w:ascii="宋体" w:hAnsi="宋体" w:eastAsia="宋体" w:cs="宋体"/>
          <w:sz w:val="24"/>
        </w:rPr>
      </w:pPr>
      <w:r>
        <w:rPr>
          <w:rFonts w:hint="eastAsia" w:ascii="宋体" w:hAnsi="宋体" w:eastAsia="宋体" w:cs="宋体"/>
          <w:sz w:val="24"/>
        </w:rPr>
        <w:t>（1）质疑项目名称、项目编号、包号、招标公告发布时间、开标时间；</w:t>
      </w:r>
    </w:p>
    <w:p w14:paraId="58A68F0F">
      <w:pPr>
        <w:spacing w:line="312" w:lineRule="auto"/>
        <w:ind w:firstLine="480"/>
        <w:rPr>
          <w:rFonts w:hint="eastAsia" w:ascii="宋体" w:hAnsi="宋体" w:eastAsia="宋体" w:cs="宋体"/>
          <w:sz w:val="24"/>
        </w:rPr>
      </w:pPr>
      <w:r>
        <w:rPr>
          <w:rFonts w:hint="eastAsia" w:ascii="宋体" w:hAnsi="宋体" w:eastAsia="宋体" w:cs="宋体"/>
          <w:sz w:val="24"/>
        </w:rPr>
        <w:t>（2）提起质疑的日期、具体的质疑事项、质疑事项相关的请求及事实根据（具体条款）；</w:t>
      </w:r>
    </w:p>
    <w:p w14:paraId="08CB0CF7">
      <w:pPr>
        <w:spacing w:line="312" w:lineRule="auto"/>
        <w:ind w:firstLine="480"/>
        <w:rPr>
          <w:rFonts w:hint="eastAsia" w:ascii="宋体" w:hAnsi="宋体" w:eastAsia="宋体" w:cs="宋体"/>
          <w:sz w:val="24"/>
        </w:rPr>
      </w:pPr>
      <w:r>
        <w:rPr>
          <w:rFonts w:hint="eastAsia" w:ascii="宋体" w:hAnsi="宋体" w:eastAsia="宋体" w:cs="宋体"/>
          <w:sz w:val="24"/>
        </w:rPr>
        <w:t>（3）认为自己合法权益受到损害或可能受到损害的相关证据材料。质疑相关证明材料中如涉及到产品功能或技术指标的，应出具相关制造商的证明文件（友情提示：供应商全部产品线中没有满足技术需求要求的产品才可以对投标产品提出质疑，并提出修改理由和修改建议）；</w:t>
      </w:r>
    </w:p>
    <w:p w14:paraId="70BD2363">
      <w:pPr>
        <w:spacing w:line="312" w:lineRule="auto"/>
        <w:ind w:firstLine="480"/>
        <w:rPr>
          <w:rFonts w:hint="eastAsia" w:ascii="宋体" w:hAnsi="宋体" w:eastAsia="宋体" w:cs="宋体"/>
          <w:sz w:val="24"/>
        </w:rPr>
      </w:pPr>
      <w:r>
        <w:rPr>
          <w:rFonts w:hint="eastAsia" w:ascii="宋体" w:hAnsi="宋体" w:eastAsia="宋体" w:cs="宋体"/>
          <w:sz w:val="24"/>
        </w:rPr>
        <w:t>（4）质疑供应商名称、地址、邮编、联系人、联系电话（包括座机、手机、传真号码等）；</w:t>
      </w:r>
    </w:p>
    <w:p w14:paraId="23038DFE">
      <w:pPr>
        <w:spacing w:line="312" w:lineRule="auto"/>
        <w:ind w:firstLine="480"/>
        <w:rPr>
          <w:rFonts w:hint="eastAsia" w:ascii="宋体" w:hAnsi="宋体" w:eastAsia="宋体" w:cs="宋体"/>
          <w:sz w:val="24"/>
        </w:rPr>
      </w:pPr>
      <w:r>
        <w:rPr>
          <w:rFonts w:hint="eastAsia" w:ascii="宋体" w:hAnsi="宋体" w:eastAsia="宋体" w:cs="宋体"/>
          <w:sz w:val="24"/>
        </w:rPr>
        <w:t>（5）质疑文件应当署名，质疑人为自然人的，应当由本人签字并附有效身份证明；质疑人为法人或其他组织的，应当由法定代表人签字并加盖单位公章。</w:t>
      </w:r>
    </w:p>
    <w:p w14:paraId="5A6B1B05">
      <w:pPr>
        <w:spacing w:line="312" w:lineRule="auto"/>
        <w:ind w:firstLine="480"/>
        <w:rPr>
          <w:rFonts w:hint="eastAsia" w:ascii="宋体" w:hAnsi="宋体" w:eastAsia="宋体" w:cs="宋体"/>
          <w:sz w:val="24"/>
        </w:rPr>
      </w:pPr>
      <w:r>
        <w:rPr>
          <w:rFonts w:hint="eastAsia" w:ascii="宋体" w:hAnsi="宋体" w:eastAsia="宋体" w:cs="宋体"/>
          <w:sz w:val="24"/>
        </w:rPr>
        <w:t>（6）供应商委托代理质疑的，应当向被质疑人提交授权委托书，并载明委托代理的具体权限和事项。</w:t>
      </w:r>
    </w:p>
    <w:p w14:paraId="59F86F2C">
      <w:pPr>
        <w:spacing w:line="312" w:lineRule="auto"/>
        <w:ind w:firstLine="480"/>
        <w:rPr>
          <w:rFonts w:hint="eastAsia" w:ascii="宋体" w:hAnsi="宋体" w:eastAsia="宋体" w:cs="宋体"/>
          <w:sz w:val="24"/>
        </w:rPr>
      </w:pPr>
      <w:r>
        <w:rPr>
          <w:rFonts w:hint="eastAsia" w:ascii="宋体" w:hAnsi="宋体" w:eastAsia="宋体" w:cs="宋体"/>
          <w:sz w:val="24"/>
        </w:rPr>
        <w:t>27.3质疑供应商是指直接参加本项目采购活动的供应商；对招标文件提出质疑的，应自供应商获得招标文件之日起计算，且应当在递交投标文件截止之日前提出；对采购过程提出质疑的，自采购程序环节结束之日起计算；对中标结果提出质疑的，自中标结果公告之日起计算。</w:t>
      </w:r>
    </w:p>
    <w:p w14:paraId="2ACDDB74">
      <w:pPr>
        <w:spacing w:line="312" w:lineRule="auto"/>
        <w:ind w:firstLine="480"/>
        <w:rPr>
          <w:rFonts w:hint="eastAsia" w:ascii="宋体" w:hAnsi="宋体" w:eastAsia="宋体" w:cs="宋体"/>
          <w:sz w:val="24"/>
        </w:rPr>
      </w:pPr>
      <w:r>
        <w:rPr>
          <w:rFonts w:hint="eastAsia" w:ascii="宋体" w:hAnsi="宋体" w:eastAsia="宋体" w:cs="宋体"/>
          <w:sz w:val="24"/>
        </w:rPr>
        <w:t>27.4采购代理机构在收到供应商的书面质疑后将及时组织调查核实，在七个工作日内作出答复，并以书面或在网站公告形式通知质疑供应商和其他有关供应商，答复的内容不涉及商业秘密。采购代理机构遵循“谁过错谁负担”的原则，有过错的一方承担调查论证费用。</w:t>
      </w:r>
    </w:p>
    <w:p w14:paraId="3668BD45">
      <w:pPr>
        <w:spacing w:line="312" w:lineRule="auto"/>
        <w:ind w:firstLine="480"/>
        <w:rPr>
          <w:rFonts w:hint="eastAsia" w:ascii="宋体" w:hAnsi="宋体" w:eastAsia="宋体" w:cs="宋体"/>
          <w:sz w:val="24"/>
        </w:rPr>
      </w:pPr>
      <w:r>
        <w:rPr>
          <w:rFonts w:hint="eastAsia" w:ascii="宋体" w:hAnsi="宋体" w:eastAsia="宋体" w:cs="宋体"/>
          <w:sz w:val="24"/>
        </w:rPr>
        <w:t>28、投诉</w:t>
      </w:r>
    </w:p>
    <w:p w14:paraId="6B31C885">
      <w:pPr>
        <w:spacing w:line="312" w:lineRule="auto"/>
        <w:ind w:firstLine="480"/>
        <w:rPr>
          <w:rFonts w:hint="eastAsia" w:ascii="宋体" w:hAnsi="宋体" w:eastAsia="宋体" w:cs="宋体"/>
          <w:sz w:val="24"/>
        </w:rPr>
      </w:pPr>
      <w:r>
        <w:rPr>
          <w:rFonts w:hint="eastAsia" w:ascii="宋体" w:hAnsi="宋体" w:eastAsia="宋体" w:cs="宋体"/>
          <w:sz w:val="24"/>
        </w:rPr>
        <w:t>28.1质疑供应商对采购代理机构的答复不满意，或采购代理机构未在规定的时间内作出答复的，可以在答复期满后十五个工作日内向采购项目同级财政部门投诉。</w:t>
      </w:r>
    </w:p>
    <w:p w14:paraId="6FE688F4">
      <w:pPr>
        <w:spacing w:line="312" w:lineRule="auto"/>
        <w:ind w:firstLine="480"/>
        <w:rPr>
          <w:rFonts w:hint="eastAsia" w:ascii="宋体" w:hAnsi="宋体" w:eastAsia="宋体" w:cs="宋体"/>
          <w:sz w:val="24"/>
        </w:rPr>
      </w:pPr>
      <w:r>
        <w:rPr>
          <w:rFonts w:hint="eastAsia" w:ascii="宋体" w:hAnsi="宋体" w:eastAsia="宋体" w:cs="宋体"/>
          <w:sz w:val="24"/>
        </w:rPr>
        <w:t>28.2供应商投诉应当提交投诉书和必要的证明材料。供应商投诉的事项不得超出已质疑事项的范围，但基于质疑答复内容提出的投诉事项除外。</w:t>
      </w:r>
    </w:p>
    <w:p w14:paraId="7A20F58B">
      <w:pPr>
        <w:tabs>
          <w:tab w:val="left" w:pos="946"/>
        </w:tabs>
        <w:spacing w:line="312" w:lineRule="auto"/>
        <w:ind w:firstLine="480"/>
        <w:rPr>
          <w:rFonts w:hint="eastAsia" w:ascii="宋体" w:hAnsi="宋体" w:eastAsia="宋体" w:cs="宋体"/>
          <w:sz w:val="24"/>
        </w:rPr>
      </w:pPr>
      <w:r>
        <w:rPr>
          <w:rFonts w:hint="eastAsia" w:ascii="宋体" w:hAnsi="宋体" w:eastAsia="宋体" w:cs="宋体"/>
          <w:sz w:val="24"/>
        </w:rPr>
        <w:t>28.3投诉人对政府采购监督管理部门的投诉处理决定不服或者政府采购监督管理部门逾期未作处理的，可以依法申请行政复议或者向人民法院提起行政诉讼。</w:t>
      </w:r>
    </w:p>
    <w:p w14:paraId="5D78CDE8">
      <w:pPr>
        <w:spacing w:line="312" w:lineRule="auto"/>
        <w:ind w:left="420"/>
        <w:rPr>
          <w:rFonts w:hint="eastAsia" w:ascii="宋体" w:hAnsi="宋体" w:eastAsia="宋体" w:cs="宋体"/>
          <w:sz w:val="24"/>
        </w:rPr>
      </w:pPr>
      <w:r>
        <w:rPr>
          <w:rFonts w:hint="eastAsia" w:ascii="宋体" w:hAnsi="宋体" w:eastAsia="宋体" w:cs="宋体"/>
          <w:sz w:val="24"/>
        </w:rPr>
        <w:t>28.4投诉人有下列行为之一的，属于严重失信行为，由财政部门列入不良行为记录名单，禁止其一至三年内参加政府采购活动。</w:t>
      </w:r>
    </w:p>
    <w:p w14:paraId="7E801338">
      <w:pPr>
        <w:spacing w:line="312" w:lineRule="auto"/>
        <w:ind w:left="420"/>
        <w:rPr>
          <w:rFonts w:hint="eastAsia" w:ascii="宋体" w:hAnsi="宋体" w:eastAsia="宋体" w:cs="宋体"/>
          <w:sz w:val="24"/>
        </w:rPr>
      </w:pPr>
      <w:r>
        <w:rPr>
          <w:rFonts w:hint="eastAsia" w:ascii="宋体" w:hAnsi="宋体" w:eastAsia="宋体" w:cs="宋体"/>
          <w:sz w:val="24"/>
        </w:rPr>
        <w:t>（1）投诉人在全国范围12个月内三次以上投诉查无实据的；</w:t>
      </w:r>
    </w:p>
    <w:p w14:paraId="126E58A9">
      <w:pPr>
        <w:spacing w:line="312" w:lineRule="auto"/>
        <w:ind w:firstLine="480"/>
        <w:rPr>
          <w:rFonts w:hint="eastAsia" w:ascii="宋体" w:hAnsi="宋体" w:eastAsia="宋体" w:cs="宋体"/>
          <w:sz w:val="24"/>
        </w:rPr>
      </w:pPr>
      <w:r>
        <w:rPr>
          <w:rFonts w:hint="eastAsia" w:ascii="宋体" w:hAnsi="宋体" w:eastAsia="宋体" w:cs="宋体"/>
          <w:sz w:val="24"/>
        </w:rPr>
        <w:t>（2）采用捏造事实、提供虚假材料或者以非法手段取得证明材料等方式进行虚假、恶意投诉证件来源的合法性存在明显疑问，投诉人无法证明其取得方式合法的，视为以非法手段取得证明材料。</w:t>
      </w:r>
    </w:p>
    <w:p w14:paraId="2E4C150D">
      <w:pPr>
        <w:spacing w:line="312" w:lineRule="auto"/>
        <w:ind w:firstLine="480"/>
        <w:rPr>
          <w:rFonts w:hint="eastAsia" w:ascii="宋体" w:hAnsi="宋体" w:eastAsia="宋体" w:cs="宋体"/>
          <w:sz w:val="24"/>
        </w:rPr>
      </w:pPr>
      <w:r>
        <w:rPr>
          <w:rFonts w:hint="eastAsia" w:ascii="宋体" w:hAnsi="宋体" w:eastAsia="宋体" w:cs="宋体"/>
          <w:sz w:val="24"/>
        </w:rPr>
        <w:t>29、诚实信用</w:t>
      </w:r>
    </w:p>
    <w:p w14:paraId="37D05C67">
      <w:pPr>
        <w:spacing w:line="312" w:lineRule="auto"/>
        <w:ind w:firstLine="480"/>
        <w:rPr>
          <w:rFonts w:hint="eastAsia" w:ascii="宋体" w:hAnsi="宋体" w:eastAsia="宋体" w:cs="宋体"/>
          <w:sz w:val="24"/>
        </w:rPr>
      </w:pPr>
      <w:r>
        <w:rPr>
          <w:rFonts w:hint="eastAsia" w:ascii="宋体" w:hAnsi="宋体" w:eastAsia="宋体" w:cs="宋体"/>
          <w:sz w:val="24"/>
        </w:rPr>
        <w:t>29.1供应商之间不得相互串通报价，不得妨碍其他供应商的公平竞争，不得损害采购人和其他供应商的合法权益。</w:t>
      </w:r>
    </w:p>
    <w:p w14:paraId="4F75BC99">
      <w:pPr>
        <w:spacing w:line="312" w:lineRule="auto"/>
        <w:ind w:firstLine="480"/>
        <w:rPr>
          <w:rFonts w:hint="eastAsia" w:ascii="宋体" w:hAnsi="宋体" w:eastAsia="宋体" w:cs="宋体"/>
          <w:sz w:val="24"/>
        </w:rPr>
      </w:pPr>
      <w:r>
        <w:rPr>
          <w:rFonts w:hint="eastAsia" w:ascii="宋体" w:hAnsi="宋体" w:eastAsia="宋体" w:cs="宋体"/>
          <w:sz w:val="24"/>
        </w:rPr>
        <w:t>29.2供应商不得以向采购代理机构工作人员、评标委员会成员行贿或者采取其他不正当手段谋取中标。经查实供应商有此行为的，政府采购管理部门将供应商列入不良行为记录名单，按照《</w:t>
      </w:r>
      <w:r>
        <w:rPr>
          <w:rFonts w:hint="eastAsia" w:ascii="宋体" w:hAnsi="宋体" w:eastAsia="宋体" w:cs="宋体"/>
          <w:sz w:val="24"/>
          <w:lang w:eastAsia="zh-CN"/>
        </w:rPr>
        <w:t>中华人民共和国政府采购法</w:t>
      </w:r>
      <w:r>
        <w:rPr>
          <w:rFonts w:hint="eastAsia" w:ascii="宋体" w:hAnsi="宋体" w:eastAsia="宋体" w:cs="宋体"/>
          <w:sz w:val="24"/>
        </w:rPr>
        <w:t>》有关规定处理。</w:t>
      </w:r>
    </w:p>
    <w:p w14:paraId="72D129F9">
      <w:pPr>
        <w:spacing w:line="312" w:lineRule="auto"/>
        <w:ind w:firstLine="480"/>
        <w:rPr>
          <w:rFonts w:hint="eastAsia" w:ascii="宋体" w:hAnsi="宋体" w:eastAsia="宋体" w:cs="宋体"/>
          <w:sz w:val="24"/>
        </w:rPr>
      </w:pPr>
      <w:r>
        <w:rPr>
          <w:rFonts w:hint="eastAsia" w:ascii="宋体" w:hAnsi="宋体" w:eastAsia="宋体" w:cs="宋体"/>
          <w:sz w:val="24"/>
        </w:rPr>
        <w:t>29.3供应商不得虚假质疑和恶意质疑，并对质疑内容的真实性承担责任。供应商或者其他利害关系人通过捏造事实、伪造证明材料等方式提出异议或投诉，阻碍招投标活动正常进行的，属于严重不良行为，采购代理机构将提请财政部门将其列入不良行为记录名单，并依法予以处罚。</w:t>
      </w:r>
    </w:p>
    <w:p w14:paraId="5D4420FA">
      <w:pPr>
        <w:spacing w:line="312" w:lineRule="auto"/>
        <w:ind w:firstLine="480"/>
        <w:rPr>
          <w:rFonts w:hint="eastAsia" w:ascii="宋体" w:hAnsi="宋体" w:eastAsia="宋体" w:cs="宋体"/>
          <w:color w:val="auto"/>
          <w:sz w:val="24"/>
        </w:rPr>
      </w:pPr>
      <w:r>
        <w:rPr>
          <w:rFonts w:hint="eastAsia" w:ascii="宋体" w:hAnsi="宋体" w:eastAsia="宋体" w:cs="宋体"/>
          <w:sz w:val="24"/>
        </w:rPr>
        <w:t>29.4供应商</w:t>
      </w:r>
      <w:r>
        <w:rPr>
          <w:rFonts w:hint="eastAsia" w:ascii="宋体" w:hAnsi="宋体" w:eastAsia="宋体" w:cs="宋体"/>
          <w:color w:val="auto"/>
          <w:sz w:val="24"/>
        </w:rPr>
        <w:t>不得虚假承诺，否则，按照提供虚假材料谋取中标处理。</w:t>
      </w:r>
    </w:p>
    <w:p w14:paraId="19B209D7">
      <w:pPr>
        <w:spacing w:line="312" w:lineRule="auto"/>
        <w:ind w:firstLine="480"/>
        <w:rPr>
          <w:rFonts w:hint="eastAsia" w:ascii="宋体" w:hAnsi="宋体" w:eastAsia="宋体" w:cs="宋体"/>
          <w:color w:val="auto"/>
          <w:sz w:val="24"/>
        </w:rPr>
      </w:pPr>
      <w:r>
        <w:rPr>
          <w:rFonts w:hint="eastAsia" w:ascii="宋体" w:hAnsi="宋体" w:eastAsia="宋体" w:cs="宋体"/>
          <w:color w:val="auto"/>
          <w:sz w:val="24"/>
        </w:rPr>
        <w:t>29.5供应商应自觉遵守磋商、评审纪律，扰乱磋商评审现场秩序的，一经查实，采购人有权依据政府采购的有关规定，报请政府采购监管部门对该供应商进行相应的行政处罚和记录该供应商的失信信息。</w:t>
      </w:r>
    </w:p>
    <w:p w14:paraId="5E30299D">
      <w:pPr>
        <w:spacing w:line="312" w:lineRule="auto"/>
        <w:rPr>
          <w:rFonts w:hint="eastAsia" w:ascii="宋体" w:hAnsi="宋体" w:eastAsia="宋体" w:cs="宋体"/>
          <w:b/>
          <w:color w:val="auto"/>
          <w:sz w:val="36"/>
          <w:szCs w:val="36"/>
        </w:rPr>
      </w:pPr>
      <w:r>
        <w:rPr>
          <w:rFonts w:hint="eastAsia" w:ascii="宋体" w:hAnsi="宋体" w:eastAsia="宋体" w:cs="宋体"/>
          <w:b/>
          <w:color w:val="auto"/>
          <w:sz w:val="36"/>
          <w:szCs w:val="36"/>
        </w:rPr>
        <w:br w:type="page" w:clear="all"/>
      </w:r>
    </w:p>
    <w:p w14:paraId="78B941D3">
      <w:pPr>
        <w:jc w:val="center"/>
        <w:rPr>
          <w:rFonts w:hint="eastAsia" w:ascii="宋体" w:hAnsi="宋体" w:eastAsia="宋体" w:cs="宋体"/>
          <w:b/>
          <w:sz w:val="36"/>
          <w:szCs w:val="36"/>
        </w:rPr>
      </w:pPr>
      <w:r>
        <w:rPr>
          <w:rFonts w:hint="eastAsia" w:ascii="宋体" w:hAnsi="宋体" w:eastAsia="宋体" w:cs="宋体"/>
          <w:b/>
          <w:sz w:val="36"/>
          <w:szCs w:val="36"/>
        </w:rPr>
        <w:t>第三章 评标办法与标准</w:t>
      </w:r>
    </w:p>
    <w:p w14:paraId="399E4B18">
      <w:pPr>
        <w:spacing w:line="312" w:lineRule="auto"/>
        <w:ind w:firstLine="480"/>
        <w:rPr>
          <w:rFonts w:hint="eastAsia" w:ascii="宋体" w:hAnsi="宋体" w:cs="宋体"/>
          <w:sz w:val="24"/>
        </w:rPr>
      </w:pPr>
      <w:bookmarkStart w:id="5" w:name="_Hlk99749639"/>
      <w:r>
        <w:rPr>
          <w:rFonts w:hint="eastAsia" w:ascii="宋体" w:hAnsi="宋体" w:eastAsia="宋体" w:cs="宋体"/>
          <w:sz w:val="24"/>
        </w:rPr>
        <w:t>本项目采用综合评分法，评分统计方法采用百分制（满分100分），将全部评委评分直接进行算术平均，小数点后保留2位。评审结果按评审后得分由高到低顺序排列，</w:t>
      </w:r>
      <w:bookmarkEnd w:id="5"/>
      <w:r>
        <w:rPr>
          <w:rFonts w:hint="eastAsia" w:ascii="宋体" w:hAnsi="宋体" w:eastAsia="宋体" w:cs="宋体"/>
          <w:sz w:val="24"/>
        </w:rPr>
        <w:t>得分相同的，按投标报价由低到高顺序排列。得分且投标报价相同的按技术评分得分自高到低顺序排列。投标文件满足招标文件全部实质性要求，</w:t>
      </w:r>
      <w:r>
        <w:rPr>
          <w:rFonts w:hint="eastAsia" w:ascii="宋体" w:hAnsi="宋体" w:cs="宋体"/>
          <w:sz w:val="24"/>
        </w:rPr>
        <w:t>且按照评审因素的量化指标评审得分最高的供应商为中标候选人。</w:t>
      </w:r>
    </w:p>
    <w:tbl>
      <w:tblPr>
        <w:tblStyle w:val="39"/>
        <w:tblW w:w="107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1134"/>
        <w:gridCol w:w="8400"/>
        <w:gridCol w:w="672"/>
      </w:tblGrid>
      <w:tr w14:paraId="58FCA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blHeader/>
          <w:jc w:val="center"/>
        </w:trPr>
        <w:tc>
          <w:tcPr>
            <w:tcW w:w="562" w:type="dxa"/>
            <w:tcBorders>
              <w:top w:val="single" w:color="000000" w:sz="4" w:space="0"/>
              <w:left w:val="single" w:color="000000" w:sz="4" w:space="0"/>
              <w:bottom w:val="single" w:color="000000" w:sz="4" w:space="0"/>
              <w:right w:val="single" w:color="000000" w:sz="4" w:space="0"/>
            </w:tcBorders>
            <w:vAlign w:val="center"/>
          </w:tcPr>
          <w:p w14:paraId="272873A8">
            <w:pPr>
              <w:jc w:val="center"/>
              <w:rPr>
                <w:rFonts w:hint="eastAsia" w:ascii="宋体" w:hAnsi="宋体" w:eastAsia="宋体" w:cs="宋体"/>
                <w:sz w:val="24"/>
                <w:lang w:val="zh-CN"/>
              </w:rPr>
            </w:pPr>
            <w:r>
              <w:rPr>
                <w:rFonts w:hint="eastAsia" w:ascii="宋体" w:hAnsi="宋体" w:eastAsia="宋体" w:cs="宋体"/>
                <w:sz w:val="24"/>
                <w:lang w:val="zh-CN"/>
              </w:rPr>
              <w:t>序号</w:t>
            </w:r>
          </w:p>
        </w:tc>
        <w:tc>
          <w:tcPr>
            <w:tcW w:w="1134" w:type="dxa"/>
            <w:tcBorders>
              <w:top w:val="single" w:color="000000" w:sz="4" w:space="0"/>
              <w:left w:val="single" w:color="000000" w:sz="4" w:space="0"/>
              <w:bottom w:val="single" w:color="000000" w:sz="4" w:space="0"/>
              <w:right w:val="single" w:color="000000" w:sz="4" w:space="0"/>
            </w:tcBorders>
            <w:vAlign w:val="center"/>
          </w:tcPr>
          <w:p w14:paraId="55E9AE1A">
            <w:pPr>
              <w:jc w:val="center"/>
              <w:rPr>
                <w:rFonts w:hint="eastAsia" w:ascii="宋体" w:hAnsi="宋体" w:eastAsia="宋体" w:cs="宋体"/>
                <w:sz w:val="24"/>
                <w:lang w:val="zh-CN"/>
              </w:rPr>
            </w:pPr>
            <w:r>
              <w:rPr>
                <w:rFonts w:hint="eastAsia" w:ascii="宋体" w:hAnsi="宋体" w:eastAsia="宋体" w:cs="宋体"/>
                <w:sz w:val="24"/>
                <w:lang w:val="zh-CN"/>
              </w:rPr>
              <w:t>评分因素</w:t>
            </w:r>
          </w:p>
        </w:tc>
        <w:tc>
          <w:tcPr>
            <w:tcW w:w="8400" w:type="dxa"/>
            <w:tcBorders>
              <w:top w:val="single" w:color="000000" w:sz="4" w:space="0"/>
              <w:left w:val="single" w:color="000000" w:sz="4" w:space="0"/>
              <w:bottom w:val="single" w:color="000000" w:sz="4" w:space="0"/>
              <w:right w:val="single" w:color="000000" w:sz="4" w:space="0"/>
            </w:tcBorders>
            <w:vAlign w:val="center"/>
          </w:tcPr>
          <w:p w14:paraId="00C8EC86">
            <w:pPr>
              <w:jc w:val="center"/>
              <w:rPr>
                <w:rFonts w:hint="eastAsia" w:ascii="宋体" w:hAnsi="宋体" w:eastAsia="宋体" w:cs="宋体"/>
                <w:sz w:val="24"/>
                <w:lang w:val="zh-CN"/>
              </w:rPr>
            </w:pPr>
            <w:r>
              <w:rPr>
                <w:rFonts w:hint="eastAsia" w:ascii="宋体" w:hAnsi="宋体" w:eastAsia="宋体" w:cs="宋体"/>
                <w:sz w:val="24"/>
                <w:lang w:val="zh-CN"/>
              </w:rPr>
              <w:t>评分标准</w:t>
            </w:r>
          </w:p>
        </w:tc>
        <w:tc>
          <w:tcPr>
            <w:tcW w:w="672" w:type="dxa"/>
            <w:tcBorders>
              <w:top w:val="single" w:color="000000" w:sz="4" w:space="0"/>
              <w:left w:val="single" w:color="000000" w:sz="4" w:space="0"/>
              <w:bottom w:val="single" w:color="000000" w:sz="4" w:space="0"/>
              <w:right w:val="single" w:color="000000" w:sz="4" w:space="0"/>
            </w:tcBorders>
            <w:vAlign w:val="center"/>
          </w:tcPr>
          <w:p w14:paraId="37267253">
            <w:pPr>
              <w:jc w:val="center"/>
              <w:rPr>
                <w:rFonts w:hint="eastAsia" w:ascii="宋体" w:hAnsi="宋体" w:eastAsia="宋体" w:cs="宋体"/>
                <w:sz w:val="24"/>
                <w:lang w:val="zh-CN"/>
              </w:rPr>
            </w:pPr>
            <w:r>
              <w:rPr>
                <w:rFonts w:hint="eastAsia" w:ascii="宋体" w:hAnsi="宋体" w:eastAsia="宋体" w:cs="宋体"/>
                <w:sz w:val="24"/>
                <w:lang w:val="zh-CN"/>
              </w:rPr>
              <w:t>分值</w:t>
            </w:r>
          </w:p>
        </w:tc>
      </w:tr>
      <w:tr w14:paraId="5657A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62" w:type="dxa"/>
            <w:tcBorders>
              <w:top w:val="single" w:color="000000" w:sz="4" w:space="0"/>
              <w:left w:val="single" w:color="000000" w:sz="4" w:space="0"/>
              <w:bottom w:val="single" w:color="auto" w:sz="4" w:space="0"/>
              <w:right w:val="single" w:color="000000" w:sz="4" w:space="0"/>
            </w:tcBorders>
            <w:vAlign w:val="center"/>
          </w:tcPr>
          <w:p w14:paraId="6F0571C4">
            <w:pPr>
              <w:jc w:val="center"/>
              <w:rPr>
                <w:rFonts w:hint="eastAsia" w:ascii="宋体" w:hAnsi="宋体" w:eastAsia="宋体" w:cs="宋体"/>
                <w:sz w:val="24"/>
                <w:lang w:val="zh-CN"/>
              </w:rPr>
            </w:pPr>
            <w:r>
              <w:rPr>
                <w:rFonts w:hint="eastAsia" w:ascii="宋体" w:hAnsi="宋体" w:eastAsia="宋体" w:cs="宋体"/>
                <w:sz w:val="24"/>
              </w:rPr>
              <w:t>1</w:t>
            </w:r>
          </w:p>
        </w:tc>
        <w:tc>
          <w:tcPr>
            <w:tcW w:w="1134" w:type="dxa"/>
            <w:tcBorders>
              <w:left w:val="single" w:color="000000" w:sz="4" w:space="0"/>
              <w:bottom w:val="single" w:color="auto" w:sz="4" w:space="0"/>
              <w:right w:val="single" w:color="000000" w:sz="4" w:space="0"/>
            </w:tcBorders>
            <w:vAlign w:val="center"/>
          </w:tcPr>
          <w:p w14:paraId="3EEA4C56">
            <w:pPr>
              <w:jc w:val="center"/>
              <w:rPr>
                <w:rFonts w:hint="eastAsia" w:ascii="宋体" w:hAnsi="宋体" w:eastAsia="宋体" w:cs="宋体"/>
                <w:sz w:val="24"/>
              </w:rPr>
            </w:pPr>
            <w:r>
              <w:rPr>
                <w:rFonts w:hint="eastAsia" w:ascii="宋体" w:hAnsi="宋体" w:eastAsia="宋体" w:cs="宋体"/>
                <w:sz w:val="24"/>
              </w:rPr>
              <w:t>业绩</w:t>
            </w:r>
          </w:p>
          <w:p w14:paraId="3D7F5AE1">
            <w:pPr>
              <w:jc w:val="center"/>
              <w:rPr>
                <w:rFonts w:hint="eastAsia" w:ascii="宋体" w:hAnsi="宋体" w:eastAsia="宋体" w:cs="宋体"/>
                <w:sz w:val="24"/>
                <w:lang w:val="zh-CN"/>
              </w:rPr>
            </w:pPr>
            <w:r>
              <w:rPr>
                <w:rFonts w:hint="eastAsia" w:ascii="宋体" w:hAnsi="宋体" w:eastAsia="宋体" w:cs="宋体"/>
                <w:sz w:val="24"/>
                <w:lang w:val="zh-CN"/>
              </w:rPr>
              <w:t>（</w:t>
            </w:r>
            <w:r>
              <w:rPr>
                <w:rFonts w:hint="eastAsia" w:ascii="宋体" w:hAnsi="宋体" w:eastAsia="宋体" w:cs="宋体"/>
                <w:sz w:val="24"/>
              </w:rPr>
              <w:t>9</w:t>
            </w:r>
            <w:r>
              <w:rPr>
                <w:rFonts w:hint="eastAsia" w:ascii="宋体" w:hAnsi="宋体" w:eastAsia="宋体" w:cs="宋体"/>
                <w:sz w:val="24"/>
                <w:lang w:val="zh-CN"/>
              </w:rPr>
              <w:t>分）</w:t>
            </w:r>
          </w:p>
        </w:tc>
        <w:tc>
          <w:tcPr>
            <w:tcW w:w="8400" w:type="dxa"/>
            <w:tcBorders>
              <w:top w:val="single" w:color="000000" w:sz="4" w:space="0"/>
              <w:left w:val="single" w:color="000000" w:sz="4" w:space="0"/>
              <w:bottom w:val="single" w:color="auto" w:sz="4" w:space="0"/>
              <w:right w:val="single" w:color="000000" w:sz="4" w:space="0"/>
            </w:tcBorders>
            <w:vAlign w:val="center"/>
          </w:tcPr>
          <w:p w14:paraId="59CE4932">
            <w:pPr>
              <w:widowControl/>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1.1供应商自2023年8月1日以来，承接过类似服务项目业绩，每提供一个业绩的得3分，最高可得9分。</w:t>
            </w:r>
          </w:p>
          <w:p w14:paraId="59DAECBD">
            <w:pPr>
              <w:widowControl/>
              <w:spacing w:line="276" w:lineRule="auto"/>
              <w:jc w:val="left"/>
              <w:rPr>
                <w:rFonts w:hint="eastAsia" w:ascii="宋体" w:hAnsi="宋体" w:eastAsia="宋体"/>
                <w:sz w:val="24"/>
                <w:lang w:val="zh-CN" w:eastAsia="zh-CN"/>
              </w:rPr>
            </w:pPr>
            <w:r>
              <w:rPr>
                <w:rFonts w:hint="eastAsia" w:ascii="宋体" w:hAnsi="宋体" w:eastAsia="宋体"/>
                <w:sz w:val="24"/>
                <w:lang w:val="en-US" w:eastAsia="zh-CN"/>
              </w:rPr>
              <w:t>注：提供合同复印件，时间以合同签订时间为准。同一采购人的业绩不重复计分。</w:t>
            </w:r>
          </w:p>
        </w:tc>
        <w:tc>
          <w:tcPr>
            <w:tcW w:w="672" w:type="dxa"/>
            <w:tcBorders>
              <w:top w:val="single" w:color="000000" w:sz="4" w:space="0"/>
              <w:left w:val="single" w:color="000000" w:sz="4" w:space="0"/>
              <w:bottom w:val="single" w:color="000000" w:sz="4" w:space="0"/>
              <w:right w:val="single" w:color="000000" w:sz="4" w:space="0"/>
            </w:tcBorders>
            <w:vAlign w:val="center"/>
          </w:tcPr>
          <w:p w14:paraId="3EB8E5E1">
            <w:pPr>
              <w:jc w:val="center"/>
              <w:rPr>
                <w:rFonts w:hint="eastAsia" w:ascii="宋体" w:hAnsi="宋体" w:eastAsia="宋体" w:cs="宋体"/>
                <w:sz w:val="24"/>
              </w:rPr>
            </w:pPr>
            <w:r>
              <w:rPr>
                <w:rFonts w:hint="eastAsia" w:ascii="宋体" w:hAnsi="宋体" w:eastAsia="宋体" w:cs="宋体"/>
                <w:sz w:val="24"/>
              </w:rPr>
              <w:t>9</w:t>
            </w:r>
          </w:p>
        </w:tc>
      </w:tr>
      <w:tr w14:paraId="6AEE6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6" w:hRule="atLeast"/>
          <w:jc w:val="center"/>
        </w:trPr>
        <w:tc>
          <w:tcPr>
            <w:tcW w:w="562" w:type="dxa"/>
            <w:vMerge w:val="restart"/>
            <w:tcBorders>
              <w:top w:val="single" w:color="auto" w:sz="4" w:space="0"/>
              <w:left w:val="single" w:color="000000" w:sz="4" w:space="0"/>
              <w:right w:val="single" w:color="000000" w:sz="4" w:space="0"/>
            </w:tcBorders>
            <w:vAlign w:val="center"/>
          </w:tcPr>
          <w:p w14:paraId="7C891F32">
            <w:pPr>
              <w:jc w:val="center"/>
              <w:rPr>
                <w:rFonts w:hint="eastAsia" w:ascii="宋体" w:hAnsi="宋体" w:eastAsia="宋体" w:cs="宋体"/>
                <w:sz w:val="24"/>
              </w:rPr>
            </w:pPr>
            <w:r>
              <w:rPr>
                <w:rFonts w:hint="eastAsia" w:ascii="宋体" w:hAnsi="宋体" w:eastAsia="宋体" w:cs="宋体"/>
                <w:sz w:val="24"/>
              </w:rPr>
              <w:t>2</w:t>
            </w:r>
          </w:p>
        </w:tc>
        <w:tc>
          <w:tcPr>
            <w:tcW w:w="1134" w:type="dxa"/>
            <w:vMerge w:val="restart"/>
            <w:tcBorders>
              <w:top w:val="single" w:color="auto" w:sz="4" w:space="0"/>
              <w:left w:val="single" w:color="000000" w:sz="4" w:space="0"/>
              <w:bottom w:val="single" w:color="auto" w:sz="4" w:space="0"/>
              <w:right w:val="single" w:color="000000" w:sz="4" w:space="0"/>
            </w:tcBorders>
            <w:vAlign w:val="center"/>
          </w:tcPr>
          <w:p w14:paraId="3403688F">
            <w:pPr>
              <w:jc w:val="center"/>
              <w:rPr>
                <w:rFonts w:hint="eastAsia" w:ascii="宋体" w:hAnsi="宋体" w:eastAsia="宋体" w:cs="宋体"/>
                <w:sz w:val="24"/>
              </w:rPr>
            </w:pPr>
            <w:r>
              <w:rPr>
                <w:rFonts w:hint="eastAsia" w:ascii="宋体" w:hAnsi="宋体" w:eastAsia="宋体" w:cs="宋体"/>
                <w:sz w:val="24"/>
              </w:rPr>
              <w:t>项目组人员</w:t>
            </w:r>
          </w:p>
          <w:p w14:paraId="337ECF01">
            <w:pPr>
              <w:jc w:val="center"/>
              <w:rPr>
                <w:rFonts w:hint="eastAsia" w:ascii="宋体" w:hAnsi="宋体" w:eastAsia="宋体" w:cs="宋体"/>
                <w:sz w:val="24"/>
              </w:rPr>
            </w:pPr>
            <w:r>
              <w:rPr>
                <w:rFonts w:hint="eastAsia" w:ascii="宋体" w:hAnsi="宋体" w:eastAsia="宋体" w:cs="宋体"/>
                <w:sz w:val="24"/>
              </w:rPr>
              <w:t>（30分）</w:t>
            </w:r>
          </w:p>
        </w:tc>
        <w:tc>
          <w:tcPr>
            <w:tcW w:w="8400" w:type="dxa"/>
            <w:tcBorders>
              <w:top w:val="single" w:color="auto" w:sz="4" w:space="0"/>
              <w:left w:val="single" w:color="000000" w:sz="4" w:space="0"/>
              <w:bottom w:val="single" w:color="000000" w:sz="4" w:space="0"/>
              <w:right w:val="single" w:color="000000" w:sz="4" w:space="0"/>
            </w:tcBorders>
            <w:vAlign w:val="center"/>
          </w:tcPr>
          <w:p w14:paraId="22D82D5C">
            <w:pPr>
              <w:widowControl/>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2.1项目负责人：①具有3年（含）以上养老服务相关工作经验的得3分，2年（含）-3年（不含）养老服务相关工作经验的得2分，1年（含）-2年（不含）养老服务相关工作经验的得1分；1年以下不得分。本项最高得3分；</w:t>
            </w:r>
          </w:p>
          <w:p w14:paraId="5A50EDA6">
            <w:pPr>
              <w:widowControl/>
              <w:spacing w:line="276" w:lineRule="auto"/>
              <w:jc w:val="left"/>
              <w:rPr>
                <w:rFonts w:hint="default" w:ascii="宋体" w:hAnsi="宋体" w:eastAsia="宋体"/>
                <w:sz w:val="24"/>
                <w:lang w:val="en-US" w:eastAsia="zh-CN"/>
              </w:rPr>
            </w:pPr>
            <w:r>
              <w:rPr>
                <w:rFonts w:hint="eastAsia" w:ascii="宋体" w:hAnsi="宋体" w:eastAsia="宋体"/>
                <w:sz w:val="24"/>
                <w:lang w:val="en-US" w:eastAsia="zh-CN"/>
              </w:rPr>
              <w:t>②具有中级及以上养老护理员证书的得3分；具有初级养老护理员证书的得2分；本项最高得3分；</w:t>
            </w:r>
          </w:p>
          <w:p w14:paraId="6DB9E13A">
            <w:pPr>
              <w:widowControl/>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注：须提供项目负责人工作经验证明相关材料、护理员证书复印件加盖公章以及供应商为其缴纳的投标文件递交截止时间前半年内任意一个月的社保证明材料复印件并加盖公章，如为退休返聘人员应提供返聘合同。未提供或材料提供不全或不符合要求的不得分。</w:t>
            </w:r>
          </w:p>
        </w:tc>
        <w:tc>
          <w:tcPr>
            <w:tcW w:w="672" w:type="dxa"/>
            <w:tcBorders>
              <w:top w:val="single" w:color="000000" w:sz="4" w:space="0"/>
              <w:left w:val="single" w:color="000000" w:sz="4" w:space="0"/>
              <w:bottom w:val="single" w:color="000000" w:sz="4" w:space="0"/>
              <w:right w:val="single" w:color="000000" w:sz="4" w:space="0"/>
            </w:tcBorders>
            <w:vAlign w:val="center"/>
          </w:tcPr>
          <w:p w14:paraId="0F026BCE">
            <w:pPr>
              <w:jc w:val="center"/>
              <w:rPr>
                <w:rFonts w:hint="eastAsia" w:ascii="宋体" w:hAnsi="宋体" w:eastAsia="宋体" w:cs="宋体"/>
                <w:sz w:val="24"/>
              </w:rPr>
            </w:pPr>
            <w:r>
              <w:rPr>
                <w:rFonts w:hint="eastAsia" w:ascii="宋体" w:hAnsi="宋体" w:eastAsia="宋体" w:cs="宋体"/>
                <w:sz w:val="24"/>
              </w:rPr>
              <w:t>6</w:t>
            </w:r>
          </w:p>
        </w:tc>
      </w:tr>
      <w:tr w14:paraId="4148A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jc w:val="center"/>
        </w:trPr>
        <w:tc>
          <w:tcPr>
            <w:tcW w:w="562" w:type="dxa"/>
            <w:vMerge w:val="continue"/>
            <w:tcBorders>
              <w:left w:val="single" w:color="000000" w:sz="4" w:space="0"/>
              <w:right w:val="single" w:color="000000" w:sz="4" w:space="0"/>
            </w:tcBorders>
            <w:vAlign w:val="center"/>
          </w:tcPr>
          <w:p w14:paraId="5752E92F">
            <w:pPr>
              <w:jc w:val="center"/>
              <w:rPr>
                <w:rFonts w:hint="eastAsia" w:ascii="宋体" w:hAnsi="宋体" w:eastAsia="宋体" w:cs="宋体"/>
                <w:sz w:val="24"/>
                <w:lang w:val="zh-CN"/>
              </w:rPr>
            </w:pPr>
          </w:p>
        </w:tc>
        <w:tc>
          <w:tcPr>
            <w:tcW w:w="1134" w:type="dxa"/>
            <w:vMerge w:val="continue"/>
            <w:tcBorders>
              <w:top w:val="single" w:color="auto" w:sz="4" w:space="0"/>
              <w:left w:val="single" w:color="000000" w:sz="4" w:space="0"/>
              <w:right w:val="single" w:color="000000" w:sz="4" w:space="0"/>
            </w:tcBorders>
            <w:vAlign w:val="center"/>
          </w:tcPr>
          <w:p w14:paraId="22C89036">
            <w:pPr>
              <w:jc w:val="center"/>
              <w:rPr>
                <w:rFonts w:hint="eastAsia" w:ascii="宋体" w:hAnsi="宋体" w:eastAsia="宋体" w:cs="宋体"/>
                <w:sz w:val="24"/>
              </w:rPr>
            </w:pPr>
          </w:p>
        </w:tc>
        <w:tc>
          <w:tcPr>
            <w:tcW w:w="8400" w:type="dxa"/>
            <w:tcBorders>
              <w:top w:val="single" w:color="000000" w:sz="4" w:space="0"/>
              <w:left w:val="single" w:color="000000" w:sz="4" w:space="0"/>
              <w:bottom w:val="single" w:color="000000" w:sz="4" w:space="0"/>
              <w:right w:val="single" w:color="000000" w:sz="4" w:space="0"/>
            </w:tcBorders>
            <w:vAlign w:val="center"/>
          </w:tcPr>
          <w:p w14:paraId="0845A601">
            <w:pPr>
              <w:widowControl/>
              <w:spacing w:line="276" w:lineRule="auto"/>
              <w:jc w:val="left"/>
              <w:rPr>
                <w:rFonts w:hint="eastAsia" w:ascii="宋体" w:hAnsi="宋体" w:eastAsia="宋体"/>
                <w:sz w:val="24"/>
                <w:lang w:val="en-US" w:eastAsia="zh-CN"/>
              </w:rPr>
            </w:pPr>
            <w:r>
              <w:rPr>
                <w:rFonts w:hint="eastAsia" w:ascii="宋体" w:hAnsi="宋体" w:eastAsia="宋体" w:cs="宋体"/>
                <w:sz w:val="24"/>
                <w:lang w:bidi="ar"/>
              </w:rPr>
              <w:t>2</w:t>
            </w:r>
            <w:r>
              <w:rPr>
                <w:rFonts w:hint="eastAsia" w:ascii="宋体" w:hAnsi="宋体" w:eastAsia="宋体"/>
                <w:sz w:val="24"/>
                <w:lang w:val="en-US" w:eastAsia="zh-CN"/>
              </w:rPr>
              <w:t>.2</w:t>
            </w:r>
            <w:bookmarkStart w:id="6" w:name="_Hlk238647306"/>
            <w:r>
              <w:rPr>
                <w:rFonts w:hint="eastAsia" w:ascii="宋体" w:hAnsi="宋体" w:eastAsia="宋体"/>
                <w:sz w:val="24"/>
                <w:lang w:val="en-US" w:eastAsia="zh-CN"/>
              </w:rPr>
              <w:t>项目组成员（除项目负责人外）：</w:t>
            </w:r>
            <w:bookmarkEnd w:id="6"/>
          </w:p>
          <w:p w14:paraId="27C264DA">
            <w:pPr>
              <w:widowControl/>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①每提供一名具有中级及以上养老护理员证书得3分；每提供一名具有初级养老护理员证书的得2分，本项最高得12分；</w:t>
            </w:r>
          </w:p>
          <w:p w14:paraId="3A7E8281">
            <w:pPr>
              <w:widowControl/>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②每配备一名具有老年人能力评估师证书的得3分，最高得6分；</w:t>
            </w:r>
          </w:p>
          <w:p w14:paraId="5C46DA68">
            <w:pPr>
              <w:widowControl/>
              <w:spacing w:line="276" w:lineRule="auto"/>
              <w:jc w:val="left"/>
              <w:rPr>
                <w:rFonts w:hint="eastAsia" w:ascii="宋体" w:hAnsi="宋体" w:eastAsia="宋体"/>
                <w:sz w:val="24"/>
                <w:lang w:val="en-US" w:eastAsia="zh-CN"/>
              </w:rPr>
            </w:pPr>
            <w:r>
              <w:rPr>
                <w:rFonts w:hint="eastAsia" w:ascii="宋体" w:hAnsi="宋体" w:eastAsia="宋体"/>
                <w:sz w:val="24"/>
                <w:lang w:val="en-US" w:eastAsia="zh-CN"/>
              </w:rPr>
              <w:t>③每配备一名具有陪诊师证书的得2分，最高得6分。</w:t>
            </w:r>
          </w:p>
          <w:p w14:paraId="1B37A999">
            <w:pPr>
              <w:widowControl/>
              <w:spacing w:line="276" w:lineRule="auto"/>
              <w:jc w:val="left"/>
              <w:rPr>
                <w:rFonts w:hint="eastAsia" w:ascii="宋体" w:hAnsi="宋体" w:eastAsia="宋体" w:cs="宋体"/>
                <w:sz w:val="24"/>
                <w:lang w:bidi="ar"/>
              </w:rPr>
            </w:pPr>
            <w:bookmarkStart w:id="7" w:name="OLE_LINK2"/>
            <w:r>
              <w:rPr>
                <w:rFonts w:hint="eastAsia" w:ascii="宋体" w:hAnsi="宋体" w:eastAsia="宋体"/>
                <w:sz w:val="24"/>
                <w:lang w:val="en-US" w:eastAsia="zh-CN"/>
              </w:rPr>
              <w:t>注：以上项目组成员须提供相应专业证书复印件并加盖公章</w:t>
            </w:r>
            <w:bookmarkEnd w:id="7"/>
            <w:r>
              <w:rPr>
                <w:rFonts w:hint="eastAsia" w:ascii="宋体" w:hAnsi="宋体" w:eastAsia="宋体"/>
                <w:sz w:val="24"/>
                <w:lang w:val="en-US" w:eastAsia="zh-CN"/>
              </w:rPr>
              <w:t>及供应商为其缴纳的投标文件递交截止时间前半年内任意一个月的社保证明材料复印件并加盖公章，如为退休返聘人员应提供返聘合同。同一人员持有多个证书的可累计计分；未提供或材料提供不全或不符合要求的不得分。</w:t>
            </w:r>
          </w:p>
        </w:tc>
        <w:tc>
          <w:tcPr>
            <w:tcW w:w="672" w:type="dxa"/>
            <w:tcBorders>
              <w:top w:val="single" w:color="000000" w:sz="4" w:space="0"/>
              <w:left w:val="single" w:color="000000" w:sz="4" w:space="0"/>
              <w:bottom w:val="single" w:color="000000" w:sz="4" w:space="0"/>
              <w:right w:val="single" w:color="000000" w:sz="4" w:space="0"/>
            </w:tcBorders>
            <w:vAlign w:val="center"/>
          </w:tcPr>
          <w:p w14:paraId="4257E713">
            <w:pPr>
              <w:jc w:val="center"/>
              <w:rPr>
                <w:rFonts w:hint="eastAsia" w:ascii="宋体" w:hAnsi="宋体" w:eastAsia="宋体" w:cs="宋体"/>
                <w:sz w:val="24"/>
              </w:rPr>
            </w:pPr>
            <w:r>
              <w:rPr>
                <w:rFonts w:hint="eastAsia" w:ascii="宋体" w:hAnsi="宋体" w:eastAsia="宋体" w:cs="宋体"/>
                <w:sz w:val="24"/>
              </w:rPr>
              <w:t>24</w:t>
            </w:r>
          </w:p>
        </w:tc>
      </w:tr>
      <w:tr w14:paraId="7D488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562" w:type="dxa"/>
            <w:tcBorders>
              <w:top w:val="single" w:color="000000" w:sz="4" w:space="0"/>
              <w:left w:val="single" w:color="000000" w:sz="4" w:space="0"/>
              <w:right w:val="single" w:color="000000" w:sz="4" w:space="0"/>
            </w:tcBorders>
            <w:vAlign w:val="center"/>
          </w:tcPr>
          <w:p w14:paraId="1B9B9F65">
            <w:pPr>
              <w:jc w:val="center"/>
              <w:rPr>
                <w:rFonts w:hint="eastAsia" w:ascii="宋体" w:hAnsi="宋体" w:eastAsia="宋体" w:cs="宋体"/>
                <w:sz w:val="24"/>
                <w:lang w:val="zh-CN"/>
              </w:rPr>
            </w:pPr>
            <w:r>
              <w:rPr>
                <w:rFonts w:hint="eastAsia" w:ascii="宋体" w:hAnsi="宋体" w:eastAsia="宋体" w:cs="宋体"/>
                <w:sz w:val="24"/>
                <w:lang w:val="zh-CN"/>
              </w:rPr>
              <w:t>3</w:t>
            </w:r>
          </w:p>
        </w:tc>
        <w:tc>
          <w:tcPr>
            <w:tcW w:w="1134" w:type="dxa"/>
            <w:tcBorders>
              <w:left w:val="single" w:color="000000" w:sz="4" w:space="0"/>
              <w:right w:val="single" w:color="000000" w:sz="4" w:space="0"/>
            </w:tcBorders>
            <w:vAlign w:val="center"/>
          </w:tcPr>
          <w:p w14:paraId="3C3E9DE3">
            <w:pPr>
              <w:jc w:val="center"/>
              <w:rPr>
                <w:rFonts w:hint="eastAsia" w:ascii="宋体" w:hAnsi="宋体" w:eastAsia="宋体" w:cs="宋体"/>
                <w:sz w:val="24"/>
                <w:lang w:val="zh-CN"/>
              </w:rPr>
            </w:pPr>
            <w:r>
              <w:rPr>
                <w:rFonts w:hint="eastAsia" w:ascii="宋体" w:hAnsi="宋体" w:eastAsia="宋体" w:cs="宋体"/>
                <w:sz w:val="24"/>
              </w:rPr>
              <w:t>医疗能力</w:t>
            </w:r>
            <w:r>
              <w:rPr>
                <w:rFonts w:hint="eastAsia" w:ascii="宋体" w:hAnsi="宋体" w:eastAsia="宋体" w:cs="宋体"/>
                <w:sz w:val="24"/>
                <w:lang w:val="zh-CN"/>
              </w:rPr>
              <w:t>（</w:t>
            </w:r>
            <w:r>
              <w:rPr>
                <w:rFonts w:hint="eastAsia" w:ascii="宋体" w:hAnsi="宋体" w:eastAsia="宋体" w:cs="宋体"/>
                <w:sz w:val="24"/>
              </w:rPr>
              <w:t>5</w:t>
            </w:r>
            <w:r>
              <w:rPr>
                <w:rFonts w:hint="eastAsia" w:ascii="宋体" w:hAnsi="宋体" w:eastAsia="宋体" w:cs="宋体"/>
                <w:sz w:val="24"/>
                <w:lang w:val="zh-CN"/>
              </w:rPr>
              <w:t>分）</w:t>
            </w:r>
          </w:p>
        </w:tc>
        <w:tc>
          <w:tcPr>
            <w:tcW w:w="8400" w:type="dxa"/>
            <w:tcBorders>
              <w:top w:val="single" w:color="000000" w:sz="4" w:space="0"/>
              <w:left w:val="single" w:color="000000" w:sz="4" w:space="0"/>
              <w:bottom w:val="single" w:color="000000" w:sz="4" w:space="0"/>
              <w:right w:val="single" w:color="000000" w:sz="4" w:space="0"/>
            </w:tcBorders>
            <w:vAlign w:val="center"/>
          </w:tcPr>
          <w:p w14:paraId="2D1ED813">
            <w:pPr>
              <w:pStyle w:val="14"/>
              <w:rPr>
                <w:rFonts w:hint="eastAsia" w:ascii="宋体" w:hAnsi="宋体" w:eastAsia="宋体" w:cs="宋体"/>
                <w:sz w:val="24"/>
                <w:lang w:val="zh-CN"/>
              </w:rPr>
            </w:pPr>
            <w:r>
              <w:rPr>
                <w:rFonts w:hint="eastAsia" w:ascii="宋体" w:hAnsi="宋体" w:eastAsia="宋体" w:cs="宋体"/>
                <w:sz w:val="24"/>
              </w:rPr>
              <w:t>3.1</w:t>
            </w:r>
            <w:r>
              <w:rPr>
                <w:rFonts w:hint="eastAsia" w:ascii="宋体" w:hAnsi="宋体" w:eastAsia="宋体" w:cs="宋体"/>
                <w:sz w:val="24"/>
                <w:lang w:val="zh-CN"/>
              </w:rPr>
              <w:t>供应商自身具备医疗相关服务资质或能链接相关医疗资源的得</w:t>
            </w:r>
            <w:r>
              <w:rPr>
                <w:rFonts w:hint="eastAsia" w:ascii="宋体" w:hAnsi="宋体" w:eastAsia="宋体" w:cs="宋体"/>
                <w:sz w:val="24"/>
              </w:rPr>
              <w:t>5</w:t>
            </w:r>
            <w:r>
              <w:rPr>
                <w:rFonts w:hint="eastAsia" w:ascii="宋体" w:hAnsi="宋体" w:eastAsia="宋体" w:cs="宋体"/>
                <w:sz w:val="24"/>
                <w:lang w:val="zh-CN"/>
              </w:rPr>
              <w:t>分。提供医疗资质证书复印件或与合法医疗机构的</w:t>
            </w:r>
            <w:r>
              <w:rPr>
                <w:rFonts w:hint="eastAsia" w:ascii="宋体" w:hAnsi="宋体" w:eastAsia="宋体" w:cs="宋体"/>
                <w:sz w:val="24"/>
              </w:rPr>
              <w:t>有效</w:t>
            </w:r>
            <w:r>
              <w:rPr>
                <w:rFonts w:hint="eastAsia" w:ascii="宋体" w:hAnsi="宋体" w:eastAsia="宋体" w:cs="宋体"/>
                <w:sz w:val="24"/>
                <w:lang w:val="zh-CN"/>
              </w:rPr>
              <w:t>合作协议复印件并加盖公章，材料不全或不符合要求的不得分。</w:t>
            </w:r>
          </w:p>
        </w:tc>
        <w:tc>
          <w:tcPr>
            <w:tcW w:w="672" w:type="dxa"/>
            <w:tcBorders>
              <w:top w:val="single" w:color="000000" w:sz="4" w:space="0"/>
              <w:left w:val="single" w:color="000000" w:sz="4" w:space="0"/>
              <w:bottom w:val="single" w:color="000000" w:sz="4" w:space="0"/>
              <w:right w:val="single" w:color="000000" w:sz="4" w:space="0"/>
            </w:tcBorders>
            <w:vAlign w:val="center"/>
          </w:tcPr>
          <w:p w14:paraId="1B789DC0">
            <w:pPr>
              <w:jc w:val="center"/>
              <w:rPr>
                <w:rFonts w:hint="eastAsia" w:ascii="宋体" w:hAnsi="宋体" w:eastAsia="宋体" w:cs="宋体"/>
                <w:sz w:val="24"/>
              </w:rPr>
            </w:pPr>
            <w:r>
              <w:rPr>
                <w:rFonts w:hint="eastAsia" w:ascii="宋体" w:hAnsi="宋体" w:eastAsia="宋体" w:cs="宋体"/>
                <w:sz w:val="24"/>
              </w:rPr>
              <w:t>5</w:t>
            </w:r>
          </w:p>
        </w:tc>
      </w:tr>
      <w:tr w14:paraId="089F7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562" w:type="dxa"/>
            <w:tcBorders>
              <w:left w:val="single" w:color="000000" w:sz="4" w:space="0"/>
              <w:right w:val="single" w:color="000000" w:sz="4" w:space="0"/>
            </w:tcBorders>
            <w:vAlign w:val="center"/>
          </w:tcPr>
          <w:p w14:paraId="6384A80C">
            <w:pPr>
              <w:jc w:val="center"/>
              <w:rPr>
                <w:rFonts w:hint="eastAsia" w:ascii="宋体" w:hAnsi="宋体" w:eastAsia="宋体" w:cs="宋体"/>
                <w:sz w:val="24"/>
              </w:rPr>
            </w:pPr>
            <w:r>
              <w:rPr>
                <w:rFonts w:hint="eastAsia" w:ascii="宋体" w:hAnsi="宋体" w:eastAsia="宋体" w:cs="宋体"/>
                <w:sz w:val="24"/>
              </w:rPr>
              <w:t>4</w:t>
            </w:r>
          </w:p>
        </w:tc>
        <w:tc>
          <w:tcPr>
            <w:tcW w:w="1134" w:type="dxa"/>
            <w:tcBorders>
              <w:left w:val="single" w:color="000000" w:sz="4" w:space="0"/>
              <w:right w:val="single" w:color="000000" w:sz="4" w:space="0"/>
            </w:tcBorders>
            <w:vAlign w:val="center"/>
          </w:tcPr>
          <w:p w14:paraId="732FCD11">
            <w:pPr>
              <w:jc w:val="center"/>
              <w:rPr>
                <w:rFonts w:hint="eastAsia" w:ascii="宋体" w:hAnsi="宋体" w:eastAsia="宋体" w:cs="仿宋"/>
                <w:sz w:val="24"/>
              </w:rPr>
            </w:pPr>
            <w:r>
              <w:rPr>
                <w:rFonts w:hint="eastAsia" w:ascii="宋体" w:hAnsi="宋体" w:eastAsia="宋体" w:cs="仿宋"/>
                <w:sz w:val="24"/>
              </w:rPr>
              <w:t>项目理解（12分）</w:t>
            </w:r>
          </w:p>
        </w:tc>
        <w:tc>
          <w:tcPr>
            <w:tcW w:w="8400" w:type="dxa"/>
            <w:tcBorders>
              <w:top w:val="single" w:color="auto" w:sz="4" w:space="0"/>
              <w:left w:val="single" w:color="auto" w:sz="4" w:space="0"/>
              <w:bottom w:val="single" w:color="auto" w:sz="4" w:space="0"/>
              <w:right w:val="single" w:color="auto" w:sz="4" w:space="0"/>
            </w:tcBorders>
          </w:tcPr>
          <w:p w14:paraId="07940FD4">
            <w:pPr>
              <w:widowControl/>
              <w:jc w:val="left"/>
              <w:rPr>
                <w:rFonts w:hint="eastAsia" w:ascii="宋体" w:hAnsi="宋体" w:eastAsia="宋体" w:cs="仿宋"/>
                <w:sz w:val="24"/>
                <w:lang w:val="en-US" w:eastAsia="zh-CN"/>
              </w:rPr>
            </w:pPr>
            <w:r>
              <w:rPr>
                <w:rFonts w:hint="eastAsia" w:ascii="宋体" w:hAnsi="宋体" w:eastAsia="宋体" w:cs="仿宋"/>
                <w:sz w:val="24"/>
              </w:rPr>
              <w:t>4.1针对燕子矶街道政府扶助对象（失能、半失能、计生特扶等老人）的现状及需求了解情况、重难点分析及措施应对情况进行综合评分：</w:t>
            </w:r>
            <w:r>
              <w:rPr>
                <w:rFonts w:hint="eastAsia" w:ascii="宋体" w:hAnsi="宋体" w:eastAsia="宋体" w:cs="仿宋"/>
                <w:sz w:val="24"/>
                <w:lang w:val="en-US" w:eastAsia="zh-CN"/>
              </w:rPr>
              <w:t>包括不限于政策背景和服务定位，扶助对象个性化差异等内容的理解、以及扶助过程、流程闭环、资金管控等内容的重难点内容等。</w:t>
            </w:r>
          </w:p>
          <w:p w14:paraId="6A3F6505">
            <w:pPr>
              <w:widowControl/>
              <w:jc w:val="left"/>
              <w:rPr>
                <w:rFonts w:hint="eastAsia" w:ascii="宋体" w:hAnsi="宋体" w:eastAsia="宋体" w:cs="仿宋"/>
                <w:sz w:val="24"/>
              </w:rPr>
            </w:pPr>
            <w:r>
              <w:rPr>
                <w:rFonts w:hint="eastAsia" w:ascii="宋体" w:hAnsi="宋体" w:eastAsia="宋体" w:cs="仿宋"/>
                <w:sz w:val="24"/>
              </w:rPr>
              <w:t>对本项目的现状及需求了解透彻，重难点分析把握准确，采取的相应措施详细、全面、科学，针对性及可操作性强得12分；对本项目的现状及需求具有较高理解，重难点分析较为深入，采取的相应措施具备较强的可操作性和合理的得10分；对本项目的现状及需求有一定程度的理解，重难点分析及应对措施内容较为简单的得8分；对本项目的现状及需求理解程度较浅，应对措施有疏漏的得6分；未提供不得分。</w:t>
            </w:r>
          </w:p>
        </w:tc>
        <w:tc>
          <w:tcPr>
            <w:tcW w:w="672" w:type="dxa"/>
            <w:tcBorders>
              <w:top w:val="single" w:color="auto" w:sz="4" w:space="0"/>
              <w:left w:val="nil"/>
              <w:bottom w:val="single" w:color="auto" w:sz="4" w:space="0"/>
              <w:right w:val="single" w:color="auto" w:sz="4" w:space="0"/>
            </w:tcBorders>
            <w:vAlign w:val="center"/>
          </w:tcPr>
          <w:p w14:paraId="1D134DE1">
            <w:pPr>
              <w:jc w:val="center"/>
              <w:rPr>
                <w:rFonts w:hint="eastAsia" w:ascii="宋体" w:hAnsi="宋体" w:eastAsia="宋体" w:cs="宋体"/>
                <w:sz w:val="24"/>
              </w:rPr>
            </w:pPr>
            <w:r>
              <w:rPr>
                <w:rFonts w:hint="eastAsia" w:ascii="宋体" w:hAnsi="宋体" w:eastAsia="宋体" w:cs="宋体"/>
                <w:sz w:val="24"/>
              </w:rPr>
              <w:t>12</w:t>
            </w:r>
          </w:p>
        </w:tc>
      </w:tr>
      <w:tr w14:paraId="0527D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jc w:val="center"/>
        </w:trPr>
        <w:tc>
          <w:tcPr>
            <w:tcW w:w="562" w:type="dxa"/>
            <w:vMerge w:val="restart"/>
            <w:tcBorders>
              <w:left w:val="single" w:color="000000" w:sz="4" w:space="0"/>
              <w:right w:val="single" w:color="000000" w:sz="4" w:space="0"/>
            </w:tcBorders>
            <w:vAlign w:val="center"/>
          </w:tcPr>
          <w:p w14:paraId="6943FC14">
            <w:pPr>
              <w:jc w:val="center"/>
              <w:rPr>
                <w:rFonts w:hint="eastAsia" w:ascii="宋体" w:hAnsi="宋体" w:eastAsia="宋体" w:cs="宋体"/>
                <w:sz w:val="24"/>
              </w:rPr>
            </w:pPr>
            <w:r>
              <w:rPr>
                <w:rFonts w:hint="eastAsia" w:ascii="宋体" w:hAnsi="宋体" w:eastAsia="宋体" w:cs="宋体"/>
                <w:sz w:val="24"/>
              </w:rPr>
              <w:t>5</w:t>
            </w:r>
          </w:p>
        </w:tc>
        <w:tc>
          <w:tcPr>
            <w:tcW w:w="1134" w:type="dxa"/>
            <w:vMerge w:val="restart"/>
            <w:tcBorders>
              <w:left w:val="single" w:color="000000" w:sz="4" w:space="0"/>
              <w:right w:val="single" w:color="000000" w:sz="4" w:space="0"/>
            </w:tcBorders>
            <w:vAlign w:val="center"/>
          </w:tcPr>
          <w:p w14:paraId="702A6999">
            <w:pPr>
              <w:jc w:val="center"/>
              <w:rPr>
                <w:rFonts w:hint="eastAsia" w:ascii="宋体" w:hAnsi="宋体" w:eastAsia="宋体" w:cs="仿宋"/>
                <w:sz w:val="24"/>
              </w:rPr>
            </w:pPr>
            <w:r>
              <w:rPr>
                <w:rFonts w:hint="eastAsia" w:ascii="宋体" w:hAnsi="宋体" w:eastAsia="宋体" w:cs="仿宋"/>
                <w:sz w:val="24"/>
              </w:rPr>
              <w:t>服务方案（34分）</w:t>
            </w:r>
          </w:p>
        </w:tc>
        <w:tc>
          <w:tcPr>
            <w:tcW w:w="8400" w:type="dxa"/>
            <w:tcBorders>
              <w:top w:val="single" w:color="auto" w:sz="4" w:space="0"/>
              <w:left w:val="single" w:color="auto" w:sz="4" w:space="0"/>
              <w:bottom w:val="single" w:color="auto" w:sz="4" w:space="0"/>
              <w:right w:val="single" w:color="auto" w:sz="4" w:space="0"/>
            </w:tcBorders>
            <w:vAlign w:val="center"/>
          </w:tcPr>
          <w:p w14:paraId="262206B9">
            <w:pPr>
              <w:widowControl/>
              <w:jc w:val="left"/>
              <w:rPr>
                <w:rFonts w:hint="eastAsia" w:ascii="宋体" w:hAnsi="宋体" w:eastAsia="宋体" w:cs="仿宋"/>
                <w:sz w:val="24"/>
              </w:rPr>
            </w:pPr>
            <w:r>
              <w:rPr>
                <w:rFonts w:hint="eastAsia" w:ascii="宋体" w:hAnsi="宋体" w:eastAsia="宋体" w:cs="仿宋"/>
                <w:sz w:val="24"/>
              </w:rPr>
              <w:t>5.1针对供应商提供的整体服务方案及服务流程进行综合评分</w:t>
            </w:r>
            <w:r>
              <w:rPr>
                <w:rFonts w:hint="eastAsia" w:ascii="宋体" w:hAnsi="宋体" w:eastAsia="宋体" w:cs="仿宋"/>
                <w:sz w:val="24"/>
                <w:lang w:eastAsia="zh-CN"/>
              </w:rPr>
              <w:t>（包括但不限于</w:t>
            </w:r>
            <w:r>
              <w:rPr>
                <w:rFonts w:hint="eastAsia" w:ascii="宋体" w:hAnsi="宋体" w:eastAsia="宋体" w:cs="仿宋"/>
                <w:sz w:val="24"/>
                <w:lang w:val="en-US" w:eastAsia="zh-CN"/>
              </w:rPr>
              <w:t>服务目标、服务原则，服务对象的分类以及能力评估，建档流程、派单、调度流程，上门服务实施流程等内容</w:t>
            </w:r>
            <w:r>
              <w:rPr>
                <w:rFonts w:hint="eastAsia" w:ascii="宋体" w:hAnsi="宋体" w:eastAsia="宋体" w:cs="仿宋"/>
                <w:sz w:val="24"/>
                <w:lang w:eastAsia="zh-CN"/>
              </w:rPr>
              <w:t>）</w:t>
            </w:r>
            <w:r>
              <w:rPr>
                <w:rFonts w:hint="eastAsia" w:ascii="宋体" w:hAnsi="宋体" w:eastAsia="宋体" w:cs="仿宋"/>
                <w:sz w:val="24"/>
              </w:rPr>
              <w:t>：服务方案内容详实、全面合理，服务流程科学，可行性强，能完全满足本项目需求的得12分，服务方案内容较为全面合理，服务流程可行性较强，能满足项目需求的得10分，服务方案内容及流程能基本满足项目需求，但内容较为简单的得8分，服务方案内容及流程内容简单，服务过程中可能需要适时调整的得6分，未提供不得分。</w:t>
            </w:r>
          </w:p>
        </w:tc>
        <w:tc>
          <w:tcPr>
            <w:tcW w:w="672" w:type="dxa"/>
            <w:tcBorders>
              <w:top w:val="single" w:color="auto" w:sz="4" w:space="0"/>
              <w:left w:val="nil"/>
              <w:bottom w:val="single" w:color="auto" w:sz="4" w:space="0"/>
              <w:right w:val="single" w:color="auto" w:sz="4" w:space="0"/>
            </w:tcBorders>
            <w:vAlign w:val="center"/>
          </w:tcPr>
          <w:p w14:paraId="0268AFAB">
            <w:pPr>
              <w:jc w:val="center"/>
              <w:rPr>
                <w:rFonts w:hint="eastAsia" w:ascii="宋体" w:hAnsi="宋体" w:eastAsia="宋体" w:cs="宋体"/>
                <w:sz w:val="24"/>
              </w:rPr>
            </w:pPr>
            <w:r>
              <w:rPr>
                <w:rFonts w:hint="eastAsia" w:ascii="宋体" w:hAnsi="宋体" w:eastAsia="宋体" w:cs="宋体"/>
                <w:sz w:val="24"/>
              </w:rPr>
              <w:t>12</w:t>
            </w:r>
          </w:p>
        </w:tc>
      </w:tr>
      <w:tr w14:paraId="58E32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8" w:hRule="atLeast"/>
          <w:jc w:val="center"/>
        </w:trPr>
        <w:tc>
          <w:tcPr>
            <w:tcW w:w="562" w:type="dxa"/>
            <w:vMerge w:val="continue"/>
            <w:tcBorders>
              <w:left w:val="single" w:color="000000" w:sz="4" w:space="0"/>
              <w:right w:val="single" w:color="000000" w:sz="4" w:space="0"/>
            </w:tcBorders>
            <w:vAlign w:val="center"/>
          </w:tcPr>
          <w:p w14:paraId="64BE04AA">
            <w:pPr>
              <w:jc w:val="center"/>
              <w:rPr>
                <w:rFonts w:hint="eastAsia" w:ascii="宋体" w:hAnsi="宋体" w:eastAsia="宋体" w:cs="宋体"/>
                <w:sz w:val="24"/>
              </w:rPr>
            </w:pPr>
          </w:p>
        </w:tc>
        <w:tc>
          <w:tcPr>
            <w:tcW w:w="1134" w:type="dxa"/>
            <w:vMerge w:val="continue"/>
            <w:tcBorders>
              <w:left w:val="single" w:color="000000" w:sz="4" w:space="0"/>
              <w:right w:val="single" w:color="000000" w:sz="4" w:space="0"/>
            </w:tcBorders>
            <w:vAlign w:val="center"/>
          </w:tcPr>
          <w:p w14:paraId="68C5C8C9">
            <w:pPr>
              <w:jc w:val="center"/>
              <w:rPr>
                <w:rFonts w:hint="eastAsia" w:ascii="宋体" w:hAnsi="宋体" w:eastAsia="宋体" w:cs="仿宋"/>
                <w:sz w:val="24"/>
              </w:rPr>
            </w:pPr>
          </w:p>
        </w:tc>
        <w:tc>
          <w:tcPr>
            <w:tcW w:w="8400" w:type="dxa"/>
            <w:tcBorders>
              <w:top w:val="single" w:color="auto" w:sz="4" w:space="0"/>
              <w:left w:val="single" w:color="auto" w:sz="4" w:space="0"/>
              <w:bottom w:val="single" w:color="auto" w:sz="4" w:space="0"/>
              <w:right w:val="single" w:color="auto" w:sz="4" w:space="0"/>
            </w:tcBorders>
            <w:vAlign w:val="center"/>
          </w:tcPr>
          <w:p w14:paraId="5015BB19">
            <w:pPr>
              <w:widowControl/>
              <w:jc w:val="left"/>
              <w:rPr>
                <w:rFonts w:hint="eastAsia" w:ascii="宋体" w:hAnsi="宋体" w:eastAsia="宋体" w:cs="仿宋"/>
                <w:sz w:val="24"/>
              </w:rPr>
            </w:pPr>
            <w:r>
              <w:rPr>
                <w:rFonts w:hint="eastAsia" w:ascii="宋体" w:hAnsi="宋体" w:eastAsia="宋体" w:cs="仿宋"/>
                <w:sz w:val="24"/>
              </w:rPr>
              <w:t>5.2针对供应商提供的人员配备及管理方案进行综合评分：</w:t>
            </w:r>
            <w:r>
              <w:rPr>
                <w:rFonts w:hint="eastAsia" w:ascii="宋体" w:hAnsi="宋体" w:eastAsia="宋体" w:cs="仿宋"/>
                <w:sz w:val="24"/>
                <w:lang w:eastAsia="zh-CN"/>
              </w:rPr>
              <w:t>包括但不限于</w:t>
            </w:r>
            <w:r>
              <w:rPr>
                <w:rFonts w:hint="eastAsia" w:ascii="宋体" w:hAnsi="宋体" w:eastAsia="宋体" w:cs="仿宋"/>
                <w:sz w:val="24"/>
              </w:rPr>
              <w:t>人员分配、考勤、培训、岗位职责、奖惩制度等。人员配备及管理方案全面、考核制度合理可行，完全满足本项目需求的得12分；人员配备及管理方案较为合理，满足项目需求，考核制度有较强可操作性，能满足本项目需求的得10分；人员配备及管理方案基本满足项目需求，考核制度有一定的可操作性的得8分，人员配备及管理方案内容简单，考核制度内容不够全面可行的得6分；未提供不得分。</w:t>
            </w:r>
          </w:p>
        </w:tc>
        <w:tc>
          <w:tcPr>
            <w:tcW w:w="672" w:type="dxa"/>
            <w:tcBorders>
              <w:top w:val="single" w:color="auto" w:sz="4" w:space="0"/>
              <w:left w:val="nil"/>
              <w:bottom w:val="single" w:color="auto" w:sz="4" w:space="0"/>
              <w:right w:val="single" w:color="auto" w:sz="4" w:space="0"/>
            </w:tcBorders>
            <w:vAlign w:val="center"/>
          </w:tcPr>
          <w:p w14:paraId="6CB78E83">
            <w:pPr>
              <w:jc w:val="center"/>
              <w:rPr>
                <w:rFonts w:hint="eastAsia" w:ascii="宋体" w:hAnsi="宋体" w:eastAsia="宋体" w:cs="宋体"/>
                <w:sz w:val="24"/>
              </w:rPr>
            </w:pPr>
            <w:r>
              <w:rPr>
                <w:rFonts w:hint="eastAsia" w:ascii="宋体" w:hAnsi="宋体" w:eastAsia="宋体" w:cs="宋体"/>
                <w:sz w:val="24"/>
              </w:rPr>
              <w:t>12</w:t>
            </w:r>
          </w:p>
        </w:tc>
      </w:tr>
      <w:tr w14:paraId="08201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2" w:hRule="atLeast"/>
          <w:jc w:val="center"/>
        </w:trPr>
        <w:tc>
          <w:tcPr>
            <w:tcW w:w="562" w:type="dxa"/>
            <w:vMerge w:val="continue"/>
            <w:tcBorders>
              <w:left w:val="single" w:color="000000" w:sz="4" w:space="0"/>
              <w:right w:val="single" w:color="000000" w:sz="4" w:space="0"/>
            </w:tcBorders>
            <w:vAlign w:val="center"/>
          </w:tcPr>
          <w:p w14:paraId="1E8FE7B4">
            <w:pPr>
              <w:jc w:val="center"/>
              <w:rPr>
                <w:rFonts w:hint="eastAsia" w:ascii="宋体" w:hAnsi="宋体" w:eastAsia="宋体" w:cs="宋体"/>
                <w:sz w:val="24"/>
                <w:lang w:val="zh-CN"/>
              </w:rPr>
            </w:pPr>
          </w:p>
        </w:tc>
        <w:tc>
          <w:tcPr>
            <w:tcW w:w="1134" w:type="dxa"/>
            <w:vMerge w:val="continue"/>
            <w:tcBorders>
              <w:left w:val="single" w:color="000000" w:sz="4" w:space="0"/>
              <w:right w:val="single" w:color="000000" w:sz="4" w:space="0"/>
            </w:tcBorders>
            <w:vAlign w:val="center"/>
          </w:tcPr>
          <w:p w14:paraId="11B894CC">
            <w:pPr>
              <w:jc w:val="center"/>
              <w:rPr>
                <w:rFonts w:hint="eastAsia" w:ascii="宋体" w:hAnsi="宋体" w:eastAsia="宋体" w:cs="宋体"/>
                <w:sz w:val="24"/>
                <w:lang w:val="zh-CN"/>
              </w:rPr>
            </w:pPr>
          </w:p>
        </w:tc>
        <w:tc>
          <w:tcPr>
            <w:tcW w:w="8400" w:type="dxa"/>
            <w:tcBorders>
              <w:top w:val="single" w:color="auto" w:sz="4" w:space="0"/>
              <w:left w:val="single" w:color="auto" w:sz="4" w:space="0"/>
              <w:bottom w:val="single" w:color="auto" w:sz="4" w:space="0"/>
              <w:right w:val="single" w:color="auto" w:sz="4" w:space="0"/>
            </w:tcBorders>
            <w:vAlign w:val="center"/>
          </w:tcPr>
          <w:p w14:paraId="033DBAAA">
            <w:pPr>
              <w:widowControl/>
              <w:jc w:val="left"/>
            </w:pPr>
            <w:r>
              <w:rPr>
                <w:rFonts w:hint="eastAsia" w:ascii="宋体" w:hAnsi="宋体" w:eastAsia="宋体" w:cs="宋体"/>
                <w:sz w:val="24"/>
              </w:rPr>
              <w:t>5.3针对供应商提供的档案资料管理方案进行评分，</w:t>
            </w:r>
            <w:r>
              <w:rPr>
                <w:rFonts w:hint="eastAsia" w:ascii="宋体" w:hAnsi="宋体" w:eastAsia="宋体" w:cs="宋体"/>
                <w:sz w:val="24"/>
                <w:lang w:eastAsia="zh-CN"/>
              </w:rPr>
              <w:t>包括但不限于</w:t>
            </w:r>
            <w:r>
              <w:rPr>
                <w:rFonts w:hint="eastAsia" w:ascii="宋体" w:hAnsi="宋体" w:eastAsia="宋体" w:cs="宋体"/>
                <w:sz w:val="24"/>
              </w:rPr>
              <w:t>人员档案、服务档案资料的登记、查询、保管、保密、移交等：档案管理方案内容完整、详细、制度合理，流程规范，可操作性强，完全满足本项目需求的得10分；档案管理方案内容较为完整详细，流程规范，可行性较强，能满足项目需求的得7分；档案管理方案能基本满足项目需求，但内容较为简单，可行性较弱的得5分；未提供不得分</w:t>
            </w:r>
            <w:r>
              <w:rPr>
                <w:rFonts w:hint="eastAsia" w:ascii="宋体" w:hAnsi="宋体" w:eastAsia="宋体" w:cs="宋体"/>
              </w:rPr>
              <w:t>。</w:t>
            </w:r>
          </w:p>
        </w:tc>
        <w:tc>
          <w:tcPr>
            <w:tcW w:w="672" w:type="dxa"/>
            <w:tcBorders>
              <w:top w:val="single" w:color="auto" w:sz="4" w:space="0"/>
              <w:left w:val="nil"/>
              <w:bottom w:val="single" w:color="auto" w:sz="4" w:space="0"/>
              <w:right w:val="single" w:color="auto" w:sz="4" w:space="0"/>
            </w:tcBorders>
            <w:vAlign w:val="center"/>
          </w:tcPr>
          <w:p w14:paraId="722ECA9F">
            <w:pPr>
              <w:jc w:val="center"/>
              <w:rPr>
                <w:rFonts w:hint="eastAsia" w:ascii="宋体" w:hAnsi="宋体" w:eastAsia="宋体" w:cs="宋体"/>
                <w:sz w:val="24"/>
              </w:rPr>
            </w:pPr>
            <w:r>
              <w:rPr>
                <w:rFonts w:hint="eastAsia" w:ascii="宋体" w:hAnsi="宋体" w:eastAsia="宋体" w:cs="宋体"/>
                <w:sz w:val="24"/>
              </w:rPr>
              <w:t>10</w:t>
            </w:r>
          </w:p>
        </w:tc>
      </w:tr>
      <w:tr w14:paraId="7966F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atLeast"/>
          <w:jc w:val="center"/>
        </w:trPr>
        <w:tc>
          <w:tcPr>
            <w:tcW w:w="562" w:type="dxa"/>
            <w:tcBorders>
              <w:left w:val="single" w:color="000000" w:sz="4" w:space="0"/>
              <w:right w:val="single" w:color="000000" w:sz="4" w:space="0"/>
            </w:tcBorders>
            <w:vAlign w:val="center"/>
          </w:tcPr>
          <w:p w14:paraId="534AF571">
            <w:pPr>
              <w:jc w:val="center"/>
              <w:rPr>
                <w:rFonts w:hint="eastAsia" w:ascii="宋体" w:hAnsi="宋体" w:eastAsia="宋体" w:cs="宋体"/>
                <w:sz w:val="24"/>
              </w:rPr>
            </w:pPr>
            <w:r>
              <w:rPr>
                <w:rFonts w:hint="eastAsia" w:ascii="宋体" w:hAnsi="宋体" w:eastAsia="宋体" w:cs="宋体"/>
                <w:sz w:val="24"/>
              </w:rPr>
              <w:t>6</w:t>
            </w:r>
          </w:p>
        </w:tc>
        <w:tc>
          <w:tcPr>
            <w:tcW w:w="1134" w:type="dxa"/>
            <w:tcBorders>
              <w:left w:val="single" w:color="000000" w:sz="4" w:space="0"/>
              <w:right w:val="single" w:color="000000" w:sz="4" w:space="0"/>
            </w:tcBorders>
            <w:vAlign w:val="center"/>
          </w:tcPr>
          <w:p w14:paraId="7DB6CEC2">
            <w:pPr>
              <w:jc w:val="center"/>
              <w:rPr>
                <w:rFonts w:hint="eastAsia" w:ascii="宋体" w:hAnsi="宋体" w:eastAsia="宋体" w:cs="宋体"/>
                <w:sz w:val="24"/>
              </w:rPr>
            </w:pPr>
            <w:r>
              <w:rPr>
                <w:rFonts w:hint="eastAsia" w:ascii="宋体" w:hAnsi="宋体" w:eastAsia="宋体" w:cs="宋体"/>
                <w:sz w:val="24"/>
              </w:rPr>
              <w:t>应急方案（10分）</w:t>
            </w:r>
          </w:p>
        </w:tc>
        <w:tc>
          <w:tcPr>
            <w:tcW w:w="8400" w:type="dxa"/>
            <w:tcBorders>
              <w:top w:val="single" w:color="auto" w:sz="4" w:space="0"/>
              <w:left w:val="single" w:color="auto" w:sz="4" w:space="0"/>
              <w:right w:val="single" w:color="auto" w:sz="4" w:space="0"/>
            </w:tcBorders>
            <w:vAlign w:val="center"/>
          </w:tcPr>
          <w:p w14:paraId="126347DC">
            <w:pPr>
              <w:widowControl/>
              <w:spacing w:line="276" w:lineRule="auto"/>
              <w:jc w:val="left"/>
              <w:rPr>
                <w:rFonts w:hint="eastAsia" w:ascii="宋体" w:hAnsi="宋体" w:eastAsia="宋体"/>
                <w:sz w:val="24"/>
              </w:rPr>
            </w:pPr>
            <w:r>
              <w:rPr>
                <w:rFonts w:hint="eastAsia" w:ascii="宋体" w:hAnsi="宋体" w:cs="宋体"/>
                <w:sz w:val="24"/>
              </w:rPr>
              <w:t>6.1针对供应商对日常服务中突发事件处理和应急处理方案进行综合评分，包括实施中可能遇到的风险预测及应对措施。应急预案内容全面，突发事件的处理操作性强的得10分；应急预案内容较全面，突发事件的处理操作性较强的得7分；应急预案内容基本合理，突发事件处理方案基本可行的得5分；未提供不得分。</w:t>
            </w:r>
          </w:p>
        </w:tc>
        <w:tc>
          <w:tcPr>
            <w:tcW w:w="672" w:type="dxa"/>
            <w:tcBorders>
              <w:top w:val="single" w:color="auto" w:sz="4" w:space="0"/>
              <w:left w:val="nil"/>
              <w:right w:val="single" w:color="auto" w:sz="4" w:space="0"/>
            </w:tcBorders>
            <w:vAlign w:val="center"/>
          </w:tcPr>
          <w:p w14:paraId="05C88A1C">
            <w:pPr>
              <w:jc w:val="center"/>
              <w:rPr>
                <w:rFonts w:hint="eastAsia" w:ascii="宋体" w:hAnsi="宋体" w:eastAsia="宋体" w:cs="宋体"/>
                <w:sz w:val="24"/>
              </w:rPr>
            </w:pPr>
            <w:r>
              <w:rPr>
                <w:rFonts w:hint="eastAsia" w:ascii="宋体" w:hAnsi="宋体" w:eastAsia="宋体" w:cs="宋体"/>
                <w:sz w:val="24"/>
              </w:rPr>
              <w:t>10</w:t>
            </w:r>
          </w:p>
        </w:tc>
      </w:tr>
      <w:tr w14:paraId="5F9D4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562" w:type="dxa"/>
            <w:tcBorders>
              <w:top w:val="single" w:color="000000" w:sz="4" w:space="0"/>
              <w:left w:val="single" w:color="000000" w:sz="4" w:space="0"/>
              <w:right w:val="single" w:color="000000" w:sz="4" w:space="0"/>
            </w:tcBorders>
            <w:vAlign w:val="center"/>
          </w:tcPr>
          <w:p w14:paraId="7E139A33">
            <w:pPr>
              <w:jc w:val="center"/>
              <w:rPr>
                <w:rFonts w:hint="eastAsia" w:ascii="宋体" w:hAnsi="宋体" w:eastAsia="宋体" w:cs="宋体"/>
                <w:sz w:val="24"/>
                <w:lang w:val="zh-CN"/>
              </w:rPr>
            </w:pPr>
            <w:r>
              <w:rPr>
                <w:rFonts w:hint="eastAsia" w:ascii="宋体" w:hAnsi="宋体" w:eastAsia="宋体" w:cs="宋体"/>
                <w:sz w:val="24"/>
                <w:lang w:val="zh-CN"/>
              </w:rPr>
              <w:t>合计</w:t>
            </w:r>
          </w:p>
        </w:tc>
        <w:tc>
          <w:tcPr>
            <w:tcW w:w="10206" w:type="dxa"/>
            <w:gridSpan w:val="3"/>
            <w:tcBorders>
              <w:top w:val="nil"/>
              <w:left w:val="single" w:color="000000" w:sz="4" w:space="0"/>
              <w:right w:val="single" w:color="000000" w:sz="4" w:space="0"/>
            </w:tcBorders>
            <w:vAlign w:val="center"/>
          </w:tcPr>
          <w:p w14:paraId="510FA0EB">
            <w:pPr>
              <w:jc w:val="center"/>
              <w:rPr>
                <w:rFonts w:hint="eastAsia" w:ascii="宋体" w:hAnsi="宋体" w:eastAsia="宋体" w:cs="宋体"/>
                <w:sz w:val="24"/>
                <w:lang w:val="zh-CN"/>
              </w:rPr>
            </w:pPr>
            <w:r>
              <w:rPr>
                <w:rFonts w:hint="eastAsia" w:ascii="宋体" w:hAnsi="宋体" w:eastAsia="宋体" w:cs="宋体"/>
                <w:sz w:val="24"/>
                <w:lang w:val="zh-CN"/>
              </w:rPr>
              <w:t>100分</w:t>
            </w:r>
          </w:p>
        </w:tc>
      </w:tr>
    </w:tbl>
    <w:p w14:paraId="2F4A15B3">
      <w:pPr>
        <w:spacing w:line="360" w:lineRule="auto"/>
        <w:rPr>
          <w:rFonts w:hint="eastAsia" w:ascii="宋体" w:hAnsi="宋体" w:eastAsia="宋体" w:cs="宋体"/>
          <w:sz w:val="22"/>
          <w:szCs w:val="22"/>
        </w:rPr>
      </w:pPr>
    </w:p>
    <w:p w14:paraId="482F4AB8">
      <w:pPr>
        <w:spacing w:line="312" w:lineRule="auto"/>
        <w:rPr>
          <w:rFonts w:hint="eastAsia" w:ascii="宋体" w:hAnsi="宋体" w:eastAsia="宋体" w:cs="宋体"/>
          <w:sz w:val="22"/>
          <w:szCs w:val="22"/>
        </w:rPr>
      </w:pPr>
      <w:r>
        <w:rPr>
          <w:rFonts w:hint="eastAsia" w:ascii="宋体" w:hAnsi="宋体" w:eastAsia="宋体" w:cs="宋体"/>
          <w:sz w:val="22"/>
          <w:szCs w:val="22"/>
        </w:rPr>
        <w:t>说明：</w:t>
      </w:r>
    </w:p>
    <w:p w14:paraId="595254C0">
      <w:pPr>
        <w:spacing w:line="312" w:lineRule="auto"/>
        <w:rPr>
          <w:rFonts w:hint="eastAsia" w:ascii="宋体" w:hAnsi="宋体" w:eastAsia="宋体" w:cs="宋体"/>
          <w:sz w:val="22"/>
          <w:szCs w:val="22"/>
        </w:rPr>
      </w:pPr>
      <w:r>
        <w:rPr>
          <w:rFonts w:hint="eastAsia" w:ascii="宋体" w:hAnsi="宋体" w:eastAsia="宋体" w:cs="宋体"/>
          <w:sz w:val="22"/>
          <w:szCs w:val="22"/>
        </w:rPr>
        <w:t>1、所有认证、检测报告、证明和业绩均以有效的证明文件的复印件（扫描件）加盖公章。</w:t>
      </w:r>
    </w:p>
    <w:p w14:paraId="468A36C5">
      <w:pPr>
        <w:spacing w:line="312" w:lineRule="auto"/>
        <w:rPr>
          <w:rFonts w:hint="eastAsia" w:ascii="宋体" w:hAnsi="宋体" w:eastAsia="宋体" w:cs="宋体"/>
          <w:sz w:val="22"/>
          <w:szCs w:val="22"/>
        </w:rPr>
      </w:pPr>
      <w:r>
        <w:rPr>
          <w:rFonts w:hint="eastAsia" w:ascii="宋体" w:hAnsi="宋体" w:eastAsia="宋体" w:cs="宋体"/>
          <w:sz w:val="22"/>
          <w:szCs w:val="22"/>
        </w:rPr>
        <w:t>2、所有认证、检测报告、证明和业绩的单位名称须与供应商或制造商名称一致（以公章为准），否则不得分。</w:t>
      </w:r>
    </w:p>
    <w:p w14:paraId="3F64086C">
      <w:pPr>
        <w:spacing w:line="312" w:lineRule="auto"/>
        <w:rPr>
          <w:rFonts w:hint="eastAsia" w:ascii="宋体" w:hAnsi="宋体" w:eastAsia="宋体" w:cs="宋体"/>
          <w:sz w:val="22"/>
          <w:szCs w:val="22"/>
        </w:rPr>
      </w:pPr>
      <w:r>
        <w:rPr>
          <w:rFonts w:hint="eastAsia" w:ascii="宋体" w:hAnsi="宋体" w:eastAsia="宋体" w:cs="宋体"/>
          <w:sz w:val="22"/>
          <w:szCs w:val="22"/>
        </w:rPr>
        <w:t>3、若供应商提供虚假资料，一经查实作无效投标处理。</w:t>
      </w:r>
    </w:p>
    <w:p w14:paraId="7BA3DD70">
      <w:pPr>
        <w:spacing w:line="312" w:lineRule="auto"/>
        <w:rPr>
          <w:rFonts w:hint="eastAsia" w:ascii="宋体" w:hAnsi="宋体" w:eastAsia="宋体" w:cs="宋体"/>
          <w:sz w:val="22"/>
          <w:szCs w:val="22"/>
        </w:rPr>
      </w:pPr>
      <w:r>
        <w:rPr>
          <w:rFonts w:hint="eastAsia" w:ascii="宋体" w:hAnsi="宋体" w:eastAsia="宋体" w:cs="宋体"/>
          <w:sz w:val="22"/>
          <w:szCs w:val="22"/>
        </w:rPr>
        <w:t>4、对国家认定的节能产品和环保产品分别给予投标价的5%、5%价格扣除，用扣除后的价格参与评审（特别说明：节能、环保产品必须纳入“中国政府采购网http://www.ccgp.gov.cn”等官方网站“节能、环保产品查询系统”，且以提供的证书复印件为准）。</w:t>
      </w:r>
    </w:p>
    <w:p w14:paraId="58731975">
      <w:pPr>
        <w:spacing w:line="312" w:lineRule="auto"/>
        <w:rPr>
          <w:rFonts w:hint="eastAsia" w:ascii="宋体" w:hAnsi="宋体" w:eastAsia="宋体" w:cs="宋体"/>
          <w:sz w:val="22"/>
          <w:szCs w:val="22"/>
        </w:rPr>
      </w:pPr>
      <w:r>
        <w:rPr>
          <w:rFonts w:hint="eastAsia" w:ascii="宋体" w:hAnsi="宋体" w:eastAsia="宋体" w:cs="宋体"/>
          <w:sz w:val="22"/>
          <w:szCs w:val="22"/>
        </w:rPr>
        <w:t>5、小微企业的价格扣除</w:t>
      </w:r>
    </w:p>
    <w:p w14:paraId="52A47C70">
      <w:pPr>
        <w:spacing w:line="312" w:lineRule="auto"/>
        <w:rPr>
          <w:rFonts w:hint="eastAsia" w:ascii="宋体" w:hAnsi="宋体" w:eastAsia="宋体" w:cs="宋体"/>
          <w:sz w:val="22"/>
          <w:szCs w:val="22"/>
        </w:rPr>
      </w:pPr>
      <w:r>
        <w:rPr>
          <w:rFonts w:hint="eastAsia" w:ascii="宋体" w:hAnsi="宋体" w:eastAsia="宋体" w:cs="宋体"/>
          <w:sz w:val="22"/>
          <w:szCs w:val="22"/>
        </w:rPr>
        <w:t>（1）对小微企业生产的产品给予投标价的10%价格扣除，用扣除后的价格参与评审。</w:t>
      </w:r>
    </w:p>
    <w:p w14:paraId="0B46B3DA">
      <w:pPr>
        <w:spacing w:line="312" w:lineRule="auto"/>
        <w:rPr>
          <w:rFonts w:hint="eastAsia" w:ascii="宋体" w:hAnsi="宋体" w:eastAsia="宋体" w:cs="宋体"/>
          <w:sz w:val="22"/>
          <w:szCs w:val="22"/>
        </w:rPr>
      </w:pPr>
      <w:r>
        <w:rPr>
          <w:rFonts w:hint="eastAsia" w:ascii="宋体" w:hAnsi="宋体" w:eastAsia="宋体" w:cs="宋体"/>
          <w:sz w:val="22"/>
          <w:szCs w:val="22"/>
        </w:rPr>
        <w:t>（2）大中型企业和其他自然人、法人或者其他组织与小型、微型企业组成联合体共同参加投标，如果联合协议中约定，小型、微型企业的协议合同金额占到联合体协议合同总金额30%以上的，给予联合体2%的价格扣除。联合体各方均为小型、微型企业的，联合体视同为小型、微型企业享受10%价格扣除，用扣除后的价格参与评审。</w:t>
      </w:r>
    </w:p>
    <w:p w14:paraId="326E5989">
      <w:pPr>
        <w:spacing w:line="312" w:lineRule="auto"/>
        <w:rPr>
          <w:rFonts w:hint="eastAsia" w:ascii="宋体" w:hAnsi="宋体" w:eastAsia="宋体" w:cs="宋体"/>
          <w:sz w:val="22"/>
          <w:szCs w:val="22"/>
        </w:rPr>
      </w:pPr>
      <w:r>
        <w:rPr>
          <w:rFonts w:hint="eastAsia" w:ascii="宋体" w:hAnsi="宋体" w:eastAsia="宋体" w:cs="宋体"/>
          <w:sz w:val="22"/>
          <w:szCs w:val="22"/>
        </w:rPr>
        <w:t>（3）小企业（含小型、微型企业）应当同时符合以下条件：</w:t>
      </w:r>
    </w:p>
    <w:p w14:paraId="4E6D9E1B">
      <w:pPr>
        <w:spacing w:line="312" w:lineRule="auto"/>
        <w:rPr>
          <w:rFonts w:hint="eastAsia" w:ascii="宋体" w:hAnsi="宋体" w:eastAsia="宋体" w:cs="宋体"/>
          <w:sz w:val="22"/>
          <w:szCs w:val="22"/>
        </w:rPr>
      </w:pPr>
      <w:r>
        <w:rPr>
          <w:rFonts w:hint="eastAsia" w:ascii="宋体" w:hAnsi="宋体" w:eastAsia="宋体" w:cs="宋体"/>
          <w:sz w:val="22"/>
          <w:szCs w:val="22"/>
        </w:rPr>
        <w:t>①供应商为小企业，且符合中小企业划分标准；</w:t>
      </w:r>
    </w:p>
    <w:p w14:paraId="5E575AA2">
      <w:pPr>
        <w:spacing w:line="312" w:lineRule="auto"/>
        <w:rPr>
          <w:rFonts w:hint="eastAsia" w:ascii="宋体" w:hAnsi="宋体" w:eastAsia="宋体" w:cs="宋体"/>
          <w:sz w:val="22"/>
          <w:szCs w:val="22"/>
        </w:rPr>
      </w:pPr>
      <w:r>
        <w:rPr>
          <w:rFonts w:hint="eastAsia" w:ascii="宋体" w:hAnsi="宋体" w:eastAsia="宋体" w:cs="宋体"/>
          <w:sz w:val="22"/>
          <w:szCs w:val="22"/>
        </w:rPr>
        <w:t>②提供本企业制造的货物、承担的工程或者服务，或者提供其他小企业制造的货物。如果提供的货物为大中型企业注册商标的货物，视同大中型企业。</w:t>
      </w:r>
    </w:p>
    <w:p w14:paraId="583CD71C">
      <w:pPr>
        <w:spacing w:line="312" w:lineRule="auto"/>
        <w:rPr>
          <w:rFonts w:hint="eastAsia" w:ascii="宋体" w:hAnsi="宋体" w:eastAsia="宋体" w:cs="宋体"/>
          <w:sz w:val="22"/>
          <w:szCs w:val="22"/>
        </w:rPr>
      </w:pPr>
      <w:r>
        <w:rPr>
          <w:rFonts w:hint="eastAsia" w:ascii="宋体" w:hAnsi="宋体" w:eastAsia="宋体" w:cs="宋体"/>
          <w:sz w:val="22"/>
          <w:szCs w:val="22"/>
        </w:rPr>
        <w:t>6、若供应商提供的认证证书、荣誉证书、专利是所投产品制造商的，请供应商与制造商在证书上加盖公章。</w:t>
      </w:r>
    </w:p>
    <w:p w14:paraId="31153A58">
      <w:pPr>
        <w:spacing w:line="312" w:lineRule="auto"/>
        <w:rPr>
          <w:rFonts w:hint="eastAsia" w:ascii="宋体" w:hAnsi="宋体" w:eastAsia="宋体" w:cs="宋体"/>
          <w:sz w:val="22"/>
          <w:szCs w:val="22"/>
        </w:rPr>
      </w:pPr>
      <w:r>
        <w:rPr>
          <w:rFonts w:hint="eastAsia" w:ascii="宋体" w:hAnsi="宋体" w:eastAsia="宋体" w:cs="宋体"/>
          <w:sz w:val="22"/>
          <w:szCs w:val="22"/>
        </w:rPr>
        <w:t>7、残疾人福利单位价格扣除</w:t>
      </w:r>
    </w:p>
    <w:p w14:paraId="166C0E66">
      <w:pPr>
        <w:spacing w:line="312" w:lineRule="auto"/>
        <w:rPr>
          <w:rFonts w:hint="eastAsia" w:ascii="宋体" w:hAnsi="宋体" w:eastAsia="宋体" w:cs="宋体"/>
          <w:sz w:val="22"/>
          <w:szCs w:val="22"/>
        </w:rPr>
      </w:pPr>
      <w:r>
        <w:rPr>
          <w:rFonts w:hint="eastAsia" w:ascii="宋体" w:hAnsi="宋体" w:eastAsia="宋体" w:cs="宋体"/>
          <w:sz w:val="22"/>
          <w:szCs w:val="22"/>
        </w:rPr>
        <w:t>（1）本项目对残疾人福利性单位视同小型、微型企业，给予10%的价格扣除，用扣除后的价格参与评审。</w:t>
      </w:r>
    </w:p>
    <w:p w14:paraId="4A711D05">
      <w:pPr>
        <w:spacing w:line="312" w:lineRule="auto"/>
        <w:rPr>
          <w:rFonts w:hint="eastAsia" w:ascii="宋体" w:hAnsi="宋体" w:eastAsia="宋体" w:cs="宋体"/>
          <w:sz w:val="22"/>
          <w:szCs w:val="22"/>
        </w:rPr>
      </w:pPr>
      <w:r>
        <w:rPr>
          <w:rFonts w:hint="eastAsia" w:ascii="宋体" w:hAnsi="宋体" w:eastAsia="宋体" w:cs="宋体"/>
          <w:sz w:val="22"/>
          <w:szCs w:val="22"/>
        </w:rPr>
        <w:t>（2）残疾人福利单位需按照采购文件的要求提供《残疾人福利性单位声明函》。</w:t>
      </w:r>
    </w:p>
    <w:p w14:paraId="70732AF8">
      <w:pPr>
        <w:spacing w:line="312" w:lineRule="auto"/>
        <w:rPr>
          <w:rFonts w:hint="eastAsia" w:ascii="宋体" w:hAnsi="宋体" w:eastAsia="宋体" w:cs="宋体"/>
          <w:sz w:val="22"/>
          <w:szCs w:val="22"/>
        </w:rPr>
      </w:pPr>
      <w:r>
        <w:rPr>
          <w:rFonts w:hint="eastAsia" w:ascii="宋体" w:hAnsi="宋体" w:eastAsia="宋体" w:cs="宋体"/>
          <w:sz w:val="22"/>
          <w:szCs w:val="22"/>
        </w:rPr>
        <w:t>（3）残疾人福利单位标准请参照《关于促进残疾人就业政府采购政策的通知》（财库〔2017〕141号）。</w:t>
      </w:r>
    </w:p>
    <w:p w14:paraId="0D446A5A">
      <w:pPr>
        <w:spacing w:line="312" w:lineRule="auto"/>
        <w:rPr>
          <w:rFonts w:hint="eastAsia" w:ascii="宋体" w:hAnsi="宋体" w:eastAsia="宋体" w:cs="宋体"/>
          <w:sz w:val="22"/>
          <w:szCs w:val="22"/>
        </w:rPr>
      </w:pPr>
      <w:r>
        <w:rPr>
          <w:rFonts w:hint="eastAsia" w:ascii="宋体" w:hAnsi="宋体" w:eastAsia="宋体" w:cs="宋体"/>
          <w:sz w:val="22"/>
          <w:szCs w:val="22"/>
        </w:rPr>
        <w:t>8、监狱和戒毒企业价格扣除</w:t>
      </w:r>
    </w:p>
    <w:p w14:paraId="14B0B4B9">
      <w:pPr>
        <w:spacing w:line="312" w:lineRule="auto"/>
        <w:rPr>
          <w:rFonts w:hint="eastAsia" w:ascii="宋体" w:hAnsi="宋体" w:eastAsia="宋体" w:cs="宋体"/>
          <w:sz w:val="22"/>
          <w:szCs w:val="22"/>
        </w:rPr>
      </w:pPr>
      <w:r>
        <w:rPr>
          <w:rFonts w:hint="eastAsia" w:ascii="宋体" w:hAnsi="宋体" w:eastAsia="宋体" w:cs="宋体"/>
          <w:sz w:val="22"/>
          <w:szCs w:val="22"/>
        </w:rPr>
        <w:t>（1）本项目对监狱和戒毒企业（简称监狱企业）视同小型、微型企业，给予10%的价格扣除，用扣除后的价格参与评审。</w:t>
      </w:r>
    </w:p>
    <w:p w14:paraId="5A11CF42">
      <w:pPr>
        <w:spacing w:line="312" w:lineRule="auto"/>
        <w:rPr>
          <w:rFonts w:hint="eastAsia" w:ascii="宋体" w:hAnsi="宋体" w:eastAsia="宋体" w:cs="宋体"/>
          <w:sz w:val="22"/>
          <w:szCs w:val="22"/>
        </w:rPr>
      </w:pPr>
      <w:r>
        <w:rPr>
          <w:rFonts w:hint="eastAsia" w:ascii="宋体" w:hAnsi="宋体" w:eastAsia="宋体" w:cs="宋体"/>
          <w:sz w:val="22"/>
          <w:szCs w:val="22"/>
        </w:rPr>
        <w:t>（2）监狱企业参加政府采购活动时，需提供由省级以上监狱管理局、戒毒管理局（含新疆生产建设兵团）出具的属于监狱企业的证明文件。供应商如不提供上述证明文件，价格将不做相应扣除。</w:t>
      </w:r>
    </w:p>
    <w:p w14:paraId="7848FDB3">
      <w:pPr>
        <w:spacing w:line="312" w:lineRule="auto"/>
        <w:rPr>
          <w:rFonts w:hint="eastAsia" w:ascii="宋体" w:hAnsi="宋体" w:eastAsia="宋体" w:cs="宋体"/>
          <w:sz w:val="22"/>
          <w:szCs w:val="22"/>
        </w:rPr>
      </w:pPr>
      <w:r>
        <w:rPr>
          <w:rFonts w:hint="eastAsia" w:ascii="宋体" w:hAnsi="宋体" w:eastAsia="宋体" w:cs="宋体"/>
          <w:sz w:val="22"/>
          <w:szCs w:val="22"/>
        </w:rPr>
        <w:t>（3）监狱企业标准请参照《关于政府采购支持监狱企业发展有关问题的通知》（财库[2014]68号）。</w:t>
      </w:r>
    </w:p>
    <w:p w14:paraId="2339BD5B">
      <w:pPr>
        <w:spacing w:line="312" w:lineRule="auto"/>
        <w:rPr>
          <w:rFonts w:hint="eastAsia" w:ascii="宋体" w:hAnsi="宋体" w:eastAsia="宋体" w:cs="宋体"/>
          <w:sz w:val="20"/>
          <w:szCs w:val="22"/>
        </w:rPr>
      </w:pPr>
      <w:r>
        <w:rPr>
          <w:rFonts w:hint="eastAsia" w:ascii="宋体" w:hAnsi="宋体" w:eastAsia="宋体" w:cs="宋体"/>
          <w:sz w:val="22"/>
          <w:szCs w:val="22"/>
        </w:rPr>
        <w:t>9、残疾人福利单位、监狱企业属于小型、微型企业的，不重复享受政策。</w:t>
      </w:r>
    </w:p>
    <w:p w14:paraId="79221350">
      <w:pPr>
        <w:spacing w:line="312" w:lineRule="auto"/>
        <w:rPr>
          <w:rFonts w:hint="eastAsia" w:ascii="宋体" w:hAnsi="宋体" w:eastAsia="宋体" w:cs="宋体"/>
          <w:b/>
          <w:bCs/>
          <w:sz w:val="36"/>
          <w:szCs w:val="36"/>
          <w:lang w:val="zh-CN"/>
        </w:rPr>
      </w:pPr>
      <w:r>
        <w:rPr>
          <w:rFonts w:hint="eastAsia" w:ascii="宋体" w:hAnsi="宋体" w:eastAsia="宋体" w:cs="宋体"/>
          <w:b/>
          <w:bCs/>
          <w:sz w:val="36"/>
          <w:szCs w:val="36"/>
          <w:lang w:val="zh-CN"/>
        </w:rPr>
        <w:br w:type="page" w:clear="all"/>
      </w:r>
    </w:p>
    <w:p w14:paraId="2B4BDA4D">
      <w:pPr>
        <w:spacing w:line="312" w:lineRule="auto"/>
        <w:jc w:val="center"/>
        <w:rPr>
          <w:rFonts w:hint="eastAsia" w:ascii="宋体" w:hAnsi="宋体" w:eastAsia="宋体" w:cs="宋体"/>
          <w:b/>
          <w:bCs/>
          <w:sz w:val="36"/>
          <w:szCs w:val="36"/>
          <w:lang w:val="zh-CN"/>
        </w:rPr>
      </w:pPr>
      <w:r>
        <w:rPr>
          <w:rFonts w:hint="eastAsia" w:ascii="宋体" w:hAnsi="宋体" w:eastAsia="宋体" w:cs="宋体"/>
          <w:b/>
          <w:bCs/>
          <w:sz w:val="36"/>
          <w:szCs w:val="36"/>
          <w:lang w:val="zh-CN"/>
        </w:rPr>
        <w:t xml:space="preserve">第四章 </w:t>
      </w:r>
      <w:bookmarkStart w:id="8" w:name="_Hlk147842222"/>
      <w:r>
        <w:rPr>
          <w:rFonts w:hint="eastAsia" w:ascii="宋体" w:hAnsi="宋体" w:eastAsia="宋体" w:cs="宋体"/>
          <w:b/>
          <w:bCs/>
          <w:sz w:val="36"/>
          <w:szCs w:val="36"/>
          <w:lang w:val="zh-CN"/>
        </w:rPr>
        <w:t xml:space="preserve"> 采购需求及要求</w:t>
      </w:r>
      <w:bookmarkEnd w:id="8"/>
    </w:p>
    <w:p w14:paraId="180287BA">
      <w:pPr>
        <w:pStyle w:val="3"/>
        <w:keepNext w:val="0"/>
        <w:keepLines w:val="0"/>
        <w:spacing w:before="0" w:after="0" w:line="312" w:lineRule="auto"/>
        <w:rPr>
          <w:b/>
          <w:bCs/>
          <w:sz w:val="28"/>
          <w:szCs w:val="28"/>
        </w:rPr>
      </w:pPr>
      <w:r>
        <w:rPr>
          <w:rFonts w:hint="eastAsia" w:eastAsia="宋体"/>
          <w:b/>
          <w:bCs/>
          <w:sz w:val="28"/>
          <w:szCs w:val="28"/>
        </w:rPr>
        <w:t>一、</w:t>
      </w:r>
      <w:r>
        <w:rPr>
          <w:rFonts w:hint="eastAsia"/>
          <w:b/>
          <w:bCs/>
          <w:sz w:val="28"/>
          <w:szCs w:val="28"/>
        </w:rPr>
        <w:t>项目概况</w:t>
      </w:r>
    </w:p>
    <w:p w14:paraId="341DB68C">
      <w:pPr>
        <w:spacing w:line="312" w:lineRule="auto"/>
        <w:ind w:firstLine="240"/>
        <w:rPr>
          <w:rFonts w:eastAsia="宋体"/>
          <w:sz w:val="24"/>
        </w:rPr>
      </w:pPr>
      <w:bookmarkStart w:id="9" w:name="_Toc12303"/>
      <w:r>
        <w:rPr>
          <w:rFonts w:hint="eastAsia" w:eastAsia="宋体"/>
          <w:sz w:val="24"/>
        </w:rPr>
        <w:t>1、项目名称：燕子矶街道政府扶助对象（失能、半失能、计生特扶等老人）政府购买服务。</w:t>
      </w:r>
    </w:p>
    <w:p w14:paraId="72F0F9BD">
      <w:pPr>
        <w:spacing w:line="312" w:lineRule="auto"/>
        <w:ind w:firstLine="240"/>
        <w:rPr>
          <w:rFonts w:eastAsia="宋体"/>
          <w:sz w:val="24"/>
        </w:rPr>
      </w:pPr>
      <w:r>
        <w:rPr>
          <w:rFonts w:hint="eastAsia" w:eastAsia="宋体"/>
          <w:sz w:val="24"/>
        </w:rPr>
        <w:t>2、服务期：一年。</w:t>
      </w:r>
    </w:p>
    <w:p w14:paraId="21A9C28B">
      <w:pPr>
        <w:pStyle w:val="3"/>
        <w:spacing w:before="0" w:after="0" w:line="312" w:lineRule="auto"/>
        <w:rPr>
          <w:b/>
          <w:bCs/>
          <w:sz w:val="28"/>
          <w:szCs w:val="28"/>
        </w:rPr>
      </w:pPr>
      <w:bookmarkStart w:id="10" w:name="_Toc5455"/>
      <w:r>
        <w:rPr>
          <w:rFonts w:hint="eastAsia" w:eastAsia="宋体"/>
          <w:b/>
          <w:bCs/>
          <w:sz w:val="28"/>
          <w:szCs w:val="28"/>
        </w:rPr>
        <w:t>二</w:t>
      </w:r>
      <w:r>
        <w:rPr>
          <w:rFonts w:hint="eastAsia"/>
          <w:b/>
          <w:bCs/>
          <w:sz w:val="28"/>
          <w:szCs w:val="28"/>
        </w:rPr>
        <w:t>、</w:t>
      </w:r>
      <w:bookmarkEnd w:id="9"/>
      <w:r>
        <w:rPr>
          <w:rFonts w:hint="eastAsia"/>
          <w:b/>
          <w:bCs/>
          <w:sz w:val="28"/>
          <w:szCs w:val="28"/>
        </w:rPr>
        <w:t>服务要求（技术要求）</w:t>
      </w:r>
      <w:bookmarkEnd w:id="10"/>
    </w:p>
    <w:p w14:paraId="08992425">
      <w:pPr>
        <w:spacing w:line="312" w:lineRule="auto"/>
        <w:rPr>
          <w:rFonts w:eastAsia="宋体"/>
          <w:sz w:val="24"/>
        </w:rPr>
      </w:pPr>
      <w:r>
        <w:rPr>
          <w:rFonts w:hint="eastAsia" w:eastAsia="宋体"/>
          <w:sz w:val="24"/>
        </w:rPr>
        <w:t>1、服务内容：对燕子矶街道辖区内政府养老扶助对象中半失能老年人、失智、失能老年人、自理的低保和分散供养的特困对象中80周岁及以上老年人、自理的低保和低保边缘中计生特扶老年人进行居家照护服务。</w:t>
      </w:r>
    </w:p>
    <w:p w14:paraId="760C4427">
      <w:pPr>
        <w:pStyle w:val="16"/>
        <w:spacing w:after="0" w:line="312" w:lineRule="auto"/>
        <w:ind w:left="0"/>
        <w:rPr>
          <w:rFonts w:eastAsia="宋体"/>
        </w:rPr>
      </w:pPr>
      <w:r>
        <w:rPr>
          <w:rFonts w:hint="eastAsia" w:eastAsia="宋体"/>
        </w:rPr>
        <w:t>2、服务标准和政策内容：</w:t>
      </w:r>
    </w:p>
    <w:p w14:paraId="4F9F8C85">
      <w:pPr>
        <w:pStyle w:val="16"/>
        <w:spacing w:after="0" w:line="312" w:lineRule="auto"/>
        <w:rPr>
          <w:rFonts w:eastAsia="宋体"/>
        </w:rPr>
      </w:pPr>
      <w:bookmarkStart w:id="11" w:name="OLE_LINK3"/>
      <w:r>
        <w:rPr>
          <w:rFonts w:hint="eastAsia" w:eastAsia="宋体"/>
        </w:rPr>
        <w:t>（1）《南京市养老服务条例》</w:t>
      </w:r>
    </w:p>
    <w:p w14:paraId="36DEAA00">
      <w:pPr>
        <w:pStyle w:val="16"/>
        <w:spacing w:after="0" w:line="312" w:lineRule="auto"/>
        <w:rPr>
          <w:rFonts w:eastAsia="宋体"/>
          <w:color w:val="auto"/>
        </w:rPr>
      </w:pPr>
      <w:r>
        <w:rPr>
          <w:rFonts w:hint="eastAsia" w:eastAsia="宋体"/>
          <w:color w:val="auto"/>
        </w:rPr>
        <w:t>（2）《南京市政府购买居家养老服务实施办法》</w:t>
      </w:r>
    </w:p>
    <w:p w14:paraId="172C9A1E">
      <w:pPr>
        <w:pStyle w:val="16"/>
        <w:spacing w:after="0" w:line="312" w:lineRule="auto"/>
        <w:rPr>
          <w:rFonts w:eastAsia="宋体"/>
        </w:rPr>
      </w:pPr>
      <w:r>
        <w:rPr>
          <w:rFonts w:hint="eastAsia" w:eastAsia="宋体"/>
        </w:rPr>
        <w:t>（3）《高龄、经济困难失能老年人养老服务保障覆盖率考核办法》</w:t>
      </w:r>
    </w:p>
    <w:p w14:paraId="06FE2033">
      <w:pPr>
        <w:pStyle w:val="16"/>
        <w:spacing w:after="0" w:line="312" w:lineRule="auto"/>
        <w:rPr>
          <w:rFonts w:eastAsia="宋体"/>
        </w:rPr>
      </w:pPr>
      <w:r>
        <w:rPr>
          <w:rFonts w:hint="eastAsia" w:eastAsia="宋体"/>
        </w:rPr>
        <w:t>（</w:t>
      </w:r>
      <w:r>
        <w:rPr>
          <w:rFonts w:hint="eastAsia" w:eastAsia="宋体"/>
          <w:lang w:val="en-US" w:eastAsia="zh-CN"/>
        </w:rPr>
        <w:t>4</w:t>
      </w:r>
      <w:r>
        <w:rPr>
          <w:rFonts w:hint="eastAsia" w:eastAsia="宋体"/>
        </w:rPr>
        <w:t>）《关于调整政府购买居家养老服务和老年人家庭适老化改造补贴标准的通知》</w:t>
      </w:r>
    </w:p>
    <w:bookmarkEnd w:id="11"/>
    <w:p w14:paraId="5E260A22">
      <w:pPr>
        <w:pStyle w:val="16"/>
        <w:spacing w:after="0" w:line="312" w:lineRule="auto"/>
        <w:rPr>
          <w:rFonts w:eastAsia="宋体"/>
        </w:rPr>
      </w:pPr>
      <w:r>
        <w:rPr>
          <w:rFonts w:hint="eastAsia" w:eastAsia="宋体"/>
        </w:rPr>
        <w:t>（</w:t>
      </w:r>
      <w:r>
        <w:rPr>
          <w:rFonts w:hint="eastAsia" w:eastAsia="宋体"/>
          <w:lang w:val="en-US" w:eastAsia="zh-CN"/>
        </w:rPr>
        <w:t>5</w:t>
      </w:r>
      <w:r>
        <w:rPr>
          <w:rFonts w:hint="eastAsia" w:eastAsia="宋体"/>
        </w:rPr>
        <w:t>）其他现行</w:t>
      </w:r>
      <w:r>
        <w:rPr>
          <w:rFonts w:hint="eastAsia" w:eastAsia="宋体"/>
          <w:lang w:val="en-US" w:eastAsia="zh-CN"/>
        </w:rPr>
        <w:t>有效</w:t>
      </w:r>
      <w:r>
        <w:rPr>
          <w:rFonts w:hint="eastAsia" w:eastAsia="宋体"/>
        </w:rPr>
        <w:t>的相关法律、政策文件</w:t>
      </w:r>
    </w:p>
    <w:p w14:paraId="745FB0BC">
      <w:pPr>
        <w:pStyle w:val="16"/>
        <w:spacing w:after="0" w:line="312" w:lineRule="auto"/>
        <w:ind w:left="0"/>
        <w:rPr>
          <w:rFonts w:eastAsia="宋体"/>
        </w:rPr>
      </w:pPr>
      <w:r>
        <w:rPr>
          <w:rFonts w:hint="eastAsia" w:eastAsia="宋体"/>
        </w:rPr>
        <w:t>3、服务人数：养老服务实施动态管理，供应商根据采购人提供的服务对象名单进行服务。</w:t>
      </w:r>
    </w:p>
    <w:p w14:paraId="160C1C34">
      <w:pPr>
        <w:pStyle w:val="16"/>
        <w:spacing w:after="0" w:line="312" w:lineRule="auto"/>
        <w:ind w:left="0"/>
        <w:rPr>
          <w:rFonts w:eastAsia="宋体"/>
        </w:rPr>
      </w:pPr>
      <w:r>
        <w:rPr>
          <w:rFonts w:hint="eastAsia" w:eastAsia="宋体"/>
        </w:rPr>
        <w:t>4、服务项目：根据服务对象需求，从《关于进一步完善养老服务奖补政策的通知》（宁民养老〔2023〕149 号）中《南京市政府购买照护服务基本项目目录》（附件8）中选取服务项目。</w:t>
      </w:r>
    </w:p>
    <w:p w14:paraId="69A2ACC3">
      <w:pPr>
        <w:pStyle w:val="16"/>
        <w:spacing w:after="0" w:line="312" w:lineRule="auto"/>
        <w:ind w:left="0"/>
        <w:rPr>
          <w:rFonts w:eastAsia="宋体"/>
        </w:rPr>
      </w:pPr>
      <w:r>
        <w:rPr>
          <w:rFonts w:hint="eastAsia" w:eastAsia="宋体"/>
        </w:rPr>
        <w:t>5、服务时长：</w:t>
      </w:r>
    </w:p>
    <w:p w14:paraId="20CAA5AF">
      <w:pPr>
        <w:pStyle w:val="16"/>
        <w:spacing w:after="0" w:line="312" w:lineRule="auto"/>
        <w:ind w:left="0" w:firstLine="480" w:firstLineChars="200"/>
        <w:rPr>
          <w:rFonts w:eastAsia="宋体"/>
        </w:rPr>
      </w:pPr>
      <w:r>
        <w:rPr>
          <w:rFonts w:hint="eastAsia" w:eastAsia="宋体"/>
        </w:rPr>
        <w:t>（1）半失能老人服务频次及时间：每旬享受免费上门生活照料服务不少于 5 天，每天不少于 1.5 小时，每人每月免费生活照料服务总时间达到 36 小时。</w:t>
      </w:r>
    </w:p>
    <w:p w14:paraId="1942F32F">
      <w:pPr>
        <w:pStyle w:val="16"/>
        <w:adjustRightInd w:val="0"/>
        <w:snapToGrid w:val="0"/>
        <w:spacing w:after="0" w:line="312" w:lineRule="auto"/>
        <w:ind w:left="0" w:firstLine="480" w:firstLineChars="200"/>
        <w:rPr>
          <w:rFonts w:eastAsia="宋体"/>
        </w:rPr>
      </w:pPr>
      <w:r>
        <w:rPr>
          <w:rFonts w:hint="eastAsia" w:eastAsia="宋体"/>
        </w:rPr>
        <w:t>（2）失能、失智老人服务频次及时间：每旬享受免费上门生活照料服务不少于 6 天，每天不少于 1.5 小时，每人每月免费生活照料服务总时间达到 48 小时。</w:t>
      </w:r>
    </w:p>
    <w:p w14:paraId="387805ED">
      <w:pPr>
        <w:pStyle w:val="16"/>
        <w:adjustRightInd w:val="0"/>
        <w:snapToGrid w:val="0"/>
        <w:spacing w:after="0" w:line="312" w:lineRule="auto"/>
        <w:ind w:left="0" w:firstLine="480" w:firstLineChars="200"/>
        <w:rPr>
          <w:rFonts w:eastAsia="宋体"/>
        </w:rPr>
      </w:pPr>
      <w:r>
        <w:rPr>
          <w:rFonts w:hint="eastAsia" w:eastAsia="宋体"/>
        </w:rPr>
        <w:t>（3）自理的特困对象、最低生活保障家庭、最低生活保障边缘家庭中的80周岁及以上老年人和计生特扶老年人每月享受免费上门生活照料服务时间不少于3小时，服务次数根据老年人需求确定。</w:t>
      </w:r>
    </w:p>
    <w:p w14:paraId="6F88233F">
      <w:pPr>
        <w:pStyle w:val="16"/>
        <w:spacing w:after="0" w:line="312" w:lineRule="auto"/>
        <w:ind w:left="0"/>
        <w:rPr>
          <w:rFonts w:eastAsia="宋体"/>
        </w:rPr>
      </w:pPr>
      <w:r>
        <w:rPr>
          <w:rFonts w:hint="eastAsia" w:eastAsia="宋体"/>
        </w:rPr>
        <w:t>6、服务队伍要求：供应商应负责组织成立辖区内专门的服务队伍，服务队伍应当由参加过居家养老服务员、护理员培训的人员组成，供应商应为服务队伍成员组织服务理念、服务技能、服务安全等方面的能力培训，并建立一支人数不少于25人的高水平的居家养老服务队伍。</w:t>
      </w:r>
    </w:p>
    <w:p w14:paraId="54BD1309">
      <w:pPr>
        <w:pStyle w:val="17"/>
        <w:spacing w:line="312" w:lineRule="auto"/>
        <w:ind w:firstLine="0"/>
        <w:rPr>
          <w:rFonts w:ascii="Arial" w:hAnsi="Arial" w:eastAsia="Arial" w:cs="Arial"/>
          <w:b/>
          <w:bCs/>
          <w:sz w:val="28"/>
          <w:szCs w:val="28"/>
        </w:rPr>
      </w:pPr>
      <w:r>
        <w:rPr>
          <w:rFonts w:hint="eastAsia" w:ascii="Arial" w:hAnsi="Arial" w:eastAsia="Arial" w:cs="Arial"/>
          <w:b/>
          <w:bCs/>
          <w:sz w:val="28"/>
          <w:szCs w:val="28"/>
        </w:rPr>
        <w:t>三、考核要求</w:t>
      </w:r>
    </w:p>
    <w:p w14:paraId="74901084">
      <w:pPr>
        <w:pStyle w:val="17"/>
        <w:spacing w:line="312" w:lineRule="auto"/>
        <w:rPr>
          <w:rFonts w:hint="eastAsia" w:eastAsia="宋体"/>
          <w:sz w:val="24"/>
        </w:rPr>
      </w:pPr>
      <w:r>
        <w:rPr>
          <w:rFonts w:hint="eastAsia" w:eastAsia="宋体"/>
          <w:sz w:val="24"/>
        </w:rPr>
        <w:t>1、采购人有权对供应商的服务情况、服务质量和服务对象满意度进行回访考核，供应商须保证服务满意度不低于85%，若服务满意度低于85%，采购人有权要求供应商在一个月内进行整改。</w:t>
      </w:r>
    </w:p>
    <w:p w14:paraId="55D68665">
      <w:pPr>
        <w:pStyle w:val="17"/>
        <w:spacing w:line="312" w:lineRule="auto"/>
        <w:rPr>
          <w:rFonts w:hint="eastAsia" w:eastAsia="宋体"/>
          <w:sz w:val="24"/>
        </w:rPr>
      </w:pPr>
      <w:r>
        <w:rPr>
          <w:rFonts w:hint="eastAsia" w:eastAsia="宋体"/>
          <w:sz w:val="24"/>
        </w:rPr>
        <w:t>2、若服务满意度低于85%，供应商在一个月内按要求完成整改的，采购人下季度拨款降为全额的90%;若供应商未在一个月内按采购人要求整改完成的，采购人停止拨付委托经费，下季度政府购买服务经费降为全额的80%，并有权单方面终止合同，寻找新的委托方。</w:t>
      </w:r>
    </w:p>
    <w:p w14:paraId="21EEC701">
      <w:pPr>
        <w:pStyle w:val="17"/>
        <w:spacing w:line="312" w:lineRule="auto"/>
        <w:ind w:firstLine="0"/>
        <w:rPr>
          <w:rFonts w:ascii="Arial" w:hAnsi="Arial" w:eastAsia="Arial" w:cs="Arial"/>
          <w:b/>
          <w:bCs/>
          <w:color w:val="auto"/>
          <w:sz w:val="28"/>
          <w:szCs w:val="28"/>
        </w:rPr>
      </w:pPr>
      <w:r>
        <w:rPr>
          <w:rFonts w:hint="eastAsia" w:ascii="Arial" w:hAnsi="Arial" w:eastAsia="Arial" w:cs="Arial"/>
          <w:b/>
          <w:bCs/>
          <w:color w:val="auto"/>
          <w:sz w:val="28"/>
          <w:szCs w:val="28"/>
        </w:rPr>
        <w:t>四、费用支付</w:t>
      </w:r>
    </w:p>
    <w:p w14:paraId="605543EF">
      <w:pPr>
        <w:pStyle w:val="17"/>
        <w:spacing w:line="312" w:lineRule="auto"/>
        <w:rPr>
          <w:rFonts w:hint="eastAsia" w:eastAsia="宋体"/>
          <w:color w:val="auto"/>
          <w:sz w:val="24"/>
        </w:rPr>
      </w:pPr>
      <w:r>
        <w:rPr>
          <w:rFonts w:eastAsia="宋体"/>
          <w:color w:val="auto"/>
          <w:sz w:val="24"/>
        </w:rPr>
        <w:t>1、照护服务费用为</w:t>
      </w:r>
      <w:r>
        <w:rPr>
          <w:rFonts w:hint="eastAsia" w:eastAsia="宋体"/>
          <w:color w:val="auto"/>
          <w:sz w:val="24"/>
        </w:rPr>
        <w:t>31.2</w:t>
      </w:r>
      <w:r>
        <w:rPr>
          <w:rFonts w:eastAsia="宋体"/>
          <w:color w:val="auto"/>
          <w:sz w:val="24"/>
        </w:rPr>
        <w:t>元/人/小时，如后期政策有调整，根据最新政策标准执行。</w:t>
      </w:r>
      <w:r>
        <w:rPr>
          <w:rFonts w:hint="eastAsia" w:eastAsia="宋体"/>
          <w:color w:val="auto"/>
          <w:sz w:val="24"/>
        </w:rPr>
        <w:t>供应商</w:t>
      </w:r>
      <w:r>
        <w:rPr>
          <w:rFonts w:eastAsia="宋体"/>
          <w:color w:val="auto"/>
          <w:sz w:val="24"/>
        </w:rPr>
        <w:t>实际服务对象人数、时长及服务质量，经所在社区核实并报</w:t>
      </w:r>
      <w:r>
        <w:rPr>
          <w:rFonts w:hint="eastAsia" w:eastAsia="宋体"/>
          <w:color w:val="auto"/>
          <w:sz w:val="24"/>
        </w:rPr>
        <w:t>采购人</w:t>
      </w:r>
      <w:r>
        <w:rPr>
          <w:rFonts w:eastAsia="宋体"/>
          <w:color w:val="auto"/>
          <w:sz w:val="24"/>
        </w:rPr>
        <w:t>及区民政局审批后，由</w:t>
      </w:r>
      <w:r>
        <w:rPr>
          <w:rFonts w:hint="eastAsia" w:eastAsia="宋体"/>
          <w:color w:val="auto"/>
          <w:sz w:val="24"/>
        </w:rPr>
        <w:t>采购人</w:t>
      </w:r>
      <w:r>
        <w:rPr>
          <w:rFonts w:eastAsia="宋体"/>
          <w:color w:val="auto"/>
          <w:sz w:val="24"/>
        </w:rPr>
        <w:t>将服务经费支付给</w:t>
      </w:r>
      <w:r>
        <w:rPr>
          <w:rFonts w:hint="eastAsia" w:eastAsia="宋体"/>
          <w:color w:val="auto"/>
          <w:sz w:val="24"/>
        </w:rPr>
        <w:t>供应商</w:t>
      </w:r>
      <w:r>
        <w:rPr>
          <w:rFonts w:eastAsia="宋体"/>
          <w:color w:val="auto"/>
          <w:sz w:val="24"/>
        </w:rPr>
        <w:t>。</w:t>
      </w:r>
    </w:p>
    <w:p w14:paraId="421C081B">
      <w:pPr>
        <w:pStyle w:val="17"/>
        <w:spacing w:line="312" w:lineRule="auto"/>
        <w:rPr>
          <w:rFonts w:hint="eastAsia" w:eastAsia="宋体"/>
          <w:color w:val="auto"/>
          <w:sz w:val="24"/>
        </w:rPr>
      </w:pPr>
      <w:r>
        <w:rPr>
          <w:rFonts w:eastAsia="宋体"/>
          <w:color w:val="auto"/>
          <w:sz w:val="24"/>
        </w:rPr>
        <w:t>2、若</w:t>
      </w:r>
      <w:r>
        <w:rPr>
          <w:rFonts w:hint="eastAsia" w:eastAsia="宋体"/>
          <w:color w:val="auto"/>
          <w:sz w:val="24"/>
        </w:rPr>
        <w:t>供应商</w:t>
      </w:r>
      <w:r>
        <w:rPr>
          <w:rFonts w:eastAsia="宋体"/>
          <w:color w:val="auto"/>
          <w:sz w:val="24"/>
        </w:rPr>
        <w:t>通过虚报服务对象人数、虚增服务时长、伪造服务记录等方式套取服务经费，</w:t>
      </w:r>
      <w:r>
        <w:rPr>
          <w:rFonts w:hint="eastAsia" w:eastAsia="宋体"/>
          <w:color w:val="auto"/>
          <w:sz w:val="24"/>
        </w:rPr>
        <w:t>采购人</w:t>
      </w:r>
      <w:r>
        <w:rPr>
          <w:rFonts w:eastAsia="宋体"/>
          <w:color w:val="auto"/>
          <w:sz w:val="24"/>
        </w:rPr>
        <w:t>有权终止协议、追回套取的全部经费并追究</w:t>
      </w:r>
      <w:r>
        <w:rPr>
          <w:rFonts w:hint="eastAsia" w:eastAsia="宋体"/>
          <w:color w:val="auto"/>
          <w:sz w:val="24"/>
        </w:rPr>
        <w:t>供应商</w:t>
      </w:r>
      <w:r>
        <w:rPr>
          <w:rFonts w:eastAsia="宋体"/>
          <w:color w:val="auto"/>
          <w:sz w:val="24"/>
        </w:rPr>
        <w:t>的法律责任。</w:t>
      </w:r>
    </w:p>
    <w:p w14:paraId="486FDD4F">
      <w:pPr>
        <w:pStyle w:val="17"/>
        <w:spacing w:line="312" w:lineRule="auto"/>
        <w:ind w:firstLine="0"/>
        <w:rPr>
          <w:rFonts w:ascii="Arial" w:hAnsi="Arial" w:eastAsia="Arial" w:cs="Arial"/>
          <w:b/>
          <w:bCs/>
          <w:sz w:val="28"/>
          <w:szCs w:val="28"/>
        </w:rPr>
      </w:pPr>
      <w:r>
        <w:rPr>
          <w:rFonts w:hint="eastAsia" w:ascii="Arial" w:hAnsi="Arial" w:eastAsia="Arial" w:cs="Arial"/>
          <w:b/>
          <w:bCs/>
          <w:sz w:val="28"/>
          <w:szCs w:val="28"/>
        </w:rPr>
        <w:t>五、其他要求</w:t>
      </w:r>
    </w:p>
    <w:p w14:paraId="0689EFF4">
      <w:pPr>
        <w:pStyle w:val="17"/>
        <w:spacing w:line="312" w:lineRule="auto"/>
        <w:rPr>
          <w:rFonts w:hint="eastAsia" w:eastAsia="宋体"/>
          <w:sz w:val="24"/>
        </w:rPr>
      </w:pPr>
      <w:r>
        <w:rPr>
          <w:rFonts w:hint="eastAsia" w:eastAsia="宋体"/>
          <w:sz w:val="24"/>
        </w:rPr>
        <w:t>1、供应商应</w:t>
      </w:r>
      <w:r>
        <w:rPr>
          <w:rFonts w:hint="eastAsia" w:eastAsia="宋体"/>
          <w:sz w:val="24"/>
          <w:lang w:eastAsia="zh-CN"/>
        </w:rPr>
        <w:t>建立</w:t>
      </w:r>
      <w:r>
        <w:rPr>
          <w:rFonts w:hint="eastAsia" w:eastAsia="宋体"/>
          <w:sz w:val="24"/>
        </w:rPr>
        <w:t>完善的管理制度和服务体系，做到服务、管理正规化、标准化；</w:t>
      </w:r>
    </w:p>
    <w:p w14:paraId="74C7055B">
      <w:pPr>
        <w:pStyle w:val="17"/>
        <w:spacing w:line="312" w:lineRule="auto"/>
        <w:rPr>
          <w:rFonts w:hint="eastAsia" w:eastAsia="宋体"/>
          <w:sz w:val="24"/>
        </w:rPr>
      </w:pPr>
      <w:r>
        <w:rPr>
          <w:rFonts w:hint="eastAsia" w:eastAsia="宋体"/>
          <w:sz w:val="24"/>
        </w:rPr>
        <w:t>2、服务必须依据援助对象的意愿开展，不得强制服务；</w:t>
      </w:r>
    </w:p>
    <w:p w14:paraId="12256A39">
      <w:pPr>
        <w:pStyle w:val="17"/>
        <w:spacing w:line="312" w:lineRule="auto"/>
        <w:rPr>
          <w:rFonts w:hint="eastAsia" w:eastAsia="宋体"/>
          <w:sz w:val="24"/>
        </w:rPr>
      </w:pPr>
      <w:r>
        <w:rPr>
          <w:rFonts w:hint="eastAsia" w:eastAsia="宋体"/>
          <w:sz w:val="24"/>
        </w:rPr>
        <w:t>3、所有服务内容及信息要及时向采购人汇报，所有服务留痕，接</w:t>
      </w:r>
      <w:r>
        <w:rPr>
          <w:rFonts w:hint="eastAsia" w:eastAsia="宋体"/>
          <w:sz w:val="24"/>
          <w:lang w:val="en-US" w:eastAsia="zh-CN"/>
        </w:rPr>
        <w:t>受</w:t>
      </w:r>
      <w:r>
        <w:rPr>
          <w:rFonts w:hint="eastAsia" w:eastAsia="宋体"/>
          <w:sz w:val="24"/>
        </w:rPr>
        <w:t>采购人、服务对象及相关管理单位的监督；</w:t>
      </w:r>
    </w:p>
    <w:p w14:paraId="4068D16B">
      <w:pPr>
        <w:pStyle w:val="17"/>
        <w:spacing w:line="312" w:lineRule="auto"/>
        <w:rPr>
          <w:rFonts w:hint="eastAsia" w:eastAsia="宋体"/>
          <w:sz w:val="24"/>
        </w:rPr>
      </w:pPr>
      <w:r>
        <w:rPr>
          <w:rFonts w:hint="eastAsia" w:eastAsia="宋体"/>
          <w:sz w:val="24"/>
        </w:rPr>
        <w:t>4、积极配合并接受上级行政主管部门、民政部门以及财政部门开展的项目监督检查、绩效评估以及资金使用的审计等事宜；</w:t>
      </w:r>
    </w:p>
    <w:p w14:paraId="1036BF01">
      <w:pPr>
        <w:pStyle w:val="17"/>
        <w:spacing w:line="312" w:lineRule="auto"/>
        <w:rPr>
          <w:rFonts w:hint="eastAsia" w:eastAsia="宋体"/>
          <w:sz w:val="24"/>
        </w:rPr>
      </w:pPr>
      <w:r>
        <w:rPr>
          <w:rFonts w:hint="eastAsia" w:eastAsia="宋体"/>
          <w:sz w:val="24"/>
        </w:rPr>
        <w:t>5、自行承担在服务过程中产生的一切非因采购人过错导致的损失。</w:t>
      </w:r>
    </w:p>
    <w:p w14:paraId="1F4A47A2">
      <w:pPr>
        <w:pStyle w:val="17"/>
        <w:spacing w:line="312" w:lineRule="auto"/>
        <w:rPr>
          <w:rFonts w:hint="eastAsia" w:eastAsia="宋体"/>
          <w:sz w:val="24"/>
        </w:rPr>
      </w:pPr>
      <w:r>
        <w:rPr>
          <w:rFonts w:hint="eastAsia" w:eastAsia="宋体"/>
          <w:sz w:val="24"/>
        </w:rPr>
        <w:t>6、供应商应保证在服务过程中的所有技术手段、服务流程都合法合规，未侵犯任何第三方的合法权益。</w:t>
      </w:r>
    </w:p>
    <w:p w14:paraId="7FAAC327">
      <w:pPr>
        <w:spacing w:line="312" w:lineRule="auto"/>
        <w:rPr>
          <w:rFonts w:hint="eastAsia" w:ascii="宋体" w:hAnsi="宋体" w:eastAsia="宋体" w:cs="宋体"/>
          <w:b/>
          <w:sz w:val="40"/>
          <w:szCs w:val="40"/>
        </w:rPr>
      </w:pPr>
      <w:bookmarkStart w:id="12" w:name="page19"/>
      <w:bookmarkEnd w:id="12"/>
      <w:r>
        <w:rPr>
          <w:rFonts w:hint="eastAsia" w:ascii="宋体" w:hAnsi="宋体" w:eastAsia="宋体" w:cs="宋体"/>
          <w:b/>
          <w:sz w:val="40"/>
          <w:szCs w:val="40"/>
        </w:rPr>
        <w:br w:type="page"/>
      </w:r>
    </w:p>
    <w:p w14:paraId="550D9CF0">
      <w:pPr>
        <w:numPr>
          <w:ilvl w:val="0"/>
          <w:numId w:val="8"/>
        </w:numPr>
        <w:jc w:val="center"/>
        <w:rPr>
          <w:rFonts w:hint="eastAsia" w:ascii="宋体" w:hAnsi="宋体" w:eastAsia="宋体" w:cs="宋体"/>
          <w:b/>
          <w:sz w:val="40"/>
          <w:szCs w:val="40"/>
        </w:rPr>
      </w:pPr>
      <w:r>
        <w:rPr>
          <w:rFonts w:hint="eastAsia" w:ascii="宋体" w:hAnsi="宋体" w:eastAsia="宋体" w:cs="宋体"/>
          <w:b/>
          <w:sz w:val="40"/>
          <w:szCs w:val="40"/>
        </w:rPr>
        <w:t>合同主要条款及格式</w:t>
      </w:r>
    </w:p>
    <w:p w14:paraId="064A8114">
      <w:pPr>
        <w:spacing w:line="0" w:lineRule="atLeast"/>
        <w:jc w:val="center"/>
        <w:rPr>
          <w:rFonts w:hint="eastAsia" w:ascii="宋体" w:hAnsi="宋体" w:eastAsia="宋体" w:cs="宋体"/>
          <w:sz w:val="52"/>
          <w:szCs w:val="52"/>
        </w:rPr>
      </w:pPr>
    </w:p>
    <w:p w14:paraId="7346803A">
      <w:pPr>
        <w:spacing w:after="120"/>
        <w:rPr>
          <w:rFonts w:hint="eastAsia" w:ascii="宋体" w:hAnsi="宋体" w:eastAsia="宋体" w:cs="宋体"/>
          <w:sz w:val="24"/>
        </w:rPr>
      </w:pPr>
    </w:p>
    <w:p w14:paraId="72B23877">
      <w:pPr>
        <w:pStyle w:val="15"/>
        <w:rPr>
          <w:rFonts w:hint="eastAsia" w:ascii="宋体" w:hAnsi="宋体" w:eastAsia="宋体" w:cs="宋体"/>
        </w:rPr>
      </w:pPr>
    </w:p>
    <w:p w14:paraId="3A2D0FC3">
      <w:pPr>
        <w:rPr>
          <w:rFonts w:hint="eastAsia" w:ascii="宋体" w:hAnsi="宋体" w:eastAsia="宋体" w:cs="宋体"/>
        </w:rPr>
      </w:pPr>
    </w:p>
    <w:p w14:paraId="6DC28048">
      <w:pPr>
        <w:spacing w:after="120"/>
        <w:rPr>
          <w:rFonts w:hint="eastAsia" w:ascii="宋体" w:hAnsi="宋体" w:eastAsia="宋体" w:cs="宋体"/>
          <w:sz w:val="24"/>
        </w:rPr>
      </w:pPr>
    </w:p>
    <w:p w14:paraId="59C03F31">
      <w:pPr>
        <w:adjustRightInd w:val="0"/>
        <w:snapToGrid w:val="0"/>
        <w:spacing w:line="360" w:lineRule="auto"/>
        <w:jc w:val="center"/>
        <w:rPr>
          <w:rFonts w:hint="eastAsia" w:ascii="宋体" w:hAnsi="宋体" w:eastAsia="宋体" w:cs="宋体"/>
        </w:rPr>
      </w:pPr>
      <w:r>
        <w:rPr>
          <w:rFonts w:hint="eastAsia" w:ascii="宋体" w:hAnsi="宋体" w:eastAsia="宋体" w:cs="宋体"/>
          <w:sz w:val="52"/>
          <w:szCs w:val="52"/>
        </w:rPr>
        <w:t>服务合作协议</w:t>
      </w:r>
    </w:p>
    <w:p w14:paraId="3F453083">
      <w:pPr>
        <w:spacing w:line="200" w:lineRule="exact"/>
        <w:rPr>
          <w:rFonts w:hint="eastAsia" w:ascii="宋体" w:hAnsi="宋体" w:eastAsia="宋体" w:cs="宋体"/>
        </w:rPr>
      </w:pPr>
    </w:p>
    <w:p w14:paraId="5C62F924">
      <w:pPr>
        <w:spacing w:line="200" w:lineRule="exact"/>
        <w:rPr>
          <w:rFonts w:hint="eastAsia" w:ascii="宋体" w:hAnsi="宋体" w:eastAsia="宋体" w:cs="宋体"/>
        </w:rPr>
      </w:pPr>
    </w:p>
    <w:p w14:paraId="5BFCB4F7">
      <w:pPr>
        <w:spacing w:line="360" w:lineRule="auto"/>
        <w:rPr>
          <w:rFonts w:hint="eastAsia" w:ascii="宋体" w:hAnsi="宋体" w:eastAsia="宋体" w:cs="宋体"/>
          <w:sz w:val="24"/>
        </w:rPr>
      </w:pPr>
    </w:p>
    <w:p w14:paraId="08B74E3C">
      <w:pPr>
        <w:spacing w:line="200" w:lineRule="exact"/>
        <w:rPr>
          <w:rFonts w:hint="eastAsia" w:ascii="宋体" w:hAnsi="宋体" w:eastAsia="宋体" w:cs="宋体"/>
        </w:rPr>
      </w:pPr>
    </w:p>
    <w:p w14:paraId="7B4119DA">
      <w:pPr>
        <w:spacing w:line="200" w:lineRule="exact"/>
        <w:rPr>
          <w:rFonts w:hint="eastAsia" w:ascii="宋体" w:hAnsi="宋体" w:eastAsia="宋体" w:cs="宋体"/>
        </w:rPr>
      </w:pPr>
    </w:p>
    <w:p w14:paraId="0B89BA08">
      <w:pPr>
        <w:ind w:firstLine="1807"/>
        <w:rPr>
          <w:rFonts w:hint="eastAsia" w:ascii="宋体" w:hAnsi="宋体" w:eastAsia="宋体" w:cs="宋体"/>
          <w:b/>
          <w:bCs/>
          <w:sz w:val="36"/>
          <w:szCs w:val="36"/>
        </w:rPr>
      </w:pPr>
    </w:p>
    <w:p w14:paraId="3DB285DF">
      <w:pPr>
        <w:spacing w:line="360" w:lineRule="auto"/>
        <w:ind w:firstLine="1803"/>
        <w:rPr>
          <w:rFonts w:hint="eastAsia" w:ascii="宋体" w:hAnsi="宋体" w:eastAsia="宋体" w:cs="宋体"/>
          <w:sz w:val="36"/>
          <w:szCs w:val="36"/>
        </w:rPr>
      </w:pPr>
      <w:r>
        <w:rPr>
          <w:rFonts w:hint="eastAsia" w:ascii="宋体" w:hAnsi="宋体" w:eastAsia="宋体" w:cs="宋体"/>
          <w:sz w:val="36"/>
          <w:szCs w:val="36"/>
        </w:rPr>
        <w:t>项目名称：</w:t>
      </w:r>
    </w:p>
    <w:p w14:paraId="04C68200">
      <w:pPr>
        <w:spacing w:line="360" w:lineRule="auto"/>
        <w:ind w:firstLine="1803"/>
        <w:rPr>
          <w:rFonts w:hint="eastAsia" w:ascii="宋体" w:hAnsi="宋体" w:eastAsia="宋体" w:cs="宋体"/>
          <w:sz w:val="36"/>
          <w:szCs w:val="36"/>
        </w:rPr>
      </w:pPr>
      <w:r>
        <w:rPr>
          <w:rFonts w:hint="eastAsia" w:ascii="宋体" w:hAnsi="宋体" w:eastAsia="宋体" w:cs="宋体"/>
          <w:sz w:val="36"/>
          <w:szCs w:val="36"/>
        </w:rPr>
        <w:t>使用单位：</w:t>
      </w:r>
    </w:p>
    <w:p w14:paraId="4E75E023">
      <w:pPr>
        <w:spacing w:line="360" w:lineRule="auto"/>
        <w:ind w:firstLine="1803"/>
        <w:rPr>
          <w:rFonts w:hint="eastAsia" w:ascii="宋体" w:hAnsi="宋体" w:eastAsia="宋体" w:cs="宋体"/>
          <w:sz w:val="36"/>
          <w:szCs w:val="36"/>
        </w:rPr>
      </w:pPr>
      <w:r>
        <w:rPr>
          <w:rFonts w:hint="eastAsia" w:ascii="宋体" w:hAnsi="宋体" w:eastAsia="宋体" w:cs="宋体"/>
          <w:sz w:val="36"/>
          <w:szCs w:val="36"/>
        </w:rPr>
        <w:t>服务单位：</w:t>
      </w:r>
    </w:p>
    <w:p w14:paraId="1B248A04">
      <w:pPr>
        <w:spacing w:line="360" w:lineRule="auto"/>
        <w:ind w:firstLine="1803"/>
        <w:rPr>
          <w:rFonts w:hint="eastAsia" w:ascii="宋体" w:hAnsi="宋体" w:eastAsia="宋体" w:cs="宋体"/>
          <w:sz w:val="36"/>
          <w:szCs w:val="36"/>
        </w:rPr>
      </w:pPr>
      <w:r>
        <w:rPr>
          <w:rFonts w:hint="eastAsia" w:ascii="宋体" w:hAnsi="宋体" w:eastAsia="宋体" w:cs="宋体"/>
          <w:sz w:val="36"/>
          <w:szCs w:val="36"/>
        </w:rPr>
        <w:t>签订日期：</w:t>
      </w:r>
    </w:p>
    <w:p w14:paraId="63CF731F">
      <w:pPr>
        <w:rPr>
          <w:rFonts w:hint="eastAsia" w:ascii="宋体" w:hAnsi="宋体" w:eastAsia="宋体" w:cs="宋体"/>
          <w:sz w:val="36"/>
          <w:szCs w:val="36"/>
        </w:rPr>
      </w:pPr>
    </w:p>
    <w:p w14:paraId="28806AE4">
      <w:pPr>
        <w:rPr>
          <w:rFonts w:hint="eastAsia" w:ascii="宋体" w:hAnsi="宋体" w:eastAsia="宋体" w:cs="宋体"/>
          <w:sz w:val="36"/>
          <w:szCs w:val="36"/>
        </w:rPr>
      </w:pPr>
    </w:p>
    <w:p w14:paraId="6191859E">
      <w:pPr>
        <w:spacing w:after="120"/>
        <w:rPr>
          <w:rFonts w:hint="eastAsia" w:ascii="宋体" w:hAnsi="宋体" w:eastAsia="宋体" w:cs="宋体"/>
          <w:sz w:val="36"/>
          <w:szCs w:val="36"/>
        </w:rPr>
      </w:pPr>
    </w:p>
    <w:p w14:paraId="26BFE19B">
      <w:pPr>
        <w:rPr>
          <w:rFonts w:hint="eastAsia" w:ascii="宋体" w:hAnsi="宋体" w:eastAsia="宋体" w:cs="宋体"/>
          <w:sz w:val="36"/>
          <w:szCs w:val="36"/>
        </w:rPr>
      </w:pPr>
    </w:p>
    <w:p w14:paraId="2A3EBDAB">
      <w:pPr>
        <w:spacing w:line="360" w:lineRule="auto"/>
        <w:rPr>
          <w:rFonts w:hint="eastAsia" w:ascii="宋体" w:hAnsi="宋体" w:eastAsia="宋体" w:cs="宋体"/>
          <w:sz w:val="24"/>
          <w:lang w:val="zh-CN"/>
        </w:rPr>
      </w:pPr>
    </w:p>
    <w:p w14:paraId="43FF121A">
      <w:pPr>
        <w:spacing w:line="360" w:lineRule="auto"/>
        <w:rPr>
          <w:rFonts w:hint="eastAsia" w:ascii="宋体" w:hAnsi="宋体" w:eastAsia="宋体" w:cs="宋体"/>
          <w:sz w:val="24"/>
          <w:lang w:val="zh-CN"/>
        </w:rPr>
      </w:pPr>
    </w:p>
    <w:p w14:paraId="2B664624">
      <w:pPr>
        <w:spacing w:line="360" w:lineRule="auto"/>
        <w:rPr>
          <w:rFonts w:hint="eastAsia" w:ascii="宋体" w:hAnsi="宋体" w:eastAsia="宋体" w:cs="宋体"/>
          <w:sz w:val="24"/>
          <w:lang w:val="zh-CN"/>
        </w:rPr>
      </w:pPr>
    </w:p>
    <w:p w14:paraId="0D9D8CA0">
      <w:pPr>
        <w:rPr>
          <w:rFonts w:hint="eastAsia" w:ascii="宋体" w:hAnsi="宋体" w:eastAsia="宋体" w:cs="宋体"/>
          <w:sz w:val="24"/>
        </w:rPr>
      </w:pPr>
      <w:r>
        <w:rPr>
          <w:rFonts w:hint="eastAsia" w:ascii="宋体" w:hAnsi="宋体" w:eastAsia="宋体" w:cs="宋体"/>
          <w:sz w:val="24"/>
        </w:rPr>
        <w:br w:type="page"/>
      </w:r>
    </w:p>
    <w:p w14:paraId="47B58198">
      <w:pPr>
        <w:keepNext w:val="0"/>
        <w:keepLines w:val="0"/>
        <w:pageBreakBefore w:val="0"/>
        <w:widowControl w:val="0"/>
        <w:kinsoku/>
        <w:wordWrap/>
        <w:overflowPunct/>
        <w:topLinePunct w:val="0"/>
        <w:autoSpaceDE/>
        <w:autoSpaceDN/>
        <w:bidi w:val="0"/>
        <w:adjustRightInd/>
        <w:snapToGrid/>
        <w:spacing w:afterAutospacing="0" w:line="312" w:lineRule="auto"/>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燕子矶街道政府扶助对象（失能、半失能、计生特扶等老人）政府购买服务</w:t>
      </w:r>
    </w:p>
    <w:p w14:paraId="41B4240A">
      <w:pPr>
        <w:keepNext w:val="0"/>
        <w:keepLines w:val="0"/>
        <w:pageBreakBefore w:val="0"/>
        <w:widowControl w:val="0"/>
        <w:kinsoku/>
        <w:wordWrap/>
        <w:overflowPunct/>
        <w:topLinePunct w:val="0"/>
        <w:autoSpaceDE/>
        <w:autoSpaceDN/>
        <w:bidi w:val="0"/>
        <w:adjustRightInd/>
        <w:snapToGrid/>
        <w:spacing w:afterAutospacing="0" w:line="312" w:lineRule="auto"/>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使用单位（</w:t>
      </w:r>
      <w:r>
        <w:rPr>
          <w:rFonts w:hint="eastAsia" w:ascii="宋体" w:hAnsi="宋体" w:eastAsia="宋体" w:cs="宋体"/>
          <w:sz w:val="24"/>
          <w:szCs w:val="24"/>
          <w:highlight w:val="none"/>
        </w:rPr>
        <w:t>甲方</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南京市栖霞区人民政府燕子矶街道办事处</w:t>
      </w:r>
    </w:p>
    <w:p w14:paraId="27B7D7B2">
      <w:pPr>
        <w:keepNext w:val="0"/>
        <w:keepLines w:val="0"/>
        <w:pageBreakBefore w:val="0"/>
        <w:widowControl w:val="0"/>
        <w:kinsoku/>
        <w:wordWrap/>
        <w:overflowPunct/>
        <w:topLinePunct w:val="0"/>
        <w:autoSpaceDE/>
        <w:autoSpaceDN/>
        <w:bidi w:val="0"/>
        <w:adjustRightInd/>
        <w:snapToGrid/>
        <w:spacing w:afterAutospacing="0" w:line="312" w:lineRule="auto"/>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服务单位（</w:t>
      </w:r>
      <w:r>
        <w:rPr>
          <w:rFonts w:hint="eastAsia" w:ascii="宋体" w:hAnsi="宋体" w:eastAsia="宋体" w:cs="宋体"/>
          <w:sz w:val="24"/>
          <w:szCs w:val="24"/>
          <w:highlight w:val="none"/>
        </w:rPr>
        <w:t>乙方</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3DB56716">
      <w:pPr>
        <w:spacing w:line="336" w:lineRule="auto"/>
        <w:ind w:firstLine="440"/>
        <w:rPr>
          <w:rFonts w:hint="eastAsia" w:ascii="宋体" w:hAnsi="宋体" w:eastAsia="宋体" w:cs="宋体"/>
          <w:sz w:val="24"/>
          <w:lang w:eastAsia="zh-CN"/>
        </w:rPr>
      </w:pPr>
      <w:r>
        <w:rPr>
          <w:rFonts w:hint="eastAsia" w:ascii="宋体" w:hAnsi="宋体" w:eastAsia="宋体" w:cs="宋体"/>
          <w:sz w:val="24"/>
        </w:rPr>
        <w:t>为贯彻落实《南京市养老服务条例》</w:t>
      </w:r>
      <w:r>
        <w:rPr>
          <w:rFonts w:hint="eastAsia" w:ascii="宋体" w:hAnsi="宋体" w:eastAsia="宋体" w:cs="宋体"/>
          <w:sz w:val="24"/>
          <w:lang w:val="en-US" w:eastAsia="zh-CN"/>
        </w:rPr>
        <w:t>、《南京市政府购买居家养老服务实施办法》、《高龄、经济困难失能老年人养老服务保障覆盖率考核办法》等法律法规的规定，进一步提高政府扶助对象中失能半失能、计生特扶老人等</w:t>
      </w:r>
      <w:r>
        <w:rPr>
          <w:rFonts w:hint="eastAsia" w:ascii="宋体" w:hAnsi="宋体" w:eastAsia="宋体" w:cs="宋体"/>
          <w:sz w:val="24"/>
        </w:rPr>
        <w:t>居家</w:t>
      </w:r>
      <w:r>
        <w:rPr>
          <w:rFonts w:hint="eastAsia" w:ascii="宋体" w:hAnsi="宋体" w:eastAsia="宋体" w:cs="宋体"/>
          <w:sz w:val="24"/>
          <w:lang w:val="en-US" w:eastAsia="zh-CN"/>
        </w:rPr>
        <w:t>养老</w:t>
      </w:r>
      <w:r>
        <w:rPr>
          <w:rFonts w:hint="eastAsia" w:ascii="宋体" w:hAnsi="宋体" w:eastAsia="宋体" w:cs="宋体"/>
          <w:sz w:val="24"/>
        </w:rPr>
        <w:t>服务质量和水平</w:t>
      </w:r>
      <w:r>
        <w:rPr>
          <w:rFonts w:hint="eastAsia" w:ascii="宋体" w:hAnsi="宋体" w:eastAsia="宋体" w:cs="宋体"/>
          <w:sz w:val="24"/>
          <w:lang w:eastAsia="zh-CN"/>
        </w:rPr>
        <w:t>，</w:t>
      </w:r>
      <w:r>
        <w:rPr>
          <w:rFonts w:hint="eastAsia" w:ascii="宋体" w:hAnsi="宋体" w:eastAsia="宋体" w:cs="宋体"/>
          <w:sz w:val="24"/>
        </w:rPr>
        <w:t>甲、乙双方</w:t>
      </w:r>
      <w:r>
        <w:rPr>
          <w:rFonts w:hint="eastAsia" w:ascii="宋体" w:hAnsi="宋体" w:eastAsia="宋体" w:cs="宋体"/>
          <w:sz w:val="24"/>
          <w:lang w:val="en-US" w:eastAsia="zh-CN"/>
        </w:rPr>
        <w:t>根据项目招标结果</w:t>
      </w:r>
      <w:r>
        <w:rPr>
          <w:rFonts w:hint="eastAsia" w:ascii="宋体" w:hAnsi="宋体" w:eastAsia="宋体" w:cs="宋体"/>
          <w:sz w:val="24"/>
        </w:rPr>
        <w:t>达成</w:t>
      </w:r>
      <w:r>
        <w:rPr>
          <w:rFonts w:hint="eastAsia" w:ascii="宋体" w:hAnsi="宋体" w:eastAsia="宋体" w:cs="宋体"/>
          <w:sz w:val="24"/>
          <w:lang w:val="en-US" w:eastAsia="zh-CN"/>
        </w:rPr>
        <w:t>本合作</w:t>
      </w:r>
      <w:r>
        <w:rPr>
          <w:rFonts w:hint="eastAsia" w:ascii="宋体" w:hAnsi="宋体" w:eastAsia="宋体" w:cs="宋体"/>
          <w:sz w:val="24"/>
        </w:rPr>
        <w:t>协议</w:t>
      </w:r>
      <w:r>
        <w:rPr>
          <w:rFonts w:hint="eastAsia" w:ascii="宋体" w:hAnsi="宋体" w:eastAsia="宋体" w:cs="宋体"/>
          <w:sz w:val="24"/>
          <w:lang w:eastAsia="zh-CN"/>
        </w:rPr>
        <w:t>。</w:t>
      </w:r>
    </w:p>
    <w:p w14:paraId="74396383">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 xml:space="preserve">一、服务内容 </w:t>
      </w:r>
    </w:p>
    <w:p w14:paraId="0B42E9F1">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甲方将辖区政府养老扶助对象中的半失能老年人、失智失能老年人、自理的计生特扶老年人等群体的居家照护服务工作委托乙方承接实施，甲方负责提供相关人员名单，乙方按相关文件规定及甲方要求开展居家照护服务，并确保服务安全。</w:t>
      </w:r>
    </w:p>
    <w:p w14:paraId="2711069D">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 xml:space="preserve">二、服务人数 </w:t>
      </w:r>
    </w:p>
    <w:p w14:paraId="35FC550B">
      <w:pPr>
        <w:spacing w:line="336" w:lineRule="auto"/>
        <w:ind w:firstLine="440"/>
        <w:rPr>
          <w:rFonts w:hint="eastAsia" w:ascii="宋体" w:hAnsi="宋体" w:eastAsia="宋体" w:cs="宋体"/>
          <w:sz w:val="24"/>
        </w:rPr>
      </w:pPr>
      <w:r>
        <w:rPr>
          <w:rFonts w:hint="eastAsia" w:ascii="宋体" w:hAnsi="宋体" w:eastAsia="宋体" w:cs="宋体"/>
          <w:sz w:val="24"/>
          <w:lang w:val="en-US" w:eastAsia="zh-CN"/>
        </w:rPr>
        <w:t>养老服务实施动态管理，</w:t>
      </w:r>
      <w:r>
        <w:rPr>
          <w:rFonts w:hint="eastAsia" w:ascii="宋体" w:hAnsi="宋体" w:eastAsia="宋体" w:cs="宋体"/>
          <w:sz w:val="24"/>
        </w:rPr>
        <w:t>甲方</w:t>
      </w:r>
      <w:r>
        <w:rPr>
          <w:rFonts w:hint="eastAsia" w:ascii="宋体" w:hAnsi="宋体" w:eastAsia="宋体" w:cs="宋体"/>
          <w:sz w:val="24"/>
          <w:lang w:val="en-US" w:eastAsia="zh-CN"/>
        </w:rPr>
        <w:t>负责</w:t>
      </w:r>
      <w:r>
        <w:rPr>
          <w:rFonts w:hint="eastAsia" w:ascii="宋体" w:hAnsi="宋体" w:eastAsia="宋体" w:cs="宋体"/>
          <w:sz w:val="24"/>
        </w:rPr>
        <w:t>提供</w:t>
      </w:r>
      <w:r>
        <w:rPr>
          <w:rFonts w:hint="eastAsia" w:ascii="宋体" w:hAnsi="宋体" w:eastAsia="宋体" w:cs="宋体"/>
          <w:sz w:val="24"/>
          <w:lang w:val="en-US" w:eastAsia="zh-CN"/>
        </w:rPr>
        <w:t>服务对象</w:t>
      </w:r>
      <w:r>
        <w:rPr>
          <w:rFonts w:hint="eastAsia" w:ascii="宋体" w:hAnsi="宋体" w:eastAsia="宋体" w:cs="宋体"/>
          <w:sz w:val="24"/>
        </w:rPr>
        <w:t>名单</w:t>
      </w:r>
      <w:r>
        <w:rPr>
          <w:rFonts w:hint="eastAsia" w:ascii="宋体" w:hAnsi="宋体" w:eastAsia="宋体" w:cs="宋体"/>
          <w:sz w:val="24"/>
          <w:lang w:eastAsia="zh-CN"/>
        </w:rPr>
        <w:t>，</w:t>
      </w:r>
      <w:r>
        <w:rPr>
          <w:rFonts w:hint="eastAsia" w:ascii="宋体" w:hAnsi="宋体" w:eastAsia="宋体" w:cs="宋体"/>
          <w:sz w:val="24"/>
          <w:lang w:val="en-US" w:eastAsia="zh-CN"/>
        </w:rPr>
        <w:t>服务对象若</w:t>
      </w:r>
      <w:r>
        <w:rPr>
          <w:rFonts w:hint="eastAsia" w:ascii="宋体" w:hAnsi="宋体" w:eastAsia="宋体" w:cs="宋体"/>
          <w:sz w:val="24"/>
        </w:rPr>
        <w:t>有变动的，</w:t>
      </w:r>
      <w:r>
        <w:rPr>
          <w:rFonts w:hint="eastAsia" w:ascii="宋体" w:hAnsi="宋体" w:eastAsia="宋体" w:cs="宋体"/>
          <w:sz w:val="24"/>
          <w:lang w:val="en-US" w:eastAsia="zh-CN"/>
        </w:rPr>
        <w:t>甲乙双方应及时沟通，确保无遗漏。</w:t>
      </w:r>
    </w:p>
    <w:p w14:paraId="35729827">
      <w:pPr>
        <w:spacing w:line="336" w:lineRule="auto"/>
        <w:ind w:firstLine="440"/>
        <w:rPr>
          <w:rFonts w:hint="eastAsia" w:ascii="宋体" w:hAnsi="宋体" w:eastAsia="宋体" w:cs="宋体"/>
          <w:sz w:val="24"/>
        </w:rPr>
      </w:pPr>
      <w:r>
        <w:rPr>
          <w:rFonts w:hint="eastAsia" w:ascii="宋体" w:hAnsi="宋体" w:eastAsia="宋体" w:cs="宋体"/>
          <w:sz w:val="24"/>
          <w:lang w:val="en-US" w:eastAsia="zh-CN"/>
        </w:rPr>
        <w:t xml:space="preserve">三、服务项目 </w:t>
      </w:r>
    </w:p>
    <w:p w14:paraId="27870184">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根据服务对象的需求，由乙方与服务对象协商后，从《关于进一步完善养老服务奖补政策的通知》（宁民养老〔2023〕149 号）中《南京市政府购买照护服务基本项目目录》（附件8)中选取服务项目。</w:t>
      </w:r>
    </w:p>
    <w:p w14:paraId="6024B9B8">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服务时长</w:t>
      </w:r>
    </w:p>
    <w:p w14:paraId="5A7A087C">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1、半失能老人服务频次及时间：每旬享受免费上门生活照料服务不少于 5 天，每天不少于 1.5 小时，每人每月免费生活照料服务总时间达到 36 小时。</w:t>
      </w:r>
    </w:p>
    <w:p w14:paraId="46369D0D">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2、失能、失智老人服务频次及时间：每旬享受免费上门生活照料服务不少于 6 天，每天不少于 1.5 小时，每人每月免费生活照料服务总时间达到 48 小时。</w:t>
      </w:r>
    </w:p>
    <w:p w14:paraId="07D9DDAA">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3、自理的计生特扶老人服务频次及时间：每月享受免费上门生活照料服务时间不少于3小时，服务次数根据老年人的需求确定。</w:t>
      </w:r>
    </w:p>
    <w:p w14:paraId="51F6121C">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五、双方责任</w:t>
      </w:r>
    </w:p>
    <w:p w14:paraId="493009AF">
      <w:pPr>
        <w:spacing w:line="336" w:lineRule="auto"/>
        <w:ind w:firstLine="440"/>
        <w:rPr>
          <w:rFonts w:hint="eastAsia" w:ascii="宋体" w:hAnsi="宋体" w:eastAsia="宋体" w:cs="宋体"/>
          <w:sz w:val="24"/>
        </w:rPr>
      </w:pPr>
      <w:r>
        <w:rPr>
          <w:rFonts w:hint="eastAsia" w:ascii="宋体" w:hAnsi="宋体" w:eastAsia="宋体" w:cs="宋体"/>
          <w:sz w:val="24"/>
        </w:rPr>
        <w:t>1、甲、乙双方在合作过程中需保持密切的沟通，甲方及时将有关要求传达至乙方，乙方按时如实向甲方报送有关服务开展的情况。</w:t>
      </w:r>
    </w:p>
    <w:p w14:paraId="0A5AE459">
      <w:pPr>
        <w:spacing w:line="336" w:lineRule="auto"/>
        <w:ind w:firstLine="440"/>
        <w:rPr>
          <w:rFonts w:hint="eastAsia" w:ascii="宋体" w:hAnsi="宋体" w:eastAsia="宋体" w:cs="宋体"/>
          <w:sz w:val="24"/>
        </w:rPr>
      </w:pPr>
      <w:r>
        <w:rPr>
          <w:rFonts w:hint="eastAsia" w:ascii="宋体" w:hAnsi="宋体" w:eastAsia="宋体" w:cs="宋体"/>
          <w:sz w:val="24"/>
        </w:rPr>
        <w:t>2、甲方负责为乙方提供资金、政策支持，配合乙方工作需要开展相关工作宣传和服务对象动员，为乙方顺利上门服务提供工作支持。</w:t>
      </w:r>
    </w:p>
    <w:p w14:paraId="1F3A2A06">
      <w:pPr>
        <w:spacing w:line="336" w:lineRule="auto"/>
        <w:ind w:firstLine="440"/>
        <w:rPr>
          <w:rFonts w:hint="eastAsia" w:ascii="宋体" w:hAnsi="宋体" w:eastAsia="宋体" w:cs="宋体"/>
          <w:sz w:val="24"/>
          <w:lang w:eastAsia="zh-CN"/>
        </w:rPr>
      </w:pPr>
      <w:r>
        <w:rPr>
          <w:rFonts w:hint="eastAsia" w:ascii="宋体" w:hAnsi="宋体" w:eastAsia="宋体" w:cs="宋体"/>
          <w:sz w:val="24"/>
        </w:rPr>
        <w:t>3、乙方负责服务过程中保障服务对象和服务人员的安全，做好服务安全培训，重视安全防范，防止意外情况发</w:t>
      </w:r>
      <w:r>
        <w:rPr>
          <w:rFonts w:hint="eastAsia" w:ascii="宋体" w:hAnsi="宋体" w:eastAsia="宋体" w:cs="宋体"/>
          <w:sz w:val="24"/>
          <w:lang w:eastAsia="zh-CN"/>
        </w:rPr>
        <w:t>生。因乙方原因导致</w:t>
      </w:r>
      <w:r>
        <w:rPr>
          <w:rFonts w:hint="eastAsia" w:ascii="宋体" w:hAnsi="宋体" w:eastAsia="宋体" w:cs="宋体"/>
          <w:sz w:val="24"/>
          <w:lang w:val="en-US" w:eastAsia="zh-CN"/>
        </w:rPr>
        <w:t>服务人员或</w:t>
      </w:r>
      <w:r>
        <w:rPr>
          <w:rFonts w:hint="eastAsia" w:ascii="宋体" w:hAnsi="宋体" w:eastAsia="宋体" w:cs="宋体"/>
          <w:sz w:val="24"/>
          <w:lang w:eastAsia="zh-CN"/>
        </w:rPr>
        <w:t>服务对象人身、财产损害（如服务操作不当引发意外、未做好安全防护导致事故），乙方需承担全部责任。</w:t>
      </w:r>
    </w:p>
    <w:p w14:paraId="6C7FF46A">
      <w:pPr>
        <w:spacing w:line="336" w:lineRule="auto"/>
        <w:ind w:firstLine="440"/>
        <w:rPr>
          <w:rFonts w:hint="eastAsia" w:ascii="宋体" w:hAnsi="宋体" w:eastAsia="宋体" w:cs="宋体"/>
          <w:sz w:val="24"/>
          <w:lang w:eastAsia="zh-CN"/>
        </w:rPr>
      </w:pPr>
      <w:r>
        <w:rPr>
          <w:rFonts w:hint="eastAsia" w:ascii="宋体" w:hAnsi="宋体" w:eastAsia="宋体" w:cs="宋体"/>
          <w:sz w:val="24"/>
          <w:lang w:val="en-US" w:eastAsia="zh-CN"/>
        </w:rPr>
        <w:t>4、</w:t>
      </w:r>
      <w:r>
        <w:rPr>
          <w:rFonts w:hint="eastAsia" w:ascii="宋体" w:hAnsi="宋体" w:eastAsia="宋体" w:cs="宋体"/>
          <w:sz w:val="24"/>
          <w:lang w:eastAsia="zh-CN"/>
        </w:rPr>
        <w:t>乙方</w:t>
      </w:r>
      <w:r>
        <w:rPr>
          <w:rFonts w:hint="eastAsia" w:ascii="宋体" w:hAnsi="宋体" w:eastAsia="宋体" w:cs="宋体"/>
          <w:sz w:val="24"/>
          <w:lang w:val="en-US" w:eastAsia="zh-CN"/>
        </w:rPr>
        <w:t>不得</w:t>
      </w:r>
      <w:r>
        <w:rPr>
          <w:rFonts w:hint="eastAsia" w:ascii="宋体" w:hAnsi="宋体" w:eastAsia="宋体" w:cs="宋体"/>
          <w:sz w:val="24"/>
          <w:lang w:eastAsia="zh-CN"/>
        </w:rPr>
        <w:t>擅自将本协议项下的服务转让、转包给第三方（经甲方书面同意</w:t>
      </w:r>
      <w:r>
        <w:rPr>
          <w:rFonts w:hint="eastAsia" w:ascii="宋体" w:hAnsi="宋体" w:eastAsia="宋体" w:cs="宋体"/>
          <w:sz w:val="24"/>
          <w:lang w:val="en-US" w:eastAsia="zh-CN"/>
        </w:rPr>
        <w:t>除外</w:t>
      </w:r>
      <w:r>
        <w:rPr>
          <w:rFonts w:hint="eastAsia" w:ascii="宋体" w:hAnsi="宋体" w:eastAsia="宋体" w:cs="宋体"/>
          <w:sz w:val="24"/>
          <w:lang w:eastAsia="zh-CN"/>
        </w:rPr>
        <w:t>）。</w:t>
      </w:r>
      <w:r>
        <w:rPr>
          <w:rFonts w:hint="eastAsia" w:ascii="宋体" w:hAnsi="宋体" w:eastAsia="宋体" w:cs="宋体"/>
          <w:sz w:val="24"/>
          <w:lang w:val="en-US" w:eastAsia="zh-CN"/>
        </w:rPr>
        <w:t>若乙方擅自转让、转包的，</w:t>
      </w:r>
      <w:r>
        <w:rPr>
          <w:rFonts w:hint="eastAsia" w:ascii="宋体" w:hAnsi="宋体" w:eastAsia="宋体" w:cs="宋体"/>
          <w:sz w:val="24"/>
          <w:lang w:eastAsia="zh-CN"/>
        </w:rPr>
        <w:t>甲方有权立即终止协议，且乙方需按协议年度预计总经费的 20%向甲方支付违约金；</w:t>
      </w:r>
    </w:p>
    <w:p w14:paraId="01777886">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5、</w:t>
      </w:r>
      <w:r>
        <w:rPr>
          <w:rFonts w:hint="eastAsia" w:ascii="宋体" w:hAnsi="宋体" w:eastAsia="宋体" w:cs="宋体"/>
          <w:sz w:val="24"/>
          <w:lang w:eastAsia="zh-CN"/>
        </w:rPr>
        <w:t>乙方</w:t>
      </w:r>
      <w:r>
        <w:rPr>
          <w:rFonts w:hint="eastAsia" w:ascii="宋体" w:hAnsi="宋体" w:eastAsia="宋体" w:cs="宋体"/>
          <w:sz w:val="24"/>
          <w:lang w:val="en-US" w:eastAsia="zh-CN"/>
        </w:rPr>
        <w:t>不得</w:t>
      </w:r>
      <w:r>
        <w:rPr>
          <w:rFonts w:hint="eastAsia" w:ascii="宋体" w:hAnsi="宋体" w:eastAsia="宋体" w:cs="宋体"/>
          <w:sz w:val="24"/>
          <w:lang w:eastAsia="zh-CN"/>
        </w:rPr>
        <w:t>在协议有效期内擅自中断服务（非不可抗力或甲方原因），</w:t>
      </w:r>
      <w:r>
        <w:rPr>
          <w:rFonts w:hint="eastAsia" w:ascii="宋体" w:hAnsi="宋体" w:eastAsia="宋体" w:cs="宋体"/>
          <w:sz w:val="24"/>
          <w:lang w:val="en-US" w:eastAsia="zh-CN"/>
        </w:rPr>
        <w:t>确需中断服务的，</w:t>
      </w:r>
      <w:r>
        <w:rPr>
          <w:rFonts w:hint="eastAsia" w:ascii="宋体" w:hAnsi="宋体" w:eastAsia="宋体" w:cs="宋体"/>
          <w:sz w:val="24"/>
          <w:lang w:eastAsia="zh-CN"/>
        </w:rPr>
        <w:t>需提前30日书面通知甲方，</w:t>
      </w:r>
      <w:r>
        <w:rPr>
          <w:rFonts w:hint="eastAsia" w:ascii="宋体" w:hAnsi="宋体" w:eastAsia="宋体" w:cs="宋体"/>
          <w:sz w:val="24"/>
          <w:lang w:val="en-US" w:eastAsia="zh-CN"/>
        </w:rPr>
        <w:t>并</w:t>
      </w:r>
      <w:r>
        <w:rPr>
          <w:rFonts w:hint="eastAsia" w:ascii="宋体" w:hAnsi="宋体" w:eastAsia="宋体" w:cs="宋体"/>
          <w:sz w:val="24"/>
          <w:lang w:eastAsia="zh-CN"/>
        </w:rPr>
        <w:t>在中断服务前妥善安排好服务对象的过渡服务；若未经通知擅自中断服务，每中断1天，按当月服务经费的50%向甲方支付违约金，造成服务对象权益损害的，乙方还需承担全部赔偿责任。</w:t>
      </w:r>
    </w:p>
    <w:p w14:paraId="23807507">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六、服务队伍</w:t>
      </w:r>
    </w:p>
    <w:p w14:paraId="2587521F">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rPr>
        <w:t>乙方负责组织成立辖区内专门的服务队伍，</w:t>
      </w:r>
      <w:r>
        <w:rPr>
          <w:rFonts w:hint="eastAsia" w:ascii="宋体" w:hAnsi="宋体" w:eastAsia="宋体" w:cs="宋体"/>
          <w:sz w:val="24"/>
          <w:lang w:val="en-US" w:eastAsia="zh-CN"/>
        </w:rPr>
        <w:t>服务队伍应当由参加过居家养老服务员、护理员培训的人员组成，乙方应为服务队伍成员</w:t>
      </w:r>
      <w:r>
        <w:rPr>
          <w:rFonts w:hint="eastAsia" w:ascii="宋体" w:hAnsi="宋体" w:eastAsia="宋体" w:cs="宋体"/>
          <w:sz w:val="24"/>
        </w:rPr>
        <w:t>组织服务理念、服务技能、服务安全等方面的能力培训，</w:t>
      </w:r>
      <w:r>
        <w:rPr>
          <w:rFonts w:hint="eastAsia" w:ascii="宋体" w:hAnsi="宋体" w:eastAsia="宋体" w:cs="宋体"/>
          <w:sz w:val="24"/>
          <w:lang w:val="en-US" w:eastAsia="zh-CN"/>
        </w:rPr>
        <w:t>并</w:t>
      </w:r>
      <w:r>
        <w:rPr>
          <w:rFonts w:hint="eastAsia" w:ascii="宋体" w:hAnsi="宋体" w:eastAsia="宋体" w:cs="宋体"/>
          <w:sz w:val="24"/>
        </w:rPr>
        <w:t>建立一支人数不少于</w:t>
      </w:r>
      <w:r>
        <w:rPr>
          <w:rFonts w:hint="eastAsia" w:ascii="宋体" w:hAnsi="宋体" w:eastAsia="宋体" w:cs="宋体"/>
          <w:sz w:val="24"/>
          <w:lang w:val="en-US" w:eastAsia="zh-CN"/>
        </w:rPr>
        <w:t>25</w:t>
      </w:r>
      <w:r>
        <w:rPr>
          <w:rFonts w:hint="eastAsia" w:ascii="宋体" w:hAnsi="宋体" w:eastAsia="宋体" w:cs="宋体"/>
          <w:sz w:val="24"/>
        </w:rPr>
        <w:t>人的高水平的居家养老服务队伍。</w:t>
      </w:r>
    </w:p>
    <w:p w14:paraId="73B4A7B2">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七、服务评估</w:t>
      </w:r>
    </w:p>
    <w:p w14:paraId="415CD0EB">
      <w:pPr>
        <w:spacing w:line="336" w:lineRule="auto"/>
        <w:ind w:firstLine="440"/>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乙方应按照规范要求做好服务安排，服务人员定时定量为服务对象提供满意的服务，并做好服务记录。乙方每月向甲方上报服务记录汇总资料，甲方有权委托专人对乙方服务情况、服务质量和服务对象满意度随时抽查回访。乙方须保证服务满意度不低于 85%，</w:t>
      </w:r>
      <w:r>
        <w:rPr>
          <w:rFonts w:hint="eastAsia" w:ascii="宋体" w:hAnsi="宋体" w:eastAsia="宋体" w:cs="宋体"/>
          <w:sz w:val="24"/>
          <w:lang w:val="en-US" w:eastAsia="zh-CN"/>
        </w:rPr>
        <w:t>若</w:t>
      </w:r>
      <w:r>
        <w:rPr>
          <w:rFonts w:hint="eastAsia" w:ascii="宋体" w:hAnsi="宋体" w:eastAsia="宋体" w:cs="宋体"/>
          <w:sz w:val="24"/>
        </w:rPr>
        <w:t>服务满意度低于85%</w:t>
      </w:r>
      <w:r>
        <w:rPr>
          <w:rFonts w:hint="eastAsia" w:ascii="宋体" w:hAnsi="宋体" w:eastAsia="宋体" w:cs="宋体"/>
          <w:sz w:val="24"/>
          <w:lang w:val="en-US" w:eastAsia="zh-CN"/>
        </w:rPr>
        <w:t>，</w:t>
      </w:r>
      <w:r>
        <w:rPr>
          <w:rFonts w:hint="eastAsia" w:ascii="宋体" w:hAnsi="宋体" w:eastAsia="宋体" w:cs="宋体"/>
          <w:sz w:val="24"/>
        </w:rPr>
        <w:t>甲方</w:t>
      </w:r>
      <w:r>
        <w:rPr>
          <w:rFonts w:hint="eastAsia" w:ascii="宋体" w:hAnsi="宋体" w:eastAsia="宋体" w:cs="宋体"/>
          <w:sz w:val="24"/>
          <w:lang w:val="en-US" w:eastAsia="zh-CN"/>
        </w:rPr>
        <w:t>有权</w:t>
      </w:r>
      <w:r>
        <w:rPr>
          <w:rFonts w:hint="eastAsia" w:ascii="宋体" w:hAnsi="宋体" w:eastAsia="宋体" w:cs="宋体"/>
          <w:sz w:val="24"/>
        </w:rPr>
        <w:t>要求</w:t>
      </w:r>
      <w:r>
        <w:rPr>
          <w:rFonts w:hint="eastAsia" w:ascii="宋体" w:hAnsi="宋体" w:eastAsia="宋体" w:cs="宋体"/>
          <w:sz w:val="24"/>
          <w:lang w:val="en-US" w:eastAsia="zh-CN"/>
        </w:rPr>
        <w:t>乙方</w:t>
      </w:r>
      <w:r>
        <w:rPr>
          <w:rFonts w:hint="eastAsia" w:ascii="宋体" w:hAnsi="宋体" w:eastAsia="宋体" w:cs="宋体"/>
          <w:sz w:val="24"/>
        </w:rPr>
        <w:t>在一个月内</w:t>
      </w:r>
      <w:r>
        <w:rPr>
          <w:rFonts w:hint="eastAsia" w:ascii="宋体" w:hAnsi="宋体" w:eastAsia="宋体" w:cs="宋体"/>
          <w:sz w:val="24"/>
          <w:lang w:val="en-US" w:eastAsia="zh-CN"/>
        </w:rPr>
        <w:t>进行整改</w:t>
      </w:r>
      <w:r>
        <w:rPr>
          <w:rFonts w:hint="eastAsia" w:ascii="宋体" w:hAnsi="宋体" w:eastAsia="宋体" w:cs="宋体"/>
          <w:sz w:val="24"/>
        </w:rPr>
        <w:t>。</w:t>
      </w:r>
    </w:p>
    <w:p w14:paraId="54EB75E8">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2、</w:t>
      </w:r>
      <w:r>
        <w:rPr>
          <w:rFonts w:hint="eastAsia" w:ascii="宋体" w:hAnsi="宋体" w:eastAsia="宋体" w:cs="宋体"/>
          <w:sz w:val="24"/>
        </w:rPr>
        <w:t>若服务满意度低于85%，乙方在一个月内按要求完成整改的，甲方下季度拨款降为全额的90%</w:t>
      </w:r>
      <w:r>
        <w:rPr>
          <w:rFonts w:hint="eastAsia" w:ascii="宋体" w:hAnsi="宋体" w:eastAsia="宋体" w:cs="宋体"/>
          <w:sz w:val="24"/>
          <w:lang w:eastAsia="zh-CN"/>
        </w:rPr>
        <w:t>；</w:t>
      </w:r>
      <w:r>
        <w:rPr>
          <w:rFonts w:hint="eastAsia" w:ascii="宋体" w:hAnsi="宋体" w:eastAsia="宋体" w:cs="宋体"/>
          <w:sz w:val="24"/>
        </w:rPr>
        <w:t>若乙方</w:t>
      </w:r>
      <w:r>
        <w:rPr>
          <w:rFonts w:hint="eastAsia" w:ascii="宋体" w:hAnsi="宋体" w:eastAsia="宋体" w:cs="宋体"/>
          <w:sz w:val="24"/>
          <w:lang w:val="en-US" w:eastAsia="zh-CN"/>
        </w:rPr>
        <w:t>未</w:t>
      </w:r>
      <w:r>
        <w:rPr>
          <w:rFonts w:hint="eastAsia" w:ascii="宋体" w:hAnsi="宋体" w:eastAsia="宋体" w:cs="宋体"/>
          <w:sz w:val="24"/>
        </w:rPr>
        <w:t>在一个月内按甲方要求整改完成的，甲方停止拨付委托经费，下季度政府购买服务经费降为全额的80%，并有权单方面终止合同</w:t>
      </w:r>
      <w:r>
        <w:rPr>
          <w:rFonts w:hint="eastAsia" w:ascii="宋体" w:hAnsi="宋体" w:eastAsia="宋体" w:cs="宋体"/>
          <w:sz w:val="24"/>
          <w:lang w:eastAsia="zh-CN"/>
        </w:rPr>
        <w:t>，</w:t>
      </w:r>
      <w:r>
        <w:rPr>
          <w:rFonts w:hint="eastAsia" w:ascii="宋体" w:hAnsi="宋体" w:eastAsia="宋体" w:cs="宋体"/>
          <w:sz w:val="24"/>
        </w:rPr>
        <w:t>寻找新的委托方。</w:t>
      </w:r>
    </w:p>
    <w:p w14:paraId="2487599F">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八、经费支付</w:t>
      </w:r>
    </w:p>
    <w:p w14:paraId="6090BA47">
      <w:pPr>
        <w:spacing w:line="336" w:lineRule="auto"/>
        <w:ind w:firstLine="440"/>
        <w:rPr>
          <w:rFonts w:hint="eastAsia" w:ascii="宋体" w:hAnsi="宋体" w:eastAsia="宋体" w:cs="宋体"/>
          <w:sz w:val="24"/>
        </w:rPr>
      </w:pPr>
      <w:r>
        <w:rPr>
          <w:rFonts w:hint="eastAsia" w:ascii="宋体" w:hAnsi="宋体" w:eastAsia="宋体" w:cs="宋体"/>
          <w:sz w:val="24"/>
          <w:lang w:val="en-US" w:eastAsia="zh-CN"/>
        </w:rPr>
        <w:t>1、服务</w:t>
      </w:r>
      <w:r>
        <w:rPr>
          <w:rFonts w:hint="eastAsia" w:ascii="宋体" w:hAnsi="宋体" w:eastAsia="宋体" w:cs="宋体"/>
          <w:sz w:val="24"/>
          <w:lang w:val="zh-CN"/>
        </w:rPr>
        <w:t>对象</w:t>
      </w:r>
      <w:r>
        <w:rPr>
          <w:rFonts w:hint="eastAsia" w:ascii="宋体" w:hAnsi="宋体" w:eastAsia="宋体" w:cs="宋体"/>
          <w:sz w:val="24"/>
        </w:rPr>
        <w:t>照护服务</w:t>
      </w:r>
      <w:r>
        <w:rPr>
          <w:rFonts w:hint="eastAsia" w:ascii="宋体" w:hAnsi="宋体" w:eastAsia="宋体" w:cs="宋体"/>
          <w:sz w:val="24"/>
          <w:lang w:eastAsia="zh-CN"/>
        </w:rPr>
        <w:t>费用为</w:t>
      </w:r>
      <w:r>
        <w:rPr>
          <w:rFonts w:hint="eastAsia" w:ascii="宋体" w:hAnsi="宋体" w:eastAsia="宋体" w:cs="宋体"/>
          <w:sz w:val="24"/>
          <w:lang w:val="en-US" w:eastAsia="zh-CN"/>
        </w:rPr>
        <w:t>叁拾壹点贰元/人/小时</w:t>
      </w:r>
      <w:r>
        <w:rPr>
          <w:rFonts w:hint="eastAsia" w:ascii="宋体" w:hAnsi="宋体" w:eastAsia="宋体" w:cs="宋体"/>
          <w:sz w:val="24"/>
          <w:lang w:eastAsia="zh-CN"/>
        </w:rPr>
        <w:t>，</w:t>
      </w:r>
      <w:r>
        <w:rPr>
          <w:rFonts w:hint="eastAsia" w:ascii="宋体" w:hAnsi="宋体" w:eastAsia="宋体" w:cs="宋体"/>
          <w:sz w:val="24"/>
          <w:lang w:val="zh-CN"/>
        </w:rPr>
        <w:t>如后期政策</w:t>
      </w:r>
      <w:r>
        <w:rPr>
          <w:rFonts w:hint="eastAsia" w:ascii="宋体" w:hAnsi="宋体" w:eastAsia="宋体" w:cs="宋体"/>
          <w:sz w:val="24"/>
          <w:lang w:val="en-US" w:eastAsia="zh-CN"/>
        </w:rPr>
        <w:t>有</w:t>
      </w:r>
      <w:r>
        <w:rPr>
          <w:rFonts w:hint="eastAsia" w:ascii="宋体" w:hAnsi="宋体" w:eastAsia="宋体" w:cs="宋体"/>
          <w:sz w:val="24"/>
          <w:lang w:val="zh-CN"/>
        </w:rPr>
        <w:t>调整，</w:t>
      </w:r>
      <w:r>
        <w:rPr>
          <w:rFonts w:hint="eastAsia" w:ascii="宋体" w:hAnsi="宋体" w:eastAsia="宋体" w:cs="宋体"/>
          <w:sz w:val="24"/>
          <w:lang w:val="en-US" w:eastAsia="zh-CN"/>
        </w:rPr>
        <w:t>根据</w:t>
      </w:r>
      <w:r>
        <w:rPr>
          <w:rFonts w:hint="eastAsia" w:ascii="宋体" w:hAnsi="宋体" w:eastAsia="宋体" w:cs="宋体"/>
          <w:sz w:val="24"/>
          <w:lang w:val="zh-CN"/>
        </w:rPr>
        <w:t>最新政策标准</w:t>
      </w:r>
      <w:r>
        <w:rPr>
          <w:rFonts w:hint="eastAsia" w:ascii="宋体" w:hAnsi="宋体" w:eastAsia="宋体" w:cs="宋体"/>
          <w:sz w:val="24"/>
          <w:lang w:val="en-US" w:eastAsia="zh-CN"/>
        </w:rPr>
        <w:t>执行</w:t>
      </w:r>
      <w:r>
        <w:rPr>
          <w:rFonts w:hint="eastAsia" w:ascii="宋体" w:hAnsi="宋体" w:eastAsia="宋体" w:cs="宋体"/>
          <w:sz w:val="24"/>
          <w:lang w:val="zh-CN"/>
        </w:rPr>
        <w:t>。</w:t>
      </w:r>
      <w:r>
        <w:rPr>
          <w:rFonts w:hint="eastAsia" w:ascii="宋体" w:hAnsi="宋体" w:eastAsia="宋体" w:cs="宋体"/>
          <w:sz w:val="24"/>
          <w:lang w:val="en-US" w:eastAsia="zh-CN"/>
        </w:rPr>
        <w:t>乙方</w:t>
      </w:r>
      <w:r>
        <w:rPr>
          <w:rFonts w:hint="eastAsia" w:ascii="宋体" w:hAnsi="宋体" w:eastAsia="宋体" w:cs="宋体"/>
          <w:sz w:val="24"/>
          <w:lang w:eastAsia="zh-CN"/>
        </w:rPr>
        <w:t>实际</w:t>
      </w:r>
      <w:r>
        <w:rPr>
          <w:rFonts w:hint="eastAsia" w:ascii="宋体" w:hAnsi="宋体" w:eastAsia="宋体" w:cs="宋体"/>
          <w:sz w:val="24"/>
        </w:rPr>
        <w:t>服务对象</w:t>
      </w:r>
      <w:r>
        <w:rPr>
          <w:rFonts w:hint="eastAsia" w:ascii="宋体" w:hAnsi="宋体" w:eastAsia="宋体" w:cs="宋体"/>
          <w:sz w:val="24"/>
          <w:lang w:val="en-US" w:eastAsia="zh-CN"/>
        </w:rPr>
        <w:t>人数</w:t>
      </w:r>
      <w:r>
        <w:rPr>
          <w:rFonts w:hint="eastAsia" w:ascii="宋体" w:hAnsi="宋体" w:eastAsia="宋体" w:cs="宋体"/>
          <w:sz w:val="24"/>
          <w:lang w:eastAsia="zh-CN"/>
        </w:rPr>
        <w:t>、</w:t>
      </w:r>
      <w:r>
        <w:rPr>
          <w:rFonts w:hint="eastAsia" w:ascii="宋体" w:hAnsi="宋体" w:eastAsia="宋体" w:cs="宋体"/>
          <w:sz w:val="24"/>
          <w:lang w:val="en-US" w:eastAsia="zh-CN"/>
        </w:rPr>
        <w:t>时长及服务质量，经所在社区核实并报甲方及区民政局审批后，由甲方将服务</w:t>
      </w:r>
      <w:r>
        <w:rPr>
          <w:rFonts w:hint="eastAsia" w:ascii="宋体" w:hAnsi="宋体" w:eastAsia="宋体" w:cs="宋体"/>
          <w:sz w:val="24"/>
        </w:rPr>
        <w:t>经费支付</w:t>
      </w:r>
      <w:r>
        <w:rPr>
          <w:rFonts w:hint="eastAsia" w:ascii="宋体" w:hAnsi="宋体" w:eastAsia="宋体" w:cs="宋体"/>
          <w:sz w:val="24"/>
          <w:lang w:val="en-US" w:eastAsia="zh-CN"/>
        </w:rPr>
        <w:t>给</w:t>
      </w:r>
      <w:r>
        <w:rPr>
          <w:rFonts w:hint="eastAsia" w:ascii="宋体" w:hAnsi="宋体" w:eastAsia="宋体" w:cs="宋体"/>
          <w:sz w:val="24"/>
        </w:rPr>
        <w:t>乙方。</w:t>
      </w:r>
    </w:p>
    <w:p w14:paraId="42FBE9D8">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2、若乙方通过虚报服务对象人数、虚增服务时长、伪造服务记录等方式套取服务经费，甲方有权终止协议、追回套取的全部经费并追究乙方的法律责任。</w:t>
      </w:r>
    </w:p>
    <w:p w14:paraId="5326B0E1">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九、争议解决</w:t>
      </w:r>
    </w:p>
    <w:p w14:paraId="4F5F530B">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1、因本合同发生争议双方应友好协商解决，协商不成的，双方同意向南京仲裁委申请仲裁。</w:t>
      </w:r>
    </w:p>
    <w:p w14:paraId="2B82562E">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2、与本合同有关的争议均适用中华人民共和国的法律，因合同履行争议提起诉讼时，不影响合同无争议部分的履行。</w:t>
      </w:r>
    </w:p>
    <w:p w14:paraId="3B33DBDA">
      <w:pPr>
        <w:spacing w:line="336" w:lineRule="auto"/>
        <w:ind w:firstLine="440"/>
        <w:rPr>
          <w:rFonts w:hint="eastAsia" w:ascii="宋体" w:hAnsi="宋体" w:eastAsia="宋体" w:cs="宋体"/>
          <w:sz w:val="24"/>
          <w:lang w:val="en-US" w:eastAsia="zh-CN"/>
        </w:rPr>
      </w:pPr>
    </w:p>
    <w:p w14:paraId="40C3901C">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十、协议生效</w:t>
      </w:r>
    </w:p>
    <w:p w14:paraId="3F63EF9A">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1、本合同自签订之日起生效。</w:t>
      </w:r>
    </w:p>
    <w:p w14:paraId="62C97EF5">
      <w:pPr>
        <w:spacing w:line="336" w:lineRule="auto"/>
        <w:ind w:firstLine="440"/>
        <w:rPr>
          <w:rFonts w:hint="eastAsia" w:ascii="宋体" w:hAnsi="宋体" w:eastAsia="宋体" w:cs="宋体"/>
          <w:sz w:val="24"/>
          <w:lang w:val="en-US" w:eastAsia="zh-CN"/>
        </w:rPr>
      </w:pPr>
      <w:r>
        <w:rPr>
          <w:rFonts w:hint="eastAsia" w:ascii="宋体" w:hAnsi="宋体" w:eastAsia="宋体" w:cs="宋体"/>
          <w:sz w:val="24"/>
          <w:lang w:val="en-US" w:eastAsia="zh-CN"/>
        </w:rPr>
        <w:t>2、本合同一式二份，甲乙双方各执一份。</w:t>
      </w:r>
    </w:p>
    <w:p w14:paraId="31431238">
      <w:pPr>
        <w:spacing w:line="336" w:lineRule="auto"/>
        <w:ind w:firstLine="440"/>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本协议有效期为</w:t>
      </w:r>
      <w:r>
        <w:rPr>
          <w:rFonts w:hint="eastAsia" w:ascii="宋体" w:hAnsi="宋体" w:eastAsia="宋体" w:cs="宋体"/>
          <w:sz w:val="24"/>
          <w:lang w:eastAsia="zh-CN"/>
        </w:rPr>
        <w:t>一</w:t>
      </w:r>
      <w:r>
        <w:rPr>
          <w:rFonts w:hint="eastAsia" w:ascii="宋体" w:hAnsi="宋体" w:eastAsia="宋体" w:cs="宋体"/>
          <w:sz w:val="24"/>
        </w:rPr>
        <w:t>年，从202</w:t>
      </w:r>
      <w:r>
        <w:rPr>
          <w:rFonts w:hint="eastAsia" w:ascii="宋体" w:hAnsi="宋体" w:eastAsia="宋体" w:cs="宋体"/>
          <w:sz w:val="24"/>
          <w:lang w:val="en-US" w:eastAsia="zh-CN"/>
        </w:rPr>
        <w:t>6</w:t>
      </w:r>
      <w:r>
        <w:rPr>
          <w:rFonts w:hint="eastAsia" w:ascii="宋体" w:hAnsi="宋体" w:eastAsia="宋体" w:cs="宋体"/>
          <w:sz w:val="24"/>
        </w:rPr>
        <w:t>年</w:t>
      </w:r>
      <w:r>
        <w:rPr>
          <w:rFonts w:hint="eastAsia" w:ascii="宋体" w:hAnsi="宋体" w:eastAsia="宋体" w:cs="宋体"/>
          <w:sz w:val="24"/>
          <w:lang w:val="en-US" w:eastAsia="zh-CN"/>
        </w:rPr>
        <w:t xml:space="preserve">  </w:t>
      </w:r>
      <w:r>
        <w:rPr>
          <w:rFonts w:hint="eastAsia" w:ascii="宋体" w:hAnsi="宋体" w:eastAsia="宋体" w:cs="宋体"/>
          <w:sz w:val="24"/>
        </w:rPr>
        <w:t> 月</w:t>
      </w:r>
      <w:r>
        <w:rPr>
          <w:rFonts w:hint="eastAsia" w:ascii="宋体" w:hAnsi="宋体" w:eastAsia="宋体" w:cs="宋体"/>
          <w:sz w:val="24"/>
          <w:lang w:val="en-US" w:eastAsia="zh-CN"/>
        </w:rPr>
        <w:t xml:space="preserve">  </w:t>
      </w:r>
      <w:r>
        <w:rPr>
          <w:rFonts w:hint="eastAsia" w:ascii="宋体" w:hAnsi="宋体" w:eastAsia="宋体" w:cs="宋体"/>
          <w:sz w:val="24"/>
        </w:rPr>
        <w:t>日起至202</w:t>
      </w:r>
      <w:r>
        <w:rPr>
          <w:rFonts w:hint="eastAsia" w:ascii="宋体" w:hAnsi="宋体" w:eastAsia="宋体" w:cs="宋体"/>
          <w:sz w:val="24"/>
          <w:lang w:val="en-US" w:eastAsia="zh-CN"/>
        </w:rPr>
        <w:t>7</w:t>
      </w:r>
      <w:r>
        <w:rPr>
          <w:rFonts w:hint="eastAsia" w:ascii="宋体" w:hAnsi="宋体" w:eastAsia="宋体" w:cs="宋体"/>
          <w:sz w:val="24"/>
        </w:rPr>
        <w:t>年</w:t>
      </w:r>
      <w:r>
        <w:rPr>
          <w:rFonts w:hint="eastAsia" w:ascii="宋体" w:hAnsi="宋体" w:eastAsia="宋体" w:cs="宋体"/>
          <w:sz w:val="24"/>
          <w:lang w:val="en-US" w:eastAsia="zh-CN"/>
        </w:rPr>
        <w:t xml:space="preserve">  </w:t>
      </w:r>
      <w:r>
        <w:rPr>
          <w:rFonts w:hint="eastAsia" w:ascii="宋体" w:hAnsi="宋体" w:eastAsia="宋体" w:cs="宋体"/>
          <w:sz w:val="24"/>
        </w:rPr>
        <w:t>月</w:t>
      </w:r>
      <w:r>
        <w:rPr>
          <w:rFonts w:hint="eastAsia" w:ascii="宋体" w:hAnsi="宋体" w:eastAsia="宋体" w:cs="宋体"/>
          <w:sz w:val="24"/>
          <w:lang w:val="en-US" w:eastAsia="zh-CN"/>
        </w:rPr>
        <w:t xml:space="preserve">     </w:t>
      </w:r>
      <w:r>
        <w:rPr>
          <w:rFonts w:hint="eastAsia" w:ascii="宋体" w:hAnsi="宋体" w:eastAsia="宋体" w:cs="宋体"/>
          <w:sz w:val="24"/>
        </w:rPr>
        <w:t>日止。本协议未尽事宜由甲、乙双方协商补充。</w:t>
      </w:r>
    </w:p>
    <w:p w14:paraId="48191EFA">
      <w:pPr>
        <w:spacing w:line="336" w:lineRule="auto"/>
        <w:ind w:firstLine="440"/>
        <w:rPr>
          <w:rFonts w:hint="eastAsia" w:ascii="宋体" w:hAnsi="宋体" w:eastAsia="宋体" w:cs="宋体"/>
          <w:sz w:val="24"/>
          <w:lang w:eastAsia="zh-CN"/>
        </w:rPr>
      </w:pPr>
    </w:p>
    <w:p w14:paraId="0C21DBB1">
      <w:pPr>
        <w:spacing w:line="336" w:lineRule="auto"/>
        <w:ind w:firstLine="440"/>
        <w:rPr>
          <w:rFonts w:hint="eastAsia" w:ascii="宋体" w:hAnsi="宋体" w:eastAsia="宋体" w:cs="宋体"/>
          <w:sz w:val="24"/>
          <w:lang w:eastAsia="zh-CN"/>
        </w:rPr>
      </w:pPr>
    </w:p>
    <w:p w14:paraId="37A5A07B">
      <w:pPr>
        <w:spacing w:line="336" w:lineRule="auto"/>
        <w:ind w:firstLine="440"/>
        <w:rPr>
          <w:rFonts w:hint="eastAsia" w:ascii="宋体" w:hAnsi="宋体" w:eastAsia="宋体" w:cs="宋体"/>
          <w:sz w:val="24"/>
          <w:lang w:eastAsia="zh-CN"/>
        </w:rPr>
      </w:pPr>
      <w:r>
        <w:rPr>
          <w:rFonts w:hint="eastAsia" w:ascii="宋体" w:hAnsi="宋体" w:eastAsia="宋体" w:cs="宋体"/>
          <w:sz w:val="24"/>
          <w:lang w:eastAsia="zh-CN"/>
        </w:rPr>
        <w:t>甲方：（盖章）</w:t>
      </w:r>
      <w:r>
        <w:rPr>
          <w:rFonts w:hint="eastAsia" w:ascii="宋体" w:hAnsi="宋体" w:eastAsia="宋体" w:cs="宋体"/>
          <w:sz w:val="24"/>
          <w:lang w:val="en-US" w:eastAsia="zh-CN"/>
        </w:rPr>
        <w:t xml:space="preserve">                                   </w:t>
      </w:r>
      <w:r>
        <w:rPr>
          <w:rFonts w:hint="eastAsia" w:ascii="宋体" w:hAnsi="宋体" w:eastAsia="宋体" w:cs="宋体"/>
          <w:sz w:val="24"/>
          <w:lang w:eastAsia="zh-CN"/>
        </w:rPr>
        <w:t>乙方：（盖章）</w:t>
      </w:r>
    </w:p>
    <w:p w14:paraId="261B3E94">
      <w:pPr>
        <w:spacing w:line="336" w:lineRule="auto"/>
        <w:ind w:firstLine="440"/>
        <w:rPr>
          <w:rFonts w:hint="eastAsia" w:ascii="宋体" w:hAnsi="宋体" w:eastAsia="宋体" w:cs="宋体"/>
          <w:sz w:val="24"/>
          <w:lang w:eastAsia="zh-CN"/>
        </w:rPr>
      </w:pPr>
    </w:p>
    <w:p w14:paraId="43A5F560">
      <w:pPr>
        <w:spacing w:line="336" w:lineRule="auto"/>
        <w:ind w:firstLine="440"/>
        <w:rPr>
          <w:rFonts w:hint="default" w:ascii="宋体" w:hAnsi="宋体" w:eastAsia="宋体" w:cs="宋体"/>
          <w:sz w:val="24"/>
          <w:lang w:val="en-US" w:eastAsia="zh-CN"/>
        </w:rPr>
      </w:pPr>
      <w:r>
        <w:rPr>
          <w:rFonts w:hint="eastAsia" w:ascii="宋体" w:hAnsi="宋体" w:eastAsia="宋体" w:cs="宋体"/>
          <w:sz w:val="24"/>
          <w:lang w:val="en-US" w:eastAsia="zh-CN"/>
        </w:rPr>
        <w:t xml:space="preserve">  </w:t>
      </w:r>
    </w:p>
    <w:p w14:paraId="7AB5ABDB">
      <w:pPr>
        <w:spacing w:line="336" w:lineRule="auto"/>
        <w:ind w:firstLine="440"/>
        <w:rPr>
          <w:rFonts w:hint="eastAsia" w:ascii="宋体" w:hAnsi="宋体" w:eastAsia="宋体" w:cs="宋体"/>
          <w:sz w:val="24"/>
        </w:rPr>
      </w:pPr>
      <w:r>
        <w:rPr>
          <w:rFonts w:hint="eastAsia" w:ascii="宋体" w:hAnsi="宋体" w:eastAsia="宋体" w:cs="宋体"/>
          <w:sz w:val="24"/>
          <w:lang w:eastAsia="zh-CN"/>
        </w:rPr>
        <w:t>年</w:t>
      </w:r>
      <w:r>
        <w:rPr>
          <w:rFonts w:hint="eastAsia" w:ascii="宋体" w:hAnsi="宋体" w:eastAsia="宋体" w:cs="宋体"/>
          <w:sz w:val="24"/>
          <w:lang w:val="en-US" w:eastAsia="zh-CN"/>
        </w:rPr>
        <w:t xml:space="preserve">  月  日                                        </w:t>
      </w:r>
      <w:r>
        <w:rPr>
          <w:rFonts w:hint="eastAsia" w:ascii="宋体" w:hAnsi="宋体" w:eastAsia="宋体" w:cs="宋体"/>
          <w:sz w:val="24"/>
          <w:lang w:eastAsia="zh-CN"/>
        </w:rPr>
        <w:t>年</w:t>
      </w:r>
      <w:r>
        <w:rPr>
          <w:rFonts w:hint="eastAsia" w:ascii="宋体" w:hAnsi="宋体" w:eastAsia="宋体" w:cs="宋体"/>
          <w:sz w:val="24"/>
          <w:lang w:val="en-US" w:eastAsia="zh-CN"/>
        </w:rPr>
        <w:t xml:space="preserve">  月  日</w:t>
      </w:r>
    </w:p>
    <w:p w14:paraId="4DEFFC99">
      <w:pPr>
        <w:spacing w:line="336" w:lineRule="auto"/>
        <w:ind w:firstLine="440"/>
        <w:rPr>
          <w:rFonts w:hint="eastAsia" w:ascii="宋体" w:hAnsi="宋体" w:eastAsia="宋体" w:cs="宋体"/>
          <w:sz w:val="24"/>
        </w:rPr>
      </w:pPr>
    </w:p>
    <w:p w14:paraId="1949571F">
      <w:pPr>
        <w:spacing w:line="336" w:lineRule="auto"/>
        <w:ind w:firstLine="440"/>
        <w:rPr>
          <w:rFonts w:hint="eastAsia" w:ascii="宋体" w:hAnsi="宋体" w:eastAsia="宋体" w:cs="宋体"/>
          <w:sz w:val="24"/>
        </w:rPr>
      </w:pPr>
    </w:p>
    <w:p w14:paraId="2D9FF889">
      <w:pPr>
        <w:spacing w:line="336" w:lineRule="auto"/>
        <w:ind w:firstLine="440"/>
        <w:rPr>
          <w:rFonts w:hint="eastAsia" w:ascii="宋体" w:hAnsi="宋体" w:eastAsia="宋体" w:cs="宋体"/>
          <w:sz w:val="24"/>
        </w:rPr>
      </w:pPr>
    </w:p>
    <w:p w14:paraId="6D0E630D">
      <w:pPr>
        <w:spacing w:line="336" w:lineRule="auto"/>
        <w:ind w:firstLine="440"/>
        <w:rPr>
          <w:rFonts w:hint="eastAsia" w:ascii="宋体" w:hAnsi="宋体" w:eastAsia="宋体" w:cs="宋体"/>
          <w:sz w:val="24"/>
        </w:rPr>
      </w:pPr>
    </w:p>
    <w:p w14:paraId="5BFAEE45">
      <w:pPr>
        <w:spacing w:line="336" w:lineRule="auto"/>
        <w:ind w:firstLine="440"/>
        <w:rPr>
          <w:rFonts w:hint="eastAsia" w:ascii="宋体" w:hAnsi="宋体" w:eastAsia="宋体" w:cs="宋体"/>
          <w:sz w:val="24"/>
        </w:rPr>
      </w:pPr>
      <w:r>
        <w:rPr>
          <w:rFonts w:hint="eastAsia" w:ascii="宋体" w:hAnsi="宋体" w:eastAsia="宋体" w:cs="宋体"/>
          <w:sz w:val="24"/>
        </w:rPr>
        <w:br w:type="page"/>
      </w:r>
    </w:p>
    <w:p w14:paraId="4493B358">
      <w:pPr>
        <w:jc w:val="center"/>
        <w:rPr>
          <w:rFonts w:hint="eastAsia" w:ascii="宋体" w:hAnsi="宋体" w:eastAsia="宋体" w:cs="宋体"/>
          <w:b/>
          <w:sz w:val="32"/>
          <w:szCs w:val="32"/>
        </w:rPr>
      </w:pPr>
      <w:r>
        <w:rPr>
          <w:rFonts w:hint="eastAsia" w:ascii="宋体" w:hAnsi="宋体" w:eastAsia="宋体" w:cs="宋体"/>
          <w:b/>
          <w:sz w:val="36"/>
          <w:szCs w:val="36"/>
        </w:rPr>
        <w:t>第六章 投标文件及附件格式</w:t>
      </w:r>
    </w:p>
    <w:p w14:paraId="71540E7B">
      <w:pPr>
        <w:jc w:val="center"/>
        <w:rPr>
          <w:rFonts w:hint="eastAsia" w:ascii="宋体" w:hAnsi="宋体" w:eastAsia="宋体" w:cs="宋体"/>
          <w:b/>
          <w:sz w:val="31"/>
          <w:szCs w:val="31"/>
        </w:rPr>
      </w:pPr>
    </w:p>
    <w:tbl>
      <w:tblPr>
        <w:tblStyle w:val="4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0"/>
      </w:tblGrid>
      <w:tr w14:paraId="1C28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7" w:hRule="atLeast"/>
        </w:trPr>
        <w:tc>
          <w:tcPr>
            <w:tcW w:w="2260" w:type="dxa"/>
          </w:tcPr>
          <w:p w14:paraId="40BC8AE1">
            <w:pPr>
              <w:rPr>
                <w:rFonts w:hint="eastAsia" w:ascii="宋体" w:hAnsi="宋体" w:eastAsia="宋体" w:cs="宋体"/>
                <w:b/>
                <w:sz w:val="40"/>
                <w:szCs w:val="40"/>
              </w:rPr>
            </w:pPr>
            <w:r>
              <w:rPr>
                <w:rFonts w:hint="eastAsia" w:ascii="宋体" w:hAnsi="宋体" w:eastAsia="宋体" w:cs="宋体"/>
                <w:b/>
                <w:sz w:val="40"/>
                <w:szCs w:val="40"/>
              </w:rPr>
              <w:t>正本/副本</w:t>
            </w:r>
          </w:p>
        </w:tc>
      </w:tr>
    </w:tbl>
    <w:p w14:paraId="6255713A">
      <w:pPr>
        <w:rPr>
          <w:rFonts w:hint="eastAsia" w:ascii="宋体" w:hAnsi="宋体" w:eastAsia="宋体" w:cs="宋体"/>
          <w:b/>
          <w:sz w:val="40"/>
          <w:szCs w:val="40"/>
        </w:rPr>
      </w:pPr>
    </w:p>
    <w:p w14:paraId="02E5A626">
      <w:pPr>
        <w:pStyle w:val="5"/>
      </w:pPr>
    </w:p>
    <w:p w14:paraId="3F23BEBF">
      <w:pPr>
        <w:jc w:val="center"/>
        <w:rPr>
          <w:rFonts w:hint="eastAsia" w:ascii="宋体" w:hAnsi="宋体" w:eastAsia="宋体" w:cs="宋体"/>
          <w:b/>
          <w:sz w:val="56"/>
          <w:szCs w:val="56"/>
        </w:rPr>
      </w:pPr>
      <w:r>
        <w:rPr>
          <w:rFonts w:hint="eastAsia" w:ascii="宋体" w:hAnsi="宋体" w:eastAsia="宋体" w:cs="宋体"/>
          <w:b/>
          <w:sz w:val="56"/>
          <w:szCs w:val="56"/>
        </w:rPr>
        <w:t>投 标 文 件</w:t>
      </w:r>
    </w:p>
    <w:p w14:paraId="59596F0B">
      <w:pPr>
        <w:jc w:val="center"/>
        <w:rPr>
          <w:rFonts w:hint="eastAsia" w:ascii="宋体" w:hAnsi="宋体" w:eastAsia="宋体" w:cs="宋体"/>
          <w:b/>
          <w:sz w:val="43"/>
          <w:szCs w:val="43"/>
        </w:rPr>
      </w:pPr>
    </w:p>
    <w:p w14:paraId="5705D8AE">
      <w:pPr>
        <w:rPr>
          <w:rFonts w:hint="eastAsia" w:ascii="宋体" w:hAnsi="宋体" w:eastAsia="宋体" w:cs="宋体"/>
          <w:b/>
          <w:sz w:val="43"/>
          <w:szCs w:val="43"/>
        </w:rPr>
      </w:pPr>
    </w:p>
    <w:p w14:paraId="16566354">
      <w:pPr>
        <w:keepNext/>
        <w:keepLines/>
        <w:spacing w:before="340" w:after="330" w:line="578" w:lineRule="auto"/>
        <w:outlineLvl w:val="0"/>
        <w:rPr>
          <w:rFonts w:hint="eastAsia" w:ascii="宋体" w:hAnsi="宋体" w:eastAsia="宋体" w:cs="宋体"/>
          <w:b/>
          <w:bCs/>
          <w:sz w:val="44"/>
          <w:szCs w:val="44"/>
        </w:rPr>
      </w:pPr>
    </w:p>
    <w:p w14:paraId="0B2D585F">
      <w:pPr>
        <w:ind w:firstLine="1084"/>
        <w:rPr>
          <w:rFonts w:hint="eastAsia" w:ascii="宋体" w:hAnsi="宋体" w:eastAsia="宋体" w:cs="宋体"/>
          <w:b/>
          <w:bCs/>
          <w:sz w:val="36"/>
          <w:szCs w:val="36"/>
        </w:rPr>
      </w:pPr>
      <w:r>
        <w:rPr>
          <w:rFonts w:hint="eastAsia" w:ascii="宋体" w:hAnsi="宋体" w:eastAsia="宋体" w:cs="宋体"/>
          <w:b/>
          <w:bCs/>
          <w:sz w:val="36"/>
          <w:szCs w:val="36"/>
        </w:rPr>
        <w:t>项目名称：</w:t>
      </w:r>
    </w:p>
    <w:p w14:paraId="65A3F998">
      <w:pPr>
        <w:ind w:firstLine="1084"/>
        <w:rPr>
          <w:rFonts w:hint="eastAsia" w:ascii="宋体" w:hAnsi="宋体" w:eastAsia="宋体" w:cs="宋体"/>
          <w:b/>
          <w:bCs/>
          <w:sz w:val="36"/>
          <w:szCs w:val="36"/>
        </w:rPr>
      </w:pPr>
      <w:r>
        <w:rPr>
          <w:rFonts w:hint="eastAsia" w:ascii="宋体" w:hAnsi="宋体" w:eastAsia="宋体" w:cs="宋体"/>
          <w:b/>
          <w:bCs/>
          <w:sz w:val="36"/>
          <w:szCs w:val="36"/>
        </w:rPr>
        <w:t>项目编号：</w:t>
      </w:r>
    </w:p>
    <w:p w14:paraId="5EAB2830">
      <w:pPr>
        <w:ind w:firstLine="1084"/>
        <w:rPr>
          <w:rFonts w:hint="eastAsia" w:ascii="宋体" w:hAnsi="宋体" w:eastAsia="宋体" w:cs="宋体"/>
          <w:b/>
          <w:bCs/>
          <w:sz w:val="36"/>
          <w:szCs w:val="36"/>
          <w:u w:val="single"/>
        </w:rPr>
      </w:pPr>
    </w:p>
    <w:p w14:paraId="6731AFD2">
      <w:pPr>
        <w:rPr>
          <w:rFonts w:hint="eastAsia" w:ascii="宋体" w:hAnsi="宋体" w:eastAsia="宋体" w:cs="宋体"/>
          <w:b/>
          <w:bCs/>
          <w:sz w:val="36"/>
          <w:szCs w:val="36"/>
        </w:rPr>
      </w:pPr>
    </w:p>
    <w:p w14:paraId="78330B30">
      <w:pPr>
        <w:rPr>
          <w:rFonts w:hint="eastAsia" w:ascii="宋体" w:hAnsi="宋体" w:eastAsia="宋体" w:cs="宋体"/>
          <w:b/>
          <w:bCs/>
          <w:sz w:val="36"/>
          <w:szCs w:val="36"/>
        </w:rPr>
      </w:pPr>
    </w:p>
    <w:p w14:paraId="594132F6">
      <w:pPr>
        <w:spacing w:line="360" w:lineRule="auto"/>
        <w:ind w:firstLine="480"/>
        <w:rPr>
          <w:rFonts w:hint="eastAsia" w:ascii="宋体" w:hAnsi="宋体" w:eastAsia="宋体" w:cs="宋体"/>
          <w:sz w:val="24"/>
        </w:rPr>
      </w:pPr>
    </w:p>
    <w:p w14:paraId="354CF164">
      <w:pPr>
        <w:rPr>
          <w:rFonts w:hint="eastAsia" w:ascii="宋体" w:hAnsi="宋体" w:eastAsia="宋体" w:cs="宋体"/>
          <w:b/>
          <w:bCs/>
          <w:sz w:val="36"/>
          <w:szCs w:val="36"/>
        </w:rPr>
      </w:pPr>
    </w:p>
    <w:p w14:paraId="63D563FD">
      <w:pPr>
        <w:rPr>
          <w:rFonts w:hint="eastAsia" w:ascii="宋体" w:hAnsi="宋体" w:eastAsia="宋体" w:cs="宋体"/>
          <w:b/>
          <w:bCs/>
          <w:sz w:val="36"/>
          <w:szCs w:val="36"/>
        </w:rPr>
      </w:pPr>
    </w:p>
    <w:p w14:paraId="0C69D8E0">
      <w:pPr>
        <w:rPr>
          <w:rFonts w:hint="eastAsia" w:ascii="宋体" w:hAnsi="宋体" w:eastAsia="宋体" w:cs="宋体"/>
          <w:b/>
          <w:bCs/>
          <w:sz w:val="36"/>
          <w:szCs w:val="36"/>
        </w:rPr>
      </w:pPr>
    </w:p>
    <w:p w14:paraId="53B1B56F">
      <w:pPr>
        <w:rPr>
          <w:rFonts w:hint="eastAsia" w:ascii="宋体" w:hAnsi="宋体" w:eastAsia="宋体" w:cs="宋体"/>
          <w:b/>
          <w:bCs/>
          <w:sz w:val="36"/>
          <w:szCs w:val="36"/>
        </w:rPr>
      </w:pPr>
    </w:p>
    <w:p w14:paraId="638A35AB">
      <w:pPr>
        <w:spacing w:line="360" w:lineRule="auto"/>
        <w:ind w:firstLine="1083"/>
        <w:rPr>
          <w:rFonts w:hint="eastAsia" w:ascii="宋体" w:hAnsi="宋体" w:eastAsia="宋体" w:cs="宋体"/>
          <w:b/>
          <w:bCs/>
          <w:sz w:val="36"/>
          <w:szCs w:val="36"/>
        </w:rPr>
      </w:pPr>
      <w:r>
        <w:rPr>
          <w:rFonts w:hint="eastAsia" w:ascii="宋体" w:hAnsi="宋体" w:eastAsia="宋体" w:cs="宋体"/>
          <w:b/>
          <w:bCs/>
          <w:sz w:val="36"/>
          <w:szCs w:val="36"/>
        </w:rPr>
        <w:t>供应商名称：（加盖公章）</w:t>
      </w:r>
    </w:p>
    <w:p w14:paraId="4839D2DD">
      <w:pPr>
        <w:spacing w:line="360" w:lineRule="auto"/>
        <w:ind w:firstLine="1083"/>
        <w:rPr>
          <w:rFonts w:hint="eastAsia" w:ascii="宋体" w:hAnsi="宋体" w:eastAsia="宋体" w:cs="宋体"/>
          <w:b/>
          <w:bCs/>
          <w:sz w:val="36"/>
          <w:szCs w:val="36"/>
        </w:rPr>
      </w:pPr>
      <w:r>
        <w:rPr>
          <w:rFonts w:hint="eastAsia" w:ascii="宋体" w:hAnsi="宋体" w:eastAsia="宋体" w:cs="宋体"/>
          <w:b/>
          <w:bCs/>
          <w:sz w:val="36"/>
          <w:szCs w:val="36"/>
        </w:rPr>
        <w:t>日期：</w:t>
      </w:r>
    </w:p>
    <w:p w14:paraId="6D5B37C8">
      <w:pPr>
        <w:spacing w:line="360" w:lineRule="auto"/>
        <w:ind w:firstLine="1083"/>
        <w:rPr>
          <w:rFonts w:hint="eastAsia" w:ascii="宋体" w:hAnsi="宋体" w:eastAsia="宋体" w:cs="宋体"/>
          <w:b/>
          <w:bCs/>
          <w:sz w:val="36"/>
          <w:szCs w:val="36"/>
        </w:rPr>
      </w:pPr>
    </w:p>
    <w:p w14:paraId="5F77E924">
      <w:pPr>
        <w:rPr>
          <w:rFonts w:hint="eastAsia" w:ascii="宋体" w:hAnsi="宋体" w:eastAsia="宋体" w:cs="宋体"/>
          <w:b/>
          <w:bCs/>
          <w:sz w:val="36"/>
          <w:szCs w:val="36"/>
        </w:rPr>
      </w:pPr>
      <w:r>
        <w:rPr>
          <w:rFonts w:hint="eastAsia" w:ascii="宋体" w:hAnsi="宋体" w:eastAsia="宋体" w:cs="宋体"/>
          <w:b/>
          <w:bCs/>
          <w:sz w:val="36"/>
          <w:szCs w:val="36"/>
        </w:rPr>
        <w:br w:type="page"/>
      </w:r>
    </w:p>
    <w:p w14:paraId="7DDB4A3D">
      <w:pPr>
        <w:rPr>
          <w:rFonts w:hint="eastAsia" w:ascii="宋体" w:hAnsi="宋体" w:eastAsia="宋体" w:cs="宋体"/>
          <w:b/>
          <w:bCs/>
          <w:sz w:val="31"/>
          <w:szCs w:val="31"/>
        </w:rPr>
      </w:pPr>
      <w:r>
        <w:rPr>
          <w:rFonts w:hint="eastAsia" w:ascii="宋体" w:hAnsi="宋体" w:eastAsia="宋体" w:cs="宋体"/>
          <w:b/>
          <w:sz w:val="31"/>
          <w:szCs w:val="31"/>
        </w:rPr>
        <w:t>附件一、投标申请及声明格式</w:t>
      </w:r>
    </w:p>
    <w:p w14:paraId="60BC11E6">
      <w:pPr>
        <w:spacing w:after="120"/>
        <w:rPr>
          <w:rFonts w:hint="eastAsia" w:ascii="宋体" w:hAnsi="宋体" w:eastAsia="宋体" w:cs="宋体"/>
          <w:sz w:val="24"/>
        </w:rPr>
      </w:pPr>
    </w:p>
    <w:p w14:paraId="2A079B9E">
      <w:pPr>
        <w:jc w:val="center"/>
        <w:rPr>
          <w:rFonts w:hint="eastAsia" w:ascii="宋体" w:hAnsi="宋体" w:eastAsia="宋体" w:cs="宋体"/>
          <w:sz w:val="28"/>
          <w:szCs w:val="28"/>
        </w:rPr>
      </w:pPr>
      <w:r>
        <w:rPr>
          <w:rFonts w:hint="eastAsia" w:ascii="宋体" w:hAnsi="宋体" w:eastAsia="宋体" w:cs="宋体"/>
          <w:sz w:val="28"/>
          <w:szCs w:val="28"/>
        </w:rPr>
        <w:t>投标申请及声明</w:t>
      </w:r>
    </w:p>
    <w:p w14:paraId="00E9C7EE">
      <w:pPr>
        <w:pStyle w:val="17"/>
        <w:rPr>
          <w:rFonts w:hint="eastAsia"/>
        </w:rPr>
      </w:pPr>
    </w:p>
    <w:p w14:paraId="23A7AC89">
      <w:pPr>
        <w:spacing w:line="336" w:lineRule="auto"/>
        <w:rPr>
          <w:rFonts w:hint="eastAsia" w:ascii="宋体" w:hAnsi="宋体" w:eastAsia="宋体" w:cs="宋体"/>
          <w:sz w:val="24"/>
        </w:rPr>
      </w:pPr>
      <w:r>
        <w:rPr>
          <w:rFonts w:hint="eastAsia" w:ascii="宋体" w:hAnsi="宋体" w:eastAsia="宋体" w:cs="宋体"/>
          <w:sz w:val="24"/>
        </w:rPr>
        <w:t>致：</w:t>
      </w:r>
      <w:r>
        <w:rPr>
          <w:rFonts w:hint="eastAsia" w:ascii="宋体" w:hAnsi="宋体" w:eastAsia="宋体" w:cs="宋体"/>
          <w:sz w:val="24"/>
          <w:u w:val="single"/>
        </w:rPr>
        <w:t>南京市栖霞区人民政府燕子矶街道办事处</w:t>
      </w:r>
    </w:p>
    <w:p w14:paraId="7292CAA6">
      <w:pPr>
        <w:spacing w:line="336" w:lineRule="auto"/>
        <w:ind w:left="420" w:firstLine="440"/>
        <w:rPr>
          <w:rFonts w:hint="eastAsia" w:ascii="宋体" w:hAnsi="宋体" w:eastAsia="宋体" w:cs="宋体"/>
          <w:sz w:val="24"/>
        </w:rPr>
      </w:pPr>
      <w:r>
        <w:rPr>
          <w:rFonts w:hint="eastAsia" w:ascii="宋体" w:hAnsi="宋体" w:eastAsia="宋体" w:cs="宋体"/>
          <w:sz w:val="24"/>
        </w:rPr>
        <w:t>根据贵方</w:t>
      </w:r>
      <w:r>
        <w:rPr>
          <w:rFonts w:hint="eastAsia" w:ascii="宋体" w:hAnsi="宋体" w:eastAsia="宋体" w:cs="宋体"/>
          <w:sz w:val="24"/>
          <w:u w:val="single"/>
        </w:rPr>
        <w:t xml:space="preserve">             （</w:t>
      </w:r>
      <w:r>
        <w:rPr>
          <w:rFonts w:hint="eastAsia" w:ascii="宋体" w:hAnsi="宋体" w:eastAsia="宋体" w:cs="宋体"/>
          <w:sz w:val="24"/>
        </w:rPr>
        <w:t>项目名称）</w:t>
      </w:r>
      <w:r>
        <w:rPr>
          <w:rFonts w:hint="eastAsia" w:ascii="宋体" w:hAnsi="宋体" w:eastAsia="宋体" w:cs="宋体"/>
          <w:sz w:val="24"/>
          <w:u w:val="single"/>
        </w:rPr>
        <w:t xml:space="preserve">             </w:t>
      </w:r>
      <w:r>
        <w:rPr>
          <w:rFonts w:hint="eastAsia" w:ascii="宋体" w:hAnsi="宋体" w:eastAsia="宋体" w:cs="宋体"/>
          <w:sz w:val="24"/>
        </w:rPr>
        <w:t>（项目编号）</w:t>
      </w:r>
      <w:r>
        <w:rPr>
          <w:rFonts w:hint="eastAsia" w:ascii="宋体" w:hAnsi="宋体" w:eastAsia="宋体" w:cs="宋体"/>
          <w:sz w:val="24"/>
          <w:u w:val="single"/>
        </w:rPr>
        <w:t xml:space="preserve">     （项目名称）</w:t>
      </w:r>
      <w:r>
        <w:rPr>
          <w:rFonts w:hint="eastAsia" w:ascii="宋体" w:hAnsi="宋体" w:eastAsia="宋体" w:cs="宋体"/>
          <w:sz w:val="24"/>
        </w:rPr>
        <w:t>投标邀请，正式授权下述签字人</w:t>
      </w:r>
      <w:r>
        <w:rPr>
          <w:rFonts w:hint="eastAsia" w:ascii="宋体" w:hAnsi="宋体" w:eastAsia="宋体" w:cs="宋体"/>
          <w:sz w:val="24"/>
          <w:u w:val="single"/>
        </w:rPr>
        <w:t xml:space="preserve">       </w:t>
      </w:r>
      <w:r>
        <w:rPr>
          <w:rFonts w:hint="eastAsia" w:ascii="宋体" w:hAnsi="宋体" w:eastAsia="宋体" w:cs="宋体"/>
          <w:sz w:val="24"/>
        </w:rPr>
        <w:t xml:space="preserve">(姓名)代表供应商 </w:t>
      </w:r>
      <w:r>
        <w:rPr>
          <w:rFonts w:hint="eastAsia" w:ascii="宋体" w:hAnsi="宋体" w:eastAsia="宋体" w:cs="宋体"/>
          <w:sz w:val="24"/>
          <w:u w:val="single"/>
        </w:rPr>
        <w:t xml:space="preserve">          </w:t>
      </w:r>
      <w:r>
        <w:rPr>
          <w:rFonts w:hint="eastAsia" w:ascii="宋体" w:hAnsi="宋体" w:eastAsia="宋体" w:cs="宋体"/>
          <w:sz w:val="24"/>
        </w:rPr>
        <w:t>（供应商名称），提交投标文件。</w:t>
      </w:r>
    </w:p>
    <w:p w14:paraId="04754792">
      <w:pPr>
        <w:spacing w:line="336" w:lineRule="auto"/>
        <w:ind w:firstLine="440"/>
        <w:rPr>
          <w:rFonts w:hint="eastAsia" w:ascii="宋体" w:hAnsi="宋体" w:eastAsia="宋体" w:cs="宋体"/>
          <w:sz w:val="24"/>
        </w:rPr>
      </w:pPr>
      <w:r>
        <w:rPr>
          <w:rFonts w:hint="eastAsia" w:ascii="宋体" w:hAnsi="宋体" w:eastAsia="宋体" w:cs="宋体"/>
          <w:sz w:val="24"/>
        </w:rPr>
        <w:t>据此函，签字人兹宣布声明和承诺如下：</w:t>
      </w:r>
    </w:p>
    <w:p w14:paraId="22474E49">
      <w:pPr>
        <w:spacing w:line="336" w:lineRule="auto"/>
        <w:ind w:firstLine="440"/>
        <w:rPr>
          <w:rFonts w:hint="eastAsia" w:ascii="宋体" w:hAnsi="宋体" w:eastAsia="宋体" w:cs="宋体"/>
          <w:sz w:val="24"/>
        </w:rPr>
      </w:pPr>
      <w:r>
        <w:rPr>
          <w:rFonts w:hint="eastAsia" w:ascii="宋体" w:hAnsi="宋体" w:eastAsia="宋体" w:cs="宋体"/>
          <w:sz w:val="24"/>
        </w:rPr>
        <w:t>1、我们的资格条件完全符合本次招标要求，我们同意并向贵方提供了与投标有关的所有证据和资料。</w:t>
      </w:r>
    </w:p>
    <w:p w14:paraId="2492FA5F">
      <w:pPr>
        <w:spacing w:line="336" w:lineRule="auto"/>
        <w:ind w:firstLine="440"/>
        <w:rPr>
          <w:rFonts w:hint="eastAsia" w:ascii="宋体" w:hAnsi="宋体" w:eastAsia="宋体" w:cs="宋体"/>
          <w:sz w:val="24"/>
          <w:lang w:eastAsia="zh-CN"/>
        </w:rPr>
      </w:pPr>
      <w:r>
        <w:rPr>
          <w:rFonts w:hint="eastAsia" w:ascii="宋体" w:hAnsi="宋体" w:eastAsia="宋体" w:cs="宋体"/>
          <w:sz w:val="24"/>
        </w:rPr>
        <w:t>2、我们的投标报价响应招标要求:购买服务内容和要求参照《关于进一步完善养老服务奖补政策的通知(宁民养老(2023)149号)，每小时服务费用参照《关于调整政府购买居家养老服务和老年人家庭适老化改造补贴标准的通知》(宁民养老(2022)35号)，服务费用</w:t>
      </w:r>
      <w:r>
        <w:rPr>
          <w:rFonts w:hint="eastAsia" w:ascii="宋体" w:hAnsi="宋体" w:eastAsia="宋体" w:cs="宋体"/>
          <w:sz w:val="24"/>
          <w:u w:val="single"/>
        </w:rPr>
        <w:t>31.2元/人/小时</w:t>
      </w:r>
      <w:r>
        <w:rPr>
          <w:rFonts w:hint="eastAsia" w:ascii="宋体" w:hAnsi="宋体" w:eastAsia="宋体" w:cs="宋体"/>
          <w:sz w:val="24"/>
          <w:lang w:eastAsia="zh-CN"/>
        </w:rPr>
        <w:t>，如后期政策有调整，根据最新政策标准执行。</w:t>
      </w:r>
    </w:p>
    <w:p w14:paraId="359BDCAA">
      <w:pPr>
        <w:spacing w:line="336" w:lineRule="auto"/>
        <w:ind w:firstLine="440"/>
        <w:rPr>
          <w:rFonts w:hint="eastAsia" w:ascii="宋体" w:hAnsi="宋体" w:eastAsia="宋体" w:cs="宋体"/>
          <w:sz w:val="24"/>
        </w:rPr>
      </w:pPr>
      <w:r>
        <w:rPr>
          <w:rFonts w:hint="eastAsia" w:ascii="宋体" w:hAnsi="宋体" w:eastAsia="宋体" w:cs="宋体"/>
          <w:sz w:val="24"/>
        </w:rPr>
        <w:t xml:space="preserve">3、项目负责人 </w:t>
      </w:r>
      <w:r>
        <w:rPr>
          <w:rFonts w:hint="eastAsia" w:ascii="宋体" w:hAnsi="宋体" w:eastAsia="宋体" w:cs="宋体"/>
          <w:sz w:val="24"/>
          <w:u w:val="single"/>
        </w:rPr>
        <w:t xml:space="preserve">          （姓名）</w:t>
      </w:r>
      <w:r>
        <w:rPr>
          <w:rFonts w:hint="eastAsia" w:ascii="宋体" w:hAnsi="宋体" w:eastAsia="宋体" w:cs="宋体"/>
          <w:sz w:val="24"/>
        </w:rPr>
        <w:t>；合同履行期限</w:t>
      </w:r>
      <w:r>
        <w:rPr>
          <w:rFonts w:hint="eastAsia" w:ascii="宋体" w:hAnsi="宋体" w:eastAsia="宋体" w:cs="宋体"/>
          <w:sz w:val="24"/>
          <w:u w:val="single"/>
        </w:rPr>
        <w:t xml:space="preserve">：      </w:t>
      </w:r>
      <w:r>
        <w:rPr>
          <w:rFonts w:hint="eastAsia" w:ascii="宋体" w:hAnsi="宋体" w:eastAsia="宋体" w:cs="宋体"/>
          <w:sz w:val="24"/>
        </w:rPr>
        <w:t>。</w:t>
      </w:r>
    </w:p>
    <w:p w14:paraId="376D2A8B">
      <w:pPr>
        <w:spacing w:line="336" w:lineRule="auto"/>
        <w:ind w:firstLine="440"/>
        <w:rPr>
          <w:rFonts w:hint="eastAsia" w:ascii="宋体" w:hAnsi="宋体" w:eastAsia="宋体" w:cs="宋体"/>
          <w:sz w:val="24"/>
        </w:rPr>
      </w:pPr>
      <w:r>
        <w:rPr>
          <w:rFonts w:hint="eastAsia" w:ascii="宋体" w:hAnsi="宋体" w:eastAsia="宋体" w:cs="宋体"/>
          <w:sz w:val="24"/>
        </w:rPr>
        <w:t>4、我们已详细审核全部招标文件及其有效补充文件，我们放弃对招标文件任何误解的权利，提交投标文件后，不对招标文件本身提出质疑。</w:t>
      </w:r>
    </w:p>
    <w:p w14:paraId="7205E697">
      <w:pPr>
        <w:spacing w:line="336" w:lineRule="auto"/>
        <w:ind w:firstLine="440"/>
        <w:rPr>
          <w:rFonts w:hint="eastAsia" w:ascii="宋体" w:hAnsi="宋体" w:eastAsia="宋体" w:cs="宋体"/>
          <w:sz w:val="24"/>
        </w:rPr>
      </w:pPr>
      <w:r>
        <w:rPr>
          <w:rFonts w:hint="eastAsia" w:ascii="宋体" w:hAnsi="宋体" w:eastAsia="宋体" w:cs="宋体"/>
          <w:sz w:val="24"/>
        </w:rPr>
        <w:t>5、我们同意从规定的开标日期起遵循本投标文件，并在规定的投标有效期期满之前均具有约束力。</w:t>
      </w:r>
    </w:p>
    <w:p w14:paraId="676C35B9">
      <w:pPr>
        <w:spacing w:line="336" w:lineRule="auto"/>
        <w:ind w:firstLine="440"/>
        <w:rPr>
          <w:rFonts w:hint="eastAsia" w:ascii="宋体" w:hAnsi="宋体" w:eastAsia="宋体" w:cs="宋体"/>
          <w:sz w:val="24"/>
        </w:rPr>
      </w:pPr>
      <w:r>
        <w:rPr>
          <w:rFonts w:hint="eastAsia" w:ascii="宋体" w:hAnsi="宋体" w:eastAsia="宋体" w:cs="宋体"/>
          <w:sz w:val="24"/>
        </w:rPr>
        <w:t>6、一旦我方中标，我方将根据招标文件的规定严格履行合同。</w:t>
      </w:r>
    </w:p>
    <w:p w14:paraId="3D55F89D">
      <w:pPr>
        <w:spacing w:line="336" w:lineRule="auto"/>
        <w:ind w:firstLine="440"/>
        <w:rPr>
          <w:rFonts w:hint="eastAsia" w:ascii="宋体" w:hAnsi="宋体" w:eastAsia="宋体" w:cs="宋体"/>
          <w:sz w:val="24"/>
        </w:rPr>
      </w:pPr>
      <w:r>
        <w:rPr>
          <w:rFonts w:hint="eastAsia" w:ascii="宋体" w:hAnsi="宋体" w:eastAsia="宋体" w:cs="宋体"/>
          <w:sz w:val="24"/>
        </w:rPr>
        <w:t>7、我方决不提供虚假材料谋取中标、决不采取不正当手段诋毁、排挤其他供应商、决不与采购人、</w:t>
      </w:r>
      <w:r>
        <w:rPr>
          <w:rFonts w:hint="eastAsia" w:ascii="宋体" w:hAnsi="宋体" w:eastAsia="宋体" w:cs="宋体"/>
          <w:sz w:val="24"/>
          <w:lang w:eastAsia="zh-CN"/>
        </w:rPr>
        <w:t>其他</w:t>
      </w:r>
      <w:r>
        <w:rPr>
          <w:rFonts w:hint="eastAsia" w:ascii="宋体" w:hAnsi="宋体" w:eastAsia="宋体" w:cs="宋体"/>
          <w:sz w:val="24"/>
        </w:rPr>
        <w:t>供应商或者招标代理恶意串通、决不向采购人、采购单位工作人员和评委进行商业贿赂、决不在采购过程中与采购人进行协商谈判、决不拒绝有关部门监督检查或提供虚假情况，如有违反，无条件接受贵方及相关管理部门的处罚。</w:t>
      </w:r>
    </w:p>
    <w:p w14:paraId="262F62EC">
      <w:pPr>
        <w:spacing w:line="336" w:lineRule="auto"/>
        <w:ind w:firstLine="440"/>
        <w:rPr>
          <w:rFonts w:hint="eastAsia" w:ascii="宋体" w:hAnsi="宋体" w:eastAsia="宋体" w:cs="宋体"/>
          <w:sz w:val="24"/>
        </w:rPr>
      </w:pPr>
      <w:r>
        <w:rPr>
          <w:rFonts w:hint="eastAsia" w:ascii="宋体" w:hAnsi="宋体" w:eastAsia="宋体" w:cs="宋体"/>
          <w:sz w:val="24"/>
        </w:rPr>
        <w:t>8、与本投标有关的正式联系方式为：</w:t>
      </w:r>
    </w:p>
    <w:p w14:paraId="02F2C0F2">
      <w:pPr>
        <w:spacing w:line="336" w:lineRule="auto"/>
        <w:ind w:firstLine="420"/>
        <w:rPr>
          <w:rFonts w:hint="eastAsia" w:ascii="宋体" w:hAnsi="宋体" w:eastAsia="宋体" w:cs="宋体"/>
          <w:sz w:val="24"/>
        </w:rPr>
      </w:pPr>
      <w:r>
        <w:rPr>
          <w:rFonts w:hint="eastAsia" w:ascii="宋体" w:hAnsi="宋体" w:eastAsia="宋体" w:cs="宋体"/>
          <w:sz w:val="24"/>
        </w:rPr>
        <w:t>地址：</w:t>
      </w:r>
      <w:r>
        <w:rPr>
          <w:rFonts w:hint="eastAsia" w:ascii="宋体" w:hAnsi="宋体" w:eastAsia="宋体" w:cs="宋体"/>
          <w:sz w:val="24"/>
          <w:u w:val="single"/>
        </w:rPr>
        <w:t xml:space="preserve">                </w:t>
      </w:r>
    </w:p>
    <w:p w14:paraId="35E0A2C9">
      <w:pPr>
        <w:spacing w:line="336" w:lineRule="auto"/>
        <w:ind w:firstLine="420"/>
        <w:rPr>
          <w:rFonts w:hint="eastAsia" w:ascii="宋体" w:hAnsi="宋体" w:eastAsia="宋体" w:cs="宋体"/>
          <w:sz w:val="24"/>
          <w:u w:val="single"/>
        </w:rPr>
      </w:pPr>
      <w:r>
        <w:rPr>
          <w:rFonts w:hint="eastAsia" w:ascii="宋体" w:hAnsi="宋体" w:eastAsia="宋体" w:cs="宋体"/>
          <w:sz w:val="24"/>
        </w:rPr>
        <w:t>电话：</w:t>
      </w:r>
      <w:r>
        <w:rPr>
          <w:rFonts w:hint="eastAsia" w:ascii="宋体" w:hAnsi="宋体" w:eastAsia="宋体" w:cs="宋体"/>
          <w:sz w:val="24"/>
          <w:u w:val="single"/>
        </w:rPr>
        <w:t xml:space="preserve">                </w:t>
      </w:r>
    </w:p>
    <w:p w14:paraId="05D1CC92">
      <w:pPr>
        <w:spacing w:line="336" w:lineRule="auto"/>
        <w:ind w:firstLine="420"/>
        <w:rPr>
          <w:rFonts w:hint="eastAsia" w:ascii="宋体" w:hAnsi="宋体" w:eastAsia="宋体" w:cs="宋体"/>
          <w:sz w:val="24"/>
        </w:rPr>
      </w:pPr>
      <w:r>
        <w:rPr>
          <w:rFonts w:hint="eastAsia" w:ascii="宋体" w:hAnsi="宋体" w:eastAsia="宋体" w:cs="宋体"/>
          <w:sz w:val="24"/>
        </w:rPr>
        <w:t>开户银行：</w:t>
      </w:r>
      <w:r>
        <w:rPr>
          <w:rFonts w:hint="eastAsia" w:ascii="宋体" w:hAnsi="宋体" w:eastAsia="宋体" w:cs="宋体"/>
          <w:sz w:val="24"/>
          <w:u w:val="single"/>
        </w:rPr>
        <w:t xml:space="preserve">                </w:t>
      </w:r>
    </w:p>
    <w:p w14:paraId="5CA1B575">
      <w:pPr>
        <w:spacing w:line="336" w:lineRule="auto"/>
        <w:ind w:firstLine="420"/>
        <w:rPr>
          <w:rFonts w:hint="eastAsia" w:ascii="宋体" w:hAnsi="宋体" w:eastAsia="宋体" w:cs="宋体"/>
          <w:sz w:val="24"/>
        </w:rPr>
      </w:pPr>
      <w:r>
        <w:rPr>
          <w:rFonts w:hint="eastAsia" w:ascii="宋体" w:hAnsi="宋体" w:eastAsia="宋体" w:cs="宋体"/>
          <w:sz w:val="24"/>
        </w:rPr>
        <w:t>银行账号：</w:t>
      </w:r>
      <w:r>
        <w:rPr>
          <w:rFonts w:hint="eastAsia" w:ascii="宋体" w:hAnsi="宋体" w:eastAsia="宋体" w:cs="宋体"/>
          <w:sz w:val="24"/>
          <w:u w:val="single"/>
        </w:rPr>
        <w:t xml:space="preserve">                </w:t>
      </w:r>
    </w:p>
    <w:p w14:paraId="42BB4117">
      <w:pPr>
        <w:spacing w:line="336" w:lineRule="auto"/>
        <w:ind w:firstLine="420"/>
        <w:rPr>
          <w:rFonts w:hint="eastAsia" w:ascii="宋体" w:hAnsi="宋体" w:eastAsia="宋体" w:cs="宋体"/>
          <w:sz w:val="24"/>
        </w:rPr>
      </w:pPr>
      <w:r>
        <w:rPr>
          <w:rFonts w:hint="eastAsia" w:ascii="宋体" w:hAnsi="宋体" w:eastAsia="宋体" w:cs="宋体"/>
          <w:sz w:val="24"/>
        </w:rPr>
        <w:t>供应商授权代表姓名（签字或盖章）：</w:t>
      </w:r>
      <w:r>
        <w:rPr>
          <w:rFonts w:hint="eastAsia" w:ascii="宋体" w:hAnsi="宋体" w:eastAsia="宋体" w:cs="宋体"/>
          <w:sz w:val="24"/>
          <w:u w:val="single"/>
        </w:rPr>
        <w:t xml:space="preserve">                </w:t>
      </w:r>
    </w:p>
    <w:p w14:paraId="24BCE54D">
      <w:pPr>
        <w:spacing w:line="336" w:lineRule="auto"/>
        <w:ind w:firstLine="420"/>
        <w:rPr>
          <w:rFonts w:hint="eastAsia" w:ascii="宋体" w:hAnsi="宋体" w:eastAsia="宋体" w:cs="宋体"/>
          <w:sz w:val="24"/>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rPr>
        <w:t>（盖章）</w:t>
      </w:r>
    </w:p>
    <w:p w14:paraId="7DB57B8F">
      <w:pPr>
        <w:spacing w:line="360" w:lineRule="auto"/>
        <w:ind w:firstLine="420"/>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 xml:space="preserve"> 日</w:t>
      </w:r>
    </w:p>
    <w:p w14:paraId="36520CD1">
      <w:pPr>
        <w:rPr>
          <w:rFonts w:hint="eastAsia" w:ascii="宋体" w:hAnsi="宋体" w:eastAsia="宋体" w:cs="宋体"/>
          <w:b/>
          <w:sz w:val="31"/>
          <w:szCs w:val="31"/>
        </w:rPr>
      </w:pPr>
      <w:r>
        <w:rPr>
          <w:rFonts w:hint="eastAsia" w:ascii="宋体" w:hAnsi="宋体" w:eastAsia="宋体" w:cs="宋体"/>
          <w:b/>
          <w:sz w:val="31"/>
          <w:szCs w:val="31"/>
        </w:rPr>
        <w:br w:type="page" w:clear="all"/>
      </w:r>
      <w:r>
        <w:rPr>
          <w:rFonts w:hint="eastAsia" w:ascii="宋体" w:hAnsi="宋体" w:eastAsia="宋体" w:cs="宋体"/>
          <w:b/>
          <w:sz w:val="31"/>
          <w:szCs w:val="31"/>
        </w:rPr>
        <w:t>附件二、法定代表人授权委托书格式</w:t>
      </w:r>
    </w:p>
    <w:p w14:paraId="04C28F1D">
      <w:pPr>
        <w:spacing w:after="120"/>
        <w:rPr>
          <w:rFonts w:hint="eastAsia" w:ascii="宋体" w:hAnsi="宋体" w:eastAsia="宋体" w:cs="宋体"/>
          <w:sz w:val="24"/>
        </w:rPr>
      </w:pPr>
    </w:p>
    <w:p w14:paraId="36F8EF34">
      <w:pPr>
        <w:rPr>
          <w:rFonts w:hint="eastAsia" w:ascii="宋体" w:hAnsi="宋体" w:eastAsia="宋体" w:cs="宋体"/>
        </w:rPr>
      </w:pPr>
    </w:p>
    <w:p w14:paraId="06FD630E">
      <w:pPr>
        <w:jc w:val="center"/>
        <w:rPr>
          <w:rFonts w:hint="eastAsia" w:ascii="宋体" w:hAnsi="宋体" w:eastAsia="宋体" w:cs="宋体"/>
        </w:rPr>
      </w:pPr>
      <w:r>
        <w:rPr>
          <w:rFonts w:hint="eastAsia" w:ascii="宋体" w:hAnsi="宋体" w:eastAsia="宋体" w:cs="宋体"/>
          <w:sz w:val="28"/>
          <w:szCs w:val="28"/>
        </w:rPr>
        <w:t>法定代表人授权委托书</w:t>
      </w:r>
    </w:p>
    <w:p w14:paraId="41CDB64D">
      <w:pPr>
        <w:spacing w:line="360" w:lineRule="auto"/>
        <w:rPr>
          <w:rFonts w:hint="eastAsia" w:ascii="宋体" w:hAnsi="宋体" w:eastAsia="宋体" w:cs="宋体"/>
          <w:sz w:val="24"/>
          <w:u w:val="single"/>
        </w:rPr>
      </w:pPr>
      <w:r>
        <w:rPr>
          <w:rFonts w:hint="eastAsia" w:ascii="宋体" w:hAnsi="宋体" w:eastAsia="宋体" w:cs="宋体"/>
          <w:sz w:val="24"/>
        </w:rPr>
        <w:t>致：</w:t>
      </w:r>
      <w:r>
        <w:rPr>
          <w:rFonts w:hint="eastAsia" w:ascii="宋体" w:hAnsi="宋体" w:eastAsia="宋体" w:cs="宋体"/>
          <w:sz w:val="24"/>
          <w:u w:val="single"/>
        </w:rPr>
        <w:t xml:space="preserve">         </w:t>
      </w:r>
    </w:p>
    <w:p w14:paraId="0BD773E1">
      <w:pPr>
        <w:spacing w:line="360" w:lineRule="auto"/>
        <w:ind w:left="-420" w:firstLine="960"/>
        <w:rPr>
          <w:rFonts w:hint="eastAsia" w:ascii="宋体" w:hAnsi="宋体" w:eastAsia="宋体" w:cs="宋体"/>
          <w:sz w:val="24"/>
        </w:rPr>
      </w:pPr>
      <w:r>
        <w:rPr>
          <w:rFonts w:hint="eastAsia" w:ascii="宋体" w:hAnsi="宋体" w:eastAsia="宋体" w:cs="宋体"/>
          <w:sz w:val="24"/>
        </w:rPr>
        <w:t xml:space="preserve">本授权书声明：注册于 </w:t>
      </w:r>
      <w:r>
        <w:rPr>
          <w:rFonts w:hint="eastAsia" w:ascii="宋体" w:hAnsi="宋体" w:eastAsia="宋体" w:cs="宋体"/>
          <w:sz w:val="24"/>
          <w:u w:val="single"/>
        </w:rPr>
        <w:t xml:space="preserve">          </w:t>
      </w:r>
      <w:r>
        <w:rPr>
          <w:rFonts w:hint="eastAsia" w:ascii="宋体" w:hAnsi="宋体" w:eastAsia="宋体" w:cs="宋体"/>
          <w:sz w:val="24"/>
        </w:rPr>
        <w:t xml:space="preserve">（供应商住址）的 </w:t>
      </w:r>
      <w:r>
        <w:rPr>
          <w:rFonts w:hint="eastAsia" w:ascii="宋体" w:hAnsi="宋体" w:eastAsia="宋体" w:cs="宋体"/>
          <w:sz w:val="24"/>
          <w:u w:val="single"/>
        </w:rPr>
        <w:t xml:space="preserve">     （</w:t>
      </w:r>
      <w:r>
        <w:rPr>
          <w:rFonts w:hint="eastAsia" w:ascii="宋体" w:hAnsi="宋体" w:eastAsia="宋体" w:cs="宋体"/>
          <w:sz w:val="24"/>
        </w:rPr>
        <w:t>供应商名称）法定代表人</w:t>
      </w:r>
      <w:r>
        <w:rPr>
          <w:rFonts w:hint="eastAsia" w:ascii="宋体" w:hAnsi="宋体" w:eastAsia="宋体" w:cs="宋体"/>
          <w:sz w:val="24"/>
          <w:u w:val="single"/>
        </w:rPr>
        <w:t xml:space="preserve">       </w:t>
      </w:r>
      <w:r>
        <w:rPr>
          <w:rFonts w:hint="eastAsia" w:ascii="宋体" w:hAnsi="宋体" w:eastAsia="宋体" w:cs="宋体"/>
          <w:sz w:val="24"/>
        </w:rPr>
        <w:t>（法定代表人姓名）代表本公司授权在下面签字的</w:t>
      </w:r>
      <w:r>
        <w:rPr>
          <w:rFonts w:hint="eastAsia" w:ascii="宋体" w:hAnsi="宋体" w:eastAsia="宋体" w:cs="宋体"/>
          <w:sz w:val="24"/>
          <w:u w:val="single"/>
        </w:rPr>
        <w:t xml:space="preserve">      </w:t>
      </w:r>
      <w:r>
        <w:rPr>
          <w:rFonts w:hint="eastAsia" w:ascii="宋体" w:hAnsi="宋体" w:eastAsia="宋体" w:cs="宋体"/>
          <w:sz w:val="24"/>
        </w:rPr>
        <w:t xml:space="preserve">（供应商代表姓名）为本公司的合法代理人，就贵方组织的 </w:t>
      </w:r>
      <w:r>
        <w:rPr>
          <w:rFonts w:hint="eastAsia" w:ascii="宋体" w:hAnsi="宋体" w:eastAsia="宋体" w:cs="宋体"/>
          <w:sz w:val="24"/>
          <w:u w:val="single"/>
        </w:rPr>
        <w:t xml:space="preserve">            </w:t>
      </w:r>
      <w:r>
        <w:rPr>
          <w:rFonts w:hint="eastAsia" w:ascii="宋体" w:hAnsi="宋体" w:eastAsia="宋体" w:cs="宋体"/>
          <w:sz w:val="24"/>
        </w:rPr>
        <w:t>（项目名称），</w:t>
      </w:r>
      <w:r>
        <w:rPr>
          <w:rFonts w:hint="eastAsia" w:ascii="宋体" w:hAnsi="宋体" w:eastAsia="宋体" w:cs="宋体"/>
          <w:sz w:val="24"/>
          <w:u w:val="single"/>
        </w:rPr>
        <w:t xml:space="preserve">       </w:t>
      </w:r>
      <w:r>
        <w:rPr>
          <w:rFonts w:hint="eastAsia" w:ascii="宋体" w:hAnsi="宋体" w:eastAsia="宋体" w:cs="宋体"/>
          <w:sz w:val="24"/>
        </w:rPr>
        <w:t>（项目编号）投标，以本公司名义处理一切与之有关的事务。</w:t>
      </w:r>
    </w:p>
    <w:p w14:paraId="63853249">
      <w:pPr>
        <w:spacing w:line="360" w:lineRule="auto"/>
        <w:ind w:firstLine="480"/>
        <w:rPr>
          <w:rFonts w:hint="eastAsia" w:ascii="宋体" w:hAnsi="宋体" w:eastAsia="宋体" w:cs="宋体"/>
          <w:sz w:val="24"/>
        </w:rPr>
      </w:pPr>
    </w:p>
    <w:p w14:paraId="07E71987">
      <w:pPr>
        <w:spacing w:line="360" w:lineRule="auto"/>
        <w:ind w:firstLine="480"/>
        <w:rPr>
          <w:rFonts w:hint="eastAsia" w:ascii="宋体" w:hAnsi="宋体" w:eastAsia="宋体" w:cs="宋体"/>
          <w:sz w:val="24"/>
        </w:rPr>
      </w:pPr>
      <w:r>
        <w:rPr>
          <w:rFonts w:hint="eastAsia" w:ascii="宋体" w:hAnsi="宋体" w:eastAsia="宋体" w:cs="宋体"/>
          <w:sz w:val="24"/>
        </w:rPr>
        <w:t>本授权书于  年  月  日签字生效，特此声明。</w:t>
      </w:r>
    </w:p>
    <w:p w14:paraId="47CAFEF3">
      <w:pPr>
        <w:spacing w:line="360" w:lineRule="auto"/>
        <w:ind w:firstLine="480"/>
        <w:rPr>
          <w:rFonts w:hint="eastAsia" w:ascii="宋体" w:hAnsi="宋体" w:eastAsia="宋体" w:cs="宋体"/>
          <w:sz w:val="24"/>
        </w:rPr>
      </w:pPr>
    </w:p>
    <w:p w14:paraId="51A37EE0">
      <w:pPr>
        <w:spacing w:line="360" w:lineRule="auto"/>
        <w:ind w:firstLine="480"/>
        <w:rPr>
          <w:rFonts w:hint="eastAsia" w:ascii="宋体" w:hAnsi="宋体" w:eastAsia="宋体" w:cs="宋体"/>
          <w:sz w:val="24"/>
        </w:rPr>
      </w:pPr>
      <w:r>
        <w:rPr>
          <w:rFonts w:hint="eastAsia" w:ascii="宋体" w:hAnsi="宋体" w:eastAsia="宋体" w:cs="宋体"/>
          <w:sz w:val="24"/>
        </w:rPr>
        <w:t>法定代表人签字或盖章：</w:t>
      </w:r>
    </w:p>
    <w:p w14:paraId="084745F9">
      <w:pPr>
        <w:spacing w:line="360" w:lineRule="auto"/>
        <w:ind w:firstLine="480"/>
        <w:rPr>
          <w:rFonts w:hint="eastAsia" w:ascii="宋体" w:hAnsi="宋体" w:eastAsia="宋体" w:cs="宋体"/>
          <w:sz w:val="24"/>
        </w:rPr>
      </w:pPr>
      <w:r>
        <w:rPr>
          <w:rFonts w:hint="eastAsia" w:ascii="宋体" w:hAnsi="宋体" w:eastAsia="宋体" w:cs="宋体"/>
          <w:sz w:val="24"/>
        </w:rPr>
        <w:t>授权委托人签字或盖章：</w:t>
      </w:r>
    </w:p>
    <w:p w14:paraId="315418D5">
      <w:pPr>
        <w:spacing w:line="360" w:lineRule="auto"/>
        <w:ind w:firstLine="480"/>
        <w:rPr>
          <w:rFonts w:hint="eastAsia" w:ascii="宋体" w:hAnsi="宋体" w:eastAsia="宋体" w:cs="宋体"/>
          <w:sz w:val="24"/>
        </w:rPr>
      </w:pPr>
      <w:r>
        <w:rPr>
          <w:rFonts w:hint="eastAsia" w:ascii="宋体" w:hAnsi="宋体" w:eastAsia="宋体" w:cs="宋体"/>
          <w:sz w:val="24"/>
        </w:rPr>
        <w:t>日期：    年    月      日</w:t>
      </w:r>
    </w:p>
    <w:p w14:paraId="02495FC6">
      <w:pPr>
        <w:spacing w:line="360" w:lineRule="auto"/>
        <w:rPr>
          <w:rFonts w:hint="eastAsia" w:ascii="宋体" w:hAnsi="宋体" w:eastAsia="宋体" w:cs="宋体"/>
          <w:sz w:val="24"/>
        </w:rPr>
      </w:pPr>
    </w:p>
    <w:p w14:paraId="53EBF1D7">
      <w:pPr>
        <w:spacing w:line="360" w:lineRule="auto"/>
        <w:ind w:firstLine="480"/>
        <w:rPr>
          <w:rFonts w:hint="eastAsia" w:ascii="宋体" w:hAnsi="宋体" w:eastAsia="宋体" w:cs="宋体"/>
          <w:sz w:val="24"/>
        </w:rPr>
      </w:pPr>
      <w:r>
        <w:rPr>
          <w:rFonts w:hint="eastAsia" w:ascii="宋体" w:hAnsi="宋体" w:eastAsia="宋体" w:cs="宋体"/>
          <w:sz w:val="24"/>
        </w:rPr>
        <w:t>委托代理人的身份证的复印件:</w:t>
      </w:r>
    </w:p>
    <w:p w14:paraId="1DA9A6D1">
      <w:pPr>
        <w:spacing w:line="360" w:lineRule="auto"/>
        <w:ind w:firstLine="480"/>
        <w:rPr>
          <w:rFonts w:hint="eastAsia" w:ascii="宋体" w:hAnsi="宋体" w:eastAsia="宋体" w:cs="宋体"/>
          <w:sz w:val="24"/>
        </w:rPr>
      </w:pPr>
    </w:p>
    <w:p w14:paraId="10716503">
      <w:pPr>
        <w:spacing w:line="360" w:lineRule="auto"/>
        <w:ind w:firstLine="420"/>
        <w:rPr>
          <w:rFonts w:hint="eastAsia" w:ascii="宋体" w:hAnsi="宋体" w:eastAsia="宋体" w:cs="宋体"/>
          <w:szCs w:val="21"/>
        </w:rPr>
      </w:pPr>
    </w:p>
    <w:p w14:paraId="693CE9B2">
      <w:pPr>
        <w:spacing w:after="120"/>
        <w:rPr>
          <w:rFonts w:hint="eastAsia" w:ascii="宋体" w:hAnsi="宋体" w:eastAsia="宋体" w:cs="宋体"/>
          <w:sz w:val="24"/>
          <w:szCs w:val="21"/>
        </w:rPr>
      </w:pPr>
    </w:p>
    <w:p w14:paraId="60DE480D">
      <w:pPr>
        <w:rPr>
          <w:rFonts w:hint="eastAsia" w:ascii="宋体" w:hAnsi="宋体" w:eastAsia="宋体" w:cs="宋体"/>
          <w:b/>
          <w:sz w:val="31"/>
          <w:szCs w:val="31"/>
        </w:rPr>
      </w:pPr>
    </w:p>
    <w:p w14:paraId="4A7EF443">
      <w:pPr>
        <w:rPr>
          <w:rFonts w:hint="eastAsia" w:ascii="宋体" w:hAnsi="宋体" w:eastAsia="宋体" w:cs="宋体"/>
          <w:b/>
          <w:sz w:val="31"/>
          <w:szCs w:val="31"/>
        </w:rPr>
      </w:pPr>
    </w:p>
    <w:p w14:paraId="036D8A81">
      <w:pPr>
        <w:rPr>
          <w:rFonts w:hint="eastAsia" w:ascii="宋体" w:hAnsi="宋体" w:eastAsia="宋体" w:cs="宋体"/>
          <w:b/>
          <w:sz w:val="31"/>
          <w:szCs w:val="31"/>
        </w:rPr>
      </w:pPr>
    </w:p>
    <w:p w14:paraId="1C673A60">
      <w:pPr>
        <w:rPr>
          <w:rFonts w:hint="eastAsia" w:ascii="宋体" w:hAnsi="宋体" w:eastAsia="宋体" w:cs="宋体"/>
          <w:b/>
          <w:sz w:val="31"/>
          <w:szCs w:val="31"/>
        </w:rPr>
      </w:pPr>
    </w:p>
    <w:p w14:paraId="3F37419A">
      <w:pPr>
        <w:rPr>
          <w:rFonts w:hint="eastAsia" w:ascii="宋体" w:hAnsi="宋体" w:eastAsia="宋体" w:cs="宋体"/>
          <w:b/>
          <w:sz w:val="31"/>
          <w:szCs w:val="31"/>
        </w:rPr>
      </w:pPr>
    </w:p>
    <w:p w14:paraId="45DC8AC9">
      <w:pPr>
        <w:rPr>
          <w:rFonts w:hint="eastAsia" w:ascii="宋体" w:hAnsi="宋体" w:eastAsia="宋体" w:cs="宋体"/>
          <w:b/>
          <w:sz w:val="31"/>
          <w:szCs w:val="31"/>
        </w:rPr>
      </w:pPr>
    </w:p>
    <w:p w14:paraId="38C512B1">
      <w:pPr>
        <w:rPr>
          <w:rFonts w:hint="eastAsia" w:ascii="宋体" w:hAnsi="宋体" w:eastAsia="宋体" w:cs="宋体"/>
          <w:b/>
          <w:sz w:val="31"/>
          <w:szCs w:val="31"/>
        </w:rPr>
      </w:pPr>
    </w:p>
    <w:p w14:paraId="7B6AE9B0">
      <w:pPr>
        <w:rPr>
          <w:rFonts w:hint="eastAsia" w:ascii="宋体" w:hAnsi="宋体" w:eastAsia="宋体" w:cs="宋体"/>
          <w:b/>
          <w:sz w:val="31"/>
          <w:szCs w:val="31"/>
        </w:rPr>
      </w:pPr>
    </w:p>
    <w:p w14:paraId="4F93F986">
      <w:pPr>
        <w:rPr>
          <w:rFonts w:hint="eastAsia" w:ascii="宋体" w:hAnsi="宋体" w:eastAsia="宋体" w:cs="宋体"/>
          <w:b/>
          <w:sz w:val="31"/>
          <w:szCs w:val="31"/>
        </w:rPr>
      </w:pPr>
    </w:p>
    <w:p w14:paraId="7AD87BCB">
      <w:pPr>
        <w:rPr>
          <w:rFonts w:hint="eastAsia" w:ascii="宋体" w:hAnsi="宋体" w:eastAsia="宋体" w:cs="宋体"/>
          <w:b/>
          <w:sz w:val="31"/>
          <w:szCs w:val="31"/>
        </w:rPr>
      </w:pPr>
    </w:p>
    <w:p w14:paraId="5E120D16">
      <w:pPr>
        <w:spacing w:after="120"/>
        <w:rPr>
          <w:rFonts w:hint="eastAsia" w:ascii="宋体" w:hAnsi="宋体" w:eastAsia="宋体" w:cs="宋体"/>
          <w:b/>
          <w:sz w:val="31"/>
          <w:szCs w:val="31"/>
        </w:rPr>
      </w:pPr>
    </w:p>
    <w:p w14:paraId="758CE605">
      <w:pPr>
        <w:rPr>
          <w:rFonts w:hint="eastAsia" w:ascii="宋体" w:hAnsi="宋体" w:eastAsia="宋体" w:cs="宋体"/>
        </w:rPr>
      </w:pPr>
    </w:p>
    <w:p w14:paraId="396156A3">
      <w:pPr>
        <w:rPr>
          <w:rFonts w:hint="eastAsia" w:ascii="宋体" w:hAnsi="宋体" w:eastAsia="宋体" w:cs="宋体"/>
          <w:sz w:val="24"/>
        </w:rPr>
      </w:pPr>
      <w:r>
        <w:rPr>
          <w:rFonts w:hint="eastAsia" w:ascii="宋体" w:hAnsi="宋体" w:eastAsia="宋体" w:cs="宋体"/>
          <w:sz w:val="24"/>
        </w:rPr>
        <w:br w:type="page" w:clear="all"/>
      </w:r>
    </w:p>
    <w:p w14:paraId="664578C3">
      <w:pPr>
        <w:rPr>
          <w:rFonts w:hint="eastAsia" w:ascii="宋体" w:hAnsi="宋体" w:eastAsia="宋体" w:cs="宋体"/>
          <w:b/>
          <w:sz w:val="31"/>
          <w:szCs w:val="31"/>
        </w:rPr>
      </w:pPr>
      <w:r>
        <w:rPr>
          <w:rFonts w:hint="eastAsia" w:ascii="宋体" w:hAnsi="宋体" w:eastAsia="宋体" w:cs="宋体"/>
          <w:b/>
          <w:sz w:val="31"/>
          <w:szCs w:val="31"/>
        </w:rPr>
        <w:t>附件三、开标一览表</w:t>
      </w:r>
    </w:p>
    <w:p w14:paraId="1236D0F8">
      <w:pPr>
        <w:pStyle w:val="70"/>
      </w:pPr>
    </w:p>
    <w:p w14:paraId="5BFB84CC">
      <w:pPr>
        <w:shd w:val="clear" w:color="auto" w:fill="FFFFFF"/>
        <w:spacing w:line="360" w:lineRule="auto"/>
        <w:ind w:firstLine="3960"/>
        <w:rPr>
          <w:rFonts w:hint="eastAsia" w:ascii="宋体" w:hAnsi="宋体" w:eastAsia="宋体" w:cs="宋体"/>
          <w:sz w:val="36"/>
          <w:szCs w:val="36"/>
        </w:rPr>
      </w:pPr>
      <w:r>
        <w:rPr>
          <w:rFonts w:hint="eastAsia" w:ascii="宋体" w:hAnsi="宋体" w:eastAsia="宋体" w:cs="宋体"/>
          <w:sz w:val="36"/>
          <w:szCs w:val="36"/>
        </w:rPr>
        <w:t>开标一览表</w:t>
      </w:r>
    </w:p>
    <w:p w14:paraId="5B22639E">
      <w:pPr>
        <w:spacing w:line="360" w:lineRule="auto"/>
        <w:rPr>
          <w:rFonts w:hint="eastAsia" w:ascii="宋体" w:hAnsi="宋体"/>
          <w:sz w:val="24"/>
        </w:rPr>
      </w:pPr>
      <w:r>
        <w:rPr>
          <w:rFonts w:hint="eastAsia" w:ascii="宋体" w:hAnsi="宋体"/>
          <w:sz w:val="24"/>
        </w:rPr>
        <w:t>供应商名称：（加盖公章）</w:t>
      </w:r>
    </w:p>
    <w:p w14:paraId="5154989D">
      <w:pPr>
        <w:spacing w:line="360" w:lineRule="auto"/>
        <w:rPr>
          <w:sz w:val="24"/>
        </w:rPr>
      </w:pPr>
      <w:r>
        <w:rPr>
          <w:rFonts w:hint="eastAsia" w:ascii="宋体" w:hAnsi="宋体"/>
          <w:sz w:val="24"/>
        </w:rPr>
        <w:t>项目名称：</w:t>
      </w:r>
    </w:p>
    <w:p w14:paraId="356F8E4F">
      <w:pPr>
        <w:spacing w:line="360" w:lineRule="auto"/>
        <w:rPr>
          <w:rFonts w:hint="eastAsia" w:ascii="宋体" w:hAnsi="宋体"/>
          <w:sz w:val="24"/>
        </w:rPr>
      </w:pPr>
      <w:r>
        <w:rPr>
          <w:rFonts w:hint="eastAsia" w:ascii="宋体" w:hAnsi="宋体"/>
          <w:sz w:val="24"/>
        </w:rPr>
        <w:t xml:space="preserve">项目编号：                                   </w:t>
      </w:r>
    </w:p>
    <w:p w14:paraId="13B34D49">
      <w:pPr>
        <w:spacing w:line="360" w:lineRule="auto"/>
        <w:rPr>
          <w:rFonts w:hint="eastAsia" w:ascii="宋体" w:hAnsi="宋体"/>
          <w:sz w:val="24"/>
        </w:rPr>
      </w:pPr>
      <w:r>
        <w:rPr>
          <w:rFonts w:hint="eastAsia" w:ascii="宋体" w:hAnsi="宋体"/>
          <w:sz w:val="24"/>
        </w:rPr>
        <w:t>分包号：</w:t>
      </w:r>
    </w:p>
    <w:tbl>
      <w:tblPr>
        <w:tblStyle w:val="39"/>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3"/>
        <w:gridCol w:w="5457"/>
        <w:gridCol w:w="1891"/>
      </w:tblGrid>
      <w:tr w14:paraId="31DE2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205" w:type="pct"/>
            <w:vAlign w:val="center"/>
          </w:tcPr>
          <w:p w14:paraId="60A8A22A">
            <w:pPr>
              <w:jc w:val="center"/>
              <w:rPr>
                <w:rFonts w:hint="eastAsia" w:ascii="宋体" w:hAnsi="宋体"/>
                <w:sz w:val="24"/>
              </w:rPr>
            </w:pPr>
            <w:r>
              <w:rPr>
                <w:rFonts w:hint="eastAsia" w:ascii="宋体" w:hAnsi="宋体"/>
                <w:sz w:val="24"/>
              </w:rPr>
              <w:t>项目名称</w:t>
            </w:r>
          </w:p>
        </w:tc>
        <w:tc>
          <w:tcPr>
            <w:tcW w:w="2817" w:type="pct"/>
            <w:vAlign w:val="center"/>
          </w:tcPr>
          <w:p w14:paraId="40620B63">
            <w:pPr>
              <w:jc w:val="center"/>
              <w:rPr>
                <w:rFonts w:hint="eastAsia" w:ascii="宋体" w:hAnsi="宋体"/>
                <w:sz w:val="24"/>
              </w:rPr>
            </w:pPr>
            <w:r>
              <w:rPr>
                <w:rFonts w:hint="eastAsia" w:ascii="宋体" w:hAnsi="宋体"/>
                <w:sz w:val="24"/>
                <w:lang w:val="zh-CN"/>
              </w:rPr>
              <w:t>燕子矶街道政府扶助对象（失能、半失能、计生特扶等老人）政府购买服务</w:t>
            </w:r>
          </w:p>
        </w:tc>
        <w:tc>
          <w:tcPr>
            <w:tcW w:w="976" w:type="pct"/>
            <w:vAlign w:val="center"/>
          </w:tcPr>
          <w:p w14:paraId="0C5B9E8C">
            <w:pPr>
              <w:jc w:val="center"/>
              <w:rPr>
                <w:rFonts w:hint="eastAsia" w:ascii="宋体" w:hAnsi="宋体"/>
                <w:sz w:val="24"/>
              </w:rPr>
            </w:pPr>
            <w:r>
              <w:rPr>
                <w:rFonts w:hint="eastAsia" w:ascii="宋体" w:hAnsi="宋体"/>
                <w:sz w:val="24"/>
              </w:rPr>
              <w:t>备注</w:t>
            </w:r>
          </w:p>
        </w:tc>
      </w:tr>
      <w:tr w14:paraId="61F1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1205" w:type="pct"/>
            <w:vMerge w:val="restart"/>
            <w:vAlign w:val="center"/>
          </w:tcPr>
          <w:p w14:paraId="31E12058">
            <w:pPr>
              <w:pStyle w:val="232"/>
              <w:spacing w:before="0" w:after="0" w:line="500" w:lineRule="exact"/>
              <w:ind w:firstLine="0"/>
              <w:jc w:val="center"/>
              <w:rPr>
                <w:rFonts w:hint="eastAsia" w:ascii="宋体" w:hAnsi="宋体" w:cs="宋体"/>
              </w:rPr>
            </w:pPr>
            <w:r>
              <w:rPr>
                <w:rFonts w:hint="eastAsia" w:ascii="宋体" w:hAnsi="宋体" w:cs="宋体"/>
              </w:rPr>
              <w:t>报价</w:t>
            </w:r>
          </w:p>
        </w:tc>
        <w:tc>
          <w:tcPr>
            <w:tcW w:w="2817" w:type="pct"/>
            <w:vAlign w:val="center"/>
          </w:tcPr>
          <w:p w14:paraId="24A299A0">
            <w:pPr>
              <w:pStyle w:val="232"/>
              <w:spacing w:before="0" w:after="0" w:line="500" w:lineRule="exact"/>
              <w:ind w:firstLine="0"/>
              <w:rPr>
                <w:rFonts w:hint="eastAsia" w:ascii="宋体" w:hAnsi="宋体"/>
                <w:szCs w:val="21"/>
              </w:rPr>
            </w:pPr>
            <w:r>
              <w:rPr>
                <w:rFonts w:hint="eastAsia" w:ascii="宋体" w:hAnsi="宋体" w:cs="宋体"/>
              </w:rPr>
              <w:t>小写（人民币）：</w:t>
            </w:r>
            <w:r>
              <w:rPr>
                <w:rFonts w:hint="eastAsia" w:ascii="宋体" w:hAnsi="宋体" w:cs="宋体"/>
                <w:u w:val="single"/>
              </w:rPr>
              <w:t xml:space="preserve">  31.2  </w:t>
            </w:r>
            <w:r>
              <w:rPr>
                <w:rFonts w:hint="eastAsia" w:ascii="宋体" w:hAnsi="宋体" w:cs="宋体"/>
              </w:rPr>
              <w:t xml:space="preserve">元 </w:t>
            </w:r>
            <w:r>
              <w:rPr>
                <w:rFonts w:hint="eastAsia" w:ascii="宋体" w:hAnsi="宋体" w:cs="宋体"/>
                <w:lang w:val="en-US" w:eastAsia="zh-CN"/>
              </w:rPr>
              <w:t>/人</w:t>
            </w:r>
            <w:r>
              <w:rPr>
                <w:rFonts w:hint="eastAsia" w:ascii="宋体" w:hAnsi="宋体" w:cs="宋体"/>
              </w:rPr>
              <w:t xml:space="preserve">/时                        </w:t>
            </w:r>
          </w:p>
        </w:tc>
        <w:tc>
          <w:tcPr>
            <w:tcW w:w="976" w:type="pct"/>
            <w:vMerge w:val="restart"/>
            <w:vAlign w:val="center"/>
          </w:tcPr>
          <w:p w14:paraId="0CEC57CF">
            <w:pPr>
              <w:pStyle w:val="232"/>
              <w:spacing w:before="0" w:after="0" w:line="500" w:lineRule="exact"/>
              <w:ind w:firstLine="0"/>
              <w:jc w:val="center"/>
              <w:rPr>
                <w:rFonts w:hint="eastAsia" w:ascii="宋体" w:hAnsi="宋体" w:cs="宋体"/>
              </w:rPr>
            </w:pPr>
            <w:r>
              <w:rPr>
                <w:rFonts w:hint="eastAsia" w:ascii="宋体" w:hAnsi="宋体" w:cs="宋体"/>
              </w:rPr>
              <w:t>本项</w:t>
            </w:r>
            <w:r>
              <w:rPr>
                <w:rFonts w:hint="eastAsia" w:ascii="宋体" w:hAnsi="宋体" w:cs="宋体"/>
                <w:lang w:val="en-US" w:eastAsia="zh-CN"/>
              </w:rPr>
              <w:t>目</w:t>
            </w:r>
            <w:r>
              <w:rPr>
                <w:rFonts w:hint="eastAsia" w:ascii="宋体" w:hAnsi="宋体" w:cs="宋体"/>
              </w:rPr>
              <w:t>无需报价，不可更改</w:t>
            </w:r>
          </w:p>
        </w:tc>
      </w:tr>
      <w:tr w14:paraId="3CB6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7" w:hRule="atLeast"/>
        </w:trPr>
        <w:tc>
          <w:tcPr>
            <w:tcW w:w="1205" w:type="pct"/>
            <w:vMerge w:val="continue"/>
            <w:vAlign w:val="center"/>
          </w:tcPr>
          <w:p w14:paraId="033D98D9">
            <w:pPr>
              <w:pStyle w:val="232"/>
              <w:spacing w:before="0" w:after="0" w:line="500" w:lineRule="exact"/>
              <w:ind w:firstLine="0"/>
              <w:jc w:val="center"/>
              <w:rPr>
                <w:rFonts w:hint="eastAsia" w:ascii="宋体" w:hAnsi="宋体" w:cs="宋体"/>
              </w:rPr>
            </w:pPr>
          </w:p>
        </w:tc>
        <w:tc>
          <w:tcPr>
            <w:tcW w:w="2817" w:type="pct"/>
            <w:vAlign w:val="center"/>
          </w:tcPr>
          <w:p w14:paraId="6D1D81FD">
            <w:pPr>
              <w:pStyle w:val="232"/>
              <w:spacing w:before="0" w:after="0" w:line="500" w:lineRule="exact"/>
              <w:ind w:firstLine="0"/>
              <w:rPr>
                <w:rFonts w:hint="eastAsia" w:ascii="宋体" w:hAnsi="宋体" w:cs="宋体"/>
              </w:rPr>
            </w:pPr>
            <w:r>
              <w:rPr>
                <w:rFonts w:hint="eastAsia" w:ascii="宋体" w:hAnsi="宋体" w:cs="宋体"/>
              </w:rPr>
              <w:t>大写（人民币）：每小时</w:t>
            </w:r>
            <w:r>
              <w:rPr>
                <w:rFonts w:hint="eastAsia" w:ascii="宋体" w:hAnsi="宋体" w:cs="宋体"/>
                <w:u w:val="single"/>
              </w:rPr>
              <w:t xml:space="preserve"> 叁拾壹元贰角</w:t>
            </w:r>
          </w:p>
        </w:tc>
        <w:tc>
          <w:tcPr>
            <w:tcW w:w="976" w:type="pct"/>
            <w:vMerge w:val="continue"/>
            <w:vAlign w:val="center"/>
          </w:tcPr>
          <w:p w14:paraId="2010B9DB">
            <w:pPr>
              <w:pStyle w:val="232"/>
              <w:spacing w:before="0" w:after="0" w:line="500" w:lineRule="exact"/>
              <w:ind w:firstLine="0"/>
              <w:rPr>
                <w:rFonts w:hint="eastAsia" w:ascii="宋体" w:hAnsi="宋体" w:cs="宋体"/>
              </w:rPr>
            </w:pPr>
          </w:p>
        </w:tc>
      </w:tr>
      <w:tr w14:paraId="7CA2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2" w:hRule="atLeast"/>
        </w:trPr>
        <w:tc>
          <w:tcPr>
            <w:tcW w:w="1205" w:type="pct"/>
            <w:vAlign w:val="center"/>
          </w:tcPr>
          <w:p w14:paraId="4A6A6D2A">
            <w:pPr>
              <w:pStyle w:val="232"/>
              <w:spacing w:before="0" w:after="0" w:line="500" w:lineRule="exact"/>
              <w:ind w:firstLine="0"/>
              <w:jc w:val="center"/>
              <w:rPr>
                <w:rFonts w:hint="eastAsia" w:ascii="宋体" w:hAnsi="宋体" w:cs="宋体"/>
              </w:rPr>
            </w:pPr>
            <w:r>
              <w:rPr>
                <w:rFonts w:hint="eastAsia" w:ascii="宋体" w:hAnsi="宋体" w:cs="宋体"/>
              </w:rPr>
              <w:t>服务期</w:t>
            </w:r>
          </w:p>
        </w:tc>
        <w:tc>
          <w:tcPr>
            <w:tcW w:w="2817" w:type="pct"/>
            <w:vAlign w:val="center"/>
          </w:tcPr>
          <w:p w14:paraId="6FEAB999">
            <w:pPr>
              <w:pStyle w:val="232"/>
              <w:spacing w:before="0" w:after="0" w:line="500" w:lineRule="exact"/>
              <w:ind w:firstLine="0"/>
              <w:rPr>
                <w:rFonts w:hint="default" w:ascii="宋体" w:hAnsi="宋体" w:eastAsia="宋体" w:cs="宋体"/>
                <w:lang w:val="en-US" w:eastAsia="zh-CN"/>
              </w:rPr>
            </w:pPr>
            <w:r>
              <w:rPr>
                <w:rFonts w:hint="eastAsia" w:ascii="宋体" w:hAnsi="宋体" w:cs="宋体"/>
                <w:lang w:val="en-US" w:eastAsia="zh-CN"/>
              </w:rPr>
              <w:t>满足招标文件要求</w:t>
            </w:r>
          </w:p>
        </w:tc>
        <w:tc>
          <w:tcPr>
            <w:tcW w:w="976" w:type="pct"/>
            <w:vAlign w:val="center"/>
          </w:tcPr>
          <w:p w14:paraId="1ADF1E84">
            <w:pPr>
              <w:pStyle w:val="232"/>
              <w:spacing w:before="0" w:after="0" w:line="500" w:lineRule="exact"/>
              <w:ind w:firstLine="0"/>
              <w:rPr>
                <w:rFonts w:hint="eastAsia" w:ascii="宋体" w:hAnsi="宋体" w:cs="宋体"/>
              </w:rPr>
            </w:pPr>
          </w:p>
        </w:tc>
      </w:tr>
      <w:tr w14:paraId="1425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2" w:hRule="atLeast"/>
        </w:trPr>
        <w:tc>
          <w:tcPr>
            <w:tcW w:w="1205" w:type="pct"/>
            <w:vAlign w:val="center"/>
          </w:tcPr>
          <w:p w14:paraId="7F046DA9">
            <w:pPr>
              <w:pStyle w:val="232"/>
              <w:spacing w:before="0" w:after="0" w:line="500" w:lineRule="exact"/>
              <w:ind w:firstLine="0"/>
              <w:jc w:val="center"/>
              <w:rPr>
                <w:rFonts w:hint="eastAsia" w:ascii="宋体" w:hAnsi="宋体" w:cs="宋体"/>
              </w:rPr>
            </w:pPr>
            <w:r>
              <w:rPr>
                <w:rFonts w:hint="eastAsia" w:ascii="宋体" w:hAnsi="宋体" w:cs="宋体"/>
              </w:rPr>
              <w:t>项目负责人</w:t>
            </w:r>
          </w:p>
        </w:tc>
        <w:tc>
          <w:tcPr>
            <w:tcW w:w="2817" w:type="pct"/>
            <w:vAlign w:val="center"/>
          </w:tcPr>
          <w:p w14:paraId="67EFE9E6">
            <w:pPr>
              <w:pStyle w:val="232"/>
              <w:spacing w:before="0" w:after="0" w:line="500" w:lineRule="exact"/>
              <w:ind w:firstLine="0"/>
              <w:rPr>
                <w:rFonts w:hint="eastAsia" w:ascii="宋体" w:hAnsi="宋体" w:cs="宋体"/>
              </w:rPr>
            </w:pPr>
          </w:p>
        </w:tc>
        <w:tc>
          <w:tcPr>
            <w:tcW w:w="976" w:type="pct"/>
            <w:vAlign w:val="center"/>
          </w:tcPr>
          <w:p w14:paraId="79ECFFFB">
            <w:pPr>
              <w:pStyle w:val="232"/>
              <w:spacing w:before="0" w:after="0" w:line="500" w:lineRule="exact"/>
              <w:ind w:firstLine="0"/>
              <w:rPr>
                <w:rFonts w:hint="eastAsia" w:ascii="宋体" w:hAnsi="宋体" w:cs="宋体"/>
              </w:rPr>
            </w:pPr>
          </w:p>
        </w:tc>
      </w:tr>
      <w:tr w14:paraId="4AD0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5" w:hRule="atLeast"/>
        </w:trPr>
        <w:tc>
          <w:tcPr>
            <w:tcW w:w="2333" w:type="dxa"/>
            <w:vAlign w:val="center"/>
          </w:tcPr>
          <w:p w14:paraId="05961E4C">
            <w:pPr>
              <w:pStyle w:val="12"/>
              <w:spacing w:line="560" w:lineRule="exact"/>
              <w:ind w:firstLine="0" w:firstLineChars="0"/>
              <w:jc w:val="center"/>
              <w:rPr>
                <w:rFonts w:hint="eastAsia" w:ascii="宋体" w:hAnsi="宋体" w:cs="宋体"/>
              </w:rPr>
            </w:pPr>
            <w:r>
              <w:rPr>
                <w:rFonts w:ascii="宋体" w:hAnsi="宋体" w:cs="Arial"/>
                <w:color w:val="000000"/>
                <w:sz w:val="24"/>
                <w:szCs w:val="24"/>
              </w:rPr>
              <w:t>标的是否全部由小微企业提供</w:t>
            </w:r>
          </w:p>
        </w:tc>
        <w:tc>
          <w:tcPr>
            <w:tcW w:w="5457" w:type="dxa"/>
            <w:vAlign w:val="center"/>
          </w:tcPr>
          <w:p w14:paraId="5AB4C39E">
            <w:pPr>
              <w:pStyle w:val="12"/>
              <w:spacing w:line="560" w:lineRule="exact"/>
              <w:ind w:firstLine="540" w:firstLineChars="225"/>
              <w:rPr>
                <w:rFonts w:hint="eastAsia" w:ascii="宋体" w:hAnsi="宋体" w:cs="宋体"/>
              </w:rPr>
            </w:pPr>
            <w:r>
              <w:rPr>
                <w:rFonts w:ascii="宋体" w:hAnsi="宋体" w:cs="Arial"/>
                <w:color w:val="000000"/>
                <w:sz w:val="24"/>
                <w:szCs w:val="24"/>
                <w:u w:val="single"/>
              </w:rPr>
              <w:t xml:space="preserve">                    </w:t>
            </w:r>
            <w:r>
              <w:rPr>
                <w:rFonts w:ascii="宋体" w:hAnsi="宋体" w:cs="Arial"/>
                <w:color w:val="000000"/>
                <w:sz w:val="24"/>
                <w:szCs w:val="24"/>
              </w:rPr>
              <w:t>（</w:t>
            </w:r>
            <w:r>
              <w:rPr>
                <w:rFonts w:ascii="宋体" w:hAnsi="宋体" w:cs="Arial"/>
                <w:color w:val="000000"/>
                <w:sz w:val="24"/>
                <w:szCs w:val="24"/>
                <w:lang w:val="zh-CN"/>
              </w:rPr>
              <w:t>填写“是”或“否</w:t>
            </w:r>
            <w:r>
              <w:rPr>
                <w:rFonts w:ascii="宋体" w:hAnsi="宋体" w:cs="Arial"/>
                <w:color w:val="000000"/>
                <w:sz w:val="24"/>
                <w:szCs w:val="24"/>
              </w:rPr>
              <w:t>）</w:t>
            </w:r>
          </w:p>
        </w:tc>
        <w:tc>
          <w:tcPr>
            <w:tcW w:w="1891" w:type="dxa"/>
            <w:vAlign w:val="center"/>
          </w:tcPr>
          <w:p w14:paraId="4194BB58">
            <w:pPr>
              <w:pStyle w:val="12"/>
              <w:spacing w:line="560" w:lineRule="exact"/>
              <w:ind w:firstLine="0" w:firstLineChars="0"/>
              <w:jc w:val="center"/>
              <w:rPr>
                <w:rFonts w:hint="eastAsia" w:ascii="宋体" w:hAnsi="宋体" w:cs="宋体"/>
              </w:rPr>
            </w:pPr>
          </w:p>
        </w:tc>
      </w:tr>
    </w:tbl>
    <w:p w14:paraId="2761E2EB">
      <w:pPr>
        <w:rPr>
          <w:rFonts w:hint="eastAsia" w:ascii="宋体" w:hAnsi="宋体"/>
          <w:sz w:val="24"/>
        </w:rPr>
      </w:pPr>
    </w:p>
    <w:p w14:paraId="17837631">
      <w:pPr>
        <w:widowControl/>
        <w:shd w:val="clear" w:color="auto" w:fill="FFFFFF"/>
        <w:spacing w:line="560" w:lineRule="exact"/>
        <w:jc w:val="left"/>
        <w:rPr>
          <w:rFonts w:ascii="宋体" w:hAnsi="宋体" w:cs="Arial"/>
          <w:color w:val="000000"/>
          <w:kern w:val="0"/>
          <w:sz w:val="24"/>
          <w:szCs w:val="24"/>
        </w:rPr>
      </w:pPr>
      <w:r>
        <w:rPr>
          <w:rFonts w:ascii="宋体" w:hAnsi="宋体" w:cs="Arial"/>
          <w:color w:val="000000"/>
          <w:kern w:val="0"/>
          <w:sz w:val="24"/>
          <w:szCs w:val="24"/>
        </w:rPr>
        <w:t>说明：</w:t>
      </w:r>
    </w:p>
    <w:p w14:paraId="1ED92D20">
      <w:pPr>
        <w:widowControl/>
        <w:shd w:val="clear" w:color="auto" w:fill="FFFFFF"/>
        <w:spacing w:line="560" w:lineRule="exact"/>
        <w:jc w:val="left"/>
        <w:rPr>
          <w:rFonts w:ascii="宋体" w:hAnsi="宋体" w:cs="Arial"/>
          <w:b/>
          <w:bCs/>
          <w:color w:val="000000"/>
          <w:kern w:val="0"/>
          <w:sz w:val="24"/>
          <w:szCs w:val="24"/>
        </w:rPr>
      </w:pPr>
      <w:r>
        <w:rPr>
          <w:rFonts w:ascii="宋体" w:hAnsi="宋体" w:cs="Arial"/>
          <w:b/>
          <w:bCs/>
          <w:color w:val="000000"/>
          <w:kern w:val="0"/>
          <w:sz w:val="24"/>
          <w:szCs w:val="24"/>
        </w:rPr>
        <w:t>1、本项目仅接受一个价格，不得填报有选择性报价方案。若有优惠条款须注明，但不得影响报价，影响产品整体功能。</w:t>
      </w:r>
    </w:p>
    <w:p w14:paraId="621A7826">
      <w:pPr>
        <w:spacing w:line="560" w:lineRule="exact"/>
        <w:ind w:right="180" w:firstLine="480"/>
        <w:jc w:val="right"/>
        <w:rPr>
          <w:rFonts w:hint="eastAsia" w:ascii="宋体" w:hAnsi="宋体"/>
          <w:sz w:val="24"/>
        </w:rPr>
      </w:pPr>
    </w:p>
    <w:p w14:paraId="4FB9CD45">
      <w:pPr>
        <w:spacing w:line="560" w:lineRule="exact"/>
        <w:ind w:right="180" w:firstLine="480"/>
        <w:jc w:val="right"/>
        <w:rPr>
          <w:rFonts w:hint="eastAsia" w:ascii="宋体" w:hAnsi="宋体"/>
          <w:sz w:val="24"/>
        </w:rPr>
      </w:pPr>
      <w:r>
        <w:rPr>
          <w:rFonts w:hint="eastAsia" w:ascii="宋体" w:hAnsi="宋体"/>
          <w:sz w:val="24"/>
        </w:rPr>
        <w:t xml:space="preserve">                                             供应商名称：（加盖公章）</w:t>
      </w:r>
    </w:p>
    <w:p w14:paraId="26049D52">
      <w:pPr>
        <w:ind w:firstLine="720"/>
        <w:rPr>
          <w:rFonts w:hint="eastAsia" w:ascii="宋体" w:hAnsi="宋体"/>
          <w:sz w:val="24"/>
        </w:rPr>
      </w:pP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日  期：</w:t>
      </w:r>
    </w:p>
    <w:p w14:paraId="1A1410AF">
      <w:pPr>
        <w:ind w:firstLine="480"/>
        <w:rPr>
          <w:rFonts w:hint="eastAsia" w:ascii="黑体" w:hAnsi="黑体" w:eastAsia="黑体"/>
          <w:b/>
          <w:i/>
          <w:sz w:val="32"/>
          <w:szCs w:val="32"/>
          <w:u w:val="single"/>
        </w:rPr>
      </w:pPr>
    </w:p>
    <w:p w14:paraId="3941BE13">
      <w:pPr>
        <w:rPr>
          <w:rFonts w:hint="eastAsia" w:ascii="宋体" w:hAnsi="宋体" w:eastAsia="宋体" w:cs="宋体"/>
          <w:b/>
          <w:sz w:val="31"/>
          <w:szCs w:val="31"/>
        </w:rPr>
      </w:pPr>
      <w:r>
        <w:rPr>
          <w:rFonts w:hint="eastAsia" w:ascii="宋体" w:hAnsi="宋体" w:eastAsia="宋体" w:cs="宋体"/>
          <w:b/>
          <w:sz w:val="31"/>
          <w:szCs w:val="31"/>
        </w:rPr>
        <w:br w:type="page" w:clear="all"/>
      </w:r>
    </w:p>
    <w:p w14:paraId="2A25C003">
      <w:pPr>
        <w:shd w:val="clear" w:color="auto" w:fill="FFFFFF"/>
        <w:spacing w:line="360" w:lineRule="auto"/>
        <w:rPr>
          <w:rFonts w:hint="eastAsia" w:ascii="宋体" w:hAnsi="宋体" w:eastAsia="宋体" w:cs="宋体"/>
          <w:b/>
          <w:bCs/>
          <w:sz w:val="24"/>
          <w:lang w:val="zh-CN"/>
        </w:rPr>
      </w:pPr>
      <w:r>
        <w:rPr>
          <w:rFonts w:hint="eastAsia" w:ascii="宋体" w:hAnsi="宋体" w:eastAsia="宋体" w:cs="宋体"/>
          <w:b/>
          <w:sz w:val="31"/>
          <w:szCs w:val="31"/>
        </w:rPr>
        <w:t>附件四、</w:t>
      </w:r>
      <w:r>
        <w:rPr>
          <w:rFonts w:hint="eastAsia" w:ascii="宋体" w:hAnsi="宋体" w:eastAsia="宋体" w:cs="宋体"/>
          <w:b/>
          <w:sz w:val="31"/>
          <w:szCs w:val="31"/>
          <w:lang w:val="zh-CN"/>
        </w:rPr>
        <w:t>技术规格偏离表格式 </w:t>
      </w:r>
    </w:p>
    <w:p w14:paraId="0543F628">
      <w:pPr>
        <w:shd w:val="clear" w:color="auto" w:fill="FFFFFF"/>
        <w:spacing w:line="360" w:lineRule="auto"/>
        <w:ind w:left="420"/>
        <w:jc w:val="center"/>
        <w:rPr>
          <w:rFonts w:hint="eastAsia" w:ascii="宋体" w:hAnsi="宋体" w:eastAsia="宋体" w:cs="宋体"/>
        </w:rPr>
      </w:pPr>
      <w:r>
        <w:rPr>
          <w:rFonts w:hint="eastAsia" w:ascii="宋体" w:hAnsi="宋体" w:eastAsia="宋体" w:cs="宋体"/>
          <w:sz w:val="36"/>
          <w:szCs w:val="36"/>
        </w:rPr>
        <w:t>技术规格偏离表</w:t>
      </w:r>
    </w:p>
    <w:tbl>
      <w:tblPr>
        <w:tblStyle w:val="39"/>
        <w:tblW w:w="9000" w:type="dxa"/>
        <w:jc w:val="center"/>
        <w:tblLayout w:type="fixed"/>
        <w:tblCellMar>
          <w:top w:w="0" w:type="dxa"/>
          <w:left w:w="0" w:type="dxa"/>
          <w:bottom w:w="0" w:type="dxa"/>
          <w:right w:w="0" w:type="dxa"/>
        </w:tblCellMar>
      </w:tblPr>
      <w:tblGrid>
        <w:gridCol w:w="985"/>
        <w:gridCol w:w="1755"/>
        <w:gridCol w:w="1500"/>
        <w:gridCol w:w="2376"/>
        <w:gridCol w:w="1349"/>
        <w:gridCol w:w="1035"/>
      </w:tblGrid>
      <w:tr w14:paraId="00262E9D">
        <w:tblPrEx>
          <w:tblCellMar>
            <w:top w:w="0" w:type="dxa"/>
            <w:left w:w="0" w:type="dxa"/>
            <w:bottom w:w="0" w:type="dxa"/>
            <w:right w:w="0" w:type="dxa"/>
          </w:tblCellMar>
        </w:tblPrEx>
        <w:trPr>
          <w:trHeight w:val="450" w:hRule="atLeast"/>
          <w:jc w:val="center"/>
        </w:trPr>
        <w:tc>
          <w:tcPr>
            <w:tcW w:w="4240" w:type="dxa"/>
            <w:gridSpan w:val="3"/>
            <w:tcBorders>
              <w:top w:val="nil"/>
              <w:left w:val="nil"/>
              <w:bottom w:val="single" w:color="auto" w:sz="8" w:space="0"/>
              <w:right w:val="nil"/>
            </w:tcBorders>
            <w:tcMar>
              <w:top w:w="0" w:type="dxa"/>
              <w:left w:w="10" w:type="dxa"/>
              <w:bottom w:w="0" w:type="dxa"/>
              <w:right w:w="10" w:type="dxa"/>
            </w:tcMar>
            <w:vAlign w:val="center"/>
          </w:tcPr>
          <w:p w14:paraId="1B46FF73">
            <w:pPr>
              <w:spacing w:line="360" w:lineRule="auto"/>
              <w:rPr>
                <w:rFonts w:hint="eastAsia" w:ascii="宋体" w:hAnsi="宋体" w:eastAsia="宋体" w:cs="宋体"/>
                <w:sz w:val="24"/>
              </w:rPr>
            </w:pPr>
            <w:r>
              <w:rPr>
                <w:rFonts w:hint="eastAsia" w:ascii="宋体" w:hAnsi="宋体" w:eastAsia="宋体" w:cs="宋体"/>
                <w:sz w:val="24"/>
              </w:rPr>
              <w:t>项目名称：</w:t>
            </w:r>
          </w:p>
        </w:tc>
        <w:tc>
          <w:tcPr>
            <w:tcW w:w="4760" w:type="dxa"/>
            <w:gridSpan w:val="3"/>
            <w:tcBorders>
              <w:top w:val="nil"/>
              <w:left w:val="nil"/>
              <w:bottom w:val="single" w:color="auto" w:sz="8" w:space="0"/>
              <w:right w:val="nil"/>
            </w:tcBorders>
            <w:tcMar>
              <w:top w:w="0" w:type="dxa"/>
              <w:left w:w="10" w:type="dxa"/>
              <w:bottom w:w="0" w:type="dxa"/>
              <w:right w:w="10" w:type="dxa"/>
            </w:tcMar>
            <w:vAlign w:val="center"/>
          </w:tcPr>
          <w:p w14:paraId="0DC2AAFC">
            <w:pPr>
              <w:spacing w:line="360" w:lineRule="auto"/>
              <w:rPr>
                <w:rFonts w:hint="eastAsia" w:ascii="宋体" w:hAnsi="宋体" w:eastAsia="宋体" w:cs="宋体"/>
                <w:sz w:val="24"/>
              </w:rPr>
            </w:pPr>
            <w:r>
              <w:rPr>
                <w:rFonts w:hint="eastAsia" w:ascii="宋体" w:hAnsi="宋体" w:eastAsia="宋体" w:cs="宋体"/>
                <w:sz w:val="24"/>
              </w:rPr>
              <w:t>项目编号：</w:t>
            </w:r>
          </w:p>
        </w:tc>
      </w:tr>
      <w:tr w14:paraId="5C16A7A3">
        <w:tblPrEx>
          <w:tblCellMar>
            <w:top w:w="0" w:type="dxa"/>
            <w:left w:w="0" w:type="dxa"/>
            <w:bottom w:w="0" w:type="dxa"/>
            <w:right w:w="0" w:type="dxa"/>
          </w:tblCellMar>
        </w:tblPrEx>
        <w:trPr>
          <w:trHeight w:val="469"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3D6DED4">
            <w:pPr>
              <w:spacing w:line="360" w:lineRule="auto"/>
              <w:jc w:val="center"/>
              <w:rPr>
                <w:rFonts w:hint="eastAsia" w:ascii="宋体" w:hAnsi="宋体" w:eastAsia="宋体" w:cs="宋体"/>
                <w:sz w:val="24"/>
              </w:rPr>
            </w:pPr>
            <w:r>
              <w:rPr>
                <w:rFonts w:hint="eastAsia" w:ascii="宋体" w:hAnsi="宋体" w:eastAsia="宋体" w:cs="宋体"/>
                <w:sz w:val="24"/>
              </w:rPr>
              <w:t>序号</w:t>
            </w: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52F41C8">
            <w:pPr>
              <w:spacing w:line="360" w:lineRule="auto"/>
              <w:jc w:val="center"/>
              <w:rPr>
                <w:rFonts w:hint="eastAsia" w:ascii="宋体" w:hAnsi="宋体" w:eastAsia="宋体" w:cs="宋体"/>
                <w:sz w:val="24"/>
              </w:rPr>
            </w:pPr>
            <w:r>
              <w:rPr>
                <w:rFonts w:hint="eastAsia" w:ascii="宋体" w:hAnsi="宋体" w:eastAsia="宋体" w:cs="宋体"/>
                <w:sz w:val="24"/>
              </w:rPr>
              <w:t>招标文件条目号</w:t>
            </w: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0FB8AEC">
            <w:pPr>
              <w:spacing w:line="360" w:lineRule="auto"/>
              <w:jc w:val="center"/>
              <w:rPr>
                <w:rFonts w:hint="eastAsia" w:ascii="宋体" w:hAnsi="宋体" w:eastAsia="宋体" w:cs="宋体"/>
                <w:sz w:val="24"/>
              </w:rPr>
            </w:pPr>
            <w:r>
              <w:rPr>
                <w:rFonts w:hint="eastAsia" w:ascii="宋体" w:hAnsi="宋体" w:eastAsia="宋体" w:cs="宋体"/>
                <w:sz w:val="24"/>
              </w:rPr>
              <w:t>招标要求规格</w:t>
            </w: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D0D3D8D">
            <w:pPr>
              <w:spacing w:line="360" w:lineRule="auto"/>
              <w:jc w:val="center"/>
              <w:rPr>
                <w:rFonts w:hint="eastAsia" w:ascii="宋体" w:hAnsi="宋体" w:eastAsia="宋体" w:cs="宋体"/>
                <w:sz w:val="24"/>
              </w:rPr>
            </w:pPr>
            <w:r>
              <w:rPr>
                <w:rFonts w:hint="eastAsia" w:ascii="宋体" w:hAnsi="宋体" w:eastAsia="宋体" w:cs="宋体"/>
                <w:sz w:val="24"/>
              </w:rPr>
              <w:t>投标响应</w:t>
            </w: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FFF1E71">
            <w:pPr>
              <w:spacing w:line="360" w:lineRule="auto"/>
              <w:jc w:val="center"/>
              <w:rPr>
                <w:rFonts w:hint="eastAsia" w:ascii="宋体" w:hAnsi="宋体" w:eastAsia="宋体" w:cs="宋体"/>
                <w:sz w:val="24"/>
              </w:rPr>
            </w:pPr>
            <w:r>
              <w:rPr>
                <w:rFonts w:hint="eastAsia" w:ascii="宋体" w:hAnsi="宋体" w:eastAsia="宋体" w:cs="宋体"/>
                <w:sz w:val="24"/>
              </w:rPr>
              <w:t>偏离</w:t>
            </w: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93FB52F">
            <w:pPr>
              <w:spacing w:line="360" w:lineRule="auto"/>
              <w:jc w:val="center"/>
              <w:rPr>
                <w:rFonts w:hint="eastAsia" w:ascii="宋体" w:hAnsi="宋体" w:eastAsia="宋体" w:cs="宋体"/>
                <w:sz w:val="24"/>
              </w:rPr>
            </w:pPr>
            <w:r>
              <w:rPr>
                <w:rFonts w:hint="eastAsia" w:ascii="宋体" w:hAnsi="宋体" w:eastAsia="宋体" w:cs="宋体"/>
                <w:sz w:val="24"/>
              </w:rPr>
              <w:t>备注</w:t>
            </w:r>
          </w:p>
        </w:tc>
      </w:tr>
      <w:tr w14:paraId="126788D6">
        <w:tblPrEx>
          <w:tblCellMar>
            <w:top w:w="0" w:type="dxa"/>
            <w:left w:w="0" w:type="dxa"/>
            <w:bottom w:w="0" w:type="dxa"/>
            <w:right w:w="0" w:type="dxa"/>
          </w:tblCellMar>
        </w:tblPrEx>
        <w:trPr>
          <w:trHeight w:val="469"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C29F0B4">
            <w:pPr>
              <w:spacing w:line="360" w:lineRule="auto"/>
              <w:jc w:val="center"/>
              <w:rPr>
                <w:rFonts w:hint="eastAsia" w:ascii="宋体" w:hAnsi="宋体" w:eastAsia="宋体" w:cs="宋体"/>
                <w:sz w:val="24"/>
              </w:rPr>
            </w:pP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0041717">
            <w:pPr>
              <w:spacing w:line="360" w:lineRule="auto"/>
              <w:jc w:val="center"/>
              <w:rPr>
                <w:rFonts w:hint="eastAsia" w:ascii="宋体" w:hAnsi="宋体" w:eastAsia="宋体" w:cs="宋体"/>
                <w:sz w:val="24"/>
              </w:rPr>
            </w:pP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7F67DD5">
            <w:pPr>
              <w:spacing w:line="360" w:lineRule="auto"/>
              <w:jc w:val="center"/>
              <w:rPr>
                <w:rFonts w:hint="eastAsia" w:ascii="宋体" w:hAnsi="宋体" w:eastAsia="宋体" w:cs="宋体"/>
                <w:sz w:val="24"/>
              </w:rPr>
            </w:pP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646423A">
            <w:pPr>
              <w:spacing w:line="360" w:lineRule="auto"/>
              <w:jc w:val="center"/>
              <w:rPr>
                <w:rFonts w:hint="eastAsia" w:ascii="宋体" w:hAnsi="宋体" w:eastAsia="宋体" w:cs="宋体"/>
                <w:sz w:val="24"/>
              </w:rPr>
            </w:pP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067697C">
            <w:pPr>
              <w:spacing w:line="360" w:lineRule="auto"/>
              <w:jc w:val="center"/>
              <w:rPr>
                <w:rFonts w:hint="eastAsia" w:ascii="宋体" w:hAnsi="宋体" w:eastAsia="宋体" w:cs="宋体"/>
                <w:sz w:val="24"/>
              </w:rPr>
            </w:pP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A469FA6">
            <w:pPr>
              <w:spacing w:line="360" w:lineRule="auto"/>
              <w:jc w:val="center"/>
              <w:rPr>
                <w:rFonts w:hint="eastAsia" w:ascii="宋体" w:hAnsi="宋体" w:eastAsia="宋体" w:cs="宋体"/>
                <w:sz w:val="24"/>
              </w:rPr>
            </w:pPr>
          </w:p>
        </w:tc>
      </w:tr>
      <w:tr w14:paraId="775FBD69">
        <w:tblPrEx>
          <w:tblCellMar>
            <w:top w:w="0" w:type="dxa"/>
            <w:left w:w="0" w:type="dxa"/>
            <w:bottom w:w="0" w:type="dxa"/>
            <w:right w:w="0" w:type="dxa"/>
          </w:tblCellMar>
        </w:tblPrEx>
        <w:trPr>
          <w:trHeight w:val="469"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8F931F1">
            <w:pPr>
              <w:spacing w:line="360" w:lineRule="auto"/>
              <w:jc w:val="center"/>
              <w:rPr>
                <w:rFonts w:hint="eastAsia" w:ascii="宋体" w:hAnsi="宋体" w:eastAsia="宋体" w:cs="宋体"/>
                <w:sz w:val="24"/>
              </w:rPr>
            </w:pP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AFDA6DD">
            <w:pPr>
              <w:spacing w:line="360" w:lineRule="auto"/>
              <w:jc w:val="center"/>
              <w:rPr>
                <w:rFonts w:hint="eastAsia" w:ascii="宋体" w:hAnsi="宋体" w:eastAsia="宋体" w:cs="宋体"/>
                <w:sz w:val="24"/>
              </w:rPr>
            </w:pP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FF774F4">
            <w:pPr>
              <w:spacing w:line="360" w:lineRule="auto"/>
              <w:jc w:val="center"/>
              <w:rPr>
                <w:rFonts w:hint="eastAsia" w:ascii="宋体" w:hAnsi="宋体" w:eastAsia="宋体" w:cs="宋体"/>
                <w:sz w:val="24"/>
              </w:rPr>
            </w:pP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34E9A79">
            <w:pPr>
              <w:spacing w:line="360" w:lineRule="auto"/>
              <w:jc w:val="center"/>
              <w:rPr>
                <w:rFonts w:hint="eastAsia" w:ascii="宋体" w:hAnsi="宋体" w:eastAsia="宋体" w:cs="宋体"/>
                <w:sz w:val="24"/>
              </w:rPr>
            </w:pP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988C1BC">
            <w:pPr>
              <w:spacing w:line="360" w:lineRule="auto"/>
              <w:jc w:val="center"/>
              <w:rPr>
                <w:rFonts w:hint="eastAsia" w:ascii="宋体" w:hAnsi="宋体" w:eastAsia="宋体" w:cs="宋体"/>
                <w:sz w:val="24"/>
              </w:rPr>
            </w:pP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E7D48D5">
            <w:pPr>
              <w:spacing w:line="360" w:lineRule="auto"/>
              <w:jc w:val="center"/>
              <w:rPr>
                <w:rFonts w:hint="eastAsia" w:ascii="宋体" w:hAnsi="宋体" w:eastAsia="宋体" w:cs="宋体"/>
                <w:sz w:val="24"/>
              </w:rPr>
            </w:pPr>
          </w:p>
        </w:tc>
      </w:tr>
      <w:tr w14:paraId="41F1F60F">
        <w:tblPrEx>
          <w:tblCellMar>
            <w:top w:w="0" w:type="dxa"/>
            <w:left w:w="0" w:type="dxa"/>
            <w:bottom w:w="0" w:type="dxa"/>
            <w:right w:w="0" w:type="dxa"/>
          </w:tblCellMar>
        </w:tblPrEx>
        <w:trPr>
          <w:trHeight w:val="469"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EF26187">
            <w:pPr>
              <w:spacing w:line="360" w:lineRule="auto"/>
              <w:jc w:val="center"/>
              <w:rPr>
                <w:rFonts w:hint="eastAsia" w:ascii="宋体" w:hAnsi="宋体" w:eastAsia="宋体" w:cs="宋体"/>
                <w:sz w:val="24"/>
              </w:rPr>
            </w:pP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3943F9A">
            <w:pPr>
              <w:spacing w:line="360" w:lineRule="auto"/>
              <w:jc w:val="center"/>
              <w:rPr>
                <w:rFonts w:hint="eastAsia" w:ascii="宋体" w:hAnsi="宋体" w:eastAsia="宋体" w:cs="宋体"/>
                <w:sz w:val="24"/>
              </w:rPr>
            </w:pP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958BC55">
            <w:pPr>
              <w:spacing w:line="360" w:lineRule="auto"/>
              <w:jc w:val="center"/>
              <w:rPr>
                <w:rFonts w:hint="eastAsia" w:ascii="宋体" w:hAnsi="宋体" w:eastAsia="宋体" w:cs="宋体"/>
                <w:sz w:val="24"/>
              </w:rPr>
            </w:pP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C3DC400">
            <w:pPr>
              <w:spacing w:line="360" w:lineRule="auto"/>
              <w:jc w:val="center"/>
              <w:rPr>
                <w:rFonts w:hint="eastAsia" w:ascii="宋体" w:hAnsi="宋体" w:eastAsia="宋体" w:cs="宋体"/>
                <w:sz w:val="24"/>
              </w:rPr>
            </w:pP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894F38A">
            <w:pPr>
              <w:spacing w:line="360" w:lineRule="auto"/>
              <w:jc w:val="center"/>
              <w:rPr>
                <w:rFonts w:hint="eastAsia" w:ascii="宋体" w:hAnsi="宋体" w:eastAsia="宋体" w:cs="宋体"/>
                <w:sz w:val="24"/>
              </w:rPr>
            </w:pP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54FD02B">
            <w:pPr>
              <w:spacing w:line="360" w:lineRule="auto"/>
              <w:jc w:val="center"/>
              <w:rPr>
                <w:rFonts w:hint="eastAsia" w:ascii="宋体" w:hAnsi="宋体" w:eastAsia="宋体" w:cs="宋体"/>
                <w:sz w:val="24"/>
              </w:rPr>
            </w:pPr>
          </w:p>
        </w:tc>
      </w:tr>
      <w:tr w14:paraId="1D3D63CA">
        <w:tblPrEx>
          <w:tblCellMar>
            <w:top w:w="0" w:type="dxa"/>
            <w:left w:w="0" w:type="dxa"/>
            <w:bottom w:w="0" w:type="dxa"/>
            <w:right w:w="0" w:type="dxa"/>
          </w:tblCellMar>
        </w:tblPrEx>
        <w:trPr>
          <w:trHeight w:val="488" w:hRule="atLeast"/>
          <w:jc w:val="center"/>
        </w:trPr>
        <w:tc>
          <w:tcPr>
            <w:tcW w:w="98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A7981A0">
            <w:pPr>
              <w:spacing w:line="360" w:lineRule="auto"/>
              <w:jc w:val="center"/>
              <w:rPr>
                <w:rFonts w:hint="eastAsia" w:ascii="宋体" w:hAnsi="宋体" w:eastAsia="宋体" w:cs="宋体"/>
                <w:sz w:val="24"/>
              </w:rPr>
            </w:pPr>
          </w:p>
        </w:tc>
        <w:tc>
          <w:tcPr>
            <w:tcW w:w="175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26ED1B6">
            <w:pPr>
              <w:spacing w:line="360" w:lineRule="auto"/>
              <w:jc w:val="center"/>
              <w:rPr>
                <w:rFonts w:hint="eastAsia" w:ascii="宋体" w:hAnsi="宋体" w:eastAsia="宋体" w:cs="宋体"/>
                <w:sz w:val="24"/>
              </w:rPr>
            </w:pPr>
          </w:p>
        </w:tc>
        <w:tc>
          <w:tcPr>
            <w:tcW w:w="150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06FECE4">
            <w:pPr>
              <w:spacing w:line="360" w:lineRule="auto"/>
              <w:jc w:val="center"/>
              <w:rPr>
                <w:rFonts w:hint="eastAsia" w:ascii="宋体" w:hAnsi="宋体" w:eastAsia="宋体" w:cs="宋体"/>
                <w:sz w:val="24"/>
              </w:rPr>
            </w:pPr>
          </w:p>
        </w:tc>
        <w:tc>
          <w:tcPr>
            <w:tcW w:w="237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0DF9C07">
            <w:pPr>
              <w:spacing w:line="360" w:lineRule="auto"/>
              <w:jc w:val="center"/>
              <w:rPr>
                <w:rFonts w:hint="eastAsia" w:ascii="宋体" w:hAnsi="宋体" w:eastAsia="宋体" w:cs="宋体"/>
                <w:sz w:val="24"/>
              </w:rPr>
            </w:pPr>
          </w:p>
        </w:tc>
        <w:tc>
          <w:tcPr>
            <w:tcW w:w="1349"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D719109">
            <w:pPr>
              <w:spacing w:line="360" w:lineRule="auto"/>
              <w:jc w:val="center"/>
              <w:rPr>
                <w:rFonts w:hint="eastAsia" w:ascii="宋体" w:hAnsi="宋体" w:eastAsia="宋体" w:cs="宋体"/>
                <w:sz w:val="24"/>
              </w:rPr>
            </w:pPr>
          </w:p>
        </w:tc>
        <w:tc>
          <w:tcPr>
            <w:tcW w:w="1035"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8D5CD9A">
            <w:pPr>
              <w:spacing w:line="360" w:lineRule="auto"/>
              <w:jc w:val="center"/>
              <w:rPr>
                <w:rFonts w:hint="eastAsia" w:ascii="宋体" w:hAnsi="宋体" w:eastAsia="宋体" w:cs="宋体"/>
                <w:sz w:val="24"/>
              </w:rPr>
            </w:pPr>
          </w:p>
        </w:tc>
      </w:tr>
    </w:tbl>
    <w:p w14:paraId="572A03DD">
      <w:pPr>
        <w:shd w:val="clear" w:color="auto" w:fill="FFFFFF"/>
        <w:spacing w:line="360" w:lineRule="auto"/>
        <w:rPr>
          <w:rFonts w:hint="eastAsia" w:ascii="宋体" w:hAnsi="宋体" w:eastAsia="宋体" w:cs="宋体"/>
          <w:sz w:val="22"/>
          <w:szCs w:val="22"/>
        </w:rPr>
      </w:pPr>
      <w:r>
        <w:rPr>
          <w:rFonts w:hint="eastAsia" w:ascii="宋体" w:hAnsi="宋体" w:eastAsia="宋体" w:cs="宋体"/>
          <w:sz w:val="22"/>
          <w:szCs w:val="22"/>
        </w:rPr>
        <w:t>说明：1、如果行数不够，请自行增加。</w:t>
      </w:r>
    </w:p>
    <w:p w14:paraId="01E31A11">
      <w:pPr>
        <w:spacing w:line="360" w:lineRule="auto"/>
        <w:ind w:firstLine="480"/>
        <w:rPr>
          <w:rFonts w:hint="eastAsia" w:ascii="宋体" w:hAnsi="宋体" w:eastAsia="宋体" w:cs="宋体"/>
          <w:sz w:val="24"/>
        </w:rPr>
      </w:pPr>
    </w:p>
    <w:p w14:paraId="006BBD6B">
      <w:pPr>
        <w:spacing w:line="360" w:lineRule="auto"/>
        <w:ind w:right="9"/>
        <w:jc w:val="right"/>
        <w:rPr>
          <w:rFonts w:hint="eastAsia" w:ascii="宋体" w:hAnsi="宋体" w:eastAsia="宋体" w:cs="宋体"/>
          <w:sz w:val="24"/>
        </w:rPr>
      </w:pPr>
      <w:r>
        <w:rPr>
          <w:rFonts w:hint="eastAsia" w:ascii="宋体" w:hAnsi="宋体" w:eastAsia="宋体" w:cs="宋体"/>
          <w:sz w:val="24"/>
        </w:rPr>
        <w:t>供应商名称：（加盖公章）</w:t>
      </w:r>
    </w:p>
    <w:p w14:paraId="404E710A">
      <w:pPr>
        <w:spacing w:line="360" w:lineRule="auto"/>
        <w:ind w:right="9"/>
        <w:jc w:val="right"/>
        <w:rPr>
          <w:rFonts w:hint="eastAsia" w:ascii="宋体" w:hAnsi="宋体" w:eastAsia="宋体" w:cs="宋体"/>
          <w:sz w:val="24"/>
        </w:rPr>
      </w:pPr>
      <w:r>
        <w:rPr>
          <w:rFonts w:hint="eastAsia" w:ascii="宋体" w:hAnsi="宋体" w:eastAsia="宋体" w:cs="宋体"/>
          <w:sz w:val="24"/>
        </w:rPr>
        <w:t>日期：   年   月   日</w:t>
      </w:r>
    </w:p>
    <w:p w14:paraId="1C535BD4">
      <w:pPr>
        <w:rPr>
          <w:rFonts w:hint="eastAsia" w:ascii="宋体" w:hAnsi="宋体" w:eastAsia="宋体" w:cs="宋体"/>
        </w:rPr>
      </w:pPr>
    </w:p>
    <w:p w14:paraId="44F69A86">
      <w:pPr>
        <w:shd w:val="clear" w:color="auto" w:fill="FFFFFF"/>
        <w:spacing w:line="360" w:lineRule="auto"/>
        <w:rPr>
          <w:rFonts w:hint="eastAsia" w:ascii="宋体" w:hAnsi="宋体" w:eastAsia="宋体" w:cs="宋体"/>
        </w:rPr>
      </w:pPr>
      <w:bookmarkStart w:id="13" w:name="_Toc481604684"/>
      <w:bookmarkStart w:id="14" w:name="_Toc2435"/>
      <w:r>
        <w:rPr>
          <w:rFonts w:hint="eastAsia" w:ascii="宋体" w:hAnsi="宋体" w:eastAsia="宋体" w:cs="宋体"/>
          <w:b/>
          <w:sz w:val="31"/>
          <w:szCs w:val="31"/>
        </w:rPr>
        <w:t>附件五、商务条款偏离表格式</w:t>
      </w:r>
      <w:bookmarkEnd w:id="13"/>
      <w:bookmarkEnd w:id="14"/>
    </w:p>
    <w:p w14:paraId="4392DD99">
      <w:pPr>
        <w:shd w:val="clear" w:color="auto" w:fill="FFFFFF"/>
        <w:spacing w:line="360" w:lineRule="auto"/>
        <w:ind w:left="420"/>
        <w:jc w:val="center"/>
        <w:rPr>
          <w:rFonts w:hint="eastAsia" w:ascii="宋体" w:hAnsi="宋体" w:eastAsia="宋体" w:cs="宋体"/>
        </w:rPr>
      </w:pPr>
      <w:r>
        <w:rPr>
          <w:rFonts w:hint="eastAsia" w:ascii="宋体" w:hAnsi="宋体" w:eastAsia="宋体" w:cs="宋体"/>
          <w:sz w:val="36"/>
          <w:szCs w:val="36"/>
        </w:rPr>
        <w:t>商务条款偏离表</w:t>
      </w:r>
    </w:p>
    <w:tbl>
      <w:tblPr>
        <w:tblStyle w:val="39"/>
        <w:tblW w:w="10330" w:type="dxa"/>
        <w:jc w:val="center"/>
        <w:tblLayout w:type="fixed"/>
        <w:tblCellMar>
          <w:top w:w="0" w:type="dxa"/>
          <w:left w:w="0" w:type="dxa"/>
          <w:bottom w:w="0" w:type="dxa"/>
          <w:right w:w="0" w:type="dxa"/>
        </w:tblCellMar>
      </w:tblPr>
      <w:tblGrid>
        <w:gridCol w:w="903"/>
        <w:gridCol w:w="1784"/>
        <w:gridCol w:w="2370"/>
        <w:gridCol w:w="933"/>
        <w:gridCol w:w="1759"/>
        <w:gridCol w:w="1201"/>
        <w:gridCol w:w="1380"/>
      </w:tblGrid>
      <w:tr w14:paraId="30724E71">
        <w:tblPrEx>
          <w:tblCellMar>
            <w:top w:w="0" w:type="dxa"/>
            <w:left w:w="0" w:type="dxa"/>
            <w:bottom w:w="0" w:type="dxa"/>
            <w:right w:w="0" w:type="dxa"/>
          </w:tblCellMar>
        </w:tblPrEx>
        <w:trPr>
          <w:trHeight w:val="284" w:hRule="atLeast"/>
          <w:tblHeader/>
          <w:jc w:val="center"/>
        </w:trPr>
        <w:tc>
          <w:tcPr>
            <w:tcW w:w="5990" w:type="dxa"/>
            <w:gridSpan w:val="4"/>
            <w:tcBorders>
              <w:top w:val="nil"/>
              <w:left w:val="nil"/>
              <w:bottom w:val="single" w:color="auto" w:sz="8" w:space="0"/>
              <w:right w:val="nil"/>
            </w:tcBorders>
            <w:tcMar>
              <w:top w:w="0" w:type="dxa"/>
              <w:left w:w="10" w:type="dxa"/>
              <w:bottom w:w="0" w:type="dxa"/>
              <w:right w:w="10" w:type="dxa"/>
            </w:tcMar>
            <w:vAlign w:val="center"/>
          </w:tcPr>
          <w:p w14:paraId="744C0507">
            <w:pPr>
              <w:spacing w:line="360" w:lineRule="auto"/>
              <w:rPr>
                <w:rFonts w:hint="eastAsia" w:ascii="宋体" w:hAnsi="宋体" w:eastAsia="宋体" w:cs="宋体"/>
                <w:sz w:val="24"/>
              </w:rPr>
            </w:pPr>
            <w:r>
              <w:rPr>
                <w:rFonts w:hint="eastAsia" w:ascii="宋体" w:hAnsi="宋体" w:eastAsia="宋体" w:cs="宋体"/>
                <w:sz w:val="24"/>
              </w:rPr>
              <w:t>项目名称：</w:t>
            </w:r>
          </w:p>
        </w:tc>
        <w:tc>
          <w:tcPr>
            <w:tcW w:w="4340" w:type="dxa"/>
            <w:gridSpan w:val="3"/>
            <w:tcBorders>
              <w:top w:val="nil"/>
              <w:left w:val="nil"/>
              <w:bottom w:val="single" w:color="auto" w:sz="8" w:space="0"/>
              <w:right w:val="nil"/>
            </w:tcBorders>
            <w:tcMar>
              <w:top w:w="0" w:type="dxa"/>
              <w:left w:w="10" w:type="dxa"/>
              <w:bottom w:w="0" w:type="dxa"/>
              <w:right w:w="10" w:type="dxa"/>
            </w:tcMar>
            <w:vAlign w:val="center"/>
          </w:tcPr>
          <w:p w14:paraId="2369E491">
            <w:pPr>
              <w:spacing w:line="360" w:lineRule="auto"/>
              <w:rPr>
                <w:rFonts w:hint="eastAsia" w:ascii="宋体" w:hAnsi="宋体" w:eastAsia="宋体" w:cs="宋体"/>
                <w:sz w:val="24"/>
              </w:rPr>
            </w:pPr>
            <w:r>
              <w:rPr>
                <w:rFonts w:hint="eastAsia" w:ascii="宋体" w:hAnsi="宋体" w:eastAsia="宋体" w:cs="宋体"/>
                <w:sz w:val="24"/>
              </w:rPr>
              <w:t>项目编号：</w:t>
            </w:r>
          </w:p>
        </w:tc>
      </w:tr>
      <w:tr w14:paraId="603A7A3A">
        <w:tblPrEx>
          <w:tblCellMar>
            <w:top w:w="0" w:type="dxa"/>
            <w:left w:w="0" w:type="dxa"/>
            <w:bottom w:w="0" w:type="dxa"/>
            <w:right w:w="0" w:type="dxa"/>
          </w:tblCellMar>
        </w:tblPrEx>
        <w:trPr>
          <w:trHeight w:val="284" w:hRule="atLeast"/>
          <w:jc w:val="center"/>
        </w:trPr>
        <w:tc>
          <w:tcPr>
            <w:tcW w:w="9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C380EA2">
            <w:pPr>
              <w:spacing w:line="360" w:lineRule="auto"/>
              <w:jc w:val="center"/>
              <w:rPr>
                <w:rFonts w:hint="eastAsia" w:ascii="宋体" w:hAnsi="宋体" w:eastAsia="宋体" w:cs="宋体"/>
                <w:sz w:val="24"/>
              </w:rPr>
            </w:pPr>
            <w:r>
              <w:rPr>
                <w:rFonts w:hint="eastAsia" w:ascii="宋体" w:hAnsi="宋体" w:eastAsia="宋体" w:cs="宋体"/>
                <w:sz w:val="24"/>
              </w:rPr>
              <w:t>序号</w:t>
            </w:r>
          </w:p>
        </w:tc>
        <w:tc>
          <w:tcPr>
            <w:tcW w:w="1784"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D961E8F">
            <w:pPr>
              <w:spacing w:line="360" w:lineRule="auto"/>
              <w:jc w:val="center"/>
              <w:rPr>
                <w:rFonts w:hint="eastAsia" w:ascii="宋体" w:hAnsi="宋体" w:eastAsia="宋体" w:cs="宋体"/>
                <w:sz w:val="24"/>
              </w:rPr>
            </w:pPr>
            <w:r>
              <w:rPr>
                <w:rFonts w:hint="eastAsia" w:ascii="宋体" w:hAnsi="宋体" w:eastAsia="宋体" w:cs="宋体"/>
                <w:sz w:val="24"/>
              </w:rPr>
              <w:t>招标文件条目号</w:t>
            </w: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31F5F9F">
            <w:pPr>
              <w:spacing w:line="360" w:lineRule="auto"/>
              <w:jc w:val="center"/>
              <w:rPr>
                <w:rFonts w:hint="eastAsia" w:ascii="宋体" w:hAnsi="宋体" w:eastAsia="宋体" w:cs="宋体"/>
                <w:sz w:val="24"/>
              </w:rPr>
            </w:pPr>
            <w:r>
              <w:rPr>
                <w:rFonts w:hint="eastAsia" w:ascii="宋体" w:hAnsi="宋体" w:eastAsia="宋体" w:cs="宋体"/>
                <w:sz w:val="24"/>
              </w:rPr>
              <w:t>招标文件要求的</w:t>
            </w:r>
          </w:p>
          <w:p w14:paraId="65A3FA0D">
            <w:pPr>
              <w:spacing w:line="360" w:lineRule="auto"/>
              <w:jc w:val="center"/>
              <w:rPr>
                <w:rFonts w:hint="eastAsia" w:ascii="宋体" w:hAnsi="宋体" w:eastAsia="宋体" w:cs="宋体"/>
                <w:sz w:val="24"/>
              </w:rPr>
            </w:pPr>
            <w:r>
              <w:rPr>
                <w:rFonts w:hint="eastAsia" w:ascii="宋体" w:hAnsi="宋体" w:eastAsia="宋体" w:cs="宋体"/>
                <w:sz w:val="24"/>
              </w:rPr>
              <w:t>商务条款</w:t>
            </w: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EBCB3C4">
            <w:pPr>
              <w:spacing w:line="360" w:lineRule="auto"/>
              <w:jc w:val="center"/>
              <w:rPr>
                <w:rFonts w:hint="eastAsia" w:ascii="宋体" w:hAnsi="宋体" w:eastAsia="宋体" w:cs="宋体"/>
                <w:sz w:val="24"/>
              </w:rPr>
            </w:pPr>
            <w:r>
              <w:rPr>
                <w:rFonts w:hint="eastAsia" w:ascii="宋体" w:hAnsi="宋体" w:eastAsia="宋体" w:cs="宋体"/>
                <w:sz w:val="24"/>
              </w:rPr>
              <w:t>投标响应</w:t>
            </w: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8495E64">
            <w:pPr>
              <w:spacing w:line="360" w:lineRule="auto"/>
              <w:jc w:val="center"/>
              <w:rPr>
                <w:rFonts w:hint="eastAsia" w:ascii="宋体" w:hAnsi="宋体" w:eastAsia="宋体" w:cs="宋体"/>
                <w:sz w:val="24"/>
              </w:rPr>
            </w:pPr>
            <w:r>
              <w:rPr>
                <w:rFonts w:hint="eastAsia" w:ascii="宋体" w:hAnsi="宋体" w:eastAsia="宋体" w:cs="宋体"/>
                <w:sz w:val="24"/>
              </w:rPr>
              <w:t>偏离</w:t>
            </w:r>
          </w:p>
        </w:tc>
        <w:tc>
          <w:tcPr>
            <w:tcW w:w="138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1B6E34C">
            <w:pPr>
              <w:spacing w:line="360" w:lineRule="auto"/>
              <w:jc w:val="center"/>
              <w:rPr>
                <w:rFonts w:hint="eastAsia" w:ascii="宋体" w:hAnsi="宋体" w:eastAsia="宋体" w:cs="宋体"/>
                <w:sz w:val="24"/>
              </w:rPr>
            </w:pPr>
            <w:r>
              <w:rPr>
                <w:rFonts w:hint="eastAsia" w:ascii="宋体" w:hAnsi="宋体" w:eastAsia="宋体" w:cs="宋体"/>
                <w:sz w:val="24"/>
              </w:rPr>
              <w:t>备注</w:t>
            </w:r>
          </w:p>
        </w:tc>
      </w:tr>
      <w:tr w14:paraId="00FEDADF">
        <w:tblPrEx>
          <w:tblCellMar>
            <w:top w:w="0" w:type="dxa"/>
            <w:left w:w="0" w:type="dxa"/>
            <w:bottom w:w="0" w:type="dxa"/>
            <w:right w:w="0" w:type="dxa"/>
          </w:tblCellMar>
        </w:tblPrEx>
        <w:trPr>
          <w:trHeight w:val="284" w:hRule="atLeast"/>
          <w:jc w:val="center"/>
        </w:trPr>
        <w:tc>
          <w:tcPr>
            <w:tcW w:w="9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E6FF5F0">
            <w:pPr>
              <w:spacing w:line="360" w:lineRule="auto"/>
              <w:jc w:val="center"/>
              <w:rPr>
                <w:rFonts w:hint="eastAsia" w:ascii="宋体" w:hAnsi="宋体" w:eastAsia="宋体" w:cs="宋体"/>
                <w:sz w:val="24"/>
              </w:rPr>
            </w:pPr>
          </w:p>
        </w:tc>
        <w:tc>
          <w:tcPr>
            <w:tcW w:w="1784"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83AD41F">
            <w:pPr>
              <w:spacing w:line="360" w:lineRule="auto"/>
              <w:jc w:val="center"/>
              <w:rPr>
                <w:rFonts w:hint="eastAsia" w:ascii="宋体" w:hAnsi="宋体" w:eastAsia="宋体" w:cs="宋体"/>
                <w:sz w:val="24"/>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3E8A498">
            <w:pPr>
              <w:spacing w:line="360" w:lineRule="auto"/>
              <w:jc w:val="center"/>
              <w:rPr>
                <w:rFonts w:hint="eastAsia" w:ascii="宋体" w:hAnsi="宋体" w:eastAsia="宋体" w:cs="宋体"/>
                <w:sz w:val="24"/>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EFF344E">
            <w:pPr>
              <w:spacing w:line="360" w:lineRule="auto"/>
              <w:jc w:val="center"/>
              <w:rPr>
                <w:rFonts w:hint="eastAsia" w:ascii="宋体" w:hAnsi="宋体" w:eastAsia="宋体" w:cs="宋体"/>
                <w:sz w:val="24"/>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F86936B">
            <w:pPr>
              <w:spacing w:line="360" w:lineRule="auto"/>
              <w:jc w:val="center"/>
              <w:rPr>
                <w:rFonts w:hint="eastAsia" w:ascii="宋体" w:hAnsi="宋体" w:eastAsia="宋体" w:cs="宋体"/>
                <w:sz w:val="24"/>
              </w:rPr>
            </w:pPr>
          </w:p>
        </w:tc>
        <w:tc>
          <w:tcPr>
            <w:tcW w:w="138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8D225C0">
            <w:pPr>
              <w:spacing w:line="360" w:lineRule="auto"/>
              <w:jc w:val="center"/>
              <w:rPr>
                <w:rFonts w:hint="eastAsia" w:ascii="宋体" w:hAnsi="宋体" w:eastAsia="宋体" w:cs="宋体"/>
                <w:sz w:val="24"/>
              </w:rPr>
            </w:pPr>
          </w:p>
        </w:tc>
      </w:tr>
      <w:tr w14:paraId="5AB48862">
        <w:tblPrEx>
          <w:tblCellMar>
            <w:top w:w="0" w:type="dxa"/>
            <w:left w:w="0" w:type="dxa"/>
            <w:bottom w:w="0" w:type="dxa"/>
            <w:right w:w="0" w:type="dxa"/>
          </w:tblCellMar>
        </w:tblPrEx>
        <w:trPr>
          <w:trHeight w:val="284" w:hRule="atLeast"/>
          <w:jc w:val="center"/>
        </w:trPr>
        <w:tc>
          <w:tcPr>
            <w:tcW w:w="9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C1F3F41">
            <w:pPr>
              <w:spacing w:line="360" w:lineRule="auto"/>
              <w:jc w:val="center"/>
              <w:rPr>
                <w:rFonts w:hint="eastAsia" w:ascii="宋体" w:hAnsi="宋体" w:eastAsia="宋体" w:cs="宋体"/>
                <w:sz w:val="24"/>
              </w:rPr>
            </w:pPr>
          </w:p>
        </w:tc>
        <w:tc>
          <w:tcPr>
            <w:tcW w:w="1784"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5CA7AD3">
            <w:pPr>
              <w:spacing w:line="360" w:lineRule="auto"/>
              <w:jc w:val="center"/>
              <w:rPr>
                <w:rFonts w:hint="eastAsia" w:ascii="宋体" w:hAnsi="宋体" w:eastAsia="宋体" w:cs="宋体"/>
                <w:sz w:val="24"/>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3D6F0A2">
            <w:pPr>
              <w:spacing w:line="360" w:lineRule="auto"/>
              <w:jc w:val="center"/>
              <w:rPr>
                <w:rFonts w:hint="eastAsia" w:ascii="宋体" w:hAnsi="宋体" w:eastAsia="宋体" w:cs="宋体"/>
                <w:sz w:val="24"/>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7DA339F">
            <w:pPr>
              <w:spacing w:line="360" w:lineRule="auto"/>
              <w:jc w:val="center"/>
              <w:rPr>
                <w:rFonts w:hint="eastAsia" w:ascii="宋体" w:hAnsi="宋体" w:eastAsia="宋体" w:cs="宋体"/>
                <w:sz w:val="24"/>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8FB1A26">
            <w:pPr>
              <w:spacing w:line="360" w:lineRule="auto"/>
              <w:jc w:val="center"/>
              <w:rPr>
                <w:rFonts w:hint="eastAsia" w:ascii="宋体" w:hAnsi="宋体" w:eastAsia="宋体" w:cs="宋体"/>
                <w:sz w:val="24"/>
              </w:rPr>
            </w:pPr>
          </w:p>
        </w:tc>
        <w:tc>
          <w:tcPr>
            <w:tcW w:w="138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4271745">
            <w:pPr>
              <w:spacing w:line="360" w:lineRule="auto"/>
              <w:jc w:val="center"/>
              <w:rPr>
                <w:rFonts w:hint="eastAsia" w:ascii="宋体" w:hAnsi="宋体" w:eastAsia="宋体" w:cs="宋体"/>
                <w:sz w:val="24"/>
              </w:rPr>
            </w:pPr>
          </w:p>
        </w:tc>
      </w:tr>
      <w:tr w14:paraId="560B800D">
        <w:tblPrEx>
          <w:tblCellMar>
            <w:top w:w="0" w:type="dxa"/>
            <w:left w:w="0" w:type="dxa"/>
            <w:bottom w:w="0" w:type="dxa"/>
            <w:right w:w="0" w:type="dxa"/>
          </w:tblCellMar>
        </w:tblPrEx>
        <w:trPr>
          <w:trHeight w:val="284" w:hRule="atLeast"/>
          <w:jc w:val="center"/>
        </w:trPr>
        <w:tc>
          <w:tcPr>
            <w:tcW w:w="9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AE0FB08">
            <w:pPr>
              <w:spacing w:line="360" w:lineRule="auto"/>
              <w:jc w:val="center"/>
              <w:rPr>
                <w:rFonts w:hint="eastAsia" w:ascii="宋体" w:hAnsi="宋体" w:eastAsia="宋体" w:cs="宋体"/>
                <w:sz w:val="24"/>
              </w:rPr>
            </w:pPr>
          </w:p>
        </w:tc>
        <w:tc>
          <w:tcPr>
            <w:tcW w:w="1784"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40B3D2C">
            <w:pPr>
              <w:spacing w:line="360" w:lineRule="auto"/>
              <w:jc w:val="center"/>
              <w:rPr>
                <w:rFonts w:hint="eastAsia" w:ascii="宋体" w:hAnsi="宋体" w:eastAsia="宋体" w:cs="宋体"/>
                <w:sz w:val="24"/>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E367D9A">
            <w:pPr>
              <w:spacing w:line="360" w:lineRule="auto"/>
              <w:jc w:val="center"/>
              <w:rPr>
                <w:rFonts w:hint="eastAsia" w:ascii="宋体" w:hAnsi="宋体" w:eastAsia="宋体" w:cs="宋体"/>
                <w:sz w:val="24"/>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B7D54C3">
            <w:pPr>
              <w:spacing w:line="360" w:lineRule="auto"/>
              <w:jc w:val="center"/>
              <w:rPr>
                <w:rFonts w:hint="eastAsia" w:ascii="宋体" w:hAnsi="宋体" w:eastAsia="宋体" w:cs="宋体"/>
                <w:sz w:val="24"/>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229922F">
            <w:pPr>
              <w:spacing w:line="360" w:lineRule="auto"/>
              <w:jc w:val="center"/>
              <w:rPr>
                <w:rFonts w:hint="eastAsia" w:ascii="宋体" w:hAnsi="宋体" w:eastAsia="宋体" w:cs="宋体"/>
                <w:sz w:val="24"/>
              </w:rPr>
            </w:pPr>
          </w:p>
        </w:tc>
        <w:tc>
          <w:tcPr>
            <w:tcW w:w="138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FD9EAA5">
            <w:pPr>
              <w:spacing w:line="360" w:lineRule="auto"/>
              <w:jc w:val="center"/>
              <w:rPr>
                <w:rFonts w:hint="eastAsia" w:ascii="宋体" w:hAnsi="宋体" w:eastAsia="宋体" w:cs="宋体"/>
                <w:sz w:val="24"/>
              </w:rPr>
            </w:pPr>
          </w:p>
        </w:tc>
      </w:tr>
      <w:tr w14:paraId="030065D7">
        <w:tblPrEx>
          <w:tblCellMar>
            <w:top w:w="0" w:type="dxa"/>
            <w:left w:w="0" w:type="dxa"/>
            <w:bottom w:w="0" w:type="dxa"/>
            <w:right w:w="0" w:type="dxa"/>
          </w:tblCellMar>
        </w:tblPrEx>
        <w:trPr>
          <w:jc w:val="center"/>
        </w:trPr>
        <w:tc>
          <w:tcPr>
            <w:tcW w:w="903" w:type="dxa"/>
            <w:tcBorders>
              <w:top w:val="nil"/>
              <w:left w:val="nil"/>
              <w:bottom w:val="nil"/>
              <w:right w:val="nil"/>
            </w:tcBorders>
            <w:vAlign w:val="center"/>
          </w:tcPr>
          <w:p w14:paraId="123C50D6">
            <w:pPr>
              <w:spacing w:line="360" w:lineRule="auto"/>
              <w:rPr>
                <w:rFonts w:hint="eastAsia" w:ascii="宋体" w:hAnsi="宋体" w:eastAsia="宋体" w:cs="宋体"/>
                <w:sz w:val="24"/>
              </w:rPr>
            </w:pPr>
          </w:p>
        </w:tc>
        <w:tc>
          <w:tcPr>
            <w:tcW w:w="1784" w:type="dxa"/>
            <w:tcBorders>
              <w:top w:val="nil"/>
              <w:left w:val="nil"/>
              <w:bottom w:val="nil"/>
              <w:right w:val="nil"/>
            </w:tcBorders>
            <w:vAlign w:val="center"/>
          </w:tcPr>
          <w:p w14:paraId="2EF5DA9D">
            <w:pPr>
              <w:spacing w:line="360" w:lineRule="auto"/>
              <w:rPr>
                <w:rFonts w:hint="eastAsia" w:ascii="宋体" w:hAnsi="宋体" w:eastAsia="宋体" w:cs="宋体"/>
                <w:sz w:val="24"/>
              </w:rPr>
            </w:pPr>
          </w:p>
        </w:tc>
        <w:tc>
          <w:tcPr>
            <w:tcW w:w="2370" w:type="dxa"/>
            <w:tcBorders>
              <w:top w:val="nil"/>
              <w:left w:val="nil"/>
              <w:bottom w:val="nil"/>
              <w:right w:val="nil"/>
            </w:tcBorders>
            <w:vAlign w:val="center"/>
          </w:tcPr>
          <w:p w14:paraId="28D08DB5">
            <w:pPr>
              <w:spacing w:line="360" w:lineRule="auto"/>
              <w:rPr>
                <w:rFonts w:hint="eastAsia" w:ascii="宋体" w:hAnsi="宋体" w:eastAsia="宋体" w:cs="宋体"/>
                <w:sz w:val="24"/>
              </w:rPr>
            </w:pPr>
          </w:p>
        </w:tc>
        <w:tc>
          <w:tcPr>
            <w:tcW w:w="933" w:type="dxa"/>
            <w:tcBorders>
              <w:top w:val="nil"/>
              <w:left w:val="nil"/>
              <w:bottom w:val="nil"/>
              <w:right w:val="nil"/>
            </w:tcBorders>
            <w:vAlign w:val="center"/>
          </w:tcPr>
          <w:p w14:paraId="63D915F8">
            <w:pPr>
              <w:spacing w:line="360" w:lineRule="auto"/>
              <w:rPr>
                <w:rFonts w:hint="eastAsia" w:ascii="宋体" w:hAnsi="宋体" w:eastAsia="宋体" w:cs="宋体"/>
                <w:sz w:val="24"/>
              </w:rPr>
            </w:pPr>
          </w:p>
        </w:tc>
        <w:tc>
          <w:tcPr>
            <w:tcW w:w="1759" w:type="dxa"/>
            <w:tcBorders>
              <w:top w:val="nil"/>
              <w:left w:val="nil"/>
              <w:bottom w:val="nil"/>
              <w:right w:val="nil"/>
            </w:tcBorders>
            <w:vAlign w:val="center"/>
          </w:tcPr>
          <w:p w14:paraId="1A2CB44C">
            <w:pPr>
              <w:spacing w:line="360" w:lineRule="auto"/>
              <w:rPr>
                <w:rFonts w:hint="eastAsia" w:ascii="宋体" w:hAnsi="宋体" w:eastAsia="宋体" w:cs="宋体"/>
                <w:sz w:val="24"/>
              </w:rPr>
            </w:pPr>
          </w:p>
        </w:tc>
        <w:tc>
          <w:tcPr>
            <w:tcW w:w="1201" w:type="dxa"/>
            <w:tcBorders>
              <w:top w:val="nil"/>
              <w:left w:val="nil"/>
              <w:bottom w:val="nil"/>
              <w:right w:val="nil"/>
            </w:tcBorders>
            <w:vAlign w:val="center"/>
          </w:tcPr>
          <w:p w14:paraId="400D7BFC">
            <w:pPr>
              <w:spacing w:line="360" w:lineRule="auto"/>
              <w:rPr>
                <w:rFonts w:hint="eastAsia" w:ascii="宋体" w:hAnsi="宋体" w:eastAsia="宋体" w:cs="宋体"/>
                <w:sz w:val="24"/>
              </w:rPr>
            </w:pPr>
          </w:p>
        </w:tc>
        <w:tc>
          <w:tcPr>
            <w:tcW w:w="1380" w:type="dxa"/>
            <w:tcBorders>
              <w:top w:val="nil"/>
              <w:left w:val="nil"/>
              <w:bottom w:val="nil"/>
              <w:right w:val="nil"/>
            </w:tcBorders>
            <w:vAlign w:val="center"/>
          </w:tcPr>
          <w:p w14:paraId="605A4B1C">
            <w:pPr>
              <w:spacing w:line="360" w:lineRule="auto"/>
              <w:rPr>
                <w:rFonts w:hint="eastAsia" w:ascii="宋体" w:hAnsi="宋体" w:eastAsia="宋体" w:cs="宋体"/>
                <w:sz w:val="24"/>
              </w:rPr>
            </w:pPr>
          </w:p>
        </w:tc>
      </w:tr>
    </w:tbl>
    <w:p w14:paraId="414F9577">
      <w:pPr>
        <w:spacing w:line="360" w:lineRule="auto"/>
        <w:rPr>
          <w:rFonts w:hint="eastAsia" w:ascii="宋体" w:hAnsi="宋体" w:eastAsia="宋体" w:cs="宋体"/>
          <w:szCs w:val="22"/>
        </w:rPr>
      </w:pPr>
      <w:r>
        <w:rPr>
          <w:rFonts w:hint="eastAsia" w:ascii="宋体" w:hAnsi="宋体" w:eastAsia="宋体" w:cs="宋体"/>
          <w:szCs w:val="22"/>
        </w:rPr>
        <w:t>说明：如果行数不够，请自行增加。</w:t>
      </w:r>
    </w:p>
    <w:p w14:paraId="2525BE17">
      <w:pPr>
        <w:spacing w:line="360" w:lineRule="auto"/>
        <w:ind w:right="9"/>
        <w:jc w:val="right"/>
        <w:rPr>
          <w:rFonts w:hint="eastAsia" w:ascii="宋体" w:hAnsi="宋体" w:eastAsia="宋体" w:cs="宋体"/>
          <w:sz w:val="24"/>
        </w:rPr>
      </w:pPr>
      <w:r>
        <w:rPr>
          <w:rFonts w:hint="eastAsia" w:ascii="宋体" w:hAnsi="宋体" w:eastAsia="宋体" w:cs="宋体"/>
          <w:sz w:val="24"/>
        </w:rPr>
        <w:t>供应商名称：（加盖公章）</w:t>
      </w:r>
    </w:p>
    <w:p w14:paraId="33FA4A41">
      <w:pPr>
        <w:spacing w:line="360" w:lineRule="auto"/>
        <w:ind w:right="9"/>
        <w:jc w:val="right"/>
        <w:rPr>
          <w:rFonts w:hint="eastAsia" w:ascii="宋体" w:hAnsi="宋体" w:eastAsia="宋体" w:cs="宋体"/>
          <w:sz w:val="24"/>
        </w:rPr>
      </w:pPr>
      <w:r>
        <w:rPr>
          <w:rFonts w:hint="eastAsia" w:ascii="宋体" w:hAnsi="宋体" w:eastAsia="宋体" w:cs="宋体"/>
          <w:sz w:val="24"/>
        </w:rPr>
        <w:t>日期：   年   月   日</w:t>
      </w:r>
    </w:p>
    <w:p w14:paraId="23FF678C">
      <w:pPr>
        <w:spacing w:line="360" w:lineRule="auto"/>
        <w:ind w:firstLine="480"/>
        <w:rPr>
          <w:rFonts w:hint="eastAsia" w:ascii="宋体" w:hAnsi="宋体" w:eastAsia="宋体" w:cs="宋体"/>
          <w:sz w:val="24"/>
        </w:rPr>
      </w:pPr>
    </w:p>
    <w:p w14:paraId="183427B9">
      <w:pPr>
        <w:spacing w:line="360" w:lineRule="auto"/>
        <w:ind w:firstLine="480"/>
        <w:rPr>
          <w:rFonts w:hint="eastAsia" w:ascii="宋体" w:hAnsi="宋体" w:eastAsia="宋体" w:cs="宋体"/>
          <w:sz w:val="24"/>
        </w:rPr>
      </w:pPr>
    </w:p>
    <w:p w14:paraId="23E4B116">
      <w:pPr>
        <w:rPr>
          <w:rFonts w:hint="eastAsia" w:ascii="宋体" w:hAnsi="宋体" w:eastAsia="宋体" w:cs="宋体"/>
          <w:sz w:val="24"/>
        </w:rPr>
      </w:pPr>
      <w:r>
        <w:rPr>
          <w:rFonts w:hint="eastAsia" w:ascii="宋体" w:hAnsi="宋体" w:eastAsia="宋体" w:cs="宋体"/>
          <w:sz w:val="24"/>
        </w:rPr>
        <w:br w:type="page" w:clear="all"/>
      </w:r>
    </w:p>
    <w:p w14:paraId="176A5A68">
      <w:pPr>
        <w:shd w:val="clear" w:color="auto" w:fill="FFFFFF"/>
        <w:spacing w:line="360" w:lineRule="auto"/>
        <w:rPr>
          <w:rFonts w:hint="eastAsia" w:ascii="宋体" w:hAnsi="宋体" w:eastAsia="宋体" w:cs="宋体"/>
          <w:b/>
          <w:bCs/>
          <w:sz w:val="31"/>
          <w:szCs w:val="31"/>
        </w:rPr>
      </w:pPr>
      <w:r>
        <w:rPr>
          <w:rFonts w:hint="eastAsia" w:ascii="宋体" w:hAnsi="宋体" w:eastAsia="宋体" w:cs="宋体"/>
          <w:b/>
          <w:sz w:val="31"/>
          <w:szCs w:val="31"/>
        </w:rPr>
        <w:t>附件六、方案及服务承诺</w:t>
      </w:r>
    </w:p>
    <w:p w14:paraId="661B1135">
      <w:pPr>
        <w:ind w:firstLine="420"/>
        <w:rPr>
          <w:rFonts w:hint="eastAsia" w:ascii="宋体" w:hAnsi="宋体" w:eastAsia="宋体" w:cs="宋体"/>
        </w:rPr>
      </w:pPr>
      <w:r>
        <w:rPr>
          <w:rFonts w:hint="eastAsia" w:ascii="宋体" w:hAnsi="宋体" w:eastAsia="宋体" w:cs="宋体"/>
        </w:rPr>
        <w:t>方案及服务承诺应根据采购人对项目的要求、评标标准的要求及项目本身的特点编写。</w:t>
      </w:r>
    </w:p>
    <w:p w14:paraId="37701EC2">
      <w:pPr>
        <w:spacing w:line="360" w:lineRule="auto"/>
        <w:ind w:firstLine="480"/>
        <w:rPr>
          <w:rFonts w:hint="eastAsia" w:ascii="宋体" w:hAnsi="宋体" w:eastAsia="宋体" w:cs="宋体"/>
          <w:sz w:val="24"/>
        </w:rPr>
      </w:pPr>
    </w:p>
    <w:p w14:paraId="6358BFA8">
      <w:pPr>
        <w:spacing w:line="360" w:lineRule="auto"/>
        <w:rPr>
          <w:rFonts w:hint="eastAsia" w:ascii="宋体" w:hAnsi="宋体" w:eastAsia="宋体" w:cs="宋体"/>
          <w:sz w:val="24"/>
        </w:rPr>
      </w:pPr>
    </w:p>
    <w:p w14:paraId="5EBD7F4C">
      <w:pPr>
        <w:spacing w:line="360" w:lineRule="auto"/>
        <w:ind w:firstLine="480"/>
        <w:rPr>
          <w:rFonts w:hint="eastAsia" w:ascii="宋体" w:hAnsi="宋体" w:eastAsia="宋体" w:cs="宋体"/>
          <w:sz w:val="24"/>
        </w:rPr>
      </w:pPr>
    </w:p>
    <w:p w14:paraId="26C97CB3">
      <w:pPr>
        <w:shd w:val="clear" w:color="auto" w:fill="FFFFFF"/>
        <w:spacing w:line="360" w:lineRule="auto"/>
        <w:rPr>
          <w:rFonts w:hint="eastAsia" w:ascii="宋体" w:hAnsi="宋体" w:eastAsia="宋体" w:cs="宋体"/>
          <w:b/>
          <w:sz w:val="31"/>
          <w:szCs w:val="31"/>
          <w:lang w:val="zh-CN"/>
        </w:rPr>
      </w:pPr>
      <w:r>
        <w:rPr>
          <w:rFonts w:hint="eastAsia" w:ascii="宋体" w:hAnsi="宋体" w:eastAsia="宋体" w:cs="宋体"/>
          <w:b/>
          <w:sz w:val="31"/>
          <w:szCs w:val="31"/>
        </w:rPr>
        <w:t>附件七、</w:t>
      </w:r>
      <w:r>
        <w:rPr>
          <w:rFonts w:hint="eastAsia" w:ascii="宋体" w:hAnsi="宋体" w:eastAsia="宋体" w:cs="宋体"/>
          <w:b/>
          <w:sz w:val="31"/>
          <w:szCs w:val="31"/>
          <w:lang w:val="zh-CN"/>
        </w:rPr>
        <w:t>供应商类似业绩情况表</w:t>
      </w:r>
    </w:p>
    <w:p w14:paraId="1AC19CB2">
      <w:pPr>
        <w:spacing w:line="360" w:lineRule="auto"/>
        <w:ind w:firstLine="480"/>
        <w:rPr>
          <w:rFonts w:hint="eastAsia" w:ascii="宋体" w:hAnsi="宋体" w:eastAsia="宋体" w:cs="宋体"/>
          <w:sz w:val="24"/>
          <w:lang w:val="zh-CN"/>
        </w:rPr>
      </w:pPr>
    </w:p>
    <w:tbl>
      <w:tblPr>
        <w:tblStyle w:val="3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3812"/>
        <w:gridCol w:w="1572"/>
        <w:gridCol w:w="1164"/>
        <w:gridCol w:w="1395"/>
      </w:tblGrid>
      <w:tr w14:paraId="5BCE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1129" w:type="dxa"/>
            <w:vAlign w:val="center"/>
          </w:tcPr>
          <w:p w14:paraId="10A51EF3">
            <w:pPr>
              <w:jc w:val="center"/>
              <w:rPr>
                <w:rFonts w:hint="eastAsia" w:ascii="宋体" w:hAnsi="宋体" w:eastAsia="宋体" w:cs="宋体"/>
                <w:b/>
                <w:bCs/>
                <w:lang w:val="zh-CN"/>
              </w:rPr>
            </w:pPr>
            <w:r>
              <w:rPr>
                <w:rFonts w:hint="eastAsia" w:ascii="宋体" w:hAnsi="宋体" w:eastAsia="宋体" w:cs="宋体"/>
                <w:b/>
                <w:bCs/>
                <w:lang w:val="zh-CN"/>
              </w:rPr>
              <w:t>序号</w:t>
            </w:r>
          </w:p>
        </w:tc>
        <w:tc>
          <w:tcPr>
            <w:tcW w:w="3812" w:type="dxa"/>
            <w:vAlign w:val="center"/>
          </w:tcPr>
          <w:p w14:paraId="29A1124A">
            <w:pPr>
              <w:jc w:val="center"/>
              <w:rPr>
                <w:rFonts w:hint="eastAsia" w:ascii="宋体" w:hAnsi="宋体" w:eastAsia="宋体" w:cs="宋体"/>
                <w:b/>
                <w:bCs/>
                <w:lang w:val="zh-CN"/>
              </w:rPr>
            </w:pPr>
            <w:r>
              <w:rPr>
                <w:rFonts w:hint="eastAsia" w:ascii="宋体" w:hAnsi="宋体" w:eastAsia="宋体" w:cs="宋体"/>
                <w:b/>
                <w:bCs/>
                <w:lang w:val="zh-CN"/>
              </w:rPr>
              <w:t>项目名称</w:t>
            </w:r>
          </w:p>
        </w:tc>
        <w:tc>
          <w:tcPr>
            <w:tcW w:w="1572" w:type="dxa"/>
            <w:vAlign w:val="center"/>
          </w:tcPr>
          <w:p w14:paraId="23477BB3">
            <w:pPr>
              <w:jc w:val="center"/>
              <w:rPr>
                <w:rFonts w:hint="eastAsia" w:ascii="宋体" w:hAnsi="宋体" w:eastAsia="宋体" w:cs="宋体"/>
                <w:b/>
                <w:bCs/>
                <w:lang w:val="zh-CN"/>
              </w:rPr>
            </w:pPr>
            <w:r>
              <w:rPr>
                <w:rFonts w:hint="eastAsia" w:ascii="宋体" w:hAnsi="宋体" w:eastAsia="宋体" w:cs="宋体"/>
                <w:b/>
                <w:bCs/>
                <w:lang w:val="zh-CN"/>
              </w:rPr>
              <w:t>业主单位</w:t>
            </w:r>
          </w:p>
        </w:tc>
        <w:tc>
          <w:tcPr>
            <w:tcW w:w="1164" w:type="dxa"/>
            <w:vAlign w:val="center"/>
          </w:tcPr>
          <w:p w14:paraId="08613B34">
            <w:pPr>
              <w:jc w:val="center"/>
              <w:rPr>
                <w:rFonts w:hint="eastAsia" w:ascii="宋体" w:hAnsi="宋体" w:eastAsia="宋体" w:cs="宋体"/>
                <w:b/>
                <w:bCs/>
              </w:rPr>
            </w:pPr>
            <w:r>
              <w:rPr>
                <w:rFonts w:hint="eastAsia" w:ascii="宋体" w:hAnsi="宋体" w:eastAsia="宋体" w:cs="宋体"/>
                <w:b/>
                <w:bCs/>
              </w:rPr>
              <w:t>合同签订时间</w:t>
            </w:r>
          </w:p>
        </w:tc>
        <w:tc>
          <w:tcPr>
            <w:tcW w:w="1395" w:type="dxa"/>
            <w:vAlign w:val="center"/>
          </w:tcPr>
          <w:p w14:paraId="1528DDB6">
            <w:pPr>
              <w:jc w:val="center"/>
              <w:rPr>
                <w:rFonts w:hint="eastAsia" w:ascii="宋体" w:hAnsi="宋体" w:eastAsia="宋体" w:cs="宋体"/>
                <w:b/>
                <w:bCs/>
                <w:lang w:val="zh-CN"/>
              </w:rPr>
            </w:pPr>
            <w:r>
              <w:rPr>
                <w:rFonts w:hint="eastAsia" w:ascii="宋体" w:hAnsi="宋体" w:eastAsia="宋体" w:cs="宋体"/>
                <w:b/>
                <w:bCs/>
                <w:lang w:val="zh-CN"/>
              </w:rPr>
              <w:t>备注</w:t>
            </w:r>
          </w:p>
        </w:tc>
      </w:tr>
      <w:tr w14:paraId="2CBF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9" w:type="dxa"/>
          </w:tcPr>
          <w:p w14:paraId="11DADE88">
            <w:pPr>
              <w:rPr>
                <w:rFonts w:hint="eastAsia" w:ascii="宋体" w:hAnsi="宋体" w:eastAsia="宋体" w:cs="宋体"/>
                <w:lang w:val="zh-CN"/>
              </w:rPr>
            </w:pPr>
          </w:p>
        </w:tc>
        <w:tc>
          <w:tcPr>
            <w:tcW w:w="3812" w:type="dxa"/>
          </w:tcPr>
          <w:p w14:paraId="1497D410">
            <w:pPr>
              <w:rPr>
                <w:rFonts w:hint="eastAsia" w:ascii="宋体" w:hAnsi="宋体" w:eastAsia="宋体" w:cs="宋体"/>
                <w:lang w:val="zh-CN"/>
              </w:rPr>
            </w:pPr>
          </w:p>
        </w:tc>
        <w:tc>
          <w:tcPr>
            <w:tcW w:w="1572" w:type="dxa"/>
          </w:tcPr>
          <w:p w14:paraId="1FAF1652">
            <w:pPr>
              <w:rPr>
                <w:rFonts w:hint="eastAsia" w:ascii="宋体" w:hAnsi="宋体" w:eastAsia="宋体" w:cs="宋体"/>
                <w:lang w:val="zh-CN"/>
              </w:rPr>
            </w:pPr>
          </w:p>
        </w:tc>
        <w:tc>
          <w:tcPr>
            <w:tcW w:w="1164" w:type="dxa"/>
          </w:tcPr>
          <w:p w14:paraId="1AF81D96">
            <w:pPr>
              <w:rPr>
                <w:rFonts w:hint="eastAsia" w:ascii="宋体" w:hAnsi="宋体" w:eastAsia="宋体" w:cs="宋体"/>
                <w:lang w:val="zh-CN"/>
              </w:rPr>
            </w:pPr>
          </w:p>
        </w:tc>
        <w:tc>
          <w:tcPr>
            <w:tcW w:w="1395" w:type="dxa"/>
          </w:tcPr>
          <w:p w14:paraId="3B93B625">
            <w:pPr>
              <w:rPr>
                <w:rFonts w:hint="eastAsia" w:ascii="宋体" w:hAnsi="宋体" w:eastAsia="宋体" w:cs="宋体"/>
                <w:lang w:val="zh-CN"/>
              </w:rPr>
            </w:pPr>
          </w:p>
        </w:tc>
      </w:tr>
      <w:tr w14:paraId="4CD8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9" w:type="dxa"/>
          </w:tcPr>
          <w:p w14:paraId="48E5C0CC">
            <w:pPr>
              <w:rPr>
                <w:rFonts w:hint="eastAsia" w:ascii="宋体" w:hAnsi="宋体" w:eastAsia="宋体" w:cs="宋体"/>
                <w:lang w:val="zh-CN"/>
              </w:rPr>
            </w:pPr>
          </w:p>
        </w:tc>
        <w:tc>
          <w:tcPr>
            <w:tcW w:w="3812" w:type="dxa"/>
          </w:tcPr>
          <w:p w14:paraId="31221C37">
            <w:pPr>
              <w:rPr>
                <w:rFonts w:hint="eastAsia" w:ascii="宋体" w:hAnsi="宋体" w:eastAsia="宋体" w:cs="宋体"/>
                <w:szCs w:val="22"/>
                <w:lang w:val="zh-CN"/>
              </w:rPr>
            </w:pPr>
          </w:p>
        </w:tc>
        <w:tc>
          <w:tcPr>
            <w:tcW w:w="1572" w:type="dxa"/>
          </w:tcPr>
          <w:p w14:paraId="04A1361D">
            <w:pPr>
              <w:rPr>
                <w:rFonts w:hint="eastAsia" w:ascii="宋体" w:hAnsi="宋体" w:eastAsia="宋体" w:cs="宋体"/>
                <w:lang w:val="zh-CN"/>
              </w:rPr>
            </w:pPr>
          </w:p>
        </w:tc>
        <w:tc>
          <w:tcPr>
            <w:tcW w:w="1164" w:type="dxa"/>
          </w:tcPr>
          <w:p w14:paraId="37A598A1">
            <w:pPr>
              <w:rPr>
                <w:rFonts w:hint="eastAsia" w:ascii="宋体" w:hAnsi="宋体" w:eastAsia="宋体" w:cs="宋体"/>
                <w:lang w:val="zh-CN"/>
              </w:rPr>
            </w:pPr>
          </w:p>
        </w:tc>
        <w:tc>
          <w:tcPr>
            <w:tcW w:w="1395" w:type="dxa"/>
          </w:tcPr>
          <w:p w14:paraId="66DD24C3">
            <w:pPr>
              <w:rPr>
                <w:rFonts w:hint="eastAsia" w:ascii="宋体" w:hAnsi="宋体" w:eastAsia="宋体" w:cs="宋体"/>
                <w:lang w:val="zh-CN"/>
              </w:rPr>
            </w:pPr>
          </w:p>
        </w:tc>
      </w:tr>
      <w:tr w14:paraId="1887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9" w:type="dxa"/>
          </w:tcPr>
          <w:p w14:paraId="208C369F">
            <w:pPr>
              <w:rPr>
                <w:rFonts w:hint="eastAsia" w:ascii="宋体" w:hAnsi="宋体" w:eastAsia="宋体" w:cs="宋体"/>
                <w:lang w:val="zh-CN"/>
              </w:rPr>
            </w:pPr>
          </w:p>
        </w:tc>
        <w:tc>
          <w:tcPr>
            <w:tcW w:w="3812" w:type="dxa"/>
          </w:tcPr>
          <w:p w14:paraId="3E18228A">
            <w:pPr>
              <w:rPr>
                <w:rFonts w:hint="eastAsia" w:ascii="宋体" w:hAnsi="宋体" w:eastAsia="宋体" w:cs="宋体"/>
                <w:lang w:val="zh-CN"/>
              </w:rPr>
            </w:pPr>
          </w:p>
        </w:tc>
        <w:tc>
          <w:tcPr>
            <w:tcW w:w="1572" w:type="dxa"/>
          </w:tcPr>
          <w:p w14:paraId="3EF1EB7D">
            <w:pPr>
              <w:rPr>
                <w:rFonts w:hint="eastAsia" w:ascii="宋体" w:hAnsi="宋体" w:eastAsia="宋体" w:cs="宋体"/>
                <w:lang w:val="zh-CN"/>
              </w:rPr>
            </w:pPr>
          </w:p>
        </w:tc>
        <w:tc>
          <w:tcPr>
            <w:tcW w:w="1164" w:type="dxa"/>
          </w:tcPr>
          <w:p w14:paraId="61E3EEB4">
            <w:pPr>
              <w:rPr>
                <w:rFonts w:hint="eastAsia" w:ascii="宋体" w:hAnsi="宋体" w:eastAsia="宋体" w:cs="宋体"/>
                <w:lang w:val="zh-CN"/>
              </w:rPr>
            </w:pPr>
          </w:p>
        </w:tc>
        <w:tc>
          <w:tcPr>
            <w:tcW w:w="1395" w:type="dxa"/>
          </w:tcPr>
          <w:p w14:paraId="0049567F">
            <w:pPr>
              <w:rPr>
                <w:rFonts w:hint="eastAsia" w:ascii="宋体" w:hAnsi="宋体" w:eastAsia="宋体" w:cs="宋体"/>
                <w:lang w:val="zh-CN"/>
              </w:rPr>
            </w:pPr>
          </w:p>
        </w:tc>
      </w:tr>
      <w:tr w14:paraId="4DD7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9" w:type="dxa"/>
          </w:tcPr>
          <w:p w14:paraId="3323D1D9">
            <w:pPr>
              <w:rPr>
                <w:rFonts w:hint="eastAsia" w:ascii="宋体" w:hAnsi="宋体" w:eastAsia="宋体" w:cs="宋体"/>
                <w:lang w:val="zh-CN"/>
              </w:rPr>
            </w:pPr>
          </w:p>
        </w:tc>
        <w:tc>
          <w:tcPr>
            <w:tcW w:w="3812" w:type="dxa"/>
          </w:tcPr>
          <w:p w14:paraId="00364404">
            <w:pPr>
              <w:rPr>
                <w:rFonts w:hint="eastAsia" w:ascii="宋体" w:hAnsi="宋体" w:eastAsia="宋体" w:cs="宋体"/>
                <w:lang w:val="zh-CN"/>
              </w:rPr>
            </w:pPr>
          </w:p>
        </w:tc>
        <w:tc>
          <w:tcPr>
            <w:tcW w:w="1572" w:type="dxa"/>
          </w:tcPr>
          <w:p w14:paraId="3CDBEC66">
            <w:pPr>
              <w:rPr>
                <w:rFonts w:hint="eastAsia" w:ascii="宋体" w:hAnsi="宋体" w:eastAsia="宋体" w:cs="宋体"/>
                <w:lang w:val="zh-CN"/>
              </w:rPr>
            </w:pPr>
          </w:p>
        </w:tc>
        <w:tc>
          <w:tcPr>
            <w:tcW w:w="1164" w:type="dxa"/>
          </w:tcPr>
          <w:p w14:paraId="5C08DF91">
            <w:pPr>
              <w:rPr>
                <w:rFonts w:hint="eastAsia" w:ascii="宋体" w:hAnsi="宋体" w:eastAsia="宋体" w:cs="宋体"/>
                <w:lang w:val="zh-CN"/>
              </w:rPr>
            </w:pPr>
          </w:p>
        </w:tc>
        <w:tc>
          <w:tcPr>
            <w:tcW w:w="1395" w:type="dxa"/>
          </w:tcPr>
          <w:p w14:paraId="5B75B616">
            <w:pPr>
              <w:rPr>
                <w:rFonts w:hint="eastAsia" w:ascii="宋体" w:hAnsi="宋体" w:eastAsia="宋体" w:cs="宋体"/>
                <w:lang w:val="zh-CN"/>
              </w:rPr>
            </w:pPr>
          </w:p>
        </w:tc>
      </w:tr>
      <w:tr w14:paraId="3C5C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9" w:type="dxa"/>
          </w:tcPr>
          <w:p w14:paraId="06B66A9E">
            <w:pPr>
              <w:rPr>
                <w:rFonts w:hint="default" w:ascii="宋体" w:hAnsi="宋体" w:eastAsia="宋体" w:cs="宋体"/>
                <w:lang w:val="en-US" w:eastAsia="zh-CN"/>
              </w:rPr>
            </w:pPr>
            <w:r>
              <w:rPr>
                <w:rFonts w:hint="eastAsia" w:ascii="宋体" w:hAnsi="宋体" w:eastAsia="宋体" w:cs="宋体"/>
                <w:lang w:val="en-US" w:eastAsia="zh-CN"/>
              </w:rPr>
              <w:t>...</w:t>
            </w:r>
          </w:p>
        </w:tc>
        <w:tc>
          <w:tcPr>
            <w:tcW w:w="3812" w:type="dxa"/>
          </w:tcPr>
          <w:p w14:paraId="1F24E8CC">
            <w:pPr>
              <w:rPr>
                <w:rFonts w:hint="eastAsia" w:ascii="宋体" w:hAnsi="宋体" w:eastAsia="宋体" w:cs="宋体"/>
                <w:lang w:val="zh-CN"/>
              </w:rPr>
            </w:pPr>
          </w:p>
        </w:tc>
        <w:tc>
          <w:tcPr>
            <w:tcW w:w="1572" w:type="dxa"/>
          </w:tcPr>
          <w:p w14:paraId="660392D4">
            <w:pPr>
              <w:rPr>
                <w:rFonts w:hint="eastAsia" w:ascii="宋体" w:hAnsi="宋体" w:eastAsia="宋体" w:cs="宋体"/>
                <w:lang w:val="zh-CN"/>
              </w:rPr>
            </w:pPr>
          </w:p>
        </w:tc>
        <w:tc>
          <w:tcPr>
            <w:tcW w:w="1164" w:type="dxa"/>
          </w:tcPr>
          <w:p w14:paraId="3224BC1D">
            <w:pPr>
              <w:rPr>
                <w:rFonts w:hint="eastAsia" w:ascii="宋体" w:hAnsi="宋体" w:eastAsia="宋体" w:cs="宋体"/>
                <w:lang w:val="zh-CN"/>
              </w:rPr>
            </w:pPr>
          </w:p>
        </w:tc>
        <w:tc>
          <w:tcPr>
            <w:tcW w:w="1395" w:type="dxa"/>
          </w:tcPr>
          <w:p w14:paraId="465169FE">
            <w:pPr>
              <w:rPr>
                <w:rFonts w:hint="eastAsia" w:ascii="宋体" w:hAnsi="宋体" w:eastAsia="宋体" w:cs="宋体"/>
                <w:lang w:val="zh-CN"/>
              </w:rPr>
            </w:pPr>
          </w:p>
        </w:tc>
      </w:tr>
    </w:tbl>
    <w:p w14:paraId="34ED23FD">
      <w:pPr>
        <w:ind w:firstLine="420"/>
        <w:rPr>
          <w:rFonts w:hint="eastAsia" w:ascii="宋体" w:hAnsi="宋体" w:eastAsia="宋体" w:cs="宋体"/>
          <w:szCs w:val="21"/>
          <w:lang w:val="zh-CN"/>
        </w:rPr>
      </w:pPr>
      <w:r>
        <w:rPr>
          <w:rFonts w:hint="eastAsia" w:ascii="宋体" w:hAnsi="宋体" w:eastAsia="宋体" w:cs="宋体"/>
          <w:szCs w:val="21"/>
          <w:lang w:val="zh-CN"/>
        </w:rPr>
        <w:t>说明：</w:t>
      </w:r>
    </w:p>
    <w:p w14:paraId="088A7C54">
      <w:pPr>
        <w:spacing w:line="360" w:lineRule="auto"/>
        <w:ind w:firstLine="420"/>
        <w:rPr>
          <w:rFonts w:hint="eastAsia" w:ascii="宋体" w:hAnsi="宋体" w:eastAsia="宋体" w:cs="宋体"/>
          <w:b/>
          <w:bCs/>
          <w:szCs w:val="21"/>
        </w:rPr>
      </w:pPr>
      <w:r>
        <w:rPr>
          <w:rFonts w:hint="eastAsia" w:ascii="宋体" w:hAnsi="宋体" w:eastAsia="宋体" w:cs="宋体"/>
          <w:szCs w:val="21"/>
          <w:lang w:val="zh-CN"/>
        </w:rPr>
        <w:t>1、如果行、列数不够，请自行增加。</w:t>
      </w:r>
    </w:p>
    <w:p w14:paraId="43D046B5">
      <w:pPr>
        <w:spacing w:line="360" w:lineRule="auto"/>
        <w:ind w:firstLine="422"/>
        <w:rPr>
          <w:rFonts w:hint="eastAsia" w:ascii="宋体" w:hAnsi="宋体" w:eastAsia="宋体" w:cs="宋体"/>
          <w:szCs w:val="21"/>
        </w:rPr>
      </w:pPr>
      <w:r>
        <w:rPr>
          <w:rFonts w:hint="eastAsia" w:ascii="宋体" w:hAnsi="宋体" w:eastAsia="宋体" w:cs="宋体"/>
          <w:szCs w:val="21"/>
        </w:rPr>
        <w:t>2、请供应商根据本格式要求如实填写业绩情况表，并附相关证明材料复印件。</w:t>
      </w:r>
    </w:p>
    <w:p w14:paraId="28355D54">
      <w:pPr>
        <w:spacing w:line="240" w:lineRule="atLeast"/>
        <w:rPr>
          <w:rFonts w:hint="eastAsia" w:ascii="宋体" w:hAnsi="宋体" w:eastAsia="宋体" w:cs="宋体"/>
          <w:b/>
          <w:bCs/>
        </w:rPr>
      </w:pPr>
    </w:p>
    <w:p w14:paraId="224A359C">
      <w:pPr>
        <w:spacing w:line="360" w:lineRule="auto"/>
        <w:ind w:firstLine="480"/>
        <w:rPr>
          <w:rFonts w:hint="eastAsia" w:ascii="宋体" w:hAnsi="宋体" w:eastAsia="宋体" w:cs="宋体"/>
          <w:sz w:val="24"/>
        </w:rPr>
      </w:pPr>
    </w:p>
    <w:p w14:paraId="13F77033">
      <w:pPr>
        <w:spacing w:line="360" w:lineRule="auto"/>
        <w:ind w:firstLine="400"/>
        <w:rPr>
          <w:rFonts w:hint="eastAsia" w:ascii="宋体" w:hAnsi="宋体" w:eastAsia="宋体" w:cs="宋体"/>
          <w:sz w:val="20"/>
        </w:rPr>
      </w:pPr>
    </w:p>
    <w:p w14:paraId="169815CB">
      <w:pPr>
        <w:spacing w:line="360" w:lineRule="auto"/>
        <w:ind w:firstLine="400"/>
        <w:rPr>
          <w:rFonts w:hint="eastAsia" w:ascii="宋体" w:hAnsi="宋体" w:eastAsia="宋体" w:cs="宋体"/>
          <w:sz w:val="20"/>
        </w:rPr>
      </w:pPr>
    </w:p>
    <w:p w14:paraId="6388C83D">
      <w:pPr>
        <w:spacing w:line="360" w:lineRule="auto"/>
        <w:ind w:right="9"/>
        <w:jc w:val="right"/>
        <w:rPr>
          <w:rFonts w:hint="eastAsia" w:ascii="宋体" w:hAnsi="宋体" w:eastAsia="宋体" w:cs="宋体"/>
          <w:sz w:val="24"/>
        </w:rPr>
      </w:pPr>
      <w:r>
        <w:rPr>
          <w:rFonts w:hint="eastAsia" w:ascii="宋体" w:hAnsi="宋体" w:eastAsia="宋体" w:cs="宋体"/>
          <w:sz w:val="24"/>
        </w:rPr>
        <w:t>供应商名称：（加盖公章）</w:t>
      </w:r>
    </w:p>
    <w:p w14:paraId="1176AE8B">
      <w:pPr>
        <w:spacing w:line="360" w:lineRule="auto"/>
        <w:ind w:right="9"/>
        <w:jc w:val="right"/>
        <w:rPr>
          <w:rFonts w:hint="eastAsia" w:ascii="宋体" w:hAnsi="宋体" w:eastAsia="宋体" w:cs="宋体"/>
          <w:sz w:val="24"/>
        </w:rPr>
      </w:pPr>
      <w:r>
        <w:rPr>
          <w:rFonts w:hint="eastAsia" w:ascii="宋体" w:hAnsi="宋体" w:eastAsia="宋体" w:cs="宋体"/>
          <w:sz w:val="24"/>
        </w:rPr>
        <w:t>日期：   年   月   日</w:t>
      </w:r>
    </w:p>
    <w:p w14:paraId="1112D0EF">
      <w:pPr>
        <w:spacing w:line="240" w:lineRule="atLeast"/>
        <w:rPr>
          <w:rFonts w:hint="eastAsia" w:ascii="宋体" w:hAnsi="宋体" w:eastAsia="宋体" w:cs="宋体"/>
          <w:b/>
          <w:bCs/>
        </w:rPr>
      </w:pPr>
    </w:p>
    <w:p w14:paraId="19E60A69">
      <w:pPr>
        <w:spacing w:after="120"/>
        <w:rPr>
          <w:rFonts w:hint="eastAsia" w:ascii="宋体" w:hAnsi="宋体" w:eastAsia="宋体" w:cs="宋体"/>
          <w:b/>
          <w:bCs/>
          <w:sz w:val="24"/>
        </w:rPr>
      </w:pPr>
    </w:p>
    <w:p w14:paraId="292A30B8">
      <w:pPr>
        <w:rPr>
          <w:rFonts w:hint="eastAsia" w:ascii="宋体" w:hAnsi="宋体" w:eastAsia="宋体" w:cs="宋体"/>
          <w:b/>
          <w:bCs/>
        </w:rPr>
      </w:pPr>
      <w:r>
        <w:rPr>
          <w:rFonts w:ascii="宋体" w:hAnsi="宋体" w:eastAsia="宋体" w:cs="宋体"/>
          <w:b/>
          <w:bCs/>
        </w:rPr>
        <w:br w:type="page" w:clear="all"/>
      </w:r>
    </w:p>
    <w:p w14:paraId="529BBCC3">
      <w:pPr>
        <w:rPr>
          <w:rFonts w:hint="eastAsia" w:ascii="宋体" w:hAnsi="宋体" w:eastAsia="宋体" w:cs="宋体"/>
          <w:b/>
          <w:sz w:val="31"/>
          <w:szCs w:val="31"/>
        </w:rPr>
      </w:pPr>
      <w:r>
        <w:rPr>
          <w:rFonts w:hint="eastAsia" w:ascii="宋体" w:hAnsi="宋体" w:eastAsia="宋体" w:cs="宋体"/>
          <w:b/>
          <w:sz w:val="31"/>
          <w:szCs w:val="31"/>
        </w:rPr>
        <w:t>附件八、企业声明函格式</w:t>
      </w:r>
    </w:p>
    <w:p w14:paraId="3BA56E57">
      <w:pPr>
        <w:spacing w:line="360" w:lineRule="auto"/>
        <w:jc w:val="center"/>
        <w:rPr>
          <w:rFonts w:hint="eastAsia" w:ascii="宋体" w:hAnsi="宋体"/>
          <w:sz w:val="32"/>
          <w:szCs w:val="21"/>
        </w:rPr>
      </w:pPr>
      <w:r>
        <w:rPr>
          <w:rFonts w:hint="eastAsia" w:ascii="宋体" w:hAnsi="宋体"/>
          <w:sz w:val="32"/>
          <w:szCs w:val="21"/>
        </w:rPr>
        <w:t>中小企业声明函（工程、服务）</w:t>
      </w:r>
    </w:p>
    <w:p w14:paraId="5486CFDA">
      <w:pPr>
        <w:spacing w:line="360" w:lineRule="auto"/>
        <w:ind w:firstLine="480"/>
        <w:rPr>
          <w:rFonts w:hint="eastAsia" w:ascii="宋体" w:hAnsi="宋体"/>
          <w:sz w:val="24"/>
          <w:szCs w:val="18"/>
        </w:rPr>
      </w:pPr>
      <w:r>
        <w:rPr>
          <w:rFonts w:hint="eastAsia" w:ascii="宋体" w:hAnsi="宋体"/>
          <w:sz w:val="24"/>
          <w:szCs w:val="18"/>
        </w:rPr>
        <w:t>本公司（联合体）郑重声明，根据《政府采购促进中小企业发展管理办法》（财库﹝2020﹞46 号）的规定，本公司 （联合体）参加</w:t>
      </w:r>
      <w:r>
        <w:rPr>
          <w:rFonts w:hint="eastAsia" w:ascii="宋体" w:hAnsi="宋体"/>
          <w:sz w:val="24"/>
          <w:szCs w:val="18"/>
          <w:u w:val="single"/>
        </w:rPr>
        <w:t xml:space="preserve">      </w:t>
      </w:r>
      <w:r>
        <w:rPr>
          <w:rFonts w:hint="eastAsia" w:ascii="宋体" w:hAnsi="宋体"/>
          <w:sz w:val="24"/>
          <w:szCs w:val="18"/>
        </w:rPr>
        <w:t xml:space="preserve">（单位名称）的 </w:t>
      </w:r>
      <w:r>
        <w:rPr>
          <w:rFonts w:hint="eastAsia" w:ascii="宋体" w:hAnsi="宋体"/>
          <w:sz w:val="24"/>
          <w:szCs w:val="18"/>
          <w:u w:val="single"/>
        </w:rPr>
        <w:t xml:space="preserve">      </w:t>
      </w:r>
      <w:r>
        <w:rPr>
          <w:rFonts w:hint="eastAsia" w:ascii="宋体" w:hAnsi="宋体"/>
          <w:sz w:val="24"/>
          <w:szCs w:val="18"/>
        </w:rPr>
        <w:t>（项目名称）采购活动，工程的施工单位全部为符合政策要求的中小企业（或者：服务全部由符合政策要求的中小企业承接）。相关企业 （含联合体中的中小企业、签订分包意向协议的中小企业） 的具体情况如下：</w:t>
      </w:r>
    </w:p>
    <w:p w14:paraId="52E0CCA4">
      <w:pPr>
        <w:spacing w:line="360" w:lineRule="auto"/>
        <w:ind w:firstLine="480"/>
        <w:rPr>
          <w:rFonts w:hint="eastAsia" w:ascii="宋体" w:hAnsi="宋体"/>
          <w:sz w:val="24"/>
          <w:szCs w:val="18"/>
        </w:rPr>
      </w:pPr>
      <w:r>
        <w:rPr>
          <w:rFonts w:hint="eastAsia" w:ascii="宋体" w:hAnsi="宋体"/>
          <w:sz w:val="24"/>
          <w:szCs w:val="18"/>
        </w:rPr>
        <w:t>1、</w:t>
      </w:r>
      <w:r>
        <w:rPr>
          <w:rFonts w:hint="eastAsia" w:ascii="宋体" w:hAnsi="宋体"/>
          <w:sz w:val="24"/>
          <w:szCs w:val="18"/>
          <w:u w:val="single"/>
        </w:rPr>
        <w:t xml:space="preserve">（标的名称） </w:t>
      </w:r>
      <w:r>
        <w:rPr>
          <w:rFonts w:hint="eastAsia" w:ascii="宋体" w:hAnsi="宋体"/>
          <w:sz w:val="24"/>
          <w:szCs w:val="18"/>
        </w:rPr>
        <w:t>，属于</w:t>
      </w:r>
      <w:r>
        <w:rPr>
          <w:rFonts w:hint="eastAsia" w:ascii="宋体" w:hAnsi="宋体"/>
          <w:sz w:val="24"/>
          <w:szCs w:val="18"/>
          <w:u w:val="single"/>
        </w:rPr>
        <w:t>（采购文件中明确的所属行业） 行业</w:t>
      </w:r>
      <w:r>
        <w:rPr>
          <w:rFonts w:hint="eastAsia" w:ascii="宋体" w:hAnsi="宋体"/>
          <w:sz w:val="24"/>
          <w:szCs w:val="18"/>
        </w:rPr>
        <w:t>；承建（承接）企业为</w:t>
      </w:r>
      <w:r>
        <w:rPr>
          <w:rFonts w:hint="eastAsia" w:ascii="宋体" w:hAnsi="宋体"/>
          <w:sz w:val="24"/>
          <w:szCs w:val="18"/>
          <w:u w:val="single"/>
        </w:rPr>
        <w:t>（企业名称）</w:t>
      </w:r>
      <w:r>
        <w:rPr>
          <w:rFonts w:hint="eastAsia" w:ascii="宋体" w:hAnsi="宋体"/>
          <w:sz w:val="24"/>
          <w:szCs w:val="18"/>
        </w:rPr>
        <w:t>，从业人员</w:t>
      </w:r>
      <w:r>
        <w:rPr>
          <w:rFonts w:hint="eastAsia" w:ascii="宋体" w:hAnsi="宋体"/>
          <w:sz w:val="24"/>
          <w:szCs w:val="18"/>
          <w:u w:val="single"/>
        </w:rPr>
        <w:t xml:space="preserve">   </w:t>
      </w:r>
      <w:r>
        <w:rPr>
          <w:rFonts w:hint="eastAsia" w:ascii="宋体" w:hAnsi="宋体"/>
          <w:sz w:val="24"/>
          <w:szCs w:val="18"/>
        </w:rPr>
        <w:t>人，营业收入为</w:t>
      </w:r>
      <w:r>
        <w:rPr>
          <w:rFonts w:hint="eastAsia" w:ascii="宋体" w:hAnsi="宋体"/>
          <w:sz w:val="24"/>
          <w:szCs w:val="18"/>
          <w:u w:val="single"/>
        </w:rPr>
        <w:t xml:space="preserve">    </w:t>
      </w:r>
      <w:r>
        <w:rPr>
          <w:rFonts w:hint="eastAsia" w:ascii="宋体" w:hAnsi="宋体"/>
          <w:sz w:val="24"/>
          <w:szCs w:val="18"/>
        </w:rPr>
        <w:t>万元，资产总额为</w:t>
      </w:r>
      <w:r>
        <w:rPr>
          <w:rFonts w:hint="eastAsia" w:ascii="宋体" w:hAnsi="宋体"/>
          <w:sz w:val="24"/>
          <w:szCs w:val="18"/>
          <w:u w:val="single"/>
        </w:rPr>
        <w:t xml:space="preserve">    </w:t>
      </w:r>
      <w:r>
        <w:rPr>
          <w:rFonts w:hint="eastAsia" w:ascii="宋体" w:hAnsi="宋体"/>
          <w:sz w:val="24"/>
          <w:szCs w:val="18"/>
        </w:rPr>
        <w:t>万元，属于</w:t>
      </w:r>
      <w:r>
        <w:rPr>
          <w:rFonts w:hint="eastAsia" w:ascii="宋体" w:hAnsi="宋体"/>
          <w:sz w:val="24"/>
          <w:szCs w:val="18"/>
          <w:u w:val="single"/>
        </w:rPr>
        <w:t>（中型企业、小 型企业、微型企业）</w:t>
      </w:r>
      <w:r>
        <w:rPr>
          <w:rFonts w:hint="eastAsia" w:ascii="宋体" w:hAnsi="宋体"/>
          <w:sz w:val="24"/>
          <w:szCs w:val="18"/>
        </w:rPr>
        <w:t>；</w:t>
      </w:r>
    </w:p>
    <w:p w14:paraId="15177F61">
      <w:pPr>
        <w:spacing w:line="360" w:lineRule="auto"/>
        <w:ind w:firstLine="480"/>
        <w:rPr>
          <w:rFonts w:hint="eastAsia" w:ascii="宋体" w:hAnsi="宋体"/>
          <w:sz w:val="24"/>
          <w:szCs w:val="18"/>
        </w:rPr>
      </w:pPr>
      <w:r>
        <w:rPr>
          <w:rFonts w:hint="eastAsia" w:ascii="宋体" w:hAnsi="宋体"/>
          <w:sz w:val="24"/>
          <w:szCs w:val="18"/>
        </w:rPr>
        <w:t>2、</w:t>
      </w:r>
      <w:r>
        <w:rPr>
          <w:rFonts w:hint="eastAsia" w:ascii="宋体" w:hAnsi="宋体"/>
          <w:sz w:val="24"/>
          <w:szCs w:val="18"/>
          <w:u w:val="single"/>
        </w:rPr>
        <w:t xml:space="preserve">（标的名称） </w:t>
      </w:r>
      <w:r>
        <w:rPr>
          <w:rFonts w:hint="eastAsia" w:ascii="宋体" w:hAnsi="宋体"/>
          <w:sz w:val="24"/>
          <w:szCs w:val="18"/>
        </w:rPr>
        <w:t>，属于</w:t>
      </w:r>
      <w:r>
        <w:rPr>
          <w:rFonts w:hint="eastAsia" w:ascii="宋体" w:hAnsi="宋体"/>
          <w:sz w:val="24"/>
          <w:szCs w:val="18"/>
          <w:u w:val="single"/>
        </w:rPr>
        <w:t>（采购文件中明确的所属行业） 行业</w:t>
      </w:r>
      <w:r>
        <w:rPr>
          <w:rFonts w:hint="eastAsia" w:ascii="宋体" w:hAnsi="宋体"/>
          <w:sz w:val="24"/>
          <w:szCs w:val="18"/>
        </w:rPr>
        <w:t>；承建（承接）企业为</w:t>
      </w:r>
      <w:r>
        <w:rPr>
          <w:rFonts w:hint="eastAsia" w:ascii="宋体" w:hAnsi="宋体"/>
          <w:sz w:val="24"/>
          <w:szCs w:val="18"/>
          <w:u w:val="single"/>
        </w:rPr>
        <w:t>（企业名称）</w:t>
      </w:r>
      <w:r>
        <w:rPr>
          <w:rFonts w:hint="eastAsia" w:ascii="宋体" w:hAnsi="宋体"/>
          <w:sz w:val="24"/>
          <w:szCs w:val="18"/>
        </w:rPr>
        <w:t>，从业人员</w:t>
      </w:r>
      <w:r>
        <w:rPr>
          <w:rFonts w:hint="eastAsia" w:ascii="宋体" w:hAnsi="宋体"/>
          <w:sz w:val="24"/>
          <w:szCs w:val="18"/>
          <w:u w:val="single"/>
        </w:rPr>
        <w:t xml:space="preserve">   </w:t>
      </w:r>
      <w:r>
        <w:rPr>
          <w:rFonts w:hint="eastAsia" w:ascii="宋体" w:hAnsi="宋体"/>
          <w:sz w:val="24"/>
          <w:szCs w:val="18"/>
        </w:rPr>
        <w:t>人，营业收入为</w:t>
      </w:r>
      <w:r>
        <w:rPr>
          <w:rFonts w:hint="eastAsia" w:ascii="宋体" w:hAnsi="宋体"/>
          <w:sz w:val="24"/>
          <w:szCs w:val="18"/>
          <w:u w:val="single"/>
        </w:rPr>
        <w:t xml:space="preserve">    </w:t>
      </w:r>
      <w:r>
        <w:rPr>
          <w:rFonts w:hint="eastAsia" w:ascii="宋体" w:hAnsi="宋体"/>
          <w:sz w:val="24"/>
          <w:szCs w:val="18"/>
        </w:rPr>
        <w:t>万元，资产总额为</w:t>
      </w:r>
      <w:r>
        <w:rPr>
          <w:rFonts w:hint="eastAsia" w:ascii="宋体" w:hAnsi="宋体"/>
          <w:sz w:val="24"/>
          <w:szCs w:val="18"/>
          <w:u w:val="single"/>
        </w:rPr>
        <w:t xml:space="preserve">    </w:t>
      </w:r>
      <w:r>
        <w:rPr>
          <w:rFonts w:hint="eastAsia" w:ascii="宋体" w:hAnsi="宋体"/>
          <w:sz w:val="24"/>
          <w:szCs w:val="18"/>
        </w:rPr>
        <w:t>万元，属于</w:t>
      </w:r>
      <w:r>
        <w:rPr>
          <w:rFonts w:hint="eastAsia" w:ascii="宋体" w:hAnsi="宋体"/>
          <w:sz w:val="24"/>
          <w:szCs w:val="18"/>
          <w:u w:val="single"/>
        </w:rPr>
        <w:t>（中型企业、小 型企业、微型企业）</w:t>
      </w:r>
      <w:r>
        <w:rPr>
          <w:rFonts w:hint="eastAsia" w:ascii="宋体" w:hAnsi="宋体"/>
          <w:sz w:val="24"/>
          <w:szCs w:val="18"/>
        </w:rPr>
        <w:t>；</w:t>
      </w:r>
    </w:p>
    <w:p w14:paraId="417E70DF">
      <w:pPr>
        <w:spacing w:line="360" w:lineRule="auto"/>
        <w:ind w:firstLine="480"/>
        <w:rPr>
          <w:rFonts w:hint="eastAsia" w:ascii="宋体" w:hAnsi="宋体"/>
          <w:sz w:val="24"/>
          <w:szCs w:val="18"/>
        </w:rPr>
      </w:pPr>
      <w:r>
        <w:rPr>
          <w:rFonts w:hint="eastAsia" w:ascii="宋体" w:hAnsi="宋体"/>
          <w:sz w:val="24"/>
          <w:szCs w:val="18"/>
        </w:rPr>
        <w:t>....</w:t>
      </w:r>
    </w:p>
    <w:p w14:paraId="2ABD038A">
      <w:pPr>
        <w:spacing w:line="360" w:lineRule="auto"/>
        <w:ind w:firstLine="480"/>
        <w:rPr>
          <w:rFonts w:hint="eastAsia" w:ascii="宋体" w:hAnsi="宋体"/>
          <w:sz w:val="24"/>
          <w:szCs w:val="18"/>
        </w:rPr>
      </w:pPr>
      <w:r>
        <w:rPr>
          <w:rFonts w:hint="eastAsia" w:ascii="宋体" w:hAnsi="宋体"/>
          <w:sz w:val="24"/>
          <w:szCs w:val="18"/>
        </w:rPr>
        <w:t>以上企业，不属于大企业的分支机构，不存在控股股东为大企业的情形，也不存在与大企业的负责人为同一人的情形。</w:t>
      </w:r>
    </w:p>
    <w:p w14:paraId="303D8785">
      <w:pPr>
        <w:spacing w:line="360" w:lineRule="auto"/>
        <w:ind w:firstLine="480"/>
        <w:rPr>
          <w:rFonts w:hint="eastAsia" w:ascii="宋体" w:hAnsi="宋体"/>
          <w:sz w:val="24"/>
          <w:szCs w:val="18"/>
        </w:rPr>
      </w:pPr>
      <w:r>
        <w:rPr>
          <w:rFonts w:hint="eastAsia" w:ascii="宋体" w:hAnsi="宋体"/>
          <w:sz w:val="24"/>
          <w:szCs w:val="18"/>
        </w:rPr>
        <w:t>本企业对上述声明内容的真实性负责。如有虚假，将依法承担相应责任。</w:t>
      </w:r>
    </w:p>
    <w:p w14:paraId="4384D09C">
      <w:pPr>
        <w:keepNext/>
        <w:keepLines/>
        <w:spacing w:before="280" w:after="290" w:line="372" w:lineRule="auto"/>
        <w:outlineLvl w:val="3"/>
        <w:rPr>
          <w:rFonts w:hint="eastAsia" w:ascii="宋体" w:hAnsi="宋体" w:eastAsia="微软雅黑"/>
          <w:b/>
          <w:sz w:val="28"/>
          <w:szCs w:val="22"/>
        </w:rPr>
      </w:pPr>
    </w:p>
    <w:p w14:paraId="5943BB99">
      <w:pPr>
        <w:spacing w:line="360" w:lineRule="auto"/>
        <w:ind w:left="210" w:right="210" w:firstLine="480"/>
        <w:rPr>
          <w:rFonts w:ascii="宋体" w:hAnsi="宋体" w:eastAsia="仿宋_GB2312"/>
          <w:sz w:val="24"/>
        </w:rPr>
      </w:pPr>
    </w:p>
    <w:p w14:paraId="1680CF00">
      <w:pPr>
        <w:spacing w:line="360" w:lineRule="auto"/>
        <w:ind w:firstLine="480"/>
        <w:jc w:val="right"/>
        <w:rPr>
          <w:rFonts w:hint="eastAsia" w:ascii="宋体" w:hAnsi="宋体"/>
          <w:sz w:val="24"/>
          <w:szCs w:val="18"/>
        </w:rPr>
      </w:pPr>
      <w:r>
        <w:rPr>
          <w:rFonts w:hint="eastAsia" w:ascii="宋体" w:hAnsi="宋体"/>
          <w:sz w:val="24"/>
          <w:szCs w:val="18"/>
        </w:rPr>
        <w:t>企业名称（</w:t>
      </w:r>
      <w:r>
        <w:rPr>
          <w:rFonts w:hint="eastAsia" w:ascii="宋体" w:hAnsi="宋体" w:cs="宋体"/>
          <w:szCs w:val="21"/>
        </w:rPr>
        <w:t>加盖公章</w:t>
      </w:r>
      <w:r>
        <w:rPr>
          <w:rFonts w:hint="eastAsia" w:ascii="宋体" w:hAnsi="宋体"/>
          <w:sz w:val="24"/>
          <w:szCs w:val="18"/>
        </w:rPr>
        <w:t>）：</w:t>
      </w:r>
    </w:p>
    <w:p w14:paraId="6691F47C">
      <w:pPr>
        <w:spacing w:line="360" w:lineRule="auto"/>
        <w:ind w:firstLine="480"/>
        <w:jc w:val="center"/>
        <w:rPr>
          <w:rFonts w:hint="eastAsia" w:ascii="宋体" w:hAnsi="宋体"/>
          <w:sz w:val="24"/>
          <w:szCs w:val="18"/>
        </w:rPr>
      </w:pPr>
      <w:r>
        <w:rPr>
          <w:rFonts w:hint="eastAsia" w:ascii="宋体" w:hAnsi="宋体"/>
          <w:sz w:val="24"/>
          <w:szCs w:val="18"/>
        </w:rPr>
        <w:t xml:space="preserve">                                        日 期：</w:t>
      </w:r>
    </w:p>
    <w:p w14:paraId="085D2FD0">
      <w:pPr>
        <w:spacing w:line="700" w:lineRule="exact"/>
        <w:ind w:firstLine="629"/>
        <w:rPr>
          <w:rFonts w:hint="eastAsia" w:ascii="宋体" w:hAnsi="宋体" w:eastAsia="宋体" w:cs="宋体"/>
          <w:sz w:val="24"/>
          <w:u w:val="single"/>
        </w:rPr>
      </w:pPr>
    </w:p>
    <w:p w14:paraId="79FFEE37">
      <w:pPr>
        <w:spacing w:line="420" w:lineRule="auto"/>
        <w:rPr>
          <w:rFonts w:hint="eastAsia" w:ascii="宋体" w:hAnsi="宋体" w:eastAsia="宋体" w:cs="宋体"/>
          <w:sz w:val="24"/>
        </w:rPr>
      </w:pPr>
    </w:p>
    <w:p w14:paraId="6A62A1E6">
      <w:pPr>
        <w:spacing w:line="420" w:lineRule="auto"/>
        <w:ind w:firstLine="480"/>
        <w:rPr>
          <w:rFonts w:hint="eastAsia" w:ascii="宋体" w:hAnsi="宋体" w:eastAsia="宋体" w:cs="宋体"/>
          <w:sz w:val="24"/>
        </w:rPr>
      </w:pPr>
      <w:r>
        <w:rPr>
          <w:rFonts w:hint="eastAsia" w:ascii="宋体" w:hAnsi="宋体" w:eastAsia="宋体" w:cs="宋体"/>
          <w:sz w:val="24"/>
        </w:rPr>
        <w:t>（1）从业人员、营业收入、资产总额填报上一年度数据，无上一年度数据的新成立企业可不填报。</w:t>
      </w:r>
    </w:p>
    <w:p w14:paraId="64E9E060">
      <w:pPr>
        <w:spacing w:line="420" w:lineRule="auto"/>
        <w:ind w:firstLine="480"/>
        <w:rPr>
          <w:rFonts w:hint="eastAsia" w:ascii="宋体" w:hAnsi="宋体" w:eastAsia="宋体" w:cs="宋体"/>
          <w:sz w:val="24"/>
        </w:rPr>
      </w:pPr>
      <w:r>
        <w:rPr>
          <w:rFonts w:hint="eastAsia" w:ascii="宋体" w:hAnsi="宋体" w:eastAsia="宋体" w:cs="宋体"/>
          <w:sz w:val="24"/>
        </w:rPr>
        <w:t>（2）本项目采购标的对应的中小企业划分标准所属行业为</w:t>
      </w:r>
      <w:r>
        <w:rPr>
          <w:rFonts w:hint="eastAsia" w:ascii="宋体" w:hAnsi="宋体" w:eastAsia="宋体" w:cs="宋体"/>
          <w:b/>
          <w:bCs/>
          <w:sz w:val="24"/>
          <w:u w:val="single"/>
        </w:rPr>
        <w:tab/>
      </w:r>
      <w:r>
        <w:rPr>
          <w:rFonts w:hint="eastAsia" w:ascii="宋体" w:hAnsi="宋体" w:eastAsia="宋体" w:cs="宋体"/>
          <w:b/>
          <w:bCs/>
          <w:sz w:val="24"/>
          <w:u w:val="single"/>
        </w:rPr>
        <w:t xml:space="preserve">其他未列明行业 </w:t>
      </w:r>
      <w:r>
        <w:rPr>
          <w:rFonts w:hint="eastAsia" w:ascii="宋体" w:hAnsi="宋体" w:eastAsia="宋体" w:cs="宋体"/>
          <w:b/>
          <w:bCs/>
          <w:sz w:val="24"/>
        </w:rPr>
        <w:t>。</w:t>
      </w:r>
    </w:p>
    <w:p w14:paraId="7B51AB52">
      <w:pPr>
        <w:rPr>
          <w:rFonts w:hint="eastAsia" w:ascii="宋体" w:hAnsi="宋体" w:eastAsia="宋体" w:cs="宋体"/>
          <w:sz w:val="28"/>
        </w:rPr>
      </w:pPr>
      <w:r>
        <w:rPr>
          <w:rFonts w:hint="eastAsia" w:ascii="宋体" w:hAnsi="宋体" w:eastAsia="宋体" w:cs="宋体"/>
          <w:sz w:val="28"/>
        </w:rPr>
        <w:br w:type="page" w:clear="all"/>
      </w:r>
    </w:p>
    <w:p w14:paraId="072670F0">
      <w:pPr>
        <w:spacing w:line="0" w:lineRule="atLeast"/>
        <w:ind w:left="2700"/>
        <w:rPr>
          <w:rFonts w:hint="eastAsia" w:ascii="宋体" w:hAnsi="宋体" w:eastAsia="宋体" w:cs="宋体"/>
          <w:sz w:val="28"/>
        </w:rPr>
      </w:pPr>
      <w:r>
        <w:rPr>
          <w:rFonts w:hint="eastAsia" w:ascii="宋体" w:hAnsi="宋体" w:eastAsia="宋体" w:cs="宋体"/>
          <w:sz w:val="28"/>
        </w:rPr>
        <w:t>残疾人福利性单位声明函</w:t>
      </w:r>
    </w:p>
    <w:p w14:paraId="68C75C4F">
      <w:pPr>
        <w:spacing w:line="312" w:lineRule="exact"/>
        <w:rPr>
          <w:rFonts w:hint="eastAsia" w:ascii="宋体" w:hAnsi="宋体" w:eastAsia="宋体" w:cs="宋体"/>
        </w:rPr>
      </w:pPr>
    </w:p>
    <w:p w14:paraId="432D3A96">
      <w:pPr>
        <w:spacing w:line="240" w:lineRule="exact"/>
        <w:ind w:left="420"/>
        <w:rPr>
          <w:rFonts w:hint="eastAsia" w:ascii="宋体" w:hAnsi="宋体" w:eastAsia="宋体" w:cs="宋体"/>
        </w:rPr>
      </w:pPr>
      <w:r>
        <w:rPr>
          <w:rFonts w:hint="eastAsia" w:ascii="宋体" w:hAnsi="宋体" w:eastAsia="宋体" w:cs="宋体"/>
        </w:rPr>
        <w:t>本单位郑重声明，根据《财政部民政部中国残疾人联合会关于促进残疾人就业政府采购</w:t>
      </w:r>
    </w:p>
    <w:p w14:paraId="392D57F2">
      <w:pPr>
        <w:spacing w:line="183" w:lineRule="exact"/>
        <w:rPr>
          <w:rFonts w:hint="eastAsia" w:ascii="宋体" w:hAnsi="宋体" w:eastAsia="宋体" w:cs="宋体"/>
        </w:rPr>
      </w:pPr>
    </w:p>
    <w:p w14:paraId="1B93B562">
      <w:pPr>
        <w:spacing w:line="253" w:lineRule="exact"/>
        <w:rPr>
          <w:rFonts w:hint="eastAsia" w:ascii="宋体" w:hAnsi="宋体" w:eastAsia="宋体" w:cs="宋体"/>
        </w:rPr>
      </w:pPr>
      <w:r>
        <w:rPr>
          <w:rFonts w:hint="eastAsia" w:ascii="宋体" w:hAnsi="宋体" w:eastAsia="宋体" w:cs="宋体"/>
        </w:rPr>
        <w:t>政策的通知》（财库〔2017〕141号）的规定，本单位为符合条件的残疾人福利性单位，且</w:t>
      </w:r>
    </w:p>
    <w:p w14:paraId="0CA23B9C">
      <w:pPr>
        <w:spacing w:line="188" w:lineRule="exact"/>
        <w:rPr>
          <w:rFonts w:hint="eastAsia" w:ascii="宋体" w:hAnsi="宋体" w:eastAsia="宋体" w:cs="宋体"/>
        </w:rPr>
      </w:pPr>
    </w:p>
    <w:p w14:paraId="46D57C54">
      <w:pPr>
        <w:spacing w:line="253" w:lineRule="exact"/>
        <w:rPr>
          <w:rFonts w:hint="eastAsia" w:ascii="宋体" w:hAnsi="宋体" w:eastAsia="宋体" w:cs="宋体"/>
        </w:rPr>
      </w:pPr>
      <w:r>
        <w:rPr>
          <w:rFonts w:hint="eastAsia" w:ascii="宋体" w:hAnsi="宋体" w:eastAsia="宋体" w:cs="宋体"/>
        </w:rPr>
        <w:t>本单位参加______单位的______项目采购活动提供本单位制造的货物（由本单位承担工程/提</w:t>
      </w:r>
    </w:p>
    <w:p w14:paraId="070F8640">
      <w:pPr>
        <w:spacing w:line="203" w:lineRule="exact"/>
        <w:rPr>
          <w:rFonts w:hint="eastAsia" w:ascii="宋体" w:hAnsi="宋体" w:eastAsia="宋体" w:cs="宋体"/>
        </w:rPr>
      </w:pPr>
    </w:p>
    <w:p w14:paraId="799DEFA8">
      <w:pPr>
        <w:spacing w:line="240" w:lineRule="exact"/>
        <w:rPr>
          <w:rFonts w:hint="eastAsia" w:ascii="宋体" w:hAnsi="宋体" w:eastAsia="宋体" w:cs="宋体"/>
        </w:rPr>
      </w:pPr>
      <w:r>
        <w:rPr>
          <w:rFonts w:hint="eastAsia" w:ascii="宋体" w:hAnsi="宋体" w:eastAsia="宋体" w:cs="宋体"/>
        </w:rPr>
        <w:t>供服务），或者提供其他残疾人福利性单位制造的货物（不包括使用非残疾人福利性单位注册</w:t>
      </w:r>
    </w:p>
    <w:p w14:paraId="3AFFF8E4">
      <w:pPr>
        <w:spacing w:line="197" w:lineRule="exact"/>
        <w:rPr>
          <w:rFonts w:hint="eastAsia" w:ascii="宋体" w:hAnsi="宋体" w:eastAsia="宋体" w:cs="宋体"/>
        </w:rPr>
      </w:pPr>
    </w:p>
    <w:p w14:paraId="08FC1C39">
      <w:pPr>
        <w:spacing w:line="240" w:lineRule="exact"/>
        <w:rPr>
          <w:rFonts w:hint="eastAsia" w:ascii="宋体" w:hAnsi="宋体" w:eastAsia="宋体" w:cs="宋体"/>
        </w:rPr>
      </w:pPr>
      <w:r>
        <w:rPr>
          <w:rFonts w:hint="eastAsia" w:ascii="宋体" w:hAnsi="宋体" w:eastAsia="宋体" w:cs="宋体"/>
        </w:rPr>
        <w:t>商标的货物）。</w:t>
      </w:r>
    </w:p>
    <w:p w14:paraId="4AD35E92">
      <w:pPr>
        <w:spacing w:line="203" w:lineRule="exact"/>
        <w:rPr>
          <w:rFonts w:hint="eastAsia" w:ascii="宋体" w:hAnsi="宋体" w:eastAsia="宋体" w:cs="宋体"/>
        </w:rPr>
      </w:pPr>
    </w:p>
    <w:p w14:paraId="29DFD2CB">
      <w:pPr>
        <w:spacing w:line="240" w:lineRule="exact"/>
        <w:ind w:left="420"/>
        <w:rPr>
          <w:rFonts w:hint="eastAsia" w:ascii="宋体" w:hAnsi="宋体" w:eastAsia="宋体" w:cs="宋体"/>
        </w:rPr>
      </w:pPr>
      <w:r>
        <w:rPr>
          <w:rFonts w:hint="eastAsia" w:ascii="宋体" w:hAnsi="宋体" w:eastAsia="宋体" w:cs="宋体"/>
        </w:rPr>
        <w:t>本单位对上述声明的真实性负责。如有虚假，将依法承担相应责任。</w:t>
      </w:r>
    </w:p>
    <w:p w14:paraId="0AA681BA">
      <w:pPr>
        <w:spacing w:line="202" w:lineRule="exact"/>
        <w:rPr>
          <w:rFonts w:hint="eastAsia" w:ascii="宋体" w:hAnsi="宋体" w:eastAsia="宋体" w:cs="宋体"/>
        </w:rPr>
      </w:pPr>
    </w:p>
    <w:p w14:paraId="30CB7717">
      <w:pPr>
        <w:spacing w:line="240" w:lineRule="exact"/>
        <w:ind w:left="5040"/>
        <w:rPr>
          <w:rFonts w:hint="eastAsia" w:ascii="宋体" w:hAnsi="宋体" w:eastAsia="宋体" w:cs="宋体"/>
        </w:rPr>
      </w:pPr>
      <w:r>
        <w:rPr>
          <w:rFonts w:hint="eastAsia" w:ascii="宋体" w:hAnsi="宋体" w:eastAsia="宋体" w:cs="宋体"/>
        </w:rPr>
        <w:t>单位名称（加盖公章）：</w:t>
      </w:r>
    </w:p>
    <w:p w14:paraId="08A481E1">
      <w:pPr>
        <w:spacing w:line="139" w:lineRule="exact"/>
        <w:rPr>
          <w:rFonts w:hint="eastAsia" w:ascii="宋体" w:hAnsi="宋体" w:eastAsia="宋体" w:cs="宋体"/>
        </w:rPr>
      </w:pPr>
      <w:bookmarkStart w:id="15" w:name="page43"/>
      <w:bookmarkEnd w:id="15"/>
    </w:p>
    <w:p w14:paraId="2A174405">
      <w:pPr>
        <w:tabs>
          <w:tab w:val="left" w:pos="5440"/>
        </w:tabs>
        <w:spacing w:line="239" w:lineRule="exact"/>
        <w:ind w:left="5040"/>
        <w:rPr>
          <w:rFonts w:hint="eastAsia" w:ascii="宋体" w:hAnsi="宋体" w:eastAsia="宋体" w:cs="宋体"/>
        </w:rPr>
      </w:pPr>
      <w:r>
        <w:rPr>
          <w:rFonts w:hint="eastAsia" w:ascii="宋体" w:hAnsi="宋体" w:eastAsia="宋体" w:cs="宋体"/>
        </w:rPr>
        <w:t>日</w:t>
      </w:r>
      <w:r>
        <w:rPr>
          <w:rFonts w:hint="eastAsia" w:ascii="宋体" w:hAnsi="宋体" w:eastAsia="宋体" w:cs="宋体"/>
        </w:rPr>
        <w:tab/>
      </w:r>
      <w:r>
        <w:rPr>
          <w:rFonts w:hint="eastAsia" w:ascii="宋体" w:hAnsi="宋体" w:eastAsia="宋体" w:cs="宋体"/>
        </w:rPr>
        <w:t>期：</w:t>
      </w:r>
    </w:p>
    <w:p w14:paraId="59993EE5">
      <w:pPr>
        <w:spacing w:line="200" w:lineRule="exact"/>
        <w:rPr>
          <w:rFonts w:hint="eastAsia" w:ascii="宋体" w:hAnsi="宋体" w:eastAsia="宋体" w:cs="宋体"/>
        </w:rPr>
      </w:pPr>
    </w:p>
    <w:p w14:paraId="670EB12E">
      <w:pPr>
        <w:spacing w:line="200" w:lineRule="exact"/>
        <w:rPr>
          <w:rFonts w:hint="eastAsia" w:ascii="宋体" w:hAnsi="宋体" w:eastAsia="宋体" w:cs="宋体"/>
        </w:rPr>
      </w:pPr>
    </w:p>
    <w:p w14:paraId="39B01152">
      <w:pPr>
        <w:spacing w:line="200" w:lineRule="exact"/>
        <w:rPr>
          <w:rFonts w:hint="eastAsia" w:ascii="宋体" w:hAnsi="宋体" w:eastAsia="宋体" w:cs="宋体"/>
        </w:rPr>
      </w:pPr>
    </w:p>
    <w:p w14:paraId="329547F0">
      <w:pPr>
        <w:spacing w:line="200" w:lineRule="exact"/>
        <w:rPr>
          <w:rFonts w:hint="eastAsia" w:ascii="宋体" w:hAnsi="宋体" w:eastAsia="宋体" w:cs="宋体"/>
        </w:rPr>
      </w:pPr>
    </w:p>
    <w:p w14:paraId="23F5912A">
      <w:pPr>
        <w:spacing w:line="398" w:lineRule="exact"/>
        <w:rPr>
          <w:rFonts w:hint="eastAsia" w:ascii="宋体" w:hAnsi="宋体" w:eastAsia="宋体" w:cs="宋体"/>
        </w:rPr>
      </w:pPr>
    </w:p>
    <w:p w14:paraId="1ECEBCF8">
      <w:pPr>
        <w:spacing w:after="120"/>
        <w:rPr>
          <w:rFonts w:hint="eastAsia" w:ascii="宋体" w:hAnsi="宋体" w:eastAsia="宋体" w:cs="宋体"/>
          <w:sz w:val="24"/>
        </w:rPr>
      </w:pPr>
    </w:p>
    <w:p w14:paraId="7C343F38">
      <w:pPr>
        <w:rPr>
          <w:rFonts w:hint="eastAsia" w:ascii="宋体" w:hAnsi="宋体" w:eastAsia="宋体" w:cs="宋体"/>
        </w:rPr>
      </w:pPr>
    </w:p>
    <w:p w14:paraId="7B6A5255">
      <w:pPr>
        <w:spacing w:after="120"/>
        <w:rPr>
          <w:rFonts w:hint="eastAsia" w:ascii="宋体" w:hAnsi="宋体" w:eastAsia="宋体" w:cs="宋体"/>
          <w:sz w:val="24"/>
        </w:rPr>
      </w:pPr>
    </w:p>
    <w:p w14:paraId="38E584FC">
      <w:pPr>
        <w:rPr>
          <w:rFonts w:hint="eastAsia" w:ascii="宋体" w:hAnsi="宋体" w:eastAsia="宋体" w:cs="宋体"/>
        </w:rPr>
      </w:pPr>
    </w:p>
    <w:p w14:paraId="582B85FF">
      <w:pPr>
        <w:spacing w:after="120"/>
        <w:rPr>
          <w:rFonts w:hint="eastAsia" w:ascii="宋体" w:hAnsi="宋体" w:eastAsia="宋体" w:cs="宋体"/>
          <w:sz w:val="24"/>
        </w:rPr>
      </w:pPr>
    </w:p>
    <w:p w14:paraId="18C0684C">
      <w:pPr>
        <w:spacing w:after="120"/>
        <w:rPr>
          <w:rFonts w:hint="eastAsia" w:ascii="宋体" w:hAnsi="宋体" w:eastAsia="宋体" w:cs="宋体"/>
          <w:sz w:val="24"/>
        </w:rPr>
      </w:pPr>
    </w:p>
    <w:p w14:paraId="286DEB3A">
      <w:pPr>
        <w:spacing w:line="0" w:lineRule="atLeast"/>
        <w:ind w:left="2700"/>
        <w:rPr>
          <w:rFonts w:hint="eastAsia" w:ascii="宋体" w:hAnsi="宋体" w:eastAsia="宋体" w:cs="宋体"/>
          <w:sz w:val="28"/>
        </w:rPr>
      </w:pPr>
      <w:r>
        <w:rPr>
          <w:rFonts w:hint="eastAsia" w:ascii="宋体" w:hAnsi="宋体" w:eastAsia="宋体" w:cs="宋体"/>
          <w:sz w:val="28"/>
        </w:rPr>
        <w:t>属于监狱企业的证明文件</w:t>
      </w:r>
    </w:p>
    <w:p w14:paraId="1BE5CBB7">
      <w:pPr>
        <w:spacing w:line="259" w:lineRule="exact"/>
        <w:rPr>
          <w:rFonts w:hint="eastAsia" w:ascii="宋体" w:hAnsi="宋体" w:eastAsia="宋体" w:cs="宋体"/>
        </w:rPr>
      </w:pPr>
    </w:p>
    <w:p w14:paraId="59C4F56F">
      <w:pPr>
        <w:spacing w:line="255" w:lineRule="exact"/>
        <w:rPr>
          <w:rFonts w:hint="eastAsia" w:ascii="宋体" w:hAnsi="宋体" w:eastAsia="宋体" w:cs="宋体"/>
        </w:rPr>
      </w:pPr>
      <w:r>
        <w:rPr>
          <w:rFonts w:hint="eastAsia" w:ascii="宋体" w:hAnsi="宋体" w:eastAsia="宋体" w:cs="宋体"/>
        </w:rPr>
        <w:t>（提供由省级以上监狱管理局、戒毒管理局(含新疆生产建设兵团)出具的属于监狱企业的证明</w:t>
      </w:r>
    </w:p>
    <w:p w14:paraId="740887E0">
      <w:pPr>
        <w:spacing w:line="231" w:lineRule="exact"/>
        <w:rPr>
          <w:rFonts w:hint="eastAsia" w:ascii="宋体" w:hAnsi="宋体" w:eastAsia="宋体" w:cs="宋体"/>
        </w:rPr>
      </w:pPr>
    </w:p>
    <w:p w14:paraId="06519371">
      <w:pPr>
        <w:spacing w:line="239" w:lineRule="exact"/>
        <w:rPr>
          <w:rFonts w:hint="eastAsia" w:ascii="宋体" w:hAnsi="宋体" w:eastAsia="宋体" w:cs="宋体"/>
        </w:rPr>
      </w:pPr>
      <w:r>
        <w:rPr>
          <w:rFonts w:hint="eastAsia" w:ascii="宋体" w:hAnsi="宋体" w:eastAsia="宋体" w:cs="宋体"/>
        </w:rPr>
        <w:t>文件）</w:t>
      </w:r>
    </w:p>
    <w:p w14:paraId="0291FB4B">
      <w:pPr>
        <w:spacing w:line="0" w:lineRule="atLeast"/>
        <w:ind w:left="3140"/>
        <w:rPr>
          <w:rFonts w:hint="eastAsia" w:ascii="宋体" w:hAnsi="宋体" w:eastAsia="宋体" w:cs="宋体"/>
          <w:sz w:val="28"/>
        </w:rPr>
      </w:pPr>
    </w:p>
    <w:p w14:paraId="35622A4A">
      <w:pPr>
        <w:spacing w:line="0" w:lineRule="atLeast"/>
        <w:ind w:left="3140"/>
        <w:rPr>
          <w:rFonts w:hint="eastAsia" w:ascii="宋体" w:hAnsi="宋体" w:eastAsia="宋体" w:cs="宋体"/>
          <w:sz w:val="28"/>
        </w:rPr>
      </w:pPr>
    </w:p>
    <w:p w14:paraId="11FD1BA6">
      <w:pPr>
        <w:spacing w:line="0" w:lineRule="atLeast"/>
        <w:ind w:left="3140"/>
        <w:rPr>
          <w:rFonts w:hint="eastAsia" w:ascii="宋体" w:hAnsi="宋体" w:eastAsia="宋体" w:cs="宋体"/>
          <w:sz w:val="28"/>
        </w:rPr>
      </w:pPr>
    </w:p>
    <w:p w14:paraId="361A73B7">
      <w:pPr>
        <w:spacing w:line="0" w:lineRule="atLeast"/>
        <w:ind w:left="3140"/>
        <w:rPr>
          <w:rFonts w:hint="eastAsia" w:ascii="宋体" w:hAnsi="宋体" w:eastAsia="宋体" w:cs="宋体"/>
          <w:sz w:val="28"/>
        </w:rPr>
      </w:pPr>
    </w:p>
    <w:p w14:paraId="2FD6071A">
      <w:pPr>
        <w:spacing w:line="0" w:lineRule="atLeast"/>
        <w:ind w:left="3140"/>
        <w:rPr>
          <w:rFonts w:hint="eastAsia" w:ascii="宋体" w:hAnsi="宋体" w:eastAsia="宋体" w:cs="宋体"/>
          <w:sz w:val="28"/>
        </w:rPr>
      </w:pPr>
      <w:r>
        <w:rPr>
          <w:rFonts w:hint="eastAsia" w:ascii="宋体" w:hAnsi="宋体" w:eastAsia="宋体" w:cs="宋体"/>
          <w:sz w:val="28"/>
        </w:rPr>
        <w:t>节能产品认证证书</w:t>
      </w:r>
    </w:p>
    <w:p w14:paraId="40DB3F32">
      <w:pPr>
        <w:spacing w:line="274" w:lineRule="exact"/>
        <w:rPr>
          <w:rFonts w:hint="eastAsia" w:ascii="宋体" w:hAnsi="宋体" w:eastAsia="宋体" w:cs="宋体"/>
        </w:rPr>
      </w:pPr>
    </w:p>
    <w:p w14:paraId="36143755">
      <w:pPr>
        <w:spacing w:line="239" w:lineRule="exact"/>
        <w:rPr>
          <w:rFonts w:hint="eastAsia" w:ascii="宋体" w:hAnsi="宋体" w:eastAsia="宋体" w:cs="宋体"/>
        </w:rPr>
      </w:pPr>
      <w:r>
        <w:rPr>
          <w:rFonts w:hint="eastAsia" w:ascii="宋体" w:hAnsi="宋体" w:eastAsia="宋体" w:cs="宋体"/>
        </w:rPr>
        <w:t>（提供国家确定的认证机构出具的、处于有效期之内的产品认证证书）</w:t>
      </w:r>
    </w:p>
    <w:p w14:paraId="409B8D5F">
      <w:pPr>
        <w:spacing w:line="200" w:lineRule="exact"/>
        <w:rPr>
          <w:rFonts w:hint="eastAsia" w:ascii="宋体" w:hAnsi="宋体" w:eastAsia="宋体" w:cs="宋体"/>
        </w:rPr>
      </w:pPr>
    </w:p>
    <w:p w14:paraId="2A8B5905">
      <w:pPr>
        <w:spacing w:line="200" w:lineRule="exact"/>
        <w:rPr>
          <w:rFonts w:hint="eastAsia" w:ascii="宋体" w:hAnsi="宋体" w:eastAsia="宋体" w:cs="宋体"/>
        </w:rPr>
      </w:pPr>
    </w:p>
    <w:p w14:paraId="3EE2D0AF">
      <w:pPr>
        <w:spacing w:line="200" w:lineRule="exact"/>
        <w:rPr>
          <w:rFonts w:hint="eastAsia" w:ascii="宋体" w:hAnsi="宋体" w:eastAsia="宋体" w:cs="宋体"/>
        </w:rPr>
      </w:pPr>
    </w:p>
    <w:p w14:paraId="1E6CA870">
      <w:pPr>
        <w:spacing w:line="200" w:lineRule="exact"/>
        <w:rPr>
          <w:rFonts w:hint="eastAsia" w:ascii="宋体" w:hAnsi="宋体" w:eastAsia="宋体" w:cs="宋体"/>
        </w:rPr>
      </w:pPr>
    </w:p>
    <w:p w14:paraId="49868284">
      <w:pPr>
        <w:spacing w:line="200" w:lineRule="exact"/>
        <w:rPr>
          <w:rFonts w:hint="eastAsia" w:ascii="宋体" w:hAnsi="宋体" w:eastAsia="宋体" w:cs="宋体"/>
        </w:rPr>
      </w:pPr>
    </w:p>
    <w:p w14:paraId="4849D3C6">
      <w:pPr>
        <w:spacing w:line="200" w:lineRule="exact"/>
        <w:rPr>
          <w:rFonts w:hint="eastAsia" w:ascii="宋体" w:hAnsi="宋体" w:eastAsia="宋体" w:cs="宋体"/>
        </w:rPr>
      </w:pPr>
    </w:p>
    <w:p w14:paraId="534E3A41">
      <w:pPr>
        <w:spacing w:line="200" w:lineRule="exact"/>
        <w:rPr>
          <w:rFonts w:hint="eastAsia" w:ascii="宋体" w:hAnsi="宋体" w:eastAsia="宋体" w:cs="宋体"/>
        </w:rPr>
      </w:pPr>
    </w:p>
    <w:p w14:paraId="7B1DBBF5">
      <w:pPr>
        <w:spacing w:line="335" w:lineRule="exact"/>
        <w:rPr>
          <w:rFonts w:hint="eastAsia" w:ascii="宋体" w:hAnsi="宋体" w:eastAsia="宋体" w:cs="宋体"/>
        </w:rPr>
      </w:pPr>
    </w:p>
    <w:p w14:paraId="3EC098DF">
      <w:pPr>
        <w:spacing w:line="0" w:lineRule="atLeast"/>
        <w:ind w:left="2840"/>
        <w:rPr>
          <w:rFonts w:hint="eastAsia" w:ascii="宋体" w:hAnsi="宋体" w:eastAsia="宋体" w:cs="宋体"/>
          <w:sz w:val="28"/>
        </w:rPr>
      </w:pPr>
    </w:p>
    <w:p w14:paraId="7DB56804">
      <w:pPr>
        <w:spacing w:line="0" w:lineRule="atLeast"/>
        <w:ind w:left="2840"/>
        <w:rPr>
          <w:rFonts w:hint="eastAsia" w:ascii="宋体" w:hAnsi="宋体" w:eastAsia="宋体" w:cs="宋体"/>
          <w:sz w:val="28"/>
        </w:rPr>
      </w:pPr>
      <w:r>
        <w:rPr>
          <w:rFonts w:hint="eastAsia" w:ascii="宋体" w:hAnsi="宋体" w:eastAsia="宋体" w:cs="宋体"/>
          <w:sz w:val="28"/>
        </w:rPr>
        <w:t>环境标志产品认证证书</w:t>
      </w:r>
    </w:p>
    <w:p w14:paraId="33646CD2">
      <w:pPr>
        <w:spacing w:line="274" w:lineRule="exact"/>
        <w:rPr>
          <w:rFonts w:hint="eastAsia" w:ascii="宋体" w:hAnsi="宋体" w:eastAsia="宋体" w:cs="宋体"/>
        </w:rPr>
      </w:pPr>
    </w:p>
    <w:p w14:paraId="2EAF886F">
      <w:pPr>
        <w:spacing w:line="239" w:lineRule="exact"/>
        <w:rPr>
          <w:rFonts w:hint="eastAsia" w:ascii="宋体" w:hAnsi="宋体" w:eastAsia="宋体" w:cs="宋体"/>
        </w:rPr>
      </w:pPr>
      <w:r>
        <w:rPr>
          <w:rFonts w:hint="eastAsia" w:ascii="宋体" w:hAnsi="宋体" w:eastAsia="宋体" w:cs="宋体"/>
        </w:rPr>
        <w:t>（提供国家确定的认证机构出具的、处于有效期之内的产品认证证书）</w:t>
      </w:r>
    </w:p>
    <w:p w14:paraId="1F11E37E">
      <w:pPr>
        <w:spacing w:line="360" w:lineRule="auto"/>
        <w:ind w:firstLine="480"/>
        <w:rPr>
          <w:rFonts w:hint="eastAsia" w:ascii="宋体" w:hAnsi="宋体" w:eastAsia="宋体" w:cs="宋体"/>
          <w:sz w:val="24"/>
        </w:rPr>
      </w:pPr>
    </w:p>
    <w:p w14:paraId="0C511219">
      <w:pPr>
        <w:rPr>
          <w:rFonts w:hint="eastAsia" w:ascii="宋体" w:hAnsi="宋体" w:eastAsia="宋体" w:cs="宋体"/>
        </w:rPr>
      </w:pPr>
    </w:p>
    <w:p w14:paraId="1D2FFAD6">
      <w:pPr>
        <w:rPr>
          <w:rFonts w:hint="eastAsia" w:ascii="宋体" w:hAnsi="宋体" w:eastAsia="宋体" w:cs="宋体"/>
          <w:b/>
          <w:sz w:val="31"/>
          <w:szCs w:val="31"/>
        </w:rPr>
      </w:pPr>
      <w:r>
        <w:rPr>
          <w:rFonts w:hint="eastAsia" w:ascii="宋体" w:hAnsi="宋体" w:eastAsia="宋体" w:cs="宋体"/>
          <w:b/>
          <w:sz w:val="31"/>
          <w:szCs w:val="31"/>
        </w:rPr>
        <w:t>附件九、声明函</w:t>
      </w:r>
    </w:p>
    <w:p w14:paraId="54B6AE98">
      <w:pPr>
        <w:spacing w:line="239" w:lineRule="auto"/>
        <w:jc w:val="center"/>
        <w:rPr>
          <w:rFonts w:hint="eastAsia" w:ascii="宋体" w:hAnsi="宋体" w:eastAsia="宋体" w:cs="宋体"/>
          <w:b/>
          <w:sz w:val="24"/>
        </w:rPr>
      </w:pPr>
      <w:r>
        <w:rPr>
          <w:rFonts w:hint="eastAsia" w:ascii="宋体" w:hAnsi="宋体" w:eastAsia="宋体" w:cs="宋体"/>
          <w:b/>
          <w:sz w:val="36"/>
          <w:szCs w:val="36"/>
        </w:rPr>
        <w:t>（一）无重大违法记录声明</w:t>
      </w:r>
    </w:p>
    <w:p w14:paraId="7F54E8AA">
      <w:pPr>
        <w:spacing w:line="360" w:lineRule="auto"/>
        <w:rPr>
          <w:rFonts w:hint="eastAsia" w:ascii="宋体" w:hAnsi="宋体" w:eastAsia="宋体" w:cs="宋体"/>
          <w:sz w:val="24"/>
        </w:rPr>
      </w:pPr>
    </w:p>
    <w:p w14:paraId="776EADBA">
      <w:pPr>
        <w:spacing w:line="360" w:lineRule="auto"/>
        <w:jc w:val="left"/>
        <w:rPr>
          <w:rFonts w:hint="eastAsia" w:ascii="宋体" w:hAnsi="宋体" w:eastAsia="宋体" w:cs="宋体"/>
          <w:spacing w:val="-8"/>
          <w:sz w:val="24"/>
          <w:szCs w:val="20"/>
        </w:rPr>
      </w:pPr>
      <w:r>
        <w:rPr>
          <w:rFonts w:hint="eastAsia" w:ascii="宋体" w:hAnsi="宋体" w:eastAsia="宋体" w:cs="宋体"/>
          <w:sz w:val="24"/>
          <w:szCs w:val="20"/>
        </w:rPr>
        <w:t>南京市栖霞区人民政府燕子矶街道办事处：</w:t>
      </w:r>
    </w:p>
    <w:p w14:paraId="6C0BAF08">
      <w:pPr>
        <w:widowControl/>
        <w:spacing w:line="360" w:lineRule="auto"/>
        <w:ind w:firstLine="672"/>
        <w:jc w:val="left"/>
        <w:rPr>
          <w:rFonts w:hint="eastAsia" w:ascii="宋体" w:hAnsi="宋体" w:eastAsia="宋体" w:cs="宋体"/>
          <w:spacing w:val="-8"/>
          <w:sz w:val="24"/>
          <w:szCs w:val="20"/>
        </w:rPr>
      </w:pPr>
      <w:r>
        <w:rPr>
          <w:rFonts w:hint="eastAsia" w:ascii="宋体" w:hAnsi="宋体" w:eastAsia="宋体" w:cs="宋体"/>
          <w:spacing w:val="-8"/>
          <w:sz w:val="24"/>
          <w:szCs w:val="20"/>
        </w:rPr>
        <w:t xml:space="preserve">我单位 </w:t>
      </w:r>
      <w:r>
        <w:rPr>
          <w:rFonts w:hint="eastAsia" w:ascii="宋体" w:hAnsi="宋体" w:eastAsia="宋体" w:cs="宋体"/>
          <w:spacing w:val="-8"/>
          <w:sz w:val="24"/>
          <w:szCs w:val="20"/>
          <w:u w:val="single"/>
        </w:rPr>
        <w:t xml:space="preserve">            </w:t>
      </w:r>
      <w:r>
        <w:rPr>
          <w:rFonts w:hint="eastAsia" w:ascii="宋体" w:hAnsi="宋体" w:eastAsia="宋体" w:cs="宋体"/>
          <w:spacing w:val="-8"/>
          <w:sz w:val="24"/>
          <w:szCs w:val="20"/>
        </w:rPr>
        <w:t>（供应商名称）郑重声明：</w:t>
      </w:r>
    </w:p>
    <w:p w14:paraId="1746A67E">
      <w:pPr>
        <w:widowControl/>
        <w:spacing w:line="360" w:lineRule="auto"/>
        <w:ind w:firstLine="690"/>
        <w:jc w:val="left"/>
        <w:rPr>
          <w:rFonts w:hint="eastAsia" w:ascii="宋体" w:hAnsi="宋体" w:eastAsia="宋体" w:cs="宋体"/>
          <w:b/>
          <w:sz w:val="24"/>
          <w:szCs w:val="20"/>
        </w:rPr>
      </w:pPr>
      <w:r>
        <w:rPr>
          <w:rFonts w:hint="eastAsia" w:ascii="宋体" w:hAnsi="宋体" w:eastAsia="宋体" w:cs="宋体"/>
          <w:spacing w:val="-5"/>
          <w:sz w:val="24"/>
          <w:szCs w:val="20"/>
        </w:rPr>
        <w:t>我单位参加政府采购活动前3</w:t>
      </w:r>
      <w:r>
        <w:rPr>
          <w:rFonts w:hint="eastAsia" w:ascii="宋体" w:hAnsi="宋体" w:eastAsia="宋体" w:cs="宋体"/>
          <w:spacing w:val="-8"/>
          <w:sz w:val="24"/>
          <w:szCs w:val="20"/>
        </w:rPr>
        <w:t xml:space="preserve"> 年内在经营活动中</w:t>
      </w:r>
      <w:r>
        <w:rPr>
          <w:rFonts w:hint="eastAsia" w:ascii="宋体" w:hAnsi="宋体" w:eastAsia="宋体" w:cs="宋体"/>
          <w:spacing w:val="-8"/>
          <w:sz w:val="24"/>
          <w:szCs w:val="20"/>
          <w:u w:val="single"/>
        </w:rPr>
        <w:t xml:space="preserve">      </w:t>
      </w:r>
      <w:r>
        <w:rPr>
          <w:rFonts w:hint="eastAsia" w:ascii="宋体" w:hAnsi="宋体" w:eastAsia="宋体" w:cs="宋体"/>
          <w:sz w:val="24"/>
          <w:szCs w:val="20"/>
          <w:u w:val="single"/>
        </w:rPr>
        <w:t>（</w:t>
      </w:r>
      <w:r>
        <w:rPr>
          <w:rFonts w:hint="eastAsia" w:ascii="宋体" w:hAnsi="宋体" w:eastAsia="宋体" w:cs="宋体"/>
          <w:b/>
          <w:sz w:val="24"/>
          <w:szCs w:val="20"/>
          <w:u w:val="single"/>
        </w:rPr>
        <w:t>在下划线上如实填写：有或没有</w:t>
      </w:r>
      <w:r>
        <w:rPr>
          <w:rFonts w:hint="eastAsia" w:ascii="宋体" w:hAnsi="宋体" w:eastAsia="宋体" w:cs="宋体"/>
          <w:spacing w:val="-3"/>
          <w:sz w:val="24"/>
          <w:szCs w:val="20"/>
        </w:rPr>
        <w:t>）</w:t>
      </w:r>
      <w:r>
        <w:rPr>
          <w:rFonts w:hint="eastAsia" w:ascii="宋体" w:hAnsi="宋体" w:eastAsia="宋体" w:cs="宋体"/>
          <w:b/>
          <w:bCs/>
          <w:sz w:val="24"/>
          <w:szCs w:val="20"/>
        </w:rPr>
        <w:t>重大违法记录，且不是失信被执行人、重大税收违法案件当事人名单、严重违法失信行为记录名单的供应商</w:t>
      </w:r>
      <w:r>
        <w:rPr>
          <w:rFonts w:hint="eastAsia" w:ascii="宋体" w:hAnsi="宋体" w:eastAsia="宋体" w:cs="宋体"/>
          <w:b/>
          <w:spacing w:val="1"/>
          <w:sz w:val="24"/>
          <w:szCs w:val="20"/>
        </w:rPr>
        <w:t>。</w:t>
      </w:r>
    </w:p>
    <w:p w14:paraId="0C6DE87F">
      <w:pPr>
        <w:spacing w:line="360" w:lineRule="auto"/>
        <w:rPr>
          <w:rFonts w:hint="eastAsia" w:ascii="宋体" w:hAnsi="宋体" w:eastAsia="宋体" w:cs="宋体"/>
          <w:szCs w:val="21"/>
        </w:rPr>
      </w:pPr>
      <w:r>
        <w:rPr>
          <w:rFonts w:hint="eastAsia" w:ascii="宋体" w:hAnsi="宋体" w:eastAsia="宋体" w:cs="宋体"/>
          <w:sz w:val="24"/>
          <w:szCs w:val="21"/>
        </w:rPr>
        <w:t>（说明：政府采购法第二十二条第一款第五项所称重大违法记录，是指供应商因违法经营受到刑事处罚或者责令停产停业、吊销许可证或者执照、较大数额罚款等行政处罚。）</w:t>
      </w:r>
    </w:p>
    <w:p w14:paraId="6F7D16DE">
      <w:pPr>
        <w:tabs>
          <w:tab w:val="left" w:pos="5860"/>
        </w:tabs>
        <w:spacing w:line="360" w:lineRule="auto"/>
        <w:ind w:firstLine="3990"/>
        <w:jc w:val="right"/>
        <w:rPr>
          <w:rFonts w:hint="eastAsia" w:ascii="宋体" w:hAnsi="宋体" w:eastAsia="宋体" w:cs="宋体"/>
          <w:szCs w:val="21"/>
        </w:rPr>
      </w:pPr>
    </w:p>
    <w:p w14:paraId="2CE32E79">
      <w:pPr>
        <w:tabs>
          <w:tab w:val="left" w:pos="5860"/>
        </w:tabs>
        <w:spacing w:line="360" w:lineRule="auto"/>
        <w:ind w:firstLine="3990"/>
        <w:jc w:val="right"/>
        <w:rPr>
          <w:rFonts w:hint="eastAsia" w:ascii="宋体" w:hAnsi="宋体" w:eastAsia="宋体" w:cs="宋体"/>
          <w:sz w:val="24"/>
        </w:rPr>
      </w:pPr>
      <w:r>
        <w:rPr>
          <w:rFonts w:hint="eastAsia" w:ascii="宋体" w:hAnsi="宋体" w:eastAsia="宋体" w:cs="宋体"/>
          <w:sz w:val="24"/>
        </w:rPr>
        <w:t>声明人：</w:t>
      </w:r>
      <w:r>
        <w:rPr>
          <w:rFonts w:hint="eastAsia" w:ascii="宋体" w:hAnsi="宋体" w:eastAsia="宋体" w:cs="宋体"/>
          <w:sz w:val="24"/>
        </w:rPr>
        <w:tab/>
      </w:r>
      <w:r>
        <w:rPr>
          <w:rFonts w:hint="eastAsia" w:ascii="宋体" w:hAnsi="宋体" w:eastAsia="宋体" w:cs="宋体"/>
          <w:sz w:val="24"/>
        </w:rPr>
        <w:t>（公章）</w:t>
      </w:r>
    </w:p>
    <w:p w14:paraId="227A9A1F">
      <w:pPr>
        <w:tabs>
          <w:tab w:val="left" w:pos="4620"/>
          <w:tab w:val="left" w:pos="5340"/>
          <w:tab w:val="left" w:pos="5760"/>
          <w:tab w:val="left" w:pos="6180"/>
        </w:tabs>
        <w:spacing w:line="360" w:lineRule="auto"/>
        <w:ind w:left="4000"/>
        <w:jc w:val="right"/>
        <w:rPr>
          <w:rFonts w:hint="eastAsia" w:ascii="宋体" w:hAnsi="宋体" w:eastAsia="宋体" w:cs="宋体"/>
          <w:sz w:val="24"/>
        </w:rPr>
      </w:pPr>
      <w:r>
        <w:rPr>
          <w:rFonts w:hint="eastAsia" w:ascii="宋体" w:hAnsi="宋体" w:eastAsia="宋体" w:cs="宋体"/>
          <w:sz w:val="24"/>
        </w:rPr>
        <w:t>日</w:t>
      </w:r>
      <w:r>
        <w:rPr>
          <w:rFonts w:hint="eastAsia" w:ascii="宋体" w:hAnsi="宋体" w:eastAsia="宋体" w:cs="宋体"/>
          <w:sz w:val="24"/>
        </w:rPr>
        <w:tab/>
      </w:r>
      <w:r>
        <w:rPr>
          <w:rFonts w:hint="eastAsia" w:ascii="宋体" w:hAnsi="宋体" w:eastAsia="宋体" w:cs="宋体"/>
          <w:sz w:val="24"/>
        </w:rPr>
        <w:t>期：</w:t>
      </w:r>
      <w:r>
        <w:rPr>
          <w:rFonts w:hint="eastAsia" w:ascii="宋体" w:hAnsi="宋体" w:eastAsia="宋体" w:cs="宋体"/>
          <w:sz w:val="24"/>
        </w:rPr>
        <w:tab/>
      </w:r>
      <w:r>
        <w:rPr>
          <w:rFonts w:hint="eastAsia" w:ascii="宋体" w:hAnsi="宋体" w:eastAsia="宋体" w:cs="宋体"/>
          <w:sz w:val="24"/>
        </w:rPr>
        <w:t>年</w:t>
      </w:r>
      <w:r>
        <w:rPr>
          <w:rFonts w:hint="eastAsia" w:ascii="宋体" w:hAnsi="宋体" w:eastAsia="宋体" w:cs="宋体"/>
          <w:sz w:val="24"/>
        </w:rPr>
        <w:tab/>
      </w:r>
      <w:r>
        <w:rPr>
          <w:rFonts w:hint="eastAsia" w:ascii="宋体" w:hAnsi="宋体" w:eastAsia="宋体" w:cs="宋体"/>
          <w:sz w:val="24"/>
        </w:rPr>
        <w:t>月</w:t>
      </w:r>
      <w:r>
        <w:rPr>
          <w:rFonts w:hint="eastAsia" w:ascii="宋体" w:hAnsi="宋体" w:eastAsia="宋体" w:cs="宋体"/>
          <w:sz w:val="24"/>
        </w:rPr>
        <w:tab/>
      </w:r>
      <w:r>
        <w:rPr>
          <w:rFonts w:hint="eastAsia" w:ascii="宋体" w:hAnsi="宋体" w:eastAsia="宋体" w:cs="宋体"/>
          <w:sz w:val="24"/>
        </w:rPr>
        <w:t>日</w:t>
      </w:r>
    </w:p>
    <w:p w14:paraId="547759A6">
      <w:pPr>
        <w:jc w:val="center"/>
        <w:rPr>
          <w:rFonts w:hint="eastAsia" w:ascii="宋体" w:hAnsi="宋体" w:eastAsia="宋体" w:cs="宋体"/>
          <w:b/>
          <w:sz w:val="31"/>
          <w:szCs w:val="31"/>
        </w:rPr>
      </w:pPr>
      <w:r>
        <w:rPr>
          <w:rFonts w:hint="eastAsia" w:ascii="宋体" w:hAnsi="宋体" w:eastAsia="宋体" w:cs="宋体"/>
          <w:b/>
          <w:sz w:val="31"/>
          <w:szCs w:val="31"/>
        </w:rPr>
        <w:t>（二）承诺函</w:t>
      </w:r>
    </w:p>
    <w:p w14:paraId="01B70C9A">
      <w:pPr>
        <w:rPr>
          <w:rFonts w:hint="eastAsia" w:ascii="宋体" w:hAnsi="宋体" w:eastAsia="宋体" w:cs="宋体"/>
          <w:b/>
          <w:sz w:val="31"/>
          <w:szCs w:val="31"/>
        </w:rPr>
      </w:pPr>
    </w:p>
    <w:p w14:paraId="666B1482">
      <w:pPr>
        <w:spacing w:line="360" w:lineRule="auto"/>
        <w:jc w:val="left"/>
        <w:rPr>
          <w:rFonts w:ascii="Calibri" w:hAnsi="Calibri" w:eastAsia="宋体" w:cs="Times New Roman"/>
          <w:spacing w:val="-8"/>
          <w:sz w:val="24"/>
          <w:szCs w:val="20"/>
        </w:rPr>
      </w:pPr>
      <w:r>
        <w:rPr>
          <w:rFonts w:hint="eastAsia" w:ascii="Calibri" w:hAnsi="Calibri" w:eastAsia="宋体" w:cs="Times New Roman"/>
          <w:sz w:val="24"/>
          <w:szCs w:val="20"/>
        </w:rPr>
        <w:t>南京市栖霞区人民政府燕子矶街道办事处：</w:t>
      </w:r>
    </w:p>
    <w:p w14:paraId="34FEB1A5">
      <w:pPr>
        <w:spacing w:line="360" w:lineRule="auto"/>
        <w:ind w:firstLine="480"/>
        <w:rPr>
          <w:rFonts w:hint="eastAsia" w:ascii="宋体" w:hAnsi="宋体" w:eastAsia="宋体" w:cs="宋体"/>
          <w:bCs/>
          <w:sz w:val="24"/>
        </w:rPr>
      </w:pPr>
      <w:r>
        <w:rPr>
          <w:rFonts w:hint="eastAsia" w:ascii="宋体" w:hAnsi="宋体" w:cs="宋体"/>
          <w:bCs/>
          <w:sz w:val="24"/>
        </w:rPr>
        <w:t>我单位</w:t>
      </w:r>
      <w:r>
        <w:rPr>
          <w:rFonts w:hint="eastAsia" w:ascii="宋体" w:hAnsi="宋体" w:cs="宋体"/>
          <w:sz w:val="24"/>
          <w:szCs w:val="21"/>
          <w:u w:val="single"/>
        </w:rPr>
        <w:t xml:space="preserve">        （供应商名称）</w:t>
      </w:r>
      <w:r>
        <w:rPr>
          <w:rFonts w:hint="eastAsia" w:ascii="宋体" w:hAnsi="宋体" w:cs="宋体"/>
          <w:bCs/>
          <w:sz w:val="24"/>
        </w:rPr>
        <w:t>郑重承诺以下事项，若有虚假承诺愿承担一切相关责任：</w:t>
      </w:r>
    </w:p>
    <w:p w14:paraId="29F1DF6F">
      <w:pPr>
        <w:spacing w:line="360" w:lineRule="auto"/>
        <w:ind w:firstLine="240"/>
        <w:rPr>
          <w:rFonts w:hint="eastAsia" w:ascii="宋体" w:hAnsi="宋体" w:cs="宋体"/>
          <w:sz w:val="24"/>
        </w:rPr>
      </w:pPr>
      <w:r>
        <w:rPr>
          <w:rFonts w:hint="eastAsia" w:ascii="宋体" w:hAnsi="宋体" w:cs="宋体"/>
          <w:sz w:val="24"/>
        </w:rPr>
        <w:t>（1）单位负责人为同一人或者存在直接控股、管理关系的不同供应商，不得参加同一合同项下的政府采购活动。</w:t>
      </w:r>
    </w:p>
    <w:p w14:paraId="3F156CA8">
      <w:pPr>
        <w:spacing w:line="360" w:lineRule="auto"/>
        <w:ind w:firstLine="240"/>
        <w:rPr>
          <w:rFonts w:hint="eastAsia" w:ascii="宋体" w:hAnsi="宋体" w:cs="宋体"/>
          <w:sz w:val="24"/>
        </w:rPr>
      </w:pPr>
      <w:r>
        <w:rPr>
          <w:rFonts w:hint="eastAsia" w:ascii="宋体" w:hAnsi="宋体" w:cs="宋体"/>
          <w:sz w:val="24"/>
        </w:rPr>
        <w:t>（2）凡为采购项目提供整体设计、规范编制或者项目管理、监理、检测等服务的供应商，不得再参加本项目的采购活动。</w:t>
      </w:r>
    </w:p>
    <w:p w14:paraId="33F63FE0">
      <w:pPr>
        <w:spacing w:line="360" w:lineRule="auto"/>
        <w:ind w:firstLine="240"/>
        <w:rPr>
          <w:rFonts w:hint="eastAsia" w:ascii="宋体" w:hAnsi="宋体" w:cs="宋体"/>
          <w:sz w:val="24"/>
        </w:rPr>
      </w:pPr>
      <w:r>
        <w:rPr>
          <w:rFonts w:hint="eastAsia" w:ascii="宋体" w:hAnsi="宋体" w:cs="宋体"/>
          <w:sz w:val="24"/>
        </w:rPr>
        <w:t>（3）未被“信用中国”网站、“中国政府</w:t>
      </w:r>
      <w:r>
        <w:rPr>
          <w:rFonts w:hint="eastAsia" w:ascii="宋体" w:hAnsi="宋体" w:cs="宋体"/>
          <w:sz w:val="24"/>
          <w:lang w:eastAsia="zh-CN"/>
        </w:rPr>
        <w:t>采</w:t>
      </w:r>
      <w:r>
        <w:rPr>
          <w:rFonts w:hint="eastAsia" w:ascii="宋体" w:hAnsi="宋体" w:cs="宋体"/>
          <w:sz w:val="24"/>
          <w:lang w:val="en-US" w:eastAsia="zh-CN"/>
        </w:rPr>
        <w:t>购</w:t>
      </w:r>
      <w:r>
        <w:rPr>
          <w:rFonts w:hint="eastAsia" w:ascii="宋体" w:hAnsi="宋体" w:cs="宋体"/>
          <w:sz w:val="24"/>
        </w:rPr>
        <w:t>网”网站、“信用江苏”列入失信被执行人、重大税收违法案件当事人名单、政府采购严重违法失信行为记录名单。</w:t>
      </w:r>
    </w:p>
    <w:p w14:paraId="08FD3BDC">
      <w:pPr>
        <w:ind w:firstLine="240"/>
        <w:rPr>
          <w:rFonts w:hint="eastAsia" w:ascii="宋体" w:hAnsi="宋体" w:cs="宋体"/>
          <w:b/>
          <w:sz w:val="31"/>
          <w:szCs w:val="31"/>
        </w:rPr>
      </w:pPr>
      <w:r>
        <w:rPr>
          <w:rFonts w:hint="eastAsia" w:ascii="宋体" w:hAnsi="宋体" w:eastAsia="宋体" w:cs="宋体"/>
          <w:sz w:val="24"/>
        </w:rPr>
        <w:t>（4）</w:t>
      </w:r>
      <w:r>
        <w:rPr>
          <w:rFonts w:hint="eastAsia" w:ascii="宋体" w:hAnsi="宋体" w:cs="宋体"/>
          <w:sz w:val="24"/>
        </w:rPr>
        <w:t>我单位为非联合体投标。</w:t>
      </w:r>
    </w:p>
    <w:p w14:paraId="75EE2556">
      <w:pPr>
        <w:spacing w:line="360" w:lineRule="auto"/>
        <w:ind w:right="9"/>
        <w:rPr>
          <w:rFonts w:hint="eastAsia" w:ascii="宋体" w:hAnsi="宋体" w:cs="宋体"/>
          <w:szCs w:val="21"/>
        </w:rPr>
      </w:pPr>
    </w:p>
    <w:p w14:paraId="4C1B39D8">
      <w:pPr>
        <w:spacing w:line="360" w:lineRule="auto"/>
        <w:ind w:right="9" w:firstLine="6090"/>
        <w:rPr>
          <w:rFonts w:hint="eastAsia" w:ascii="宋体" w:hAnsi="宋体" w:cs="宋体"/>
          <w:szCs w:val="21"/>
          <w:u w:val="single"/>
        </w:rPr>
      </w:pPr>
      <w:r>
        <w:rPr>
          <w:rFonts w:hint="eastAsia" w:ascii="宋体" w:hAnsi="宋体" w:cs="宋体"/>
          <w:szCs w:val="21"/>
        </w:rPr>
        <w:t>供应商名称：</w:t>
      </w:r>
      <w:r>
        <w:rPr>
          <w:rFonts w:hint="eastAsia" w:ascii="宋体" w:hAnsi="宋体" w:cs="宋体"/>
          <w:szCs w:val="21"/>
          <w:u w:val="single"/>
        </w:rPr>
        <w:t>（公章）</w:t>
      </w:r>
    </w:p>
    <w:p w14:paraId="4B86F8FF">
      <w:pPr>
        <w:spacing w:line="360" w:lineRule="auto"/>
        <w:ind w:right="9" w:firstLine="4620"/>
        <w:rPr>
          <w:rFonts w:hint="eastAsia" w:ascii="宋体" w:hAnsi="宋体" w:cs="宋体"/>
          <w:szCs w:val="21"/>
          <w:u w:val="single"/>
        </w:rPr>
      </w:pPr>
      <w:r>
        <w:rPr>
          <w:rFonts w:hint="eastAsia" w:ascii="宋体" w:hAnsi="宋体" w:cs="宋体"/>
          <w:szCs w:val="21"/>
        </w:rPr>
        <w:t>法定代表人或其授权代理人：</w:t>
      </w:r>
      <w:r>
        <w:rPr>
          <w:rFonts w:hint="eastAsia" w:ascii="宋体" w:hAnsi="宋体" w:cs="宋体"/>
          <w:szCs w:val="21"/>
          <w:u w:val="single"/>
        </w:rPr>
        <w:t>（签字或盖章）</w:t>
      </w:r>
    </w:p>
    <w:p w14:paraId="140B2D33">
      <w:pPr>
        <w:jc w:val="center"/>
        <w:rPr>
          <w:rFonts w:hint="eastAsia" w:ascii="宋体" w:hAnsi="宋体" w:eastAsia="宋体" w:cs="宋体"/>
          <w:b/>
          <w:sz w:val="31"/>
          <w:szCs w:val="31"/>
        </w:rPr>
      </w:pPr>
      <w:r>
        <w:rPr>
          <w:rFonts w:hint="eastAsia" w:cs="宋体"/>
          <w:szCs w:val="21"/>
        </w:rPr>
        <w:t xml:space="preserve">                                           日期：   年   月   日</w:t>
      </w:r>
    </w:p>
    <w:p w14:paraId="0BD1B9D9">
      <w:pPr>
        <w:tabs>
          <w:tab w:val="left" w:pos="4620"/>
          <w:tab w:val="left" w:pos="5340"/>
          <w:tab w:val="left" w:pos="5760"/>
          <w:tab w:val="left" w:pos="6180"/>
        </w:tabs>
        <w:spacing w:line="360" w:lineRule="auto"/>
        <w:ind w:left="4000"/>
        <w:jc w:val="right"/>
        <w:rPr>
          <w:rFonts w:hint="eastAsia" w:ascii="宋体" w:hAnsi="宋体" w:eastAsia="宋体" w:cs="宋体"/>
          <w:sz w:val="24"/>
        </w:rPr>
      </w:pPr>
    </w:p>
    <w:p w14:paraId="07D375C7">
      <w:pPr>
        <w:rPr>
          <w:rFonts w:hint="eastAsia" w:ascii="宋体" w:hAnsi="宋体" w:eastAsia="宋体" w:cs="宋体"/>
          <w:b/>
          <w:sz w:val="31"/>
          <w:szCs w:val="31"/>
        </w:rPr>
      </w:pPr>
      <w:r>
        <w:rPr>
          <w:rFonts w:hint="eastAsia" w:ascii="宋体" w:hAnsi="宋体" w:eastAsia="宋体" w:cs="宋体"/>
          <w:b/>
          <w:sz w:val="31"/>
          <w:szCs w:val="31"/>
        </w:rPr>
        <w:br w:type="page" w:clear="all"/>
      </w:r>
    </w:p>
    <w:p w14:paraId="565A12C2">
      <w:pPr>
        <w:pStyle w:val="72"/>
        <w:rPr>
          <w:rFonts w:hint="eastAsia"/>
        </w:rPr>
      </w:pPr>
    </w:p>
    <w:p w14:paraId="588E708C">
      <w:pPr>
        <w:rPr>
          <w:rFonts w:hint="eastAsia" w:ascii="宋体" w:hAnsi="宋体" w:eastAsia="宋体" w:cs="宋体"/>
          <w:b/>
          <w:sz w:val="31"/>
          <w:szCs w:val="31"/>
        </w:rPr>
      </w:pPr>
      <w:r>
        <w:rPr>
          <w:rFonts w:hint="eastAsia" w:ascii="宋体" w:hAnsi="宋体" w:eastAsia="宋体" w:cs="宋体"/>
          <w:b/>
          <w:sz w:val="31"/>
          <w:szCs w:val="31"/>
        </w:rPr>
        <w:t xml:space="preserve">附件十、《南京市政府采购供应商信用记录表暨信用承诺书》 </w:t>
      </w:r>
    </w:p>
    <w:p w14:paraId="6B807D0E">
      <w:pPr>
        <w:pStyle w:val="17"/>
        <w:rPr>
          <w:rFonts w:hint="eastAsia"/>
        </w:rPr>
      </w:pPr>
    </w:p>
    <w:p w14:paraId="3B4A65E4">
      <w:pPr>
        <w:snapToGrid w:val="0"/>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南京市政府采购供应商信用承诺书</w:t>
      </w:r>
    </w:p>
    <w:p w14:paraId="3033B392">
      <w:pPr>
        <w:jc w:val="right"/>
        <w:rPr>
          <w:rFonts w:hint="eastAsia" w:ascii="方正小标宋简体" w:hAnsi="方正小标宋简体" w:eastAsia="方正小标宋简体" w:cs="方正小标宋简体"/>
          <w:sz w:val="22"/>
          <w:szCs w:val="28"/>
        </w:rPr>
      </w:pPr>
      <w:r>
        <w:rPr>
          <w:rFonts w:hint="eastAsia" w:ascii="方正小标宋简体" w:hAnsi="方正小标宋简体" w:eastAsia="方正小标宋简体" w:cs="方正小标宋简体"/>
          <w:sz w:val="22"/>
          <w:szCs w:val="28"/>
        </w:rPr>
        <w:t>XXXX年XX月XX日</w:t>
      </w:r>
    </w:p>
    <w:p w14:paraId="4A7CB66A">
      <w:pPr>
        <w:jc w:val="center"/>
      </w:pPr>
    </w:p>
    <w:tbl>
      <w:tblPr>
        <w:tblStyle w:val="40"/>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140C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2D6EDA33">
            <w:pPr>
              <w:tabs>
                <w:tab w:val="left" w:pos="2520"/>
              </w:tabs>
              <w:ind w:left="-420" w:leftChars="-200"/>
              <w:jc w:val="center"/>
              <w:rPr>
                <w:sz w:val="24"/>
                <w:szCs w:val="32"/>
              </w:rPr>
            </w:pPr>
            <w:r>
              <w:rPr>
                <w:rFonts w:hint="eastAsia"/>
                <w:sz w:val="24"/>
                <w:szCs w:val="32"/>
              </w:rPr>
              <w:t xml:space="preserve">   单位名称</w:t>
            </w:r>
          </w:p>
        </w:tc>
        <w:tc>
          <w:tcPr>
            <w:tcW w:w="2284" w:type="dxa"/>
            <w:vAlign w:val="center"/>
          </w:tcPr>
          <w:p w14:paraId="10B59A44">
            <w:pPr>
              <w:jc w:val="center"/>
              <w:rPr>
                <w:sz w:val="24"/>
                <w:szCs w:val="32"/>
              </w:rPr>
            </w:pPr>
          </w:p>
        </w:tc>
        <w:tc>
          <w:tcPr>
            <w:tcW w:w="1833" w:type="dxa"/>
            <w:vAlign w:val="center"/>
          </w:tcPr>
          <w:p w14:paraId="21EBDDF9">
            <w:pPr>
              <w:jc w:val="center"/>
              <w:rPr>
                <w:sz w:val="24"/>
                <w:szCs w:val="32"/>
              </w:rPr>
            </w:pPr>
            <w:r>
              <w:rPr>
                <w:rFonts w:hint="eastAsia"/>
                <w:sz w:val="24"/>
                <w:szCs w:val="32"/>
              </w:rPr>
              <w:t>统一社会信用代码</w:t>
            </w:r>
          </w:p>
        </w:tc>
        <w:tc>
          <w:tcPr>
            <w:tcW w:w="3331" w:type="dxa"/>
            <w:vAlign w:val="center"/>
          </w:tcPr>
          <w:p w14:paraId="70AF66EE">
            <w:pPr>
              <w:tabs>
                <w:tab w:val="left" w:pos="2320"/>
              </w:tabs>
              <w:ind w:right="-678" w:rightChars="-323"/>
              <w:jc w:val="center"/>
            </w:pPr>
          </w:p>
        </w:tc>
      </w:tr>
      <w:tr w14:paraId="6360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4606EFA9">
            <w:pPr>
              <w:jc w:val="center"/>
              <w:rPr>
                <w:sz w:val="24"/>
                <w:szCs w:val="32"/>
              </w:rPr>
            </w:pPr>
            <w:r>
              <w:rPr>
                <w:rFonts w:hint="eastAsia"/>
                <w:sz w:val="24"/>
                <w:szCs w:val="32"/>
              </w:rPr>
              <w:t>法定代表人</w:t>
            </w:r>
          </w:p>
        </w:tc>
        <w:tc>
          <w:tcPr>
            <w:tcW w:w="2284" w:type="dxa"/>
            <w:vAlign w:val="center"/>
          </w:tcPr>
          <w:p w14:paraId="13250A80">
            <w:pPr>
              <w:jc w:val="center"/>
              <w:rPr>
                <w:sz w:val="24"/>
                <w:szCs w:val="32"/>
              </w:rPr>
            </w:pPr>
          </w:p>
        </w:tc>
        <w:tc>
          <w:tcPr>
            <w:tcW w:w="1833" w:type="dxa"/>
            <w:vAlign w:val="center"/>
          </w:tcPr>
          <w:p w14:paraId="0F109DC1">
            <w:pPr>
              <w:jc w:val="center"/>
              <w:rPr>
                <w:sz w:val="24"/>
                <w:szCs w:val="32"/>
              </w:rPr>
            </w:pPr>
            <w:r>
              <w:rPr>
                <w:rFonts w:hint="eastAsia"/>
                <w:sz w:val="24"/>
                <w:szCs w:val="32"/>
              </w:rPr>
              <w:t>联系人</w:t>
            </w:r>
          </w:p>
        </w:tc>
        <w:tc>
          <w:tcPr>
            <w:tcW w:w="3331" w:type="dxa"/>
            <w:vAlign w:val="center"/>
          </w:tcPr>
          <w:p w14:paraId="0B80B302">
            <w:pPr>
              <w:jc w:val="center"/>
            </w:pPr>
          </w:p>
        </w:tc>
      </w:tr>
      <w:tr w14:paraId="015B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7634E53B">
            <w:pPr>
              <w:jc w:val="center"/>
              <w:rPr>
                <w:sz w:val="24"/>
                <w:szCs w:val="32"/>
              </w:rPr>
            </w:pPr>
            <w:r>
              <w:rPr>
                <w:rFonts w:hint="eastAsia"/>
                <w:sz w:val="24"/>
                <w:szCs w:val="32"/>
              </w:rPr>
              <w:t>联系地址</w:t>
            </w:r>
          </w:p>
        </w:tc>
        <w:tc>
          <w:tcPr>
            <w:tcW w:w="2284" w:type="dxa"/>
            <w:vAlign w:val="center"/>
          </w:tcPr>
          <w:p w14:paraId="664B0ABB">
            <w:pPr>
              <w:jc w:val="center"/>
              <w:rPr>
                <w:sz w:val="24"/>
                <w:szCs w:val="32"/>
              </w:rPr>
            </w:pPr>
          </w:p>
        </w:tc>
        <w:tc>
          <w:tcPr>
            <w:tcW w:w="1833" w:type="dxa"/>
            <w:vAlign w:val="center"/>
          </w:tcPr>
          <w:p w14:paraId="67E7A357">
            <w:pPr>
              <w:jc w:val="center"/>
              <w:rPr>
                <w:sz w:val="24"/>
                <w:szCs w:val="32"/>
              </w:rPr>
            </w:pPr>
            <w:r>
              <w:rPr>
                <w:rFonts w:hint="eastAsia"/>
                <w:sz w:val="24"/>
                <w:szCs w:val="32"/>
              </w:rPr>
              <w:t>联系电话</w:t>
            </w:r>
          </w:p>
        </w:tc>
        <w:tc>
          <w:tcPr>
            <w:tcW w:w="3331" w:type="dxa"/>
            <w:vAlign w:val="center"/>
          </w:tcPr>
          <w:p w14:paraId="3C7220AA">
            <w:pPr>
              <w:jc w:val="center"/>
            </w:pPr>
          </w:p>
        </w:tc>
      </w:tr>
      <w:tr w14:paraId="6D47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3ED3CF4F">
            <w:pPr>
              <w:jc w:val="center"/>
              <w:rPr>
                <w:sz w:val="24"/>
                <w:szCs w:val="32"/>
              </w:rPr>
            </w:pPr>
            <w:r>
              <w:rPr>
                <w:rFonts w:hint="eastAsia"/>
                <w:sz w:val="24"/>
                <w:szCs w:val="32"/>
              </w:rPr>
              <w:t>信用承诺</w:t>
            </w:r>
          </w:p>
        </w:tc>
        <w:tc>
          <w:tcPr>
            <w:tcW w:w="7448" w:type="dxa"/>
            <w:gridSpan w:val="3"/>
            <w:vAlign w:val="center"/>
          </w:tcPr>
          <w:p w14:paraId="5EC4D0A8">
            <w:pPr>
              <w:ind w:firstLine="420" w:firstLineChars="200"/>
            </w:pPr>
            <w:r>
              <w:rPr>
                <w:rFonts w:hint="eastAsia"/>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lang w:eastAsia="zh-CN"/>
              </w:rPr>
              <w:t>中华人民共和国政府采购法</w:t>
            </w:r>
            <w:r>
              <w:rPr>
                <w:rFonts w:hint="eastAsia"/>
              </w:rPr>
              <w:t>》第二十二条规定的条件，包括：具有独立承担民事责任的能力；具有良好的商业信誉和健全的财务会计制度</w:t>
            </w:r>
            <w:bookmarkStart w:id="16" w:name="_GoBack"/>
            <w:r>
              <w:rPr>
                <w:rFonts w:hint="eastAsia"/>
              </w:rPr>
              <w:t>；</w:t>
            </w:r>
            <w:bookmarkEnd w:id="16"/>
            <w:r>
              <w:rPr>
                <w:rFonts w:hint="eastAsia"/>
              </w:rPr>
              <w:t>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3F85A2DC">
            <w:pPr>
              <w:ind w:firstLine="420" w:firstLineChars="200"/>
            </w:pPr>
          </w:p>
          <w:p w14:paraId="04C5A5FF">
            <w:pPr>
              <w:ind w:firstLine="420" w:firstLineChars="200"/>
              <w:jc w:val="center"/>
            </w:pPr>
            <w:r>
              <w:rPr>
                <w:rFonts w:hint="eastAsia"/>
              </w:rPr>
              <w:t>供应商名称（盖章）：</w:t>
            </w:r>
          </w:p>
          <w:p w14:paraId="2D7DD379">
            <w:pPr>
              <w:ind w:firstLine="420" w:firstLineChars="200"/>
              <w:jc w:val="center"/>
            </w:pPr>
          </w:p>
          <w:p w14:paraId="4F268666">
            <w:pPr>
              <w:ind w:firstLine="420" w:firstLineChars="200"/>
              <w:jc w:val="center"/>
            </w:pPr>
            <w:r>
              <w:rPr>
                <w:rFonts w:hint="eastAsia"/>
              </w:rPr>
              <w:t>法定代表人（签字）：</w:t>
            </w:r>
          </w:p>
          <w:p w14:paraId="13FECECC">
            <w:pPr>
              <w:ind w:firstLine="420" w:firstLineChars="200"/>
              <w:jc w:val="center"/>
            </w:pPr>
          </w:p>
          <w:p w14:paraId="3150367C">
            <w:pPr>
              <w:ind w:firstLine="420" w:firstLineChars="200"/>
              <w:jc w:val="center"/>
            </w:pPr>
            <w:r>
              <w:rPr>
                <w:rFonts w:hint="eastAsia"/>
              </w:rPr>
              <w:t>XXXX年XX月XX日</w:t>
            </w:r>
          </w:p>
        </w:tc>
      </w:tr>
    </w:tbl>
    <w:p w14:paraId="59C07265">
      <w:pPr>
        <w:spacing w:line="360" w:lineRule="auto"/>
        <w:ind w:firstLine="480"/>
        <w:rPr>
          <w:rFonts w:hint="eastAsia" w:ascii="宋体" w:hAnsi="宋体" w:eastAsia="宋体" w:cs="宋体"/>
          <w:sz w:val="24"/>
        </w:rPr>
      </w:pPr>
    </w:p>
    <w:p w14:paraId="46F16E53">
      <w:pPr>
        <w:spacing w:line="360" w:lineRule="auto"/>
        <w:ind w:firstLine="480"/>
        <w:rPr>
          <w:rFonts w:hint="eastAsia" w:ascii="宋体" w:hAnsi="宋体" w:eastAsia="宋体" w:cs="宋体"/>
          <w:sz w:val="24"/>
        </w:rPr>
      </w:pPr>
    </w:p>
    <w:p w14:paraId="372233A1">
      <w:pPr>
        <w:spacing w:line="360" w:lineRule="auto"/>
        <w:ind w:firstLine="480"/>
        <w:rPr>
          <w:rFonts w:hint="eastAsia" w:ascii="宋体" w:hAnsi="宋体" w:eastAsia="宋体" w:cs="宋体"/>
          <w:sz w:val="24"/>
        </w:rPr>
      </w:pPr>
    </w:p>
    <w:p w14:paraId="36237A49">
      <w:pPr>
        <w:spacing w:line="360" w:lineRule="auto"/>
        <w:rPr>
          <w:rFonts w:hint="eastAsia" w:ascii="宋体" w:hAnsi="宋体" w:eastAsia="宋体" w:cs="宋体"/>
          <w:sz w:val="24"/>
        </w:rPr>
      </w:pPr>
      <w:r>
        <w:rPr>
          <w:rFonts w:hint="eastAsia" w:ascii="宋体" w:hAnsi="宋体" w:eastAsia="宋体" w:cs="宋体"/>
          <w:b/>
          <w:sz w:val="31"/>
          <w:szCs w:val="31"/>
        </w:rPr>
        <w:t>附件十一、投标需要的其他证明文件及材料（若有）</w:t>
      </w:r>
    </w:p>
    <w:p w14:paraId="0A171159">
      <w:pPr>
        <w:spacing w:line="239" w:lineRule="auto"/>
        <w:ind w:left="3800"/>
        <w:rPr>
          <w:rFonts w:hint="eastAsia" w:ascii="宋体" w:hAnsi="宋体" w:eastAsia="宋体" w:cs="宋体"/>
          <w:sz w:val="18"/>
        </w:rPr>
      </w:pPr>
    </w:p>
    <w:p w14:paraId="32013A1B">
      <w:pPr>
        <w:rPr>
          <w:rFonts w:hint="eastAsia" w:ascii="宋体" w:hAnsi="宋体" w:eastAsia="宋体" w:cs="宋体"/>
        </w:rPr>
      </w:pPr>
    </w:p>
    <w:p w14:paraId="741EEF2E">
      <w:pPr>
        <w:rPr>
          <w:rFonts w:hint="eastAsia" w:ascii="宋体" w:hAnsi="宋体" w:eastAsia="宋体" w:cs="宋体"/>
        </w:rPr>
      </w:pPr>
    </w:p>
    <w:p w14:paraId="61CA9B97">
      <w:pPr>
        <w:jc w:val="center"/>
      </w:pPr>
    </w:p>
    <w:p w14:paraId="34BFCEA4">
      <w:pPr>
        <w:rPr>
          <w:rFonts w:hint="eastAsia" w:ascii="宋体" w:hAnsi="宋体" w:eastAsia="宋体" w:cs="宋体"/>
        </w:rPr>
      </w:pPr>
    </w:p>
    <w:sectPr>
      <w:headerReference r:id="rId3" w:type="default"/>
      <w:footerReference r:id="rId4" w:type="default"/>
      <w:pgSz w:w="11900" w:h="16838"/>
      <w:pgMar w:top="1270" w:right="1242" w:bottom="1157" w:left="1179" w:header="794" w:footer="680" w:gutter="0"/>
      <w:pgNumType w:fmt="decimal" w:start="1"/>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9FC7D">
    <w:pPr>
      <w:pStyle w:val="2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74295">
                          <w:pPr>
                            <w:pStyle w:val="2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E74295">
                    <w:pPr>
                      <w:pStyle w:val="23"/>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CB5C0">
    <w:pPr>
      <w:pStyle w:val="25"/>
      <w:pBdr>
        <w:bottom w:val="none" w:color="auto" w:sz="0" w:space="1"/>
      </w:pBdr>
      <w:tabs>
        <w:tab w:val="center" w:pos="4153"/>
        <w:tab w:val="right" w:pos="8306"/>
        <w:tab w:val="clear" w:pos="7143"/>
        <w:tab w:val="clear" w:pos="1428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
      <w:numFmt w:val="decimal"/>
      <w:suff w:val="nothing"/>
      <w:lvlText w:val="（%1）"/>
      <w:lvlJc w:val="left"/>
      <w:pPr>
        <w:ind w:left="150"/>
      </w:pPr>
    </w:lvl>
    <w:lvl w:ilvl="1" w:tentative="0">
      <w:start w:val="1"/>
      <w:numFmt w:val="bullet"/>
      <w:lvlText w:val="o"/>
      <w:lvlJc w:val="left"/>
      <w:pPr>
        <w:ind w:left="2865" w:hanging="360"/>
      </w:pPr>
      <w:rPr>
        <w:rFonts w:hint="default" w:ascii="Courier New" w:hAnsi="Courier New" w:eastAsia="Courier New" w:cs="Courier New"/>
      </w:rPr>
    </w:lvl>
    <w:lvl w:ilvl="2" w:tentative="0">
      <w:start w:val="1"/>
      <w:numFmt w:val="bullet"/>
      <w:lvlText w:val="§"/>
      <w:lvlJc w:val="left"/>
      <w:pPr>
        <w:ind w:left="3585" w:hanging="360"/>
      </w:pPr>
      <w:rPr>
        <w:rFonts w:hint="default" w:ascii="Wingdings" w:hAnsi="Wingdings" w:eastAsia="Wingdings" w:cs="Wingdings"/>
      </w:rPr>
    </w:lvl>
    <w:lvl w:ilvl="3" w:tentative="0">
      <w:start w:val="1"/>
      <w:numFmt w:val="bullet"/>
      <w:lvlText w:val="·"/>
      <w:lvlJc w:val="left"/>
      <w:pPr>
        <w:ind w:left="4305" w:hanging="360"/>
      </w:pPr>
      <w:rPr>
        <w:rFonts w:hint="default" w:ascii="Symbol" w:hAnsi="Symbol" w:eastAsia="Symbol" w:cs="Symbol"/>
      </w:rPr>
    </w:lvl>
    <w:lvl w:ilvl="4" w:tentative="0">
      <w:start w:val="1"/>
      <w:numFmt w:val="bullet"/>
      <w:lvlText w:val="o"/>
      <w:lvlJc w:val="left"/>
      <w:pPr>
        <w:ind w:left="5025" w:hanging="360"/>
      </w:pPr>
      <w:rPr>
        <w:rFonts w:hint="default" w:ascii="Courier New" w:hAnsi="Courier New" w:eastAsia="Courier New" w:cs="Courier New"/>
      </w:rPr>
    </w:lvl>
    <w:lvl w:ilvl="5" w:tentative="0">
      <w:start w:val="1"/>
      <w:numFmt w:val="bullet"/>
      <w:lvlText w:val="§"/>
      <w:lvlJc w:val="left"/>
      <w:pPr>
        <w:ind w:left="5745" w:hanging="360"/>
      </w:pPr>
      <w:rPr>
        <w:rFonts w:hint="default" w:ascii="Wingdings" w:hAnsi="Wingdings" w:eastAsia="Wingdings" w:cs="Wingdings"/>
      </w:rPr>
    </w:lvl>
    <w:lvl w:ilvl="6" w:tentative="0">
      <w:start w:val="1"/>
      <w:numFmt w:val="bullet"/>
      <w:lvlText w:val="·"/>
      <w:lvlJc w:val="left"/>
      <w:pPr>
        <w:ind w:left="6465" w:hanging="360"/>
      </w:pPr>
      <w:rPr>
        <w:rFonts w:hint="default" w:ascii="Symbol" w:hAnsi="Symbol" w:eastAsia="Symbol" w:cs="Symbol"/>
      </w:rPr>
    </w:lvl>
    <w:lvl w:ilvl="7" w:tentative="0">
      <w:start w:val="1"/>
      <w:numFmt w:val="bullet"/>
      <w:lvlText w:val="o"/>
      <w:lvlJc w:val="left"/>
      <w:pPr>
        <w:ind w:left="7185" w:hanging="360"/>
      </w:pPr>
      <w:rPr>
        <w:rFonts w:hint="default" w:ascii="Courier New" w:hAnsi="Courier New" w:eastAsia="Courier New" w:cs="Courier New"/>
      </w:rPr>
    </w:lvl>
    <w:lvl w:ilvl="8" w:tentative="0">
      <w:start w:val="1"/>
      <w:numFmt w:val="bullet"/>
      <w:lvlText w:val="§"/>
      <w:lvlJc w:val="left"/>
      <w:pPr>
        <w:ind w:left="7905" w:hanging="360"/>
      </w:pPr>
      <w:rPr>
        <w:rFonts w:hint="default" w:ascii="Wingdings" w:hAnsi="Wingdings" w:eastAsia="Wingdings" w:cs="Wingdings"/>
      </w:rPr>
    </w:lvl>
  </w:abstractNum>
  <w:abstractNum w:abstractNumId="2">
    <w:nsid w:val="CF092B84"/>
    <w:multiLevelType w:val="multilevel"/>
    <w:tmpl w:val="CF092B84"/>
    <w:lvl w:ilvl="0" w:tentative="0">
      <w:start w:val="2"/>
      <w:numFmt w:val="chineseCounting"/>
      <w:suff w:val="nothing"/>
      <w:lvlText w:val="%1、"/>
      <w:lvlJc w:val="left"/>
      <w:pPr>
        <w:ind w:left="-22"/>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053208E"/>
    <w:multiLevelType w:val="multilevel"/>
    <w:tmpl w:val="0053208E"/>
    <w:lvl w:ilvl="0" w:tentative="0">
      <w:start w:val="1"/>
      <w:numFmt w:val="japaneseCounting"/>
      <w:lvlText w:val="第%1章"/>
      <w:lvlJc w:val="left"/>
      <w:pPr>
        <w:ind w:left="2160" w:hanging="144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4">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05BCCC20"/>
    <w:multiLevelType w:val="singleLevel"/>
    <w:tmpl w:val="05BCCC20"/>
    <w:lvl w:ilvl="0" w:tentative="0">
      <w:start w:val="1"/>
      <w:numFmt w:val="decimal"/>
      <w:suff w:val="nothing"/>
      <w:lvlText w:val="（%1）"/>
      <w:lvlJc w:val="left"/>
    </w:lvl>
  </w:abstractNum>
  <w:abstractNum w:abstractNumId="6">
    <w:nsid w:val="25B654F3"/>
    <w:multiLevelType w:val="multilevel"/>
    <w:tmpl w:val="25B654F3"/>
    <w:lvl w:ilvl="0" w:tentative="0">
      <w:start w:val="5"/>
      <w:numFmt w:val="chineseCounting"/>
      <w:suff w:val="space"/>
      <w:lvlText w:val="第%1章"/>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59ADCABA"/>
    <w:multiLevelType w:val="multilevel"/>
    <w:tmpl w:val="59ADCABA"/>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7"/>
  </w:num>
  <w:num w:numId="4">
    <w:abstractNumId w:val="1"/>
  </w:num>
  <w:num w:numId="5">
    <w:abstractNumId w:val="0"/>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EE4"/>
    <w:rsid w:val="00284B8F"/>
    <w:rsid w:val="00350851"/>
    <w:rsid w:val="003517D4"/>
    <w:rsid w:val="005E58FF"/>
    <w:rsid w:val="007C6F1C"/>
    <w:rsid w:val="00840C7E"/>
    <w:rsid w:val="00AD10E6"/>
    <w:rsid w:val="00C41EE4"/>
    <w:rsid w:val="00DB3D3D"/>
    <w:rsid w:val="00E721A5"/>
    <w:rsid w:val="03CA1FAF"/>
    <w:rsid w:val="04ED1CEB"/>
    <w:rsid w:val="07886409"/>
    <w:rsid w:val="08397703"/>
    <w:rsid w:val="084070DF"/>
    <w:rsid w:val="08892CC6"/>
    <w:rsid w:val="097F2865"/>
    <w:rsid w:val="09FC5A76"/>
    <w:rsid w:val="0D2F6C3B"/>
    <w:rsid w:val="0E132B14"/>
    <w:rsid w:val="0E407175"/>
    <w:rsid w:val="10A46BA2"/>
    <w:rsid w:val="11421D1E"/>
    <w:rsid w:val="11FE6610"/>
    <w:rsid w:val="136C3083"/>
    <w:rsid w:val="1573694A"/>
    <w:rsid w:val="16A14DF1"/>
    <w:rsid w:val="18681E96"/>
    <w:rsid w:val="19C12B42"/>
    <w:rsid w:val="1BC52D4A"/>
    <w:rsid w:val="1C5B012F"/>
    <w:rsid w:val="1D436C02"/>
    <w:rsid w:val="1E1A7141"/>
    <w:rsid w:val="22486A69"/>
    <w:rsid w:val="231C0830"/>
    <w:rsid w:val="2BE94E19"/>
    <w:rsid w:val="2C0E487F"/>
    <w:rsid w:val="2F77273B"/>
    <w:rsid w:val="2FEE1E32"/>
    <w:rsid w:val="30B654E5"/>
    <w:rsid w:val="3172765E"/>
    <w:rsid w:val="318D4B19"/>
    <w:rsid w:val="32F545EF"/>
    <w:rsid w:val="346E0B89"/>
    <w:rsid w:val="359009FB"/>
    <w:rsid w:val="37774A9D"/>
    <w:rsid w:val="38FE1B2E"/>
    <w:rsid w:val="3B8B3A6D"/>
    <w:rsid w:val="3BBF42A8"/>
    <w:rsid w:val="3C881811"/>
    <w:rsid w:val="3C925059"/>
    <w:rsid w:val="3D6059A1"/>
    <w:rsid w:val="4202058A"/>
    <w:rsid w:val="42DC34CF"/>
    <w:rsid w:val="43D72FEF"/>
    <w:rsid w:val="46DC3AA0"/>
    <w:rsid w:val="49115557"/>
    <w:rsid w:val="49ED34B2"/>
    <w:rsid w:val="4C1A4723"/>
    <w:rsid w:val="4C4E62BF"/>
    <w:rsid w:val="4D65676E"/>
    <w:rsid w:val="4E490343"/>
    <w:rsid w:val="5114749D"/>
    <w:rsid w:val="55173EF5"/>
    <w:rsid w:val="580E367A"/>
    <w:rsid w:val="58E61E29"/>
    <w:rsid w:val="5A5534F6"/>
    <w:rsid w:val="6220263B"/>
    <w:rsid w:val="62762FC1"/>
    <w:rsid w:val="645A7E85"/>
    <w:rsid w:val="647E1ECC"/>
    <w:rsid w:val="695232F6"/>
    <w:rsid w:val="6AB57FE0"/>
    <w:rsid w:val="6D8C5028"/>
    <w:rsid w:val="6DFB0400"/>
    <w:rsid w:val="6F58629E"/>
    <w:rsid w:val="6FB31B29"/>
    <w:rsid w:val="70C60851"/>
    <w:rsid w:val="71DA57CD"/>
    <w:rsid w:val="74850A24"/>
    <w:rsid w:val="763403B2"/>
    <w:rsid w:val="77882F15"/>
    <w:rsid w:val="799139C7"/>
    <w:rsid w:val="79DD09BA"/>
    <w:rsid w:val="7A6D7F90"/>
    <w:rsid w:val="7B416312"/>
    <w:rsid w:val="7C5A0C61"/>
    <w:rsid w:val="7D197F5B"/>
    <w:rsid w:val="DFFF9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bCs/>
      <w:sz w:val="44"/>
      <w:szCs w:val="44"/>
    </w:rPr>
  </w:style>
  <w:style w:type="paragraph" w:styleId="3">
    <w:name w:val="heading 2"/>
    <w:basedOn w:val="1"/>
    <w:next w:val="1"/>
    <w:link w:val="9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92"/>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93"/>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94"/>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95"/>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96"/>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97"/>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98"/>
    <w:unhideWhenUsed/>
    <w:qFormat/>
    <w:uiPriority w:val="9"/>
    <w:pPr>
      <w:keepNext/>
      <w:keepLines/>
      <w:spacing w:before="320" w:after="200"/>
      <w:outlineLvl w:val="8"/>
    </w:pPr>
    <w:rPr>
      <w:rFonts w:ascii="Arial" w:hAnsi="Arial" w:eastAsia="Arial" w:cs="Arial"/>
      <w:i/>
      <w:iCs/>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14">
    <w:name w:val="annotation text"/>
    <w:basedOn w:val="1"/>
    <w:link w:val="222"/>
    <w:unhideWhenUsed/>
    <w:qFormat/>
    <w:uiPriority w:val="99"/>
    <w:pPr>
      <w:jc w:val="left"/>
    </w:pPr>
  </w:style>
  <w:style w:type="paragraph" w:styleId="15">
    <w:name w:val="Body Text"/>
    <w:basedOn w:val="1"/>
    <w:next w:val="1"/>
    <w:qFormat/>
    <w:uiPriority w:val="99"/>
    <w:pPr>
      <w:spacing w:after="120"/>
    </w:pPr>
    <w:rPr>
      <w:sz w:val="24"/>
    </w:rPr>
  </w:style>
  <w:style w:type="paragraph" w:styleId="16">
    <w:name w:val="Body Text Indent"/>
    <w:basedOn w:val="1"/>
    <w:next w:val="17"/>
    <w:link w:val="280"/>
    <w:qFormat/>
    <w:uiPriority w:val="0"/>
    <w:pPr>
      <w:spacing w:after="120"/>
      <w:ind w:left="420"/>
    </w:pPr>
    <w:rPr>
      <w:sz w:val="24"/>
    </w:rPr>
  </w:style>
  <w:style w:type="paragraph" w:styleId="17">
    <w:name w:val="Body Text First Indent 2"/>
    <w:basedOn w:val="16"/>
    <w:qFormat/>
    <w:uiPriority w:val="0"/>
    <w:pPr>
      <w:spacing w:after="0" w:line="360" w:lineRule="auto"/>
      <w:ind w:left="0" w:firstLine="420"/>
    </w:pPr>
    <w:rPr>
      <w:rFonts w:ascii="宋体" w:hAnsi="宋体"/>
      <w:sz w:val="20"/>
    </w:rPr>
  </w:style>
  <w:style w:type="paragraph" w:styleId="18">
    <w:name w:val="index 4"/>
    <w:basedOn w:val="1"/>
    <w:next w:val="1"/>
    <w:qFormat/>
    <w:uiPriority w:val="0"/>
    <w:pPr>
      <w:ind w:left="1260"/>
    </w:pPr>
    <w:rPr>
      <w:rFonts w:ascii="Times New Roman" w:hAnsi="Times New Roman" w:eastAsia="宋体" w:cs="Times New Roman"/>
    </w:rPr>
  </w:style>
  <w:style w:type="paragraph" w:styleId="19">
    <w:name w:val="toc 5"/>
    <w:basedOn w:val="1"/>
    <w:next w:val="1"/>
    <w:unhideWhenUsed/>
    <w:qFormat/>
    <w:uiPriority w:val="39"/>
    <w:pPr>
      <w:spacing w:after="57"/>
      <w:ind w:left="1134"/>
    </w:pPr>
  </w:style>
  <w:style w:type="paragraph" w:styleId="20">
    <w:name w:val="toc 3"/>
    <w:basedOn w:val="1"/>
    <w:next w:val="1"/>
    <w:unhideWhenUsed/>
    <w:qFormat/>
    <w:uiPriority w:val="39"/>
    <w:pPr>
      <w:spacing w:after="57"/>
      <w:ind w:left="567"/>
    </w:pPr>
  </w:style>
  <w:style w:type="paragraph" w:styleId="21">
    <w:name w:val="toc 8"/>
    <w:basedOn w:val="1"/>
    <w:next w:val="1"/>
    <w:unhideWhenUsed/>
    <w:qFormat/>
    <w:uiPriority w:val="39"/>
    <w:pPr>
      <w:spacing w:after="57"/>
      <w:ind w:left="1984"/>
    </w:pPr>
  </w:style>
  <w:style w:type="paragraph" w:styleId="22">
    <w:name w:val="endnote text"/>
    <w:basedOn w:val="1"/>
    <w:link w:val="216"/>
    <w:semiHidden/>
    <w:unhideWhenUsed/>
    <w:qFormat/>
    <w:uiPriority w:val="99"/>
    <w:rPr>
      <w:sz w:val="20"/>
    </w:rPr>
  </w:style>
  <w:style w:type="paragraph" w:styleId="23">
    <w:name w:val="footer"/>
    <w:basedOn w:val="1"/>
    <w:link w:val="230"/>
    <w:unhideWhenUsed/>
    <w:qFormat/>
    <w:uiPriority w:val="99"/>
    <w:pPr>
      <w:tabs>
        <w:tab w:val="center" w:pos="4153"/>
        <w:tab w:val="right" w:pos="8306"/>
      </w:tabs>
    </w:pPr>
    <w:rPr>
      <w:sz w:val="18"/>
    </w:rPr>
  </w:style>
  <w:style w:type="paragraph" w:styleId="24">
    <w:name w:val="envelope return"/>
    <w:basedOn w:val="1"/>
    <w:qFormat/>
    <w:uiPriority w:val="0"/>
    <w:rPr>
      <w:rFonts w:ascii="Arial" w:hAnsi="Arial" w:eastAsia="宋体" w:cs="宋体"/>
    </w:rPr>
  </w:style>
  <w:style w:type="paragraph" w:styleId="25">
    <w:name w:val="header"/>
    <w:basedOn w:val="1"/>
    <w:link w:val="106"/>
    <w:unhideWhenUsed/>
    <w:qFormat/>
    <w:uiPriority w:val="99"/>
    <w:pPr>
      <w:tabs>
        <w:tab w:val="center" w:pos="7143"/>
        <w:tab w:val="right" w:pos="14287"/>
      </w:tabs>
    </w:pPr>
  </w:style>
  <w:style w:type="paragraph" w:styleId="26">
    <w:name w:val="toc 1"/>
    <w:basedOn w:val="1"/>
    <w:next w:val="1"/>
    <w:unhideWhenUsed/>
    <w:qFormat/>
    <w:uiPriority w:val="39"/>
    <w:pPr>
      <w:spacing w:after="57"/>
    </w:pPr>
  </w:style>
  <w:style w:type="paragraph" w:styleId="27">
    <w:name w:val="toc 4"/>
    <w:basedOn w:val="1"/>
    <w:next w:val="1"/>
    <w:unhideWhenUsed/>
    <w:qFormat/>
    <w:uiPriority w:val="39"/>
    <w:pPr>
      <w:spacing w:after="57"/>
      <w:ind w:left="850"/>
    </w:pPr>
  </w:style>
  <w:style w:type="paragraph" w:styleId="28">
    <w:name w:val="Subtitle"/>
    <w:basedOn w:val="1"/>
    <w:next w:val="1"/>
    <w:link w:val="101"/>
    <w:qFormat/>
    <w:uiPriority w:val="11"/>
    <w:pPr>
      <w:spacing w:before="200" w:after="200"/>
    </w:pPr>
    <w:rPr>
      <w:sz w:val="24"/>
    </w:rPr>
  </w:style>
  <w:style w:type="paragraph" w:styleId="29">
    <w:name w:val="footnote text"/>
    <w:basedOn w:val="1"/>
    <w:link w:val="215"/>
    <w:semiHidden/>
    <w:unhideWhenUsed/>
    <w:qFormat/>
    <w:uiPriority w:val="99"/>
    <w:pPr>
      <w:spacing w:after="40"/>
    </w:pPr>
    <w:rPr>
      <w:sz w:val="18"/>
    </w:rPr>
  </w:style>
  <w:style w:type="paragraph" w:styleId="30">
    <w:name w:val="toc 6"/>
    <w:basedOn w:val="1"/>
    <w:next w:val="1"/>
    <w:unhideWhenUsed/>
    <w:qFormat/>
    <w:uiPriority w:val="39"/>
    <w:pPr>
      <w:spacing w:after="57"/>
      <w:ind w:left="1417"/>
    </w:pPr>
  </w:style>
  <w:style w:type="paragraph" w:styleId="31">
    <w:name w:val="table of figures"/>
    <w:basedOn w:val="1"/>
    <w:next w:val="1"/>
    <w:unhideWhenUsed/>
    <w:qFormat/>
    <w:uiPriority w:val="99"/>
  </w:style>
  <w:style w:type="paragraph" w:styleId="32">
    <w:name w:val="toc 2"/>
    <w:basedOn w:val="1"/>
    <w:next w:val="1"/>
    <w:unhideWhenUsed/>
    <w:qFormat/>
    <w:uiPriority w:val="39"/>
    <w:pPr>
      <w:spacing w:after="57"/>
      <w:ind w:left="283"/>
    </w:pPr>
  </w:style>
  <w:style w:type="paragraph" w:styleId="33">
    <w:name w:val="toc 9"/>
    <w:basedOn w:val="1"/>
    <w:next w:val="1"/>
    <w:unhideWhenUsed/>
    <w:qFormat/>
    <w:uiPriority w:val="39"/>
    <w:pPr>
      <w:spacing w:after="57"/>
      <w:ind w:left="2268"/>
    </w:pPr>
  </w:style>
  <w:style w:type="paragraph" w:styleId="34">
    <w:name w:val="Body Text 2"/>
    <w:basedOn w:val="1"/>
    <w:qFormat/>
    <w:uiPriority w:val="0"/>
    <w:pPr>
      <w:widowControl/>
      <w:tabs>
        <w:tab w:val="left" w:pos="0"/>
        <w:tab w:val="left" w:pos="993"/>
        <w:tab w:val="left" w:pos="1134"/>
      </w:tabs>
      <w:spacing w:line="240" w:lineRule="exact"/>
    </w:pPr>
    <w:rPr>
      <w:rFonts w:ascii="楷体_GB2312" w:eastAsia="楷体_GB2312"/>
      <w:sz w:val="18"/>
      <w:szCs w:val="20"/>
    </w:rPr>
  </w:style>
  <w:style w:type="paragraph" w:styleId="35">
    <w:name w:val="Normal (Web)"/>
    <w:basedOn w:val="1"/>
    <w:unhideWhenUsed/>
    <w:qFormat/>
    <w:uiPriority w:val="99"/>
    <w:pPr>
      <w:spacing w:before="100" w:beforeAutospacing="1" w:after="100" w:afterAutospacing="1"/>
    </w:pPr>
    <w:rPr>
      <w:rFonts w:ascii="宋体" w:hAnsi="宋体" w:cs="宋体"/>
      <w:sz w:val="24"/>
    </w:rPr>
  </w:style>
  <w:style w:type="paragraph" w:styleId="36">
    <w:name w:val="Title"/>
    <w:basedOn w:val="1"/>
    <w:next w:val="1"/>
    <w:link w:val="100"/>
    <w:qFormat/>
    <w:uiPriority w:val="10"/>
    <w:pPr>
      <w:spacing w:before="300" w:after="200"/>
      <w:contextualSpacing/>
    </w:pPr>
    <w:rPr>
      <w:sz w:val="48"/>
      <w:szCs w:val="48"/>
    </w:rPr>
  </w:style>
  <w:style w:type="paragraph" w:styleId="37">
    <w:name w:val="annotation subject"/>
    <w:basedOn w:val="14"/>
    <w:next w:val="14"/>
    <w:link w:val="223"/>
    <w:semiHidden/>
    <w:unhideWhenUsed/>
    <w:qFormat/>
    <w:uiPriority w:val="99"/>
    <w:rPr>
      <w:b/>
      <w:bCs/>
    </w:rPr>
  </w:style>
  <w:style w:type="paragraph" w:styleId="38">
    <w:name w:val="Body Text First Indent"/>
    <w:basedOn w:val="15"/>
    <w:qFormat/>
    <w:uiPriority w:val="0"/>
    <w:pPr>
      <w:ind w:firstLine="420"/>
    </w:pPr>
  </w:style>
  <w:style w:type="table" w:styleId="40">
    <w:name w:val="Table Grid"/>
    <w:basedOn w:val="3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2">
    <w:name w:val="endnote reference"/>
    <w:basedOn w:val="41"/>
    <w:semiHidden/>
    <w:unhideWhenUsed/>
    <w:qFormat/>
    <w:uiPriority w:val="99"/>
    <w:rPr>
      <w:vertAlign w:val="superscript"/>
    </w:rPr>
  </w:style>
  <w:style w:type="character" w:styleId="43">
    <w:name w:val="FollowedHyperlink"/>
    <w:basedOn w:val="41"/>
    <w:qFormat/>
    <w:uiPriority w:val="99"/>
    <w:rPr>
      <w:color w:val="800080"/>
      <w:u w:val="single"/>
    </w:rPr>
  </w:style>
  <w:style w:type="character" w:styleId="44">
    <w:name w:val="Emphasis"/>
    <w:qFormat/>
    <w:uiPriority w:val="20"/>
    <w:rPr>
      <w:i/>
      <w:iCs/>
    </w:rPr>
  </w:style>
  <w:style w:type="character" w:styleId="45">
    <w:name w:val="Hyperlink"/>
    <w:basedOn w:val="41"/>
    <w:qFormat/>
    <w:uiPriority w:val="99"/>
    <w:rPr>
      <w:color w:val="0000FF"/>
      <w:u w:val="single"/>
    </w:rPr>
  </w:style>
  <w:style w:type="character" w:styleId="46">
    <w:name w:val="annotation reference"/>
    <w:basedOn w:val="41"/>
    <w:semiHidden/>
    <w:unhideWhenUsed/>
    <w:qFormat/>
    <w:uiPriority w:val="99"/>
    <w:rPr>
      <w:sz w:val="21"/>
      <w:szCs w:val="21"/>
    </w:rPr>
  </w:style>
  <w:style w:type="character" w:styleId="47">
    <w:name w:val="footnote reference"/>
    <w:basedOn w:val="41"/>
    <w:unhideWhenUsed/>
    <w:qFormat/>
    <w:uiPriority w:val="99"/>
    <w:rPr>
      <w:vertAlign w:val="superscript"/>
    </w:rPr>
  </w:style>
  <w:style w:type="paragraph" w:customStyle="1" w:styleId="48">
    <w:name w:val="正文首缩两字"/>
    <w:basedOn w:val="1"/>
    <w:qFormat/>
    <w:uiPriority w:val="0"/>
    <w:pPr>
      <w:spacing w:line="360" w:lineRule="auto"/>
      <w:ind w:left="210" w:right="210" w:firstLine="480"/>
    </w:pPr>
    <w:rPr>
      <w:rFonts w:ascii="宋体" w:hAnsi="宋体" w:eastAsia="仿宋_GB2312"/>
      <w:sz w:val="24"/>
    </w:rPr>
  </w:style>
  <w:style w:type="table" w:customStyle="1" w:styleId="49">
    <w:name w:val="无格式表格 11"/>
    <w:basedOn w:val="39"/>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0">
    <w:name w:val="无格式表格 21"/>
    <w:basedOn w:val="39"/>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1">
    <w:name w:val="无格式表格 31"/>
    <w:basedOn w:val="39"/>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2">
    <w:name w:val="无格式表格 41"/>
    <w:basedOn w:val="39"/>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3">
    <w:name w:val="无格式表格 51"/>
    <w:basedOn w:val="39"/>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4">
    <w:name w:val="网格表 1 浅色1"/>
    <w:basedOn w:val="39"/>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5">
    <w:name w:val="网格表 21"/>
    <w:basedOn w:val="39"/>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6">
    <w:name w:val="网格表 31"/>
    <w:basedOn w:val="39"/>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7">
    <w:name w:val="网格表 41"/>
    <w:basedOn w:val="39"/>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8">
    <w:name w:val="网格表 5 深色1"/>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59">
    <w:name w:val="网格表 6 彩色1"/>
    <w:basedOn w:val="39"/>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0">
    <w:name w:val="网格表 7 彩色1"/>
    <w:basedOn w:val="39"/>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1">
    <w:name w:val="清单表 1 浅色1"/>
    <w:basedOn w:val="39"/>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62">
    <w:name w:val="清单表 21"/>
    <w:basedOn w:val="39"/>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3">
    <w:name w:val="清单表 31"/>
    <w:basedOn w:val="3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64">
    <w:name w:val="清单表 41"/>
    <w:basedOn w:val="3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5">
    <w:name w:val="清单表 5 深色1"/>
    <w:basedOn w:val="39"/>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66">
    <w:name w:val="清单表 6 彩色1"/>
    <w:basedOn w:val="39"/>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67">
    <w:name w:val="清单表 7 彩色1"/>
    <w:basedOn w:val="39"/>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68">
    <w:name w:val="TOC 标题1"/>
    <w:unhideWhenUsed/>
    <w:qFormat/>
    <w:uiPriority w:val="39"/>
    <w:rPr>
      <w:rFonts w:ascii="Times New Roman" w:hAnsi="Times New Roman" w:eastAsia="宋体" w:cs="Times New Roman"/>
      <w:lang w:val="en-US" w:eastAsia="zh-CN" w:bidi="ar-SA"/>
    </w:rPr>
  </w:style>
  <w:style w:type="paragraph" w:customStyle="1" w:styleId="69">
    <w:name w:val="TOC 标题113"/>
    <w:unhideWhenUsed/>
    <w:qFormat/>
    <w:uiPriority w:val="39"/>
    <w:rPr>
      <w:rFonts w:ascii="Times New Roman" w:hAnsi="Times New Roman" w:eastAsia="宋体" w:cs="Times New Roman"/>
      <w:lang w:val="en-US" w:eastAsia="zh-CN" w:bidi="ar-SA"/>
    </w:rPr>
  </w:style>
  <w:style w:type="paragraph" w:customStyle="1" w:styleId="70">
    <w:name w:val="BodyText"/>
    <w:basedOn w:val="1"/>
    <w:qFormat/>
    <w:uiPriority w:val="0"/>
    <w:pPr>
      <w:spacing w:after="120"/>
    </w:pPr>
  </w:style>
  <w:style w:type="paragraph" w:customStyle="1" w:styleId="71">
    <w:name w:val="TOC 标题112"/>
    <w:unhideWhenUsed/>
    <w:qFormat/>
    <w:uiPriority w:val="39"/>
    <w:rPr>
      <w:rFonts w:ascii="Times New Roman" w:hAnsi="Times New Roman" w:eastAsia="宋体" w:cs="Times New Roman"/>
      <w:lang w:val="en-US" w:eastAsia="zh-CN" w:bidi="ar-SA"/>
    </w:rPr>
  </w:style>
  <w:style w:type="paragraph" w:customStyle="1" w:styleId="72">
    <w:name w:val="首行缩进"/>
    <w:basedOn w:val="1"/>
    <w:qFormat/>
    <w:uiPriority w:val="99"/>
    <w:pPr>
      <w:spacing w:line="360" w:lineRule="auto"/>
      <w:ind w:firstLine="480"/>
    </w:pPr>
    <w:rPr>
      <w:rFonts w:ascii="宋体" w:hAnsi="宋体"/>
      <w:sz w:val="24"/>
    </w:rPr>
  </w:style>
  <w:style w:type="character" w:customStyle="1" w:styleId="73">
    <w:name w:val="Heading 2 Char"/>
    <w:basedOn w:val="41"/>
    <w:qFormat/>
    <w:uiPriority w:val="9"/>
    <w:rPr>
      <w:rFonts w:ascii="Arial" w:hAnsi="Arial" w:eastAsia="Arial" w:cs="Arial"/>
      <w:sz w:val="34"/>
    </w:rPr>
  </w:style>
  <w:style w:type="character" w:customStyle="1" w:styleId="74">
    <w:name w:val="Heading 3 Char"/>
    <w:basedOn w:val="41"/>
    <w:qFormat/>
    <w:uiPriority w:val="9"/>
    <w:rPr>
      <w:rFonts w:ascii="Arial" w:hAnsi="Arial" w:eastAsia="Arial" w:cs="Arial"/>
      <w:sz w:val="30"/>
      <w:szCs w:val="30"/>
    </w:rPr>
  </w:style>
  <w:style w:type="character" w:customStyle="1" w:styleId="75">
    <w:name w:val="Heading 4 Char"/>
    <w:basedOn w:val="41"/>
    <w:qFormat/>
    <w:uiPriority w:val="9"/>
    <w:rPr>
      <w:rFonts w:ascii="Arial" w:hAnsi="Arial" w:eastAsia="Arial" w:cs="Arial"/>
      <w:b/>
      <w:bCs/>
      <w:sz w:val="26"/>
      <w:szCs w:val="26"/>
    </w:rPr>
  </w:style>
  <w:style w:type="character" w:customStyle="1" w:styleId="76">
    <w:name w:val="Heading 5 Char"/>
    <w:basedOn w:val="41"/>
    <w:qFormat/>
    <w:uiPriority w:val="9"/>
    <w:rPr>
      <w:rFonts w:ascii="Arial" w:hAnsi="Arial" w:eastAsia="Arial" w:cs="Arial"/>
      <w:b/>
      <w:bCs/>
      <w:sz w:val="24"/>
      <w:szCs w:val="24"/>
    </w:rPr>
  </w:style>
  <w:style w:type="character" w:customStyle="1" w:styleId="77">
    <w:name w:val="Heading 6 Char"/>
    <w:basedOn w:val="41"/>
    <w:qFormat/>
    <w:uiPriority w:val="9"/>
    <w:rPr>
      <w:rFonts w:ascii="Arial" w:hAnsi="Arial" w:eastAsia="Arial" w:cs="Arial"/>
      <w:b/>
      <w:bCs/>
      <w:sz w:val="22"/>
      <w:szCs w:val="22"/>
    </w:rPr>
  </w:style>
  <w:style w:type="character" w:customStyle="1" w:styleId="78">
    <w:name w:val="Heading 7 Char"/>
    <w:basedOn w:val="41"/>
    <w:qFormat/>
    <w:uiPriority w:val="9"/>
    <w:rPr>
      <w:rFonts w:ascii="Arial" w:hAnsi="Arial" w:eastAsia="Arial" w:cs="Arial"/>
      <w:b/>
      <w:bCs/>
      <w:i/>
      <w:iCs/>
      <w:sz w:val="22"/>
      <w:szCs w:val="22"/>
    </w:rPr>
  </w:style>
  <w:style w:type="character" w:customStyle="1" w:styleId="79">
    <w:name w:val="Heading 8 Char"/>
    <w:basedOn w:val="41"/>
    <w:qFormat/>
    <w:uiPriority w:val="9"/>
    <w:rPr>
      <w:rFonts w:ascii="Arial" w:hAnsi="Arial" w:eastAsia="Arial" w:cs="Arial"/>
      <w:i/>
      <w:iCs/>
      <w:sz w:val="22"/>
      <w:szCs w:val="22"/>
    </w:rPr>
  </w:style>
  <w:style w:type="character" w:customStyle="1" w:styleId="80">
    <w:name w:val="Heading 9 Char"/>
    <w:basedOn w:val="41"/>
    <w:qFormat/>
    <w:uiPriority w:val="9"/>
    <w:rPr>
      <w:rFonts w:ascii="Arial" w:hAnsi="Arial" w:eastAsia="Arial" w:cs="Arial"/>
      <w:i/>
      <w:iCs/>
      <w:sz w:val="21"/>
      <w:szCs w:val="21"/>
    </w:rPr>
  </w:style>
  <w:style w:type="character" w:customStyle="1" w:styleId="81">
    <w:name w:val="Title Char"/>
    <w:basedOn w:val="41"/>
    <w:qFormat/>
    <w:uiPriority w:val="10"/>
    <w:rPr>
      <w:sz w:val="48"/>
      <w:szCs w:val="48"/>
    </w:rPr>
  </w:style>
  <w:style w:type="character" w:customStyle="1" w:styleId="82">
    <w:name w:val="Subtitle Char"/>
    <w:basedOn w:val="41"/>
    <w:qFormat/>
    <w:uiPriority w:val="11"/>
    <w:rPr>
      <w:sz w:val="24"/>
      <w:szCs w:val="24"/>
    </w:rPr>
  </w:style>
  <w:style w:type="character" w:customStyle="1" w:styleId="83">
    <w:name w:val="Quote Char"/>
    <w:qFormat/>
    <w:uiPriority w:val="29"/>
    <w:rPr>
      <w:i/>
    </w:rPr>
  </w:style>
  <w:style w:type="character" w:customStyle="1" w:styleId="84">
    <w:name w:val="Intense Quote Char"/>
    <w:qFormat/>
    <w:uiPriority w:val="30"/>
    <w:rPr>
      <w:i/>
    </w:rPr>
  </w:style>
  <w:style w:type="character" w:customStyle="1" w:styleId="85">
    <w:name w:val="Header Char"/>
    <w:basedOn w:val="41"/>
    <w:qFormat/>
    <w:uiPriority w:val="99"/>
  </w:style>
  <w:style w:type="character" w:customStyle="1" w:styleId="86">
    <w:name w:val="Footnote Text Char"/>
    <w:qFormat/>
    <w:uiPriority w:val="99"/>
    <w:rPr>
      <w:sz w:val="18"/>
    </w:rPr>
  </w:style>
  <w:style w:type="character" w:customStyle="1" w:styleId="87">
    <w:name w:val="Endnote Text Char"/>
    <w:qFormat/>
    <w:uiPriority w:val="99"/>
    <w:rPr>
      <w:sz w:val="20"/>
    </w:rPr>
  </w:style>
  <w:style w:type="paragraph" w:customStyle="1" w:styleId="88">
    <w:name w:val="TOC 标题111"/>
    <w:unhideWhenUsed/>
    <w:qFormat/>
    <w:uiPriority w:val="39"/>
    <w:rPr>
      <w:rFonts w:ascii="Times New Roman" w:hAnsi="Times New Roman" w:eastAsia="宋体" w:cs="Times New Roman"/>
      <w:lang w:val="en-US" w:eastAsia="zh-CN" w:bidi="ar-SA"/>
    </w:rPr>
  </w:style>
  <w:style w:type="paragraph" w:styleId="89">
    <w:name w:val="List Paragraph"/>
    <w:basedOn w:val="1"/>
    <w:qFormat/>
    <w:uiPriority w:val="34"/>
    <w:pPr>
      <w:ind w:firstLine="420"/>
    </w:pPr>
  </w:style>
  <w:style w:type="character" w:customStyle="1" w:styleId="90">
    <w:name w:val="Heading 1 Char"/>
    <w:basedOn w:val="41"/>
    <w:qFormat/>
    <w:uiPriority w:val="9"/>
    <w:rPr>
      <w:rFonts w:ascii="Arial" w:hAnsi="Arial" w:eastAsia="Arial" w:cs="Arial"/>
      <w:sz w:val="40"/>
      <w:szCs w:val="40"/>
    </w:rPr>
  </w:style>
  <w:style w:type="character" w:customStyle="1" w:styleId="91">
    <w:name w:val="标题 2 字符"/>
    <w:basedOn w:val="41"/>
    <w:link w:val="3"/>
    <w:qFormat/>
    <w:uiPriority w:val="9"/>
    <w:rPr>
      <w:rFonts w:ascii="Arial" w:hAnsi="Arial" w:eastAsia="Arial" w:cs="Arial"/>
      <w:sz w:val="34"/>
    </w:rPr>
  </w:style>
  <w:style w:type="character" w:customStyle="1" w:styleId="92">
    <w:name w:val="标题 3 字符"/>
    <w:basedOn w:val="41"/>
    <w:link w:val="4"/>
    <w:qFormat/>
    <w:uiPriority w:val="9"/>
    <w:rPr>
      <w:rFonts w:ascii="Arial" w:hAnsi="Arial" w:eastAsia="Arial" w:cs="Arial"/>
      <w:sz w:val="30"/>
      <w:szCs w:val="30"/>
    </w:rPr>
  </w:style>
  <w:style w:type="character" w:customStyle="1" w:styleId="93">
    <w:name w:val="标题 4 字符"/>
    <w:basedOn w:val="41"/>
    <w:link w:val="5"/>
    <w:qFormat/>
    <w:uiPriority w:val="9"/>
    <w:rPr>
      <w:rFonts w:ascii="Arial" w:hAnsi="Arial" w:eastAsia="Arial" w:cs="Arial"/>
      <w:b/>
      <w:bCs/>
      <w:sz w:val="26"/>
      <w:szCs w:val="26"/>
    </w:rPr>
  </w:style>
  <w:style w:type="character" w:customStyle="1" w:styleId="94">
    <w:name w:val="标题 5 字符"/>
    <w:basedOn w:val="41"/>
    <w:link w:val="6"/>
    <w:qFormat/>
    <w:uiPriority w:val="9"/>
    <w:rPr>
      <w:rFonts w:ascii="Arial" w:hAnsi="Arial" w:eastAsia="Arial" w:cs="Arial"/>
      <w:b/>
      <w:bCs/>
      <w:sz w:val="24"/>
      <w:szCs w:val="24"/>
    </w:rPr>
  </w:style>
  <w:style w:type="character" w:customStyle="1" w:styleId="95">
    <w:name w:val="标题 6 字符"/>
    <w:basedOn w:val="41"/>
    <w:link w:val="7"/>
    <w:qFormat/>
    <w:uiPriority w:val="9"/>
    <w:rPr>
      <w:rFonts w:ascii="Arial" w:hAnsi="Arial" w:eastAsia="Arial" w:cs="Arial"/>
      <w:b/>
      <w:bCs/>
      <w:sz w:val="22"/>
      <w:szCs w:val="22"/>
    </w:rPr>
  </w:style>
  <w:style w:type="character" w:customStyle="1" w:styleId="96">
    <w:name w:val="标题 7 字符"/>
    <w:basedOn w:val="41"/>
    <w:link w:val="8"/>
    <w:qFormat/>
    <w:uiPriority w:val="9"/>
    <w:rPr>
      <w:rFonts w:ascii="Arial" w:hAnsi="Arial" w:eastAsia="Arial" w:cs="Arial"/>
      <w:b/>
      <w:bCs/>
      <w:i/>
      <w:iCs/>
      <w:sz w:val="22"/>
      <w:szCs w:val="22"/>
    </w:rPr>
  </w:style>
  <w:style w:type="character" w:customStyle="1" w:styleId="97">
    <w:name w:val="标题 8 字符"/>
    <w:basedOn w:val="41"/>
    <w:link w:val="9"/>
    <w:qFormat/>
    <w:uiPriority w:val="9"/>
    <w:rPr>
      <w:rFonts w:ascii="Arial" w:hAnsi="Arial" w:eastAsia="Arial" w:cs="Arial"/>
      <w:i/>
      <w:iCs/>
      <w:sz w:val="22"/>
      <w:szCs w:val="22"/>
    </w:rPr>
  </w:style>
  <w:style w:type="character" w:customStyle="1" w:styleId="98">
    <w:name w:val="标题 9 字符"/>
    <w:basedOn w:val="41"/>
    <w:link w:val="10"/>
    <w:qFormat/>
    <w:uiPriority w:val="9"/>
    <w:rPr>
      <w:rFonts w:ascii="Arial" w:hAnsi="Arial" w:eastAsia="Arial" w:cs="Arial"/>
      <w:i/>
      <w:iCs/>
      <w:sz w:val="21"/>
      <w:szCs w:val="21"/>
    </w:rPr>
  </w:style>
  <w:style w:type="paragraph" w:styleId="99">
    <w:name w:val="No Spacing"/>
    <w:qFormat/>
    <w:uiPriority w:val="1"/>
    <w:rPr>
      <w:rFonts w:asciiTheme="minorHAnsi" w:hAnsiTheme="minorHAnsi" w:eastAsiaTheme="minorEastAsia" w:cstheme="minorBidi"/>
      <w:lang w:val="en-US" w:eastAsia="zh-CN" w:bidi="ar-SA"/>
    </w:rPr>
  </w:style>
  <w:style w:type="character" w:customStyle="1" w:styleId="100">
    <w:name w:val="标题 字符"/>
    <w:basedOn w:val="41"/>
    <w:link w:val="36"/>
    <w:qFormat/>
    <w:uiPriority w:val="10"/>
    <w:rPr>
      <w:sz w:val="48"/>
      <w:szCs w:val="48"/>
    </w:rPr>
  </w:style>
  <w:style w:type="character" w:customStyle="1" w:styleId="101">
    <w:name w:val="副标题 字符"/>
    <w:basedOn w:val="41"/>
    <w:link w:val="28"/>
    <w:qFormat/>
    <w:uiPriority w:val="11"/>
    <w:rPr>
      <w:sz w:val="24"/>
      <w:szCs w:val="24"/>
    </w:rPr>
  </w:style>
  <w:style w:type="paragraph" w:styleId="102">
    <w:name w:val="Quote"/>
    <w:basedOn w:val="1"/>
    <w:next w:val="1"/>
    <w:link w:val="103"/>
    <w:qFormat/>
    <w:uiPriority w:val="29"/>
    <w:pPr>
      <w:ind w:left="720" w:right="720"/>
    </w:pPr>
    <w:rPr>
      <w:i/>
    </w:rPr>
  </w:style>
  <w:style w:type="character" w:customStyle="1" w:styleId="103">
    <w:name w:val="引用 字符"/>
    <w:link w:val="102"/>
    <w:qFormat/>
    <w:uiPriority w:val="29"/>
    <w:rPr>
      <w:i/>
    </w:rPr>
  </w:style>
  <w:style w:type="paragraph" w:styleId="104">
    <w:name w:val="Intense Quote"/>
    <w:basedOn w:val="1"/>
    <w:next w:val="1"/>
    <w:link w:val="10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05">
    <w:name w:val="明显引用 字符"/>
    <w:link w:val="104"/>
    <w:qFormat/>
    <w:uiPriority w:val="30"/>
    <w:rPr>
      <w:i/>
    </w:rPr>
  </w:style>
  <w:style w:type="character" w:customStyle="1" w:styleId="106">
    <w:name w:val="页眉 字符"/>
    <w:basedOn w:val="41"/>
    <w:link w:val="25"/>
    <w:qFormat/>
    <w:uiPriority w:val="99"/>
  </w:style>
  <w:style w:type="character" w:customStyle="1" w:styleId="107">
    <w:name w:val="Footer Char"/>
    <w:basedOn w:val="41"/>
    <w:qFormat/>
    <w:uiPriority w:val="99"/>
  </w:style>
  <w:style w:type="character" w:customStyle="1" w:styleId="108">
    <w:name w:val="Caption Char"/>
    <w:qFormat/>
    <w:uiPriority w:val="99"/>
  </w:style>
  <w:style w:type="table" w:customStyle="1" w:styleId="109">
    <w:name w:val="Table Grid Light"/>
    <w:basedOn w:val="39"/>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110">
    <w:name w:val="Grid Table 1 Light - Accent 1"/>
    <w:basedOn w:val="39"/>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11">
    <w:name w:val="Grid Table 1 Light - Accent 2"/>
    <w:basedOn w:val="39"/>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12">
    <w:name w:val="Grid Table 1 Light - Accent 3"/>
    <w:basedOn w:val="39"/>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13">
    <w:name w:val="Grid Table 1 Light - Accent 4"/>
    <w:basedOn w:val="39"/>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14">
    <w:name w:val="Grid Table 1 Light - Accent 5"/>
    <w:basedOn w:val="39"/>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15">
    <w:name w:val="Grid Table 1 Light - Accent 6"/>
    <w:basedOn w:val="39"/>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116">
    <w:name w:val="Grid Table 2 - Accent 1"/>
    <w:basedOn w:val="39"/>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17">
    <w:name w:val="Grid Table 2 - Accent 2"/>
    <w:basedOn w:val="39"/>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18">
    <w:name w:val="Grid Table 2 - Accent 3"/>
    <w:basedOn w:val="39"/>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19">
    <w:name w:val="Grid Table 2 - Accent 4"/>
    <w:basedOn w:val="39"/>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20">
    <w:name w:val="Grid Table 2 - Accent 5"/>
    <w:basedOn w:val="39"/>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21">
    <w:name w:val="Grid Table 2 - Accent 6"/>
    <w:basedOn w:val="39"/>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22">
    <w:name w:val="Grid Table 3 - Accent 1"/>
    <w:basedOn w:val="39"/>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23">
    <w:name w:val="Grid Table 3 - Accent 2"/>
    <w:basedOn w:val="39"/>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24">
    <w:name w:val="Grid Table 3 - Accent 3"/>
    <w:basedOn w:val="39"/>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25">
    <w:name w:val="Grid Table 3 - Accent 4"/>
    <w:basedOn w:val="39"/>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26">
    <w:name w:val="Grid Table 3 - Accent 5"/>
    <w:basedOn w:val="39"/>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27">
    <w:name w:val="Grid Table 3 - Accent 6"/>
    <w:basedOn w:val="39"/>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28">
    <w:name w:val="Grid Table 4 - Accent 1"/>
    <w:basedOn w:val="39"/>
    <w:qFormat/>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129">
    <w:name w:val="Grid Table 4 - Accent 2"/>
    <w:basedOn w:val="39"/>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30">
    <w:name w:val="Grid Table 4 - Accent 3"/>
    <w:basedOn w:val="39"/>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31">
    <w:name w:val="Grid Table 4 - Accent 4"/>
    <w:basedOn w:val="39"/>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32">
    <w:name w:val="Grid Table 4 - Accent 5"/>
    <w:basedOn w:val="39"/>
    <w:qFormat/>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33">
    <w:name w:val="Grid Table 4 - Accent 6"/>
    <w:basedOn w:val="39"/>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34">
    <w:name w:val="Grid Table 5 Dark- Accent 1"/>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135">
    <w:name w:val="Grid Table 5 Dark - Accent 2"/>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36">
    <w:name w:val="Grid Table 5 Dark - Accent 3"/>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37">
    <w:name w:val="Grid Table 5 Dark- Accent 4"/>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38">
    <w:name w:val="Grid Table 5 Dark - Accent 5"/>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39">
    <w:name w:val="Grid Table 5 Dark - Accent 6"/>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40">
    <w:name w:val="Grid Table 6 Colorful - Accent 1"/>
    <w:basedOn w:val="39"/>
    <w:qFormat/>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41">
    <w:name w:val="Grid Table 6 Colorful - Accent 2"/>
    <w:basedOn w:val="39"/>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2">
    <w:name w:val="Grid Table 6 Colorful - Accent 3"/>
    <w:basedOn w:val="39"/>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43">
    <w:name w:val="Grid Table 6 Colorful - Accent 4"/>
    <w:basedOn w:val="39"/>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44">
    <w:name w:val="Grid Table 6 Colorful - Accent 5"/>
    <w:basedOn w:val="39"/>
    <w:qFormat/>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45">
    <w:name w:val="Grid Table 6 Colorful - Accent 6"/>
    <w:basedOn w:val="39"/>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46">
    <w:name w:val="Grid Table 7 Colorful - Accent 1"/>
    <w:basedOn w:val="39"/>
    <w:qFormat/>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47">
    <w:name w:val="Grid Table 7 Colorful - Accent 2"/>
    <w:basedOn w:val="39"/>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8">
    <w:name w:val="Grid Table 7 Colorful - Accent 3"/>
    <w:basedOn w:val="39"/>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49">
    <w:name w:val="Grid Table 7 Colorful - Accent 4"/>
    <w:basedOn w:val="39"/>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0">
    <w:name w:val="Grid Table 7 Colorful - Accent 5"/>
    <w:basedOn w:val="39"/>
    <w:qFormat/>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51">
    <w:name w:val="Grid Table 7 Colorful - Accent 6"/>
    <w:basedOn w:val="39"/>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52">
    <w:name w:val="List Table 1 Light - Accent 1"/>
    <w:basedOn w:val="39"/>
    <w:qFormat/>
    <w:uiPriority w:val="99"/>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53">
    <w:name w:val="List Table 1 Light - Accent 2"/>
    <w:basedOn w:val="39"/>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54">
    <w:name w:val="List Table 1 Light - Accent 3"/>
    <w:basedOn w:val="39"/>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55">
    <w:name w:val="List Table 1 Light - Accent 4"/>
    <w:basedOn w:val="39"/>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56">
    <w:name w:val="List Table 1 Light - Accent 5"/>
    <w:basedOn w:val="39"/>
    <w:qFormat/>
    <w:uiPriority w:val="99"/>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57">
    <w:name w:val="List Table 1 Light - Accent 6"/>
    <w:basedOn w:val="39"/>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58">
    <w:name w:val="List Table 2 - Accent 1"/>
    <w:basedOn w:val="39"/>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59">
    <w:name w:val="List Table 2 - Accent 2"/>
    <w:basedOn w:val="39"/>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60">
    <w:name w:val="List Table 2 - Accent 3"/>
    <w:basedOn w:val="39"/>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61">
    <w:name w:val="List Table 2 - Accent 4"/>
    <w:basedOn w:val="39"/>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62">
    <w:name w:val="List Table 2 - Accent 5"/>
    <w:basedOn w:val="39"/>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63">
    <w:name w:val="List Table 2 - Accent 6"/>
    <w:basedOn w:val="39"/>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64">
    <w:name w:val="List Table 3 - Accent 1"/>
    <w:basedOn w:val="39"/>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65">
    <w:name w:val="List Table 3 - Accent 2"/>
    <w:basedOn w:val="39"/>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66">
    <w:name w:val="List Table 3 - Accent 3"/>
    <w:basedOn w:val="39"/>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67">
    <w:name w:val="List Table 3 - Accent 4"/>
    <w:basedOn w:val="39"/>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68">
    <w:name w:val="List Table 3 - Accent 5"/>
    <w:basedOn w:val="39"/>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69">
    <w:name w:val="List Table 3 - Accent 6"/>
    <w:basedOn w:val="39"/>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70">
    <w:name w:val="List Table 4 - Accent 1"/>
    <w:basedOn w:val="39"/>
    <w:qFormat/>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71">
    <w:name w:val="List Table 4 - Accent 2"/>
    <w:basedOn w:val="39"/>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72">
    <w:name w:val="List Table 4 - Accent 3"/>
    <w:basedOn w:val="39"/>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73">
    <w:name w:val="List Table 4 - Accent 4"/>
    <w:basedOn w:val="39"/>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74">
    <w:name w:val="List Table 4 - Accent 5"/>
    <w:basedOn w:val="39"/>
    <w:qFormat/>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75">
    <w:name w:val="List Table 4 - Accent 6"/>
    <w:basedOn w:val="39"/>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76">
    <w:name w:val="List Table 5 Dark - Accent 1"/>
    <w:basedOn w:val="39"/>
    <w:qFormat/>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77">
    <w:name w:val="List Table 5 Dark - Accent 2"/>
    <w:basedOn w:val="39"/>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78">
    <w:name w:val="List Table 5 Dark - Accent 3"/>
    <w:basedOn w:val="39"/>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79">
    <w:name w:val="List Table 5 Dark - Accent 4"/>
    <w:basedOn w:val="39"/>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80">
    <w:name w:val="List Table 5 Dark - Accent 5"/>
    <w:basedOn w:val="39"/>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81">
    <w:name w:val="List Table 5 Dark - Accent 6"/>
    <w:basedOn w:val="39"/>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82">
    <w:name w:val="List Table 6 Colorful - Accent 1"/>
    <w:basedOn w:val="39"/>
    <w:qFormat/>
    <w:uiPriority w:val="99"/>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3">
    <w:name w:val="List Table 6 Colorful - Accent 2"/>
    <w:basedOn w:val="39"/>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84">
    <w:name w:val="List Table 6 Colorful - Accent 3"/>
    <w:basedOn w:val="39"/>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85">
    <w:name w:val="List Table 6 Colorful - Accent 4"/>
    <w:basedOn w:val="39"/>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86">
    <w:name w:val="List Table 6 Colorful - Accent 5"/>
    <w:basedOn w:val="39"/>
    <w:qFormat/>
    <w:uiPriority w:val="99"/>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87">
    <w:name w:val="List Table 6 Colorful - Accent 6"/>
    <w:basedOn w:val="39"/>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88">
    <w:name w:val="List Table 7 Colorful - Accent 1"/>
    <w:basedOn w:val="39"/>
    <w:qFormat/>
    <w:uiPriority w:val="99"/>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9">
    <w:name w:val="List Table 7 Colorful - Accent 2"/>
    <w:basedOn w:val="39"/>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90">
    <w:name w:val="List Table 7 Colorful - Accent 3"/>
    <w:basedOn w:val="39"/>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91">
    <w:name w:val="List Table 7 Colorful - Accent 4"/>
    <w:basedOn w:val="39"/>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92">
    <w:name w:val="List Table 7 Colorful - Accent 5"/>
    <w:basedOn w:val="39"/>
    <w:qFormat/>
    <w:uiPriority w:val="99"/>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93">
    <w:name w:val="List Table 7 Colorful - Accent 6"/>
    <w:basedOn w:val="39"/>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94">
    <w:name w:val="Lined - Accent"/>
    <w:basedOn w:val="39"/>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5">
    <w:name w:val="Lined - Accent 1"/>
    <w:basedOn w:val="39"/>
    <w:qFormat/>
    <w:uiPriority w:val="99"/>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96">
    <w:name w:val="Lined - Accent 2"/>
    <w:basedOn w:val="39"/>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97">
    <w:name w:val="Lined - Accent 3"/>
    <w:basedOn w:val="39"/>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98">
    <w:name w:val="Lined - Accent 4"/>
    <w:basedOn w:val="39"/>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99">
    <w:name w:val="Lined - Accent 5"/>
    <w:basedOn w:val="39"/>
    <w:qFormat/>
    <w:uiPriority w:val="99"/>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00">
    <w:name w:val="Lined - Accent 6"/>
    <w:basedOn w:val="39"/>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01">
    <w:name w:val="Bordered &amp; Lined - Accent"/>
    <w:basedOn w:val="39"/>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2">
    <w:name w:val="Bordered &amp; Lined - Accent 1"/>
    <w:basedOn w:val="39"/>
    <w:qFormat/>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203">
    <w:name w:val="Bordered &amp; Lined - Accent 2"/>
    <w:basedOn w:val="39"/>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04">
    <w:name w:val="Bordered &amp; Lined - Accent 3"/>
    <w:basedOn w:val="39"/>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05">
    <w:name w:val="Bordered &amp; Lined - Accent 4"/>
    <w:basedOn w:val="39"/>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06">
    <w:name w:val="Bordered &amp; Lined - Accent 5"/>
    <w:basedOn w:val="39"/>
    <w:qFormat/>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07">
    <w:name w:val="Bordered &amp; Lined - Accent 6"/>
    <w:basedOn w:val="39"/>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08">
    <w:name w:val="Bordered"/>
    <w:basedOn w:val="39"/>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9">
    <w:name w:val="Bordered - Accent 1"/>
    <w:basedOn w:val="39"/>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210">
    <w:name w:val="Bordered - Accent 2"/>
    <w:basedOn w:val="39"/>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11">
    <w:name w:val="Bordered - Accent 3"/>
    <w:basedOn w:val="39"/>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12">
    <w:name w:val="Bordered - Accent 4"/>
    <w:basedOn w:val="39"/>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13">
    <w:name w:val="Bordered - Accent 5"/>
    <w:basedOn w:val="39"/>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214">
    <w:name w:val="Bordered - Accent 6"/>
    <w:basedOn w:val="39"/>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15">
    <w:name w:val="脚注文本 字符"/>
    <w:link w:val="29"/>
    <w:qFormat/>
    <w:uiPriority w:val="99"/>
    <w:rPr>
      <w:sz w:val="18"/>
    </w:rPr>
  </w:style>
  <w:style w:type="character" w:customStyle="1" w:styleId="216">
    <w:name w:val="尾注文本 字符"/>
    <w:link w:val="22"/>
    <w:qFormat/>
    <w:uiPriority w:val="99"/>
    <w:rPr>
      <w:sz w:val="20"/>
    </w:rPr>
  </w:style>
  <w:style w:type="paragraph" w:customStyle="1" w:styleId="217">
    <w:name w:val="TOC 标题11"/>
    <w:unhideWhenUsed/>
    <w:qFormat/>
    <w:uiPriority w:val="39"/>
    <w:rPr>
      <w:rFonts w:asciiTheme="minorHAnsi" w:hAnsiTheme="minorHAnsi" w:eastAsiaTheme="minorEastAsia" w:cstheme="minorBidi"/>
      <w:lang w:val="en-US" w:eastAsia="zh-CN" w:bidi="ar-SA"/>
    </w:rPr>
  </w:style>
  <w:style w:type="character" w:customStyle="1" w:styleId="218">
    <w:name w:val="font41"/>
    <w:basedOn w:val="41"/>
    <w:qFormat/>
    <w:uiPriority w:val="0"/>
    <w:rPr>
      <w:rFonts w:hint="eastAsia" w:ascii="宋体" w:hAnsi="宋体" w:eastAsia="宋体" w:cs="宋体"/>
      <w:color w:val="2C42EA"/>
      <w:sz w:val="22"/>
      <w:szCs w:val="22"/>
      <w:u w:val="none"/>
    </w:rPr>
  </w:style>
  <w:style w:type="paragraph" w:customStyle="1" w:styleId="219">
    <w:name w:val="Table Paragraph"/>
    <w:basedOn w:val="1"/>
    <w:qFormat/>
    <w:uiPriority w:val="1"/>
  </w:style>
  <w:style w:type="paragraph" w:customStyle="1" w:styleId="220">
    <w:name w:val="正文_6_0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21">
    <w:name w:val="正文_4_0_0"/>
    <w:qFormat/>
    <w:uiPriority w:val="0"/>
    <w:pPr>
      <w:widowControl w:val="0"/>
      <w:jc w:val="both"/>
    </w:pPr>
    <w:rPr>
      <w:rFonts w:ascii="Times New Roman" w:hAnsi="Times New Roman" w:eastAsia="宋体" w:cs="Times New Roman"/>
      <w:sz w:val="21"/>
      <w:lang w:val="en-US" w:eastAsia="zh-CN" w:bidi="ar-SA"/>
    </w:rPr>
  </w:style>
  <w:style w:type="character" w:customStyle="1" w:styleId="222">
    <w:name w:val="批注文字 字符"/>
    <w:basedOn w:val="41"/>
    <w:link w:val="14"/>
    <w:qFormat/>
    <w:uiPriority w:val="99"/>
    <w:rPr>
      <w:rFonts w:asciiTheme="minorHAnsi" w:hAnsiTheme="minorHAnsi" w:eastAsiaTheme="minorEastAsia" w:cstheme="minorBidi"/>
      <w:sz w:val="21"/>
      <w:szCs w:val="24"/>
    </w:rPr>
  </w:style>
  <w:style w:type="character" w:customStyle="1" w:styleId="223">
    <w:name w:val="批注主题 字符"/>
    <w:basedOn w:val="222"/>
    <w:link w:val="37"/>
    <w:semiHidden/>
    <w:qFormat/>
    <w:uiPriority w:val="99"/>
    <w:rPr>
      <w:rFonts w:asciiTheme="minorHAnsi" w:hAnsiTheme="minorHAnsi" w:eastAsiaTheme="minorEastAsia" w:cstheme="minorBidi"/>
      <w:b/>
      <w:bCs/>
      <w:sz w:val="21"/>
      <w:szCs w:val="24"/>
    </w:rPr>
  </w:style>
  <w:style w:type="paragraph" w:customStyle="1" w:styleId="224">
    <w:name w:val="正文文本1"/>
    <w:basedOn w:val="225"/>
    <w:next w:val="1"/>
    <w:qFormat/>
    <w:uiPriority w:val="0"/>
    <w:pPr>
      <w:spacing w:after="120"/>
    </w:pPr>
    <w:rPr>
      <w:sz w:val="28"/>
    </w:rPr>
  </w:style>
  <w:style w:type="paragraph" w:customStyle="1" w:styleId="225">
    <w:name w:val="正文1"/>
    <w:next w:val="224"/>
    <w:qFormat/>
    <w:uiPriority w:val="0"/>
    <w:pPr>
      <w:widowControl w:val="0"/>
      <w:jc w:val="both"/>
    </w:pPr>
    <w:rPr>
      <w:rFonts w:ascii="Calibri" w:hAnsi="Calibri" w:eastAsia="宋体" w:cs="Times New Roman"/>
      <w:sz w:val="21"/>
      <w:szCs w:val="22"/>
      <w:lang w:val="en-US" w:eastAsia="zh-CN" w:bidi="ar-SA"/>
    </w:rPr>
  </w:style>
  <w:style w:type="character" w:customStyle="1" w:styleId="226">
    <w:name w:val="22 C"/>
    <w:qFormat/>
    <w:uiPriority w:val="0"/>
    <w:rPr>
      <w:rFonts w:ascii="Arial" w:hAnsi="Arial" w:eastAsia="黑体"/>
      <w:b/>
      <w:color w:val="000000"/>
      <w:sz w:val="30"/>
      <w:lang w:val="en-US" w:eastAsia="zh-CN"/>
    </w:rPr>
  </w:style>
  <w:style w:type="table" w:customStyle="1" w:styleId="227">
    <w:name w:val="Table Normal"/>
    <w:qFormat/>
    <w:uiPriority w:val="0"/>
    <w:tblPr>
      <w:tblCellMar>
        <w:top w:w="0" w:type="dxa"/>
        <w:left w:w="0" w:type="dxa"/>
        <w:bottom w:w="0" w:type="dxa"/>
        <w:right w:w="0" w:type="dxa"/>
      </w:tblCellMar>
    </w:tblPr>
  </w:style>
  <w:style w:type="character" w:customStyle="1" w:styleId="228">
    <w:name w:val="style4"/>
    <w:qFormat/>
    <w:uiPriority w:val="0"/>
  </w:style>
  <w:style w:type="paragraph" w:customStyle="1" w:styleId="229">
    <w:name w:val="Table Text"/>
    <w:basedOn w:val="1"/>
    <w:semiHidden/>
    <w:qFormat/>
    <w:uiPriority w:val="0"/>
    <w:rPr>
      <w:rFonts w:ascii="宋体" w:hAnsi="宋体" w:eastAsia="宋体" w:cs="宋体"/>
      <w:szCs w:val="21"/>
      <w:lang w:eastAsia="en-US"/>
    </w:rPr>
  </w:style>
  <w:style w:type="character" w:customStyle="1" w:styleId="230">
    <w:name w:val="页脚 字符"/>
    <w:basedOn w:val="41"/>
    <w:link w:val="23"/>
    <w:qFormat/>
    <w:uiPriority w:val="99"/>
    <w:rPr>
      <w:rFonts w:asciiTheme="minorHAnsi" w:hAnsiTheme="minorHAnsi" w:eastAsiaTheme="minorEastAsia" w:cstheme="minorBidi"/>
      <w:sz w:val="18"/>
      <w:szCs w:val="24"/>
    </w:rPr>
  </w:style>
  <w:style w:type="paragraph" w:customStyle="1" w:styleId="231">
    <w:name w:val="☆ 正文"/>
    <w:basedOn w:val="1"/>
    <w:qFormat/>
    <w:uiPriority w:val="0"/>
    <w:rPr>
      <w:rFonts w:eastAsia="宋体" w:cs="Times New Roman"/>
      <w:szCs w:val="22"/>
    </w:rPr>
  </w:style>
  <w:style w:type="paragraph" w:customStyle="1" w:styleId="232">
    <w:name w:val="普通正文"/>
    <w:basedOn w:val="1"/>
    <w:qFormat/>
    <w:uiPriority w:val="0"/>
    <w:pPr>
      <w:spacing w:before="120" w:after="120" w:line="360" w:lineRule="auto"/>
      <w:ind w:firstLine="480"/>
      <w:jc w:val="left"/>
    </w:pPr>
    <w:rPr>
      <w:rFonts w:ascii="Arial" w:hAnsi="Arial" w:eastAsia="宋体" w:cs="Times New Roman"/>
      <w:sz w:val="24"/>
    </w:rPr>
  </w:style>
  <w:style w:type="paragraph" w:customStyle="1" w:styleId="233">
    <w:name w:val="msonormal"/>
    <w:basedOn w:val="1"/>
    <w:qFormat/>
    <w:uiPriority w:val="0"/>
    <w:pPr>
      <w:widowControl/>
      <w:spacing w:before="100" w:beforeAutospacing="1" w:after="100" w:afterAutospacing="1"/>
      <w:jc w:val="left"/>
    </w:pPr>
    <w:rPr>
      <w:rFonts w:ascii="宋体" w:hAnsi="宋体" w:eastAsia="宋体" w:cs="宋体"/>
      <w:sz w:val="24"/>
    </w:rPr>
  </w:style>
  <w:style w:type="paragraph" w:customStyle="1" w:styleId="234">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235">
    <w:name w:val="font6"/>
    <w:basedOn w:val="1"/>
    <w:qFormat/>
    <w:uiPriority w:val="0"/>
    <w:pPr>
      <w:widowControl/>
      <w:spacing w:before="100" w:beforeAutospacing="1" w:after="100" w:afterAutospacing="1"/>
      <w:jc w:val="left"/>
    </w:pPr>
    <w:rPr>
      <w:rFonts w:ascii="宋体" w:hAnsi="宋体" w:eastAsia="宋体" w:cs="宋体"/>
      <w:color w:val="000000"/>
      <w:sz w:val="22"/>
      <w:szCs w:val="22"/>
    </w:rPr>
  </w:style>
  <w:style w:type="paragraph" w:customStyle="1" w:styleId="236">
    <w:name w:val="font7"/>
    <w:basedOn w:val="1"/>
    <w:qFormat/>
    <w:uiPriority w:val="0"/>
    <w:pPr>
      <w:widowControl/>
      <w:spacing w:before="100" w:beforeAutospacing="1" w:after="100" w:afterAutospacing="1"/>
      <w:jc w:val="left"/>
    </w:pPr>
    <w:rPr>
      <w:rFonts w:ascii="宋体" w:hAnsi="宋体" w:eastAsia="宋体" w:cs="宋体"/>
      <w:color w:val="000000"/>
      <w:sz w:val="22"/>
      <w:szCs w:val="22"/>
      <w:u w:val="single"/>
    </w:rPr>
  </w:style>
  <w:style w:type="paragraph" w:customStyle="1" w:styleId="237">
    <w:name w:val="xl64"/>
    <w:basedOn w:val="1"/>
    <w:qFormat/>
    <w:uiPriority w:val="0"/>
    <w:pPr>
      <w:widowControl/>
      <w:pBdr>
        <w:top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FF"/>
      <w:sz w:val="24"/>
    </w:rPr>
  </w:style>
  <w:style w:type="paragraph" w:customStyle="1" w:styleId="238">
    <w:name w:val="xl65"/>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FF"/>
      <w:sz w:val="24"/>
    </w:rPr>
  </w:style>
  <w:style w:type="paragraph" w:customStyle="1" w:styleId="239">
    <w:name w:val="xl66"/>
    <w:basedOn w:val="1"/>
    <w:qFormat/>
    <w:uiPriority w:val="0"/>
    <w:pPr>
      <w:widowControl/>
      <w:pBdr>
        <w:top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0">
    <w:name w:val="xl67"/>
    <w:basedOn w:val="1"/>
    <w:qFormat/>
    <w:uiPriority w:val="0"/>
    <w:pPr>
      <w:widowControl/>
      <w:pBdr>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1">
    <w:name w:val="xl68"/>
    <w:basedOn w:val="1"/>
    <w:qFormat/>
    <w:uiPriority w:val="0"/>
    <w:pPr>
      <w:widowControl/>
      <w:pBdr>
        <w:bottom w:val="single" w:color="000000" w:sz="8" w:space="0"/>
        <w:right w:val="single" w:color="000000" w:sz="8" w:space="0"/>
      </w:pBdr>
      <w:shd w:val="clear" w:color="000000" w:fill="FFFFFF"/>
      <w:spacing w:before="100" w:beforeAutospacing="1" w:after="100" w:afterAutospacing="1"/>
    </w:pPr>
    <w:rPr>
      <w:rFonts w:ascii="宋体" w:hAnsi="宋体" w:eastAsia="宋体" w:cs="宋体"/>
      <w:color w:val="000000"/>
      <w:sz w:val="24"/>
    </w:rPr>
  </w:style>
  <w:style w:type="paragraph" w:customStyle="1" w:styleId="242">
    <w:name w:val="xl69"/>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3">
    <w:name w:val="xl70"/>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4">
    <w:name w:val="xl71"/>
    <w:basedOn w:val="1"/>
    <w:qFormat/>
    <w:uiPriority w:val="0"/>
    <w:pPr>
      <w:widowControl/>
      <w:pBdr>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5">
    <w:name w:val="xl72"/>
    <w:basedOn w:val="1"/>
    <w:qFormat/>
    <w:uiPriority w:val="0"/>
    <w:pPr>
      <w:widowControl/>
      <w:pBdr>
        <w:top w:val="single" w:color="000000" w:sz="8" w:space="0"/>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6">
    <w:name w:val="xl73"/>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47">
    <w:name w:val="xl74"/>
    <w:basedOn w:val="1"/>
    <w:qFormat/>
    <w:uiPriority w:val="0"/>
    <w:pPr>
      <w:widowControl/>
      <w:pBdr>
        <w:bottom w:val="single" w:color="000000" w:sz="8" w:space="0"/>
        <w:right w:val="single" w:color="000000" w:sz="8" w:space="0"/>
      </w:pBdr>
      <w:shd w:val="clear" w:color="000000" w:fill="FFFFFF"/>
      <w:spacing w:before="100" w:beforeAutospacing="1" w:after="100" w:afterAutospacing="1"/>
    </w:pPr>
    <w:rPr>
      <w:rFonts w:ascii="宋体" w:hAnsi="宋体" w:eastAsia="宋体" w:cs="宋体"/>
      <w:color w:val="000000"/>
      <w:sz w:val="24"/>
    </w:rPr>
  </w:style>
  <w:style w:type="paragraph" w:customStyle="1" w:styleId="248">
    <w:name w:val="xl75"/>
    <w:basedOn w:val="1"/>
    <w:qFormat/>
    <w:uiPriority w:val="0"/>
    <w:pPr>
      <w:widowControl/>
      <w:pBdr>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4"/>
    </w:rPr>
  </w:style>
  <w:style w:type="paragraph" w:customStyle="1" w:styleId="249">
    <w:name w:val="xl76"/>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4"/>
    </w:rPr>
  </w:style>
  <w:style w:type="paragraph" w:customStyle="1" w:styleId="250">
    <w:name w:val="xl77"/>
    <w:basedOn w:val="1"/>
    <w:qFormat/>
    <w:uiPriority w:val="0"/>
    <w:pPr>
      <w:widowControl/>
      <w:pBdr>
        <w:bottom w:val="single" w:color="000000" w:sz="8" w:space="0"/>
        <w:right w:val="single" w:color="000000" w:sz="8" w:space="0"/>
      </w:pBdr>
      <w:spacing w:before="100" w:beforeAutospacing="1" w:after="100" w:afterAutospacing="1"/>
    </w:pPr>
    <w:rPr>
      <w:rFonts w:ascii="宋体" w:hAnsi="宋体" w:eastAsia="宋体" w:cs="宋体"/>
      <w:color w:val="000000"/>
      <w:sz w:val="24"/>
    </w:rPr>
  </w:style>
  <w:style w:type="paragraph" w:customStyle="1" w:styleId="251">
    <w:name w:val="xl78"/>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4"/>
    </w:rPr>
  </w:style>
  <w:style w:type="paragraph" w:customStyle="1" w:styleId="252">
    <w:name w:val="xl79"/>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4"/>
    </w:rPr>
  </w:style>
  <w:style w:type="paragraph" w:customStyle="1" w:styleId="253">
    <w:name w:val="xl80"/>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0"/>
      <w:szCs w:val="20"/>
    </w:rPr>
  </w:style>
  <w:style w:type="paragraph" w:customStyle="1" w:styleId="254">
    <w:name w:val="xl81"/>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00"/>
      <w:sz w:val="20"/>
      <w:szCs w:val="20"/>
    </w:rPr>
  </w:style>
  <w:style w:type="paragraph" w:customStyle="1" w:styleId="255">
    <w:name w:val="xl82"/>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FF"/>
      <w:sz w:val="24"/>
    </w:rPr>
  </w:style>
  <w:style w:type="paragraph" w:customStyle="1" w:styleId="256">
    <w:name w:val="xl83"/>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b/>
      <w:bCs/>
      <w:color w:val="0000FF"/>
      <w:sz w:val="24"/>
    </w:rPr>
  </w:style>
  <w:style w:type="paragraph" w:customStyle="1" w:styleId="257">
    <w:name w:val="xl84"/>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58">
    <w:name w:val="xl85"/>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jc w:val="left"/>
    </w:pPr>
    <w:rPr>
      <w:rFonts w:ascii="宋体" w:hAnsi="宋体" w:eastAsia="宋体" w:cs="宋体"/>
      <w:color w:val="000000"/>
      <w:sz w:val="24"/>
    </w:rPr>
  </w:style>
  <w:style w:type="paragraph" w:customStyle="1" w:styleId="259">
    <w:name w:val="xl86"/>
    <w:basedOn w:val="1"/>
    <w:qFormat/>
    <w:uiPriority w:val="0"/>
    <w:pPr>
      <w:widowControl/>
      <w:pBdr>
        <w:left w:val="single" w:color="000000" w:sz="8" w:space="0"/>
        <w:right w:val="single" w:color="000000" w:sz="8" w:space="0"/>
      </w:pBdr>
      <w:shd w:val="clear" w:color="000000" w:fill="FFFFFF"/>
      <w:spacing w:before="100" w:beforeAutospacing="1" w:after="100" w:afterAutospacing="1"/>
      <w:jc w:val="left"/>
    </w:pPr>
    <w:rPr>
      <w:rFonts w:ascii="宋体" w:hAnsi="宋体" w:eastAsia="宋体" w:cs="宋体"/>
      <w:color w:val="000000"/>
      <w:sz w:val="24"/>
    </w:rPr>
  </w:style>
  <w:style w:type="paragraph" w:customStyle="1" w:styleId="260">
    <w:name w:val="xl87"/>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left"/>
    </w:pPr>
    <w:rPr>
      <w:rFonts w:ascii="宋体" w:hAnsi="宋体" w:eastAsia="宋体" w:cs="宋体"/>
      <w:color w:val="000000"/>
      <w:sz w:val="24"/>
    </w:rPr>
  </w:style>
  <w:style w:type="paragraph" w:customStyle="1" w:styleId="261">
    <w:name w:val="xl88"/>
    <w:basedOn w:val="1"/>
    <w:qFormat/>
    <w:uiPriority w:val="0"/>
    <w:pPr>
      <w:widowControl/>
      <w:pBdr>
        <w:top w:val="single" w:color="000000" w:sz="8" w:space="0"/>
        <w:left w:val="single" w:color="000000" w:sz="8" w:space="0"/>
        <w:right w:val="single" w:color="000000" w:sz="8" w:space="0"/>
      </w:pBdr>
      <w:shd w:val="clear" w:color="000000" w:fill="FFFFFF"/>
      <w:spacing w:before="100" w:beforeAutospacing="1" w:after="100" w:afterAutospacing="1"/>
    </w:pPr>
    <w:rPr>
      <w:rFonts w:ascii="宋体" w:hAnsi="宋体" w:eastAsia="宋体" w:cs="宋体"/>
      <w:color w:val="000000"/>
      <w:sz w:val="24"/>
    </w:rPr>
  </w:style>
  <w:style w:type="paragraph" w:customStyle="1" w:styleId="262">
    <w:name w:val="xl89"/>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pPr>
    <w:rPr>
      <w:rFonts w:ascii="宋体" w:hAnsi="宋体" w:eastAsia="宋体" w:cs="宋体"/>
      <w:color w:val="000000"/>
      <w:sz w:val="24"/>
    </w:rPr>
  </w:style>
  <w:style w:type="paragraph" w:customStyle="1" w:styleId="263">
    <w:name w:val="xl90"/>
    <w:basedOn w:val="1"/>
    <w:qFormat/>
    <w:uiPriority w:val="0"/>
    <w:pPr>
      <w:widowControl/>
      <w:pBdr>
        <w:top w:val="single" w:color="000000" w:sz="8" w:space="0"/>
        <w:left w:val="single" w:color="000000" w:sz="8" w:space="0"/>
        <w:bottom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64">
    <w:name w:val="xl91"/>
    <w:basedOn w:val="1"/>
    <w:qFormat/>
    <w:uiPriority w:val="0"/>
    <w:pPr>
      <w:widowControl/>
      <w:pBdr>
        <w:top w:val="single" w:color="000000" w:sz="8" w:space="0"/>
        <w:bottom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65">
    <w:name w:val="xl92"/>
    <w:basedOn w:val="1"/>
    <w:qFormat/>
    <w:uiPriority w:val="0"/>
    <w:pPr>
      <w:widowControl/>
      <w:pBdr>
        <w:top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eastAsia="宋体" w:cs="宋体"/>
      <w:color w:val="000000"/>
      <w:sz w:val="24"/>
    </w:rPr>
  </w:style>
  <w:style w:type="paragraph" w:customStyle="1" w:styleId="266">
    <w:name w:val="xl93"/>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left"/>
    </w:pPr>
    <w:rPr>
      <w:rFonts w:ascii="宋体" w:hAnsi="宋体" w:eastAsia="宋体" w:cs="宋体"/>
      <w:b/>
      <w:bCs/>
      <w:color w:val="000000"/>
      <w:sz w:val="24"/>
    </w:rPr>
  </w:style>
  <w:style w:type="paragraph" w:customStyle="1" w:styleId="267">
    <w:name w:val="xl94"/>
    <w:basedOn w:val="1"/>
    <w:qFormat/>
    <w:uiPriority w:val="0"/>
    <w:pPr>
      <w:widowControl/>
      <w:pBdr>
        <w:top w:val="single" w:color="000000" w:sz="8" w:space="0"/>
        <w:bottom w:val="single" w:color="000000" w:sz="8" w:space="0"/>
      </w:pBdr>
      <w:spacing w:before="100" w:beforeAutospacing="1" w:after="100" w:afterAutospacing="1"/>
      <w:jc w:val="left"/>
    </w:pPr>
    <w:rPr>
      <w:rFonts w:ascii="宋体" w:hAnsi="宋体" w:eastAsia="宋体" w:cs="宋体"/>
      <w:b/>
      <w:bCs/>
      <w:color w:val="000000"/>
      <w:sz w:val="24"/>
    </w:rPr>
  </w:style>
  <w:style w:type="paragraph" w:customStyle="1" w:styleId="268">
    <w:name w:val="xl95"/>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left"/>
    </w:pPr>
    <w:rPr>
      <w:rFonts w:ascii="宋体" w:hAnsi="宋体" w:eastAsia="宋体" w:cs="宋体"/>
      <w:b/>
      <w:bCs/>
      <w:color w:val="000000"/>
      <w:sz w:val="24"/>
    </w:rPr>
  </w:style>
  <w:style w:type="paragraph" w:customStyle="1" w:styleId="269">
    <w:name w:val="xl96"/>
    <w:basedOn w:val="1"/>
    <w:qFormat/>
    <w:uiPriority w:val="0"/>
    <w:pPr>
      <w:widowControl/>
      <w:pBdr>
        <w:top w:val="single" w:color="000000" w:sz="8" w:space="0"/>
        <w:left w:val="single" w:color="000000" w:sz="8" w:space="0"/>
        <w:bottom w:val="single" w:color="000000" w:sz="8" w:space="0"/>
      </w:pBdr>
      <w:spacing w:before="100" w:beforeAutospacing="1" w:after="100" w:afterAutospacing="1"/>
    </w:pPr>
    <w:rPr>
      <w:rFonts w:ascii="宋体" w:hAnsi="宋体" w:eastAsia="宋体" w:cs="宋体"/>
      <w:b/>
      <w:bCs/>
      <w:color w:val="000000"/>
      <w:sz w:val="24"/>
    </w:rPr>
  </w:style>
  <w:style w:type="paragraph" w:customStyle="1" w:styleId="270">
    <w:name w:val="xl97"/>
    <w:basedOn w:val="1"/>
    <w:qFormat/>
    <w:uiPriority w:val="0"/>
    <w:pPr>
      <w:widowControl/>
      <w:pBdr>
        <w:top w:val="single" w:color="000000" w:sz="8" w:space="0"/>
        <w:bottom w:val="single" w:color="000000" w:sz="8" w:space="0"/>
      </w:pBdr>
      <w:spacing w:before="100" w:beforeAutospacing="1" w:after="100" w:afterAutospacing="1"/>
    </w:pPr>
    <w:rPr>
      <w:rFonts w:ascii="宋体" w:hAnsi="宋体" w:eastAsia="宋体" w:cs="宋体"/>
      <w:b/>
      <w:bCs/>
      <w:color w:val="000000"/>
      <w:sz w:val="24"/>
    </w:rPr>
  </w:style>
  <w:style w:type="paragraph" w:customStyle="1" w:styleId="271">
    <w:name w:val="xl98"/>
    <w:basedOn w:val="1"/>
    <w:qFormat/>
    <w:uiPriority w:val="0"/>
    <w:pPr>
      <w:widowControl/>
      <w:pBdr>
        <w:top w:val="single" w:color="000000" w:sz="8" w:space="0"/>
        <w:bottom w:val="single" w:color="000000" w:sz="8" w:space="0"/>
        <w:right w:val="single" w:color="000000" w:sz="8" w:space="0"/>
      </w:pBdr>
      <w:spacing w:before="100" w:beforeAutospacing="1" w:after="100" w:afterAutospacing="1"/>
    </w:pPr>
    <w:rPr>
      <w:rFonts w:ascii="宋体" w:hAnsi="宋体" w:eastAsia="宋体" w:cs="宋体"/>
      <w:b/>
      <w:bCs/>
      <w:color w:val="000000"/>
      <w:sz w:val="24"/>
    </w:rPr>
  </w:style>
  <w:style w:type="paragraph" w:customStyle="1" w:styleId="272">
    <w:name w:val="xl99"/>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rFonts w:ascii="宋体" w:hAnsi="宋体" w:eastAsia="宋体" w:cs="宋体"/>
      <w:color w:val="000000"/>
      <w:sz w:val="24"/>
    </w:rPr>
  </w:style>
  <w:style w:type="paragraph" w:customStyle="1" w:styleId="273">
    <w:name w:val="xl100"/>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宋体" w:hAnsi="宋体" w:eastAsia="宋体" w:cs="宋体"/>
      <w:color w:val="000000"/>
      <w:sz w:val="24"/>
    </w:rPr>
  </w:style>
  <w:style w:type="paragraph" w:customStyle="1" w:styleId="274">
    <w:name w:val="xl101"/>
    <w:basedOn w:val="1"/>
    <w:qFormat/>
    <w:uiPriority w:val="0"/>
    <w:pPr>
      <w:widowControl/>
      <w:pBdr>
        <w:top w:val="single" w:color="000000" w:sz="8" w:space="0"/>
        <w:left w:val="single" w:color="000000" w:sz="8" w:space="0"/>
        <w:bottom w:val="single" w:color="000000" w:sz="8" w:space="0"/>
      </w:pBdr>
      <w:shd w:val="clear" w:color="000000" w:fill="FFFFFF"/>
      <w:spacing w:before="100" w:beforeAutospacing="1" w:after="100" w:afterAutospacing="1"/>
      <w:jc w:val="left"/>
    </w:pPr>
    <w:rPr>
      <w:rFonts w:ascii="宋体" w:hAnsi="宋体" w:eastAsia="宋体" w:cs="宋体"/>
      <w:b/>
      <w:bCs/>
      <w:color w:val="0000FF"/>
      <w:sz w:val="24"/>
    </w:rPr>
  </w:style>
  <w:style w:type="paragraph" w:customStyle="1" w:styleId="275">
    <w:name w:val="xl102"/>
    <w:basedOn w:val="1"/>
    <w:qFormat/>
    <w:uiPriority w:val="0"/>
    <w:pPr>
      <w:widowControl/>
      <w:pBdr>
        <w:top w:val="single" w:color="000000" w:sz="8" w:space="0"/>
        <w:bottom w:val="single" w:color="000000" w:sz="8" w:space="0"/>
      </w:pBdr>
      <w:shd w:val="clear" w:color="000000" w:fill="FFFFFF"/>
      <w:spacing w:before="100" w:beforeAutospacing="1" w:after="100" w:afterAutospacing="1"/>
      <w:jc w:val="left"/>
    </w:pPr>
    <w:rPr>
      <w:rFonts w:ascii="宋体" w:hAnsi="宋体" w:eastAsia="宋体" w:cs="宋体"/>
      <w:b/>
      <w:bCs/>
      <w:color w:val="0000FF"/>
      <w:sz w:val="24"/>
    </w:rPr>
  </w:style>
  <w:style w:type="paragraph" w:customStyle="1" w:styleId="276">
    <w:name w:val="xl103"/>
    <w:basedOn w:val="1"/>
    <w:qFormat/>
    <w:uiPriority w:val="0"/>
    <w:pPr>
      <w:widowControl/>
      <w:pBdr>
        <w:top w:val="single" w:color="000000" w:sz="8" w:space="0"/>
        <w:bottom w:val="single" w:color="000000" w:sz="8" w:space="0"/>
        <w:right w:val="single" w:color="000000" w:sz="8" w:space="0"/>
      </w:pBdr>
      <w:shd w:val="clear" w:color="000000" w:fill="FFFFFF"/>
      <w:spacing w:before="100" w:beforeAutospacing="1" w:after="100" w:afterAutospacing="1"/>
      <w:jc w:val="left"/>
    </w:pPr>
    <w:rPr>
      <w:rFonts w:ascii="宋体" w:hAnsi="宋体" w:eastAsia="宋体" w:cs="宋体"/>
      <w:b/>
      <w:bCs/>
      <w:color w:val="0000FF"/>
      <w:sz w:val="24"/>
    </w:rPr>
  </w:style>
  <w:style w:type="paragraph" w:customStyle="1" w:styleId="277">
    <w:name w:val="xl104"/>
    <w:basedOn w:val="1"/>
    <w:qFormat/>
    <w:uiPriority w:val="0"/>
    <w:pPr>
      <w:widowControl/>
      <w:pBdr>
        <w:top w:val="single" w:color="000000" w:sz="8" w:space="0"/>
        <w:left w:val="single" w:color="000000" w:sz="8" w:space="0"/>
        <w:bottom w:val="single" w:color="000000" w:sz="8" w:space="0"/>
      </w:pBdr>
      <w:spacing w:before="100" w:beforeAutospacing="1" w:after="100" w:afterAutospacing="1"/>
    </w:pPr>
    <w:rPr>
      <w:rFonts w:ascii="宋体" w:hAnsi="宋体" w:eastAsia="宋体" w:cs="宋体"/>
      <w:sz w:val="24"/>
    </w:rPr>
  </w:style>
  <w:style w:type="paragraph" w:customStyle="1" w:styleId="278">
    <w:name w:val="xl105"/>
    <w:basedOn w:val="1"/>
    <w:qFormat/>
    <w:uiPriority w:val="0"/>
    <w:pPr>
      <w:widowControl/>
      <w:pBdr>
        <w:top w:val="single" w:color="000000" w:sz="8" w:space="0"/>
        <w:bottom w:val="single" w:color="000000" w:sz="8" w:space="0"/>
      </w:pBdr>
      <w:spacing w:before="100" w:beforeAutospacing="1" w:after="100" w:afterAutospacing="1"/>
    </w:pPr>
    <w:rPr>
      <w:rFonts w:ascii="宋体" w:hAnsi="宋体" w:eastAsia="宋体" w:cs="宋体"/>
      <w:sz w:val="24"/>
    </w:rPr>
  </w:style>
  <w:style w:type="paragraph" w:customStyle="1" w:styleId="279">
    <w:name w:val="xl106"/>
    <w:basedOn w:val="1"/>
    <w:qFormat/>
    <w:uiPriority w:val="0"/>
    <w:pPr>
      <w:widowControl/>
      <w:pBdr>
        <w:top w:val="single" w:color="000000" w:sz="8" w:space="0"/>
        <w:bottom w:val="single" w:color="000000" w:sz="8" w:space="0"/>
        <w:right w:val="single" w:color="000000" w:sz="8" w:space="0"/>
      </w:pBdr>
      <w:spacing w:before="100" w:beforeAutospacing="1" w:after="100" w:afterAutospacing="1"/>
    </w:pPr>
    <w:rPr>
      <w:rFonts w:ascii="宋体" w:hAnsi="宋体" w:eastAsia="宋体" w:cs="宋体"/>
      <w:sz w:val="24"/>
    </w:rPr>
  </w:style>
  <w:style w:type="character" w:customStyle="1" w:styleId="280">
    <w:name w:val="正文文本缩进 字符"/>
    <w:basedOn w:val="41"/>
    <w:link w:val="16"/>
    <w:qFormat/>
    <w:uiPriority w:val="0"/>
    <w:rPr>
      <w:rFonts w:asciiTheme="minorHAnsi" w:hAnsiTheme="minorHAnsi" w:eastAsiaTheme="minorEastAsia" w:cstheme="minorBidi"/>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0d8024fa-cb49-42cc-a894-bcb3b36030cd</errorID>
      <errorWord>：</errorWord>
      <group>L1_Format</group>
      <groupName>格式问题</groupName>
      <ability>L2_HalfPunc_CN</ability>
      <abilityName>全半角问题</abilityName>
      <candidateList>
        <item>:</item>
      </candidateList>
      <explain>文本全半角错误。</explain>
      <paraID>4774C3F4</paraID>
      <start>77</start>
      <end>78</end>
      <status>unmodified</status>
      <modifiedWord/>
      <trackRevisions>false</trackRevisions>
    </reviewItem>
    <reviewItem>
      <errorID>70210ca8-02e9-48fc-9746-a3d5cbde2ecf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61F950BD</paraID>
      <start>52</start>
      <end>53</end>
      <status>unmodified</status>
      <modifiedWord/>
      <trackRevisions>false</trackRevisions>
    </reviewItem>
    <reviewItem>
      <errorID>2de44ad1-3011-482c-96fb-af96854bdf4b</errorID>
      <errorWord>(2023)149号</errorWord>
      <group>L1_Knowledge</group>
      <groupName>知识性问题</groupName>
      <ability>L2_Knowledge</ability>
      <abilityName>其他知识</abilityName>
      <candidateList>
        <item>〔2023〕149号</item>
      </candidateList>
      <explain>发文字号格式错误。</explain>
      <paraID>61F950BD</paraID>
      <start>76</start>
      <end>86</end>
      <status>unmodified</status>
      <modifiedWord/>
      <trackRevisions>false</trackRevisions>
    </reviewItem>
    <reviewItem>
      <errorID>43cd42b9-209e-4204-b3a6-d6367b3caaab</errorID>
      <errorWord>)</errorWord>
      <group>L1_Format</group>
      <groupName>格式问题</groupName>
      <ability>L2_HalfPunc_CN</ability>
      <abilityName>全半角问题</abilityName>
      <candidateList>
        <item>）</item>
      </candidateList>
      <explain>文本全半角错误。</explain>
      <paraID>61F950BD</paraID>
      <start>86</start>
      <end>87</end>
      <status>unmodified</status>
      <modifiedWord/>
      <trackRevisions>false</trackRevisions>
    </reviewItem>
    <reviewItem>
      <errorID>73572403-1ffd-42f6-b965-12d087d0bc34</errorID>
      <errorWord>(</errorWord>
      <group>L1_Format</group>
      <groupName>格式问题</groupName>
      <ability>L2_HalfPunc_CN</ability>
      <abilityName>全半角问题</abilityName>
      <candidateList>
        <item>（</item>
      </candidateList>
      <explain>文本全半角错误。</explain>
      <paraID>61F950BD</paraID>
      <start>131</start>
      <end>132</end>
      <status>unmodified</status>
      <modifiedWord/>
      <trackRevisions>false</trackRevisions>
    </reviewItem>
    <reviewItem>
      <errorID>9cacb1f9-71ce-4f6b-be03-1ff0663f1708</errorID>
      <errorWord>(2022)35号</errorWord>
      <group>L1_Knowledge</group>
      <groupName>知识性问题</groupName>
      <ability>L2_Knowledge</ability>
      <abilityName>其他知识</abilityName>
      <candidateList>
        <item>〔2022〕35号</item>
      </candidateList>
      <explain>发文字号格式错误。</explain>
      <paraID>61F950BD</paraID>
      <start>136</start>
      <end>145</end>
      <status>unmodified</status>
      <modifiedWord/>
      <trackRevisions>false</trackRevisions>
    </reviewItem>
    <reviewItem>
      <errorID>05a39092-5774-4bec-9c49-d582e789862f</errorID>
      <errorWord>)</errorWord>
      <group>L1_Format</group>
      <groupName>格式问题</groupName>
      <ability>L2_HalfPunc_CN</ability>
      <abilityName>全半角问题</abilityName>
      <candidateList>
        <item>）</item>
      </candidateList>
      <explain>文本全半角错误。</explain>
      <paraID>61F950BD</paraID>
      <start>145</start>
      <end>146</end>
      <status>unmodified</status>
      <modifiedWord/>
      <trackRevisions>false</trackRevisions>
    </reviewItem>
    <reviewItem>
      <errorID>7456c54f-649d-4f81-b206-663e48fb127f</errorID>
      <errorWord>(</errorWord>
      <group>L1_Format</group>
      <groupName>格式问题</groupName>
      <ability>L2_HalfPunc_CN</ability>
      <abilityName>全半角问题</abilityName>
      <candidateList>
        <item>（</item>
      </candidateList>
      <explain>文本全半角错误。</explain>
      <paraID> 45336A2</paraID>
      <start>16</start>
      <end>17</end>
      <status>unmodified</status>
      <modifiedWord/>
      <trackRevisions>false</trackRevisions>
    </reviewItem>
    <reviewItem>
      <errorID>aa062baf-f142-4783-9992-48c28711384a</errorID>
      <errorWord>)</errorWord>
      <group>L1_Format</group>
      <groupName>格式问题</groupName>
      <ability>L2_HalfPunc_CN</ability>
      <abilityName>全半角问题</abilityName>
      <candidateList>
        <item>）</item>
      </candidateList>
      <explain>文本全半角错误。</explain>
      <paraID> 45336A2</paraID>
      <start>50</start>
      <end>51</end>
      <status>unmodified</status>
      <modifiedWord/>
      <trackRevisions>false</trackRevisions>
    </reviewItem>
    <reviewItem>
      <errorID>da78f298-8a50-4f9b-81ae-4de1a22e66f5</errorID>
      <errorWord>(</errorWord>
      <group>L1_Format</group>
      <groupName>格式问题</groupName>
      <ability>L2_HalfPunc_CN</ability>
      <abilityName>全半角问题</abilityName>
      <candidateList>
        <item>（</item>
      </candidateList>
      <explain>文本全半角错误。</explain>
      <paraID> 763A3B8</paraID>
      <start>22</start>
      <end>23</end>
      <status>unmodified</status>
      <modifiedWord/>
      <trackRevisions>false</trackRevisions>
    </reviewItem>
    <reviewItem>
      <errorID>d8a805f2-f6ea-4439-a08d-6f5808da3d42</errorID>
      <errorWord>)</errorWord>
      <group>L1_Format</group>
      <groupName>格式问题</groupName>
      <ability>L2_HalfPunc_CN</ability>
      <abilityName>全半角问题</abilityName>
      <candidateList>
        <item>）</item>
      </candidateList>
      <explain>文本全半角错误。</explain>
      <paraID> 763A3B8</paraID>
      <start>108</start>
      <end>109</end>
      <status>unmodified</status>
      <modifiedWord/>
      <trackRevisions>false</trackRevisions>
    </reviewItem>
    <reviewItem>
      <errorID>404434a7-1c5a-43b5-9e52-d1d929393f02</errorID>
      <errorWord>2026年09月02日</errorWord>
      <group>L1_Knowledge</group>
      <groupName>知识性问题</groupName>
      <ability>L2_Time</ability>
      <abilityName>日期时间</abilityName>
      <candidateList>
        <item>2026年9月2日</item>
      </candidateList>
      <explain>根据日常书写习惯，月份和日期一般会省略前导零。</explain>
      <paraID>3490E286</paraID>
      <start>5</start>
      <end>16</end>
      <status>unmodified</status>
      <modifiedWord/>
      <trackRevisions>false</trackRevisions>
    </reviewItem>
    <reviewItem>
      <errorID>64c8ccbb-ea17-4a19-b05f-8343e1b79ae1</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3490E286</paraID>
      <start>18</start>
      <end>29</end>
      <status>unmodified</status>
      <modifiedWord/>
      <trackRevisions>false</trackRevisions>
    </reviewItem>
    <reviewItem>
      <errorID>97143a33-6aee-4e81-864b-d4c1b27bd9a1</errorID>
      <errorWord>复印件加盖</errorWord>
      <group>L1_Word</group>
      <groupName>字词问题</groupName>
      <ability>L2_Typo</ability>
      <abilityName>字词错误</abilityName>
      <candidateList>
        <item>复印件并加盖</item>
      </candidateList>
      <explain/>
      <paraID>63FC9316</paraID>
      <start>162</start>
      <end>167</end>
      <status>unmodified</status>
      <modifiedWord/>
      <trackRevisions>false</trackRevisions>
    </reviewItem>
    <reviewItem>
      <errorID>78128fa2-c6d2-45ce-8af2-98a3965af159</errorID>
      <errorWord>2026年09月22日</errorWord>
      <group>L1_Knowledge</group>
      <groupName>知识性问题</groupName>
      <ability>L2_Time</ability>
      <abilityName>日期时间</abilityName>
      <candidateList>
        <item>2026年9月22日</item>
      </candidateList>
      <explain>根据日常书写习惯，月份一般会省略前导零。</explain>
      <paraID>419F1BB7</paraID>
      <start>7</start>
      <end>18</end>
      <status>unmodified</status>
      <modifiedWord/>
      <trackRevisions>false</trackRevisions>
    </reviewItem>
    <reviewItem>
      <errorID>8b50ff60-ec3a-423b-add5-2cf9800b8bf7</errorID>
      <errorWord>2026年09月22日</errorWord>
      <group>L1_Knowledge</group>
      <groupName>知识性问题</groupName>
      <ability>L2_Time</ability>
      <abilityName>日期时间</abilityName>
      <candidateList>
        <item>2026年9月22日</item>
      </candidateList>
      <explain>根据日常书写习惯，月份一般会省略前导零。</explain>
      <paraID> FF7219C</paraID>
      <start>7</start>
      <end>18</end>
      <status>unmodified</status>
      <modifiedWord/>
      <trackRevisions>false</trackRevisions>
    </reviewItem>
    <reviewItem>
      <errorID>308f048e-9f2f-450c-b501-4c1eaee26924</errorID>
      <errorWord>2026年09月22日</errorWord>
      <group>L1_Knowledge</group>
      <groupName>知识性问题</groupName>
      <ability>L2_Time</ability>
      <abilityName>日期时间</abilityName>
      <candidateList>
        <item>2026年9月22日</item>
      </candidateList>
      <explain>根据日常书写习惯，月份一般会省略前导零。</explain>
      <paraID>36221775</paraID>
      <start>3</start>
      <end>14</end>
      <status>unmodified</status>
      <modifiedWord/>
      <trackRevisions>false</trackRevisions>
    </reviewItem>
    <reviewItem>
      <errorID>62a81647-bda3-4056-9705-a9ce86357804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657193D6</paraID>
      <start>0</start>
      <end>2</end>
      <status>unmodified</status>
      <modifiedWord/>
      <trackRevisions>false</trackRevisions>
    </reviewItem>
    <reviewItem>
      <errorID>8d467a05-58b2-4c2a-8b15-86e01df03981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52A43470</paraID>
      <start>0</start>
      <end>2</end>
      <status>unmodified</status>
      <modifiedWord/>
      <trackRevisions>false</trackRevisions>
    </reviewItem>
    <reviewItem>
      <errorID>f36d3954-c2ba-4954-b44b-52789cde7600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7C81F6</paraID>
      <start>0</start>
      <end>2</end>
      <status>unmodified</status>
      <modifiedWord/>
      <trackRevisions>false</trackRevisions>
    </reviewItem>
    <reviewItem>
      <errorID>86c0bec1-8b68-4831-a982-1c9eda999693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64117716</paraID>
      <start>0</start>
      <end>2</end>
      <status>unmodified</status>
      <modifiedWord/>
      <trackRevisions>false</trackRevisions>
    </reviewItem>
    <reviewItem>
      <errorID>5318e2fb-2da6-4621-9085-8b7835109d59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19A2E8CE</paraID>
      <start>0</start>
      <end>2</end>
      <status>unmodified</status>
      <modifiedWord/>
      <trackRevisions>false</trackRevisions>
    </reviewItem>
    <reviewItem>
      <errorID>6985dbfb-2277-4d95-81cc-4d188d752af3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1DA39C7A</paraID>
      <start>0</start>
      <end>2</end>
      <status>unmodified</status>
      <modifiedWord/>
      <trackRevisions>false</trackRevisions>
    </reviewItem>
    <reviewItem>
      <errorID>89f48525-b477-4f43-80f2-ae2a137fca08</errorID>
      <errorWord>,</errorWord>
      <group>L1_Format</group>
      <groupName>格式问题</groupName>
      <ability>L2_HalfPunc_CN</ability>
      <abilityName>全半角问题</abilityName>
      <candidateList>
        <item>，</item>
      </candidateList>
      <explain>文本全半角错误。</explain>
      <paraID>65B029E8</paraID>
      <start>17</start>
      <end>18</end>
      <status>unmodified</status>
      <modifiedWord/>
      <trackRevisions>false</trackRevisions>
    </reviewItem>
    <reviewItem>
      <errorID>a5ad25aa-6c77-45ae-a1b2-e9eb8f1bef0f</errorID>
      <errorWord>,</errorWord>
      <group>L1_Format</group>
      <groupName>格式问题</groupName>
      <ability>L2_HalfPunc_CN</ability>
      <abilityName>全半角问题</abilityName>
      <candidateList>
        <item>，</item>
      </candidateList>
      <explain>文本全半角错误。</explain>
      <paraID>65B029E8</paraID>
      <start>38</start>
      <end>39</end>
      <status>unmodified</status>
      <modifiedWord/>
      <trackRevisions>false</trackRevisions>
    </reviewItem>
    <reviewItem>
      <errorID>e08020c3-84fa-4fdc-b34e-51ebfc842818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1C4283C8</paraID>
      <start>0</start>
      <end>2</end>
      <status>unmodified</status>
      <modifiedWord/>
      <trackRevisions>false</trackRevisions>
    </reviewItem>
    <reviewItem>
      <errorID>d5b05627-aeca-43bf-a7d7-579da4bed717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43AB10C7</paraID>
      <start>0</start>
      <end>2</end>
      <status>unmodified</status>
      <modifiedWord/>
      <trackRevisions>false</trackRevisions>
    </reviewItem>
    <reviewItem>
      <errorID>d783dd5e-5ae0-45d9-9dfb-e8db621a12de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738B742B</paraID>
      <start>0</start>
      <end>2</end>
      <status>unmodified</status>
      <modifiedWord/>
      <trackRevisions>false</trackRevisions>
    </reviewItem>
    <reviewItem>
      <errorID>0e908bd8-88ca-4271-a590-4ac2f90207b5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740407C5</paraID>
      <start>0</start>
      <end>2</end>
      <status>unmodified</status>
      <modifiedWord/>
      <trackRevisions>false</trackRevisions>
    </reviewItem>
    <reviewItem>
      <errorID>26369089-02d5-4aa6-b2b7-f4b08e8be84d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26E0A75</paraID>
      <start>0</start>
      <end>2</end>
      <status>unmodified</status>
      <modifiedWord/>
      <trackRevisions>false</trackRevisions>
    </reviewItem>
    <reviewItem>
      <errorID>da8c5e4f-a1af-42fa-a469-06e434cf4c12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ED72AEE</paraID>
      <start>0</start>
      <end>2</end>
      <status>unmodified</status>
      <modifiedWord/>
      <trackRevisions>false</trackRevisions>
    </reviewItem>
    <reviewItem>
      <errorID>4567b6a7-614b-4c65-9245-326cdedb5ae7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2381A307</paraID>
      <start>0</start>
      <end>3</end>
      <status>unmodified</status>
      <modifiedWord/>
      <trackRevisions>false</trackRevisions>
    </reviewItem>
    <reviewItem>
      <errorID>e7ab6c35-1b57-452a-a959-9c0e913a61c2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2CC8A4D1</paraID>
      <start>0</start>
      <end>4</end>
      <status>unmodified</status>
      <modifiedWord/>
      <trackRevisions>false</trackRevisions>
    </reviewItem>
    <reviewItem>
      <errorID>b76635fa-1f6a-441b-9d70-95d51418120c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2867B31B</paraID>
      <start>0</start>
      <end>3</end>
      <status>unmodified</status>
      <modifiedWord/>
      <trackRevisions>false</trackRevisions>
    </reviewItem>
    <reviewItem>
      <errorID>90aa321b-35b1-485f-88e7-401334b795e6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67473C7A</paraID>
      <start>0</start>
      <end>3</end>
      <status>unmodified</status>
      <modifiedWord/>
      <trackRevisions>false</trackRevisions>
    </reviewItem>
    <reviewItem>
      <errorID>189fc7b9-4a21-4f60-b3fd-68c94754e509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31083844</paraID>
      <start>15</start>
      <end>18</end>
      <status>unmodified</status>
      <modifiedWord/>
      <trackRevisions>false</trackRevisions>
    </reviewItem>
    <reviewItem>
      <errorID>86cefacf-1518-4928-b1b7-f9a16dfdd1a4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31083844</paraID>
      <start>107</start>
      <end>110</end>
      <status>unmodified</status>
      <modifiedWord/>
      <trackRevisions>false</trackRevisions>
    </reviewItem>
    <reviewItem>
      <errorID>660e7be9-61a1-4883-aa0e-52383be6aa0a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23634ADE</paraID>
      <start>0</start>
      <end>3</end>
      <status>unmodified</status>
      <modifiedWord/>
      <trackRevisions>false</trackRevisions>
    </reviewItem>
    <reviewItem>
      <errorID>9291027a-da94-4f16-8948-1ca158f07272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1C67D590</paraID>
      <start>0</start>
      <end>3</end>
      <status>unmodified</status>
      <modifiedWord/>
      <trackRevisions>false</trackRevisions>
    </reviewItem>
    <reviewItem>
      <errorID>67e299e2-c172-461e-8cd7-00e9a10dbfe9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7173D693</paraID>
      <start>0</start>
      <end>3</end>
      <status>unmodified</status>
      <modifiedWord/>
      <trackRevisions>false</trackRevisions>
    </reviewItem>
    <reviewItem>
      <errorID>3696afcd-1d7f-4327-8c4c-3e01bebc1db5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69326729</paraID>
      <start>0</start>
      <end>3</end>
      <status>unmodified</status>
      <modifiedWord/>
      <trackRevisions>false</trackRevisions>
    </reviewItem>
    <reviewItem>
      <errorID>bb19f8b8-3533-464a-b626-08cc275a1b01</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2AF8EFA5</paraID>
      <start>0</start>
      <end>3</end>
      <status>unmodified</status>
      <modifiedWord/>
      <trackRevisions>false</trackRevisions>
    </reviewItem>
    <reviewItem>
      <errorID>7a6114cc-8548-432f-840e-9ce0dc2cfa57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4AFEFA6A</paraID>
      <start>0</start>
      <end>3</end>
      <status>unmodified</status>
      <modifiedWord/>
      <trackRevisions>false</trackRevisions>
    </reviewItem>
    <reviewItem>
      <errorID>682a2e76-3d9a-4c69-bc7a-7fe46814ee3e</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2B55306C</paraID>
      <start>0</start>
      <end>3</end>
      <status>unmodified</status>
      <modifiedWord/>
      <trackRevisions>false</trackRevisions>
    </reviewItem>
    <reviewItem>
      <errorID>5db0910f-2772-42ba-bd83-4769886dafcc</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15C5AB73</paraID>
      <start>0</start>
      <end>3</end>
      <status>unmodified</status>
      <modifiedWord/>
      <trackRevisions>false</trackRevisions>
    </reviewItem>
    <reviewItem>
      <errorID>f1fbab6e-273e-4f10-9069-c4b57582b9f1</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48947976</paraID>
      <start>0</start>
      <end>3</end>
      <status>unmodified</status>
      <modifiedWord/>
      <trackRevisions>false</trackRevisions>
    </reviewItem>
    <reviewItem>
      <errorID>f0c761f5-5dde-4cd5-9fc6-798bf446d0b2</errorID>
      <errorWord>法律、法规</errorWord>
      <group>L1_Word</group>
      <groupName>字词问题</groupName>
      <ability>L2_Typo</ability>
      <abilityName>字词错误</abilityName>
      <candidateList>
        <item>法律法规</item>
      </candidateList>
      <explain/>
      <paraID>5ABBA866</paraID>
      <start>2</start>
      <end>7</end>
      <status>unmodified</status>
      <modifiedWord/>
      <trackRevisions>false</trackRevisions>
    </reviewItem>
    <reviewItem>
      <errorID>d442d89e-80c0-408c-8973-707355a7bfdb</errorID>
      <errorWord>保持通讯畅通</errorWord>
      <group>L1_Word</group>
      <groupName>字词问题</groupName>
      <ability>L2_Typo</ability>
      <abilityName>字词错误</abilityName>
      <candidateList>
        <item>保持通信畅通</item>
      </candidateList>
      <explain/>
      <paraID>5A646191</paraID>
      <start>21</start>
      <end>27</end>
      <status>unmodified</status>
      <modifiedWord/>
      <trackRevisions>false</trackRevisions>
    </reviewItem>
    <reviewItem>
      <errorID>f9cff167-5589-4f81-abae-5ff1bd88f63b</errorID>
      <errorWord>(</errorWord>
      <group>L1_Format</group>
      <groupName>格式问题</groupName>
      <ability>L2_HalfPunc_CN</ability>
      <abilityName>全半角问题</abilityName>
      <candidateList>
        <item>（</item>
      </candidateList>
      <explain>文本全半角错误。</explain>
      <paraID> 9C7B305</paraID>
      <start>34</start>
      <end>35</end>
      <status>unmodified</status>
      <modifiedWord/>
      <trackRevisions>false</trackRevisions>
    </reviewItem>
    <reviewItem>
      <errorID>0dfc5857-828a-4499-a117-a4ba6adb1929</errorID>
      <errorWord>)</errorWord>
      <group>L1_Format</group>
      <groupName>格式问题</groupName>
      <ability>L2_HalfPunc_CN</ability>
      <abilityName>全半角问题</abilityName>
      <candidateList>
        <item>）</item>
      </candidateList>
      <explain>文本全半角错误。</explain>
      <paraID> 9C7B305</paraID>
      <start>37</start>
      <end>38</end>
      <status>unmodified</status>
      <modifiedWord/>
      <trackRevisions>false</trackRevisions>
    </reviewItem>
    <reviewItem>
      <errorID>a2cd493e-34e8-44b4-ab64-74c100738de1</errorID>
      <errorWord>:</errorWord>
      <group>L1_Format</group>
      <groupName>格式问题</groupName>
      <ability>L2_HalfPunc_CN</ability>
      <abilityName>全半角问题</abilityName>
      <candidateList>
        <item>：</item>
      </candidateList>
      <explain>文本全半角错误。</explain>
      <paraID> 9C7B305</paraID>
      <start>42</start>
      <end>43</end>
      <status>unmodified</status>
      <modifiedWord/>
      <trackRevisions>false</trackRevisions>
    </reviewItem>
    <reviewItem>
      <errorID>ba156a0c-a6d5-42ce-9bbd-78a0deaedd73</errorID>
      <errorWord>&lt;</errorWord>
      <group>L1_Format</group>
      <groupName>格式问题</groupName>
      <ability>L2_HalfPunc_CN</ability>
      <abilityName>全半角问题</abilityName>
      <candidateList>
        <item>〈</item>
      </candidateList>
      <explain>文本全半角错误。</explain>
      <paraID>4D2B76C5</paraID>
      <start>36</start>
      <end>37</end>
      <status>unmodified</status>
      <modifiedWord/>
      <trackRevisions>false</trackRevisions>
    </reviewItem>
    <reviewItem>
      <errorID>a130f4e8-6a00-4dc8-a33b-aeed6ef01fc7</errorID>
      <errorWord>&lt;</errorWord>
      <group>L1_Format</group>
      <groupName>格式问题</groupName>
      <ability>L2_HalfPunc_CN</ability>
      <abilityName>全半角问题</abilityName>
      <candidateList>
        <item>〈</item>
      </candidateList>
      <explain>文本全半角错误。</explain>
      <paraID>17784700</paraID>
      <start>36</start>
      <end>37</end>
      <status>unmodified</status>
      <modifiedWord/>
      <trackRevisions>false</trackRevisions>
    </reviewItem>
    <reviewItem>
      <errorID>b362d296-98b5-4b1e-a32a-5e271270d728</errorID>
      <errorWord>&lt;</errorWord>
      <group>L1_Format</group>
      <groupName>格式问题</groupName>
      <ability>L2_HalfPunc_CN</ability>
      <abilityName>全半角问题</abilityName>
      <candidateList>
        <item>〈</item>
      </candidateList>
      <explain>文本全半角错误。</explain>
      <paraID>7C487FE5</paraID>
      <start>25</start>
      <end>26</end>
      <status>unmodified</status>
      <modifiedWord/>
      <trackRevisions>false</trackRevisions>
    </reviewItem>
    <reviewItem>
      <errorID>02a1380c-9a21-431b-b748-3b55dbcf4d4b</errorID>
      <errorWord>，</errorWord>
      <group>L1_Word</group>
      <groupName>字词问题</groupName>
      <ability>L2_Typo</ability>
      <abilityName>字词错误</abilityName>
      <candidateList>
        <item>，并</item>
      </candidateList>
      <explain/>
      <paraID>5E5FC8A9</paraID>
      <start>57</start>
      <end>58</end>
      <status>unmodified</status>
      <modifiedWord/>
      <trackRevisions>false</trackRevisions>
    </reviewItem>
    <reviewItem>
      <errorID>bd382c5d-3120-4c24-841e-2aaf9a3f643b</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1BA1D7B5</paraID>
      <start>0</start>
      <end>3</end>
      <status>unmodified</status>
      <modifiedWord/>
      <trackRevisions>false</trackRevisions>
    </reviewItem>
    <reviewItem>
      <errorID>8dd52927-2500-4fc1-89bf-e1db2bc04037</errorID>
      <errorWord>（2002）1980号</errorWord>
      <group>L1_Knowledge</group>
      <groupName>知识性问题</groupName>
      <ability>L2_Knowledge</ability>
      <abilityName>其他知识</abilityName>
      <candidateList>
        <item>〔2002〕1980号</item>
      </candidateList>
      <explain>发文字号格式错误。</explain>
      <paraID>4C379C77</paraID>
      <start>18</start>
      <end>29</end>
      <status>unmodified</status>
      <modifiedWord/>
      <trackRevisions>false</trackRevisions>
    </reviewItem>
    <reviewItem>
      <errorID>31d71145-1f7a-45a9-880c-960dfc200d28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4000CA18</paraID>
      <start>101</start>
      <end>113</end>
      <status>modified</status>
      <modifiedWord>中华人民共和国政府采购法</modifiedWord>
      <trackRevisions>false</trackRevisions>
    </reviewItem>
    <reviewItem>
      <errorID>22eeae43-ca54-4020-8008-87d13cc07736</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1D0EB1A5</paraID>
      <start>0</start>
      <end>3</end>
      <status>unmodified</status>
      <modifiedWord/>
      <trackRevisions>false</trackRevisions>
    </reviewItem>
    <reviewItem>
      <errorID>47a837da-49ff-4638-afe2-de5540297aa4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40FF0B2D</paraID>
      <start>0</start>
      <end>3</end>
      <status>unmodified</status>
      <modifiedWord/>
      <trackRevisions>false</trackRevisions>
    </reviewItem>
    <reviewItem>
      <errorID>1d2d602b-c751-4d50-b498-12952b2e74ac</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4B5C79AC</paraID>
      <start>0</start>
      <end>3</end>
      <status>unmodified</status>
      <modifiedWord/>
      <trackRevisions>false</trackRevisions>
    </reviewItem>
    <reviewItem>
      <errorID>b9e5b638-3d71-4b75-b181-f7179a889275</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6A337572</paraID>
      <start>0</start>
      <end>3</end>
      <status>unmodified</status>
      <modifiedWord/>
      <trackRevisions>false</trackRevisions>
    </reviewItem>
    <reviewItem>
      <errorID>dd70b8cf-93b2-48e8-bef2-8836e169ab0b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8CB0CF7</paraID>
      <start>40</start>
      <end>43</end>
      <status>unmodified</status>
      <modifiedWord/>
      <trackRevisions>false</trackRevisions>
    </reviewItem>
    <reviewItem>
      <errorID>e2afa367-2a79-4fd4-9ec7-89c6eb5882c2</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8CB0CF7</paraID>
      <start>103</start>
      <end>107</end>
      <status>unmodified</status>
      <modifiedWord/>
      <trackRevisions>false</trackRevisions>
    </reviewItem>
    <reviewItem>
      <errorID>655aa353-f74c-4f4b-ae90-d5c45976b9ed</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3668BD45</paraID>
      <start>0</start>
      <end>3</end>
      <status>unmodified</status>
      <modifiedWord/>
      <trackRevisions>false</trackRevisions>
    </reviewItem>
    <reviewItem>
      <errorID>82176040-d782-4fe5-a801-a2cfb44c51f7</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2E4C150D</paraID>
      <start>0</start>
      <end>3</end>
      <status>unmodified</status>
      <modifiedWord/>
      <trackRevisions>false</trackRevisions>
    </reviewItem>
    <reviewItem>
      <errorID>9bb54a18-103a-4d83-b1bf-02fd4b429538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4F75BC99</paraID>
      <start>85</start>
      <end>97</end>
      <status>modified</status>
      <modifiedWord>中华人民共和国政府采购法</modifiedWord>
      <trackRevisions>false</trackRevisions>
    </reviewItem>
    <reviewItem>
      <errorID>aa6a5bd9-b382-40e9-b152-41ee5691c55c</errorID>
      <errorWord>复印件加盖</errorWord>
      <group>L1_Word</group>
      <groupName>字词问题</groupName>
      <ability>L2_Typo</ability>
      <abilityName>字词错误</abilityName>
      <candidateList>
        <item>复印件并加盖</item>
      </candidateList>
      <explain/>
      <paraID>6DB9E13A</paraID>
      <start>26</start>
      <end>31</end>
      <status>unmodified</status>
      <modifiedWord/>
      <trackRevisions>false</trackRevisions>
    </reviewItem>
    <reviewItem>
      <errorID>bc22d9b9-efb4-447c-abfc-afb18f18c7a6</errorID>
      <errorWord>包括不限于</errorWord>
      <group>L1_Word</group>
      <groupName>字词问题</groupName>
      <ability>L2_Typo</ability>
      <abilityName>字词错误</abilityName>
      <candidateList>
        <item>包括但不限于</item>
      </candidateList>
      <explain/>
      <paraID> 7940FD4</paraID>
      <start>62</start>
      <end>67</end>
      <status>unmodified</status>
      <modifiedWord/>
      <trackRevisions>false</trackRevisions>
    </reviewItem>
    <reviewItem>
      <errorID>56a5bd22-2295-4f7a-bee7-1cfd9d0b4f36</errorID>
      <errorWord>、以及</errorWord>
      <group>L1_Punc</group>
      <groupName>标点问题</groupName>
      <ability>L2_Punc_CN</ability>
      <abilityName>标点符号问题</abilityName>
      <candidateList>
        <item>，以及</item>
      </candidateList>
      <explain>连接词前后不宜使用顿号，建议使用逗号。</explain>
      <paraID> 7940FD4</paraID>
      <start>92</start>
      <end>95</end>
      <status>unmodified</status>
      <modifiedWord/>
      <trackRevisions>false</trackRevisions>
    </reviewItem>
    <reviewItem>
      <errorID>86bcc9cf-4bec-45b4-9dbc-3abe9724b086</errorID>
      <errorWord>详实</errorWord>
      <group>L1_Word</group>
      <groupName>字词问题</groupName>
      <ability>L2_Typo</ability>
      <abilityName>字词错误</abilityName>
      <candidateList>
        <item>翔实</item>
      </candidateList>
      <explain>存在发音相同字词的误用。</explain>
      <paraID>262206B9</paraID>
      <start>91</start>
      <end>93</end>
      <status>unmodified</status>
      <modifiedWord/>
      <trackRevisions>false</trackRevisions>
    </reviewItem>
    <reviewItem>
      <errorID>85a5dd8b-69a4-44c8-a722-49b27d0c9294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595254C0</paraID>
      <start>0</start>
      <end>2</end>
      <status>unmodified</status>
      <modifiedWord/>
      <trackRevisions>false</trackRevisions>
    </reviewItem>
    <reviewItem>
      <errorID>fed76781-4d75-4e41-978e-b83c91a090a2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468A36C5</paraID>
      <start>0</start>
      <end>2</end>
      <status>unmodified</status>
      <modifiedWord/>
      <trackRevisions>false</trackRevisions>
    </reviewItem>
    <reviewItem>
      <errorID>d8e2be6f-b9e5-4f0e-b7eb-283bff473062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3F64086C</paraID>
      <start>0</start>
      <end>2</end>
      <status>unmodified</status>
      <modifiedWord/>
      <trackRevisions>false</trackRevisions>
    </reviewItem>
    <reviewItem>
      <errorID>87c9699d-c045-45d5-969a-41cfeea6d076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7BA3DD70</paraID>
      <start>0</start>
      <end>2</end>
      <status>unmodified</status>
      <modifiedWord/>
      <trackRevisions>false</trackRevisions>
    </reviewItem>
    <reviewItem>
      <errorID>dfd4e43c-cb8f-481a-9874-d55ecace433c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58731975</paraID>
      <start>0</start>
      <end>2</end>
      <status>unmodified</status>
      <modifiedWord/>
      <trackRevisions>false</trackRevisions>
    </reviewItem>
    <reviewItem>
      <errorID>1501614d-828d-48c9-aeff-a6f8ea31bb58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583CD71C</paraID>
      <start>0</start>
      <end>2</end>
      <status>unmodified</status>
      <modifiedWord/>
      <trackRevisions>false</trackRevisions>
    </reviewItem>
    <reviewItem>
      <errorID>af7533ee-c515-40d9-a29d-ecae1d2a169b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31153A58</paraID>
      <start>0</start>
      <end>2</end>
      <status>unmodified</status>
      <modifiedWord/>
      <trackRevisions>false</trackRevisions>
    </reviewItem>
    <reviewItem>
      <errorID>218b9457-8833-407b-8104-7cb3278b3201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D446A5A</paraID>
      <start>0</start>
      <end>2</end>
      <status>unmodified</status>
      <modifiedWord/>
      <trackRevisions>false</trackRevisions>
    </reviewItem>
    <reviewItem>
      <errorID>51e47b64-bfcd-4bd9-b33f-07e4f968c996</errorID>
      <errorWord>[2014]68号</errorWord>
      <group>L1_Knowledge</group>
      <groupName>知识性问题</groupName>
      <ability>L2_Knowledge</ability>
      <abilityName>其他知识</abilityName>
      <candidateList>
        <item>〔2014〕68号</item>
      </candidateList>
      <explain>发文字号格式错误。</explain>
      <paraID>7848FDB3</paraID>
      <start>38</start>
      <end>47</end>
      <status>unmodified</status>
      <modifiedWord/>
      <trackRevisions>false</trackRevisions>
    </reviewItem>
    <reviewItem>
      <errorID>6e2b1149-4bf7-4544-8184-4ad5e9b449f6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2339BD5B</paraID>
      <start>0</start>
      <end>2</end>
      <status>unmodified</status>
      <modifiedWord/>
      <trackRevisions>false</trackRevisions>
    </reviewItem>
    <reviewItem>
      <errorID>e836290b-4382-4c9a-94e1-b87a703bd825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341DB68C</paraID>
      <start>0</start>
      <end>2</end>
      <status>unmodified</status>
      <modifiedWord/>
      <trackRevisions>false</trackRevisions>
    </reviewItem>
    <reviewItem>
      <errorID>68687a6d-32cc-4c98-8ca8-b0208ae40940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72F0F9BD</paraID>
      <start>0</start>
      <end>2</end>
      <status>unmodified</status>
      <modifiedWord/>
      <trackRevisions>false</trackRevisions>
    </reviewItem>
    <reviewItem>
      <errorID>319b9b35-a81d-47fc-9663-6c75d531b004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8992425</paraID>
      <start>0</start>
      <end>2</end>
      <status>unmodified</status>
      <modifiedWord/>
      <trackRevisions>false</trackRevisions>
    </reviewItem>
    <reviewItem>
      <errorID>081569ba-0025-48b4-895c-7338fa2acf45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760C4427</paraID>
      <start>0</start>
      <end>2</end>
      <status>unmodified</status>
      <modifiedWord/>
      <trackRevisions>false</trackRevisions>
    </reviewItem>
    <reviewItem>
      <errorID>50b5d84f-a26a-4b12-9817-8498dd1bcbba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745FB0BC</paraID>
      <start>0</start>
      <end>2</end>
      <status>unmodified</status>
      <modifiedWord/>
      <trackRevisions>false</trackRevisions>
    </reviewItem>
    <reviewItem>
      <errorID>663bcf02-ae2e-47c2-bd00-266a60cb4b1d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160C1C34</paraID>
      <start>0</start>
      <end>2</end>
      <status>unmodified</status>
      <modifiedWord/>
      <trackRevisions>false</trackRevisions>
    </reviewItem>
    <reviewItem>
      <errorID>2d3101c5-7c5b-4643-b1b9-0d75ae5511bb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69A2ACC3</paraID>
      <start>0</start>
      <end>2</end>
      <status>unmodified</status>
      <modifiedWord/>
      <trackRevisions>false</trackRevisions>
    </reviewItem>
    <reviewItem>
      <errorID>e56d0db0-dd0b-44e8-93ff-e0b19614bc5f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6F88233F</paraID>
      <start>0</start>
      <end>2</end>
      <status>unmodified</status>
      <modifiedWord/>
      <trackRevisions>false</trackRevisions>
    </reviewItem>
    <reviewItem>
      <errorID>751dece9-3879-4b79-93ac-2e6340b23d67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74901084</paraID>
      <start>0</start>
      <end>2</end>
      <status>unmodified</status>
      <modifiedWord/>
      <trackRevisions>false</trackRevisions>
    </reviewItem>
    <reviewItem>
      <errorID>aea59fe5-209d-42a3-b2cc-66c09a9fb030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55D68665</paraID>
      <start>0</start>
      <end>2</end>
      <status>unmodified</status>
      <modifiedWord/>
      <trackRevisions>false</trackRevisions>
    </reviewItem>
    <reviewItem>
      <errorID>9edf41c7-1137-4dab-baeb-1e01a49053ce</errorID>
      <errorWord>;</errorWord>
      <group>L1_Format</group>
      <groupName>格式问题</groupName>
      <ability>L2_HalfPunc_CN</ability>
      <abilityName>全半角问题</abilityName>
      <candidateList>
        <item>；</item>
      </candidateList>
      <explain>文本全半角错误。</explain>
      <paraID>55D68665</paraID>
      <start>47</start>
      <end>48</end>
      <status>unmodified</status>
      <modifiedWord/>
      <trackRevisions>false</trackRevisions>
    </reviewItem>
    <reviewItem>
      <errorID>13986182-9aa1-44cb-bcac-b57013568d91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605543EF</paraID>
      <start>0</start>
      <end>2</end>
      <status>unmodified</status>
      <modifiedWord/>
      <trackRevisions>false</trackRevisions>
    </reviewItem>
    <reviewItem>
      <errorID>bfee416b-cf94-4e8e-9593-06ae333135a0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421C081B</paraID>
      <start>0</start>
      <end>2</end>
      <status>unmodified</status>
      <modifiedWord/>
      <trackRevisions>false</trackRevisions>
    </reviewItem>
    <reviewItem>
      <errorID>cac9e51d-6f46-4ec7-86b5-be07fe4ffecb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689EFF4</paraID>
      <start>0</start>
      <end>2</end>
      <status>unmodified</status>
      <modifiedWord/>
      <trackRevisions>false</trackRevisions>
    </reviewItem>
    <reviewItem>
      <errorID>2997dd1e-9ff3-45ba-8649-49f8738066fe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74C7055B</paraID>
      <start>0</start>
      <end>2</end>
      <status>unmodified</status>
      <modifiedWord/>
      <trackRevisions>false</trackRevisions>
    </reviewItem>
    <reviewItem>
      <errorID>626c1128-e5cf-444c-af80-e07063cdbac3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12256A39</paraID>
      <start>0</start>
      <end>2</end>
      <status>unmodified</status>
      <modifiedWord/>
      <trackRevisions>false</trackRevisions>
    </reviewItem>
    <reviewItem>
      <errorID>b801ffc6-d595-4943-acf4-bec96cff4938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4068D16B</paraID>
      <start>0</start>
      <end>2</end>
      <status>unmodified</status>
      <modifiedWord/>
      <trackRevisions>false</trackRevisions>
    </reviewItem>
    <reviewItem>
      <errorID>c581cb18-56cb-4fd1-bdfe-caf7bca91435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1036BF01</paraID>
      <start>0</start>
      <end>2</end>
      <status>unmodified</status>
      <modifiedWord/>
      <trackRevisions>false</trackRevisions>
    </reviewItem>
    <reviewItem>
      <errorID>d96de62a-1b15-4cf1-aa79-6c040dfc660e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1F4A47A2</paraID>
      <start>0</start>
      <end>2</end>
      <status>unmodified</status>
      <modifiedWord/>
      <trackRevisions>false</trackRevisions>
    </reviewItem>
    <reviewItem>
      <errorID>9ec1027a-0c03-42d1-89ed-ed70b4a419ec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3DB56716</paraID>
      <start>15</start>
      <end>18</end>
      <status>unmodified</status>
      <modifiedWord/>
      <trackRevisions>false</trackRevisions>
    </reviewItem>
    <reviewItem>
      <errorID>a9202b42-7385-4d2e-8d55-c841b5fd5b69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3DB56716</paraID>
      <start>35</start>
      <end>38</end>
      <status>unmodified</status>
      <modifiedWord/>
      <trackRevisions>false</trackRevisions>
    </reviewItem>
    <reviewItem>
      <errorID>612655be-e6c3-4698-b677-1cc7449dac2a</errorID>
      <errorWord>)</errorWord>
      <group>L1_Format</group>
      <groupName>格式问题</groupName>
      <ability>L2_HalfPunc_CN</ability>
      <abilityName>全半角问题</abilityName>
      <candidateList>
        <item>）</item>
      </candidateList>
      <explain>文本全半角错误。</explain>
      <paraID>27870184</paraID>
      <start>84</start>
      <end>85</end>
      <status>unmodified</status>
      <modifiedWord/>
      <trackRevisions>false</trackRevisions>
    </reviewItem>
    <reviewItem>
      <errorID>9e550476-4164-4319-8746-2841c6af6c94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5A7A087C</paraID>
      <start>0</start>
      <end>2</end>
      <status>unmodified</status>
      <modifiedWord/>
      <trackRevisions>false</trackRevisions>
    </reviewItem>
    <reviewItem>
      <errorID>b53d00e4-32ec-4168-a461-1f97edd29253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46369D0D</paraID>
      <start>0</start>
      <end>2</end>
      <status>unmodified</status>
      <modifiedWord/>
      <trackRevisions>false</trackRevisions>
    </reviewItem>
    <reviewItem>
      <errorID>9c9c6253-82e4-4fd5-a3af-4600ab3d37da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7D9DDAA</paraID>
      <start>0</start>
      <end>2</end>
      <status>unmodified</status>
      <modifiedWord/>
      <trackRevisions>false</trackRevisions>
    </reviewItem>
    <reviewItem>
      <errorID>8b05906c-ed35-48c0-97e3-fa725d4b9df8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493009AF</paraID>
      <start>0</start>
      <end>2</end>
      <status>unmodified</status>
      <modifiedWord/>
      <trackRevisions>false</trackRevisions>
    </reviewItem>
    <reviewItem>
      <errorID>3dddf413-5f84-4878-9153-1fe7b101f810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A5AE459</paraID>
      <start>0</start>
      <end>2</end>
      <status>unmodified</status>
      <modifiedWord/>
      <trackRevisions>false</trackRevisions>
    </reviewItem>
    <reviewItem>
      <errorID>29e8da95-89e8-48b4-8963-c4c7326d3bf3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1F3A2A06</paraID>
      <start>0</start>
      <end>2</end>
      <status>unmodified</status>
      <modifiedWord/>
      <trackRevisions>false</trackRevisions>
    </reviewItem>
    <reviewItem>
      <errorID>8902d595-ed5e-4651-85d2-8b6a4441dc8a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6C7FF46A</paraID>
      <start>0</start>
      <end>2</end>
      <status>unmodified</status>
      <modifiedWord/>
      <trackRevisions>false</trackRevisions>
    </reviewItem>
    <reviewItem>
      <errorID>a8637f13-c86d-45ea-b389-5b0bfc210786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1777886</paraID>
      <start>0</start>
      <end>2</end>
      <status>unmodified</status>
      <modifiedWord/>
      <trackRevisions>false</trackRevisions>
    </reviewItem>
    <reviewItem>
      <errorID>545eef60-a892-441d-b452-f053ae23db31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415CD0EB</paraID>
      <start>0</start>
      <end>2</end>
      <status>unmodified</status>
      <modifiedWord/>
      <trackRevisions>false</trackRevisions>
    </reviewItem>
    <reviewItem>
      <errorID>a5b92dbf-2686-4edd-b819-1e9d6db71a9a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54EB75E8</paraID>
      <start>0</start>
      <end>2</end>
      <status>unmodified</status>
      <modifiedWord/>
      <trackRevisions>false</trackRevisions>
    </reviewItem>
    <reviewItem>
      <errorID>ce024fb7-2060-493b-9984-11ad6be5c983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6090BA47</paraID>
      <start>0</start>
      <end>2</end>
      <status>unmodified</status>
      <modifiedWord/>
      <trackRevisions>false</trackRevisions>
    </reviewItem>
    <reviewItem>
      <errorID>e3456ac4-73cf-4189-8ba5-6cf319ca71be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42FBE9D8</paraID>
      <start>0</start>
      <end>2</end>
      <status>unmodified</status>
      <modifiedWord/>
      <trackRevisions>false</trackRevisions>
    </reviewItem>
    <reviewItem>
      <errorID>c55c4720-e8e9-4fdf-b668-e7a7f95bc803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4F5F530B</paraID>
      <start>0</start>
      <end>2</end>
      <status>unmodified</status>
      <modifiedWord/>
      <trackRevisions>false</trackRevisions>
    </reviewItem>
    <reviewItem>
      <errorID>35a49892-3296-4eeb-b49f-a694c956d34e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2B82562E</paraID>
      <start>0</start>
      <end>2</end>
      <status>unmodified</status>
      <modifiedWord/>
      <trackRevisions>false</trackRevisions>
    </reviewItem>
    <reviewItem>
      <errorID>0046ca47-0f36-4856-bf48-a657adb20309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3F63EF9A</paraID>
      <start>0</start>
      <end>2</end>
      <status>unmodified</status>
      <modifiedWord/>
      <trackRevisions>false</trackRevisions>
    </reviewItem>
    <reviewItem>
      <errorID>8bedea65-d535-4cb0-82b4-8a5c720d26e3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62C97EF5</paraID>
      <start>0</start>
      <end>2</end>
      <status>unmodified</status>
      <modifiedWord/>
      <trackRevisions>false</trackRevisions>
    </reviewItem>
    <reviewItem>
      <errorID>c23b3d47-bf01-4100-902d-fd716f89b99a</errorID>
      <errorWord>一式二份，甲乙双方</errorWord>
      <group>L1_Word</group>
      <groupName>字词问题</groupName>
      <ability>L2_Typo</ability>
      <abilityName>字词错误</abilityName>
      <candidateList>
        <item>一式两份，甲乙双方</item>
      </candidateList>
      <explain/>
      <paraID>62C97EF5</paraID>
      <start>5</start>
      <end>14</end>
      <status>unmodified</status>
      <modifiedWord/>
      <trackRevisions>false</trackRevisions>
    </reviewItem>
    <reviewItem>
      <errorID>c133618e-8594-497c-b8cd-c2c1bac9250e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31431238</paraID>
      <start>0</start>
      <end>2</end>
      <status>unmodified</status>
      <modifiedWord/>
      <trackRevisions>false</trackRevisions>
    </reviewItem>
    <reviewItem>
      <errorID>8e2e0ee8-d901-4556-9e05-fdfdb235931e</errorID>
      <errorWord>(</errorWord>
      <group>L1_Format</group>
      <groupName>格式问题</groupName>
      <ability>L2_HalfPunc_CN</ability>
      <abilityName>全半角问题</abilityName>
      <candidateList>
        <item>（</item>
      </candidateList>
      <explain>文本全半角错误。</explain>
      <paraID>7292CAA6</paraID>
      <start>74</start>
      <end>75</end>
      <status>unmodified</status>
      <modifiedWord/>
      <trackRevisions>false</trackRevisions>
    </reviewItem>
    <reviewItem>
      <errorID>b1a43aa7-16f8-42d7-b6ac-1a1f929d3cd1</errorID>
      <errorWord>)</errorWord>
      <group>L1_Format</group>
      <groupName>格式问题</groupName>
      <ability>L2_HalfPunc_CN</ability>
      <abilityName>全半角问题</abilityName>
      <candidateList>
        <item>）</item>
      </candidateList>
      <explain>文本全半角错误。</explain>
      <paraID>7292CAA6</paraID>
      <start>77</start>
      <end>78</end>
      <status>unmodified</status>
      <modifiedWord/>
      <trackRevisions>false</trackRevisions>
    </reviewItem>
    <reviewItem>
      <errorID>af3932fe-7f18-48f7-909f-3fda636d4737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22474E49</paraID>
      <start>0</start>
      <end>2</end>
      <status>unmodified</status>
      <modifiedWord/>
      <trackRevisions>false</trackRevisions>
    </reviewItem>
    <reviewItem>
      <errorID>ed203701-519f-48ca-847f-762202dfa01c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2492FA5F</paraID>
      <start>0</start>
      <end>2</end>
      <status>unmodified</status>
      <modifiedWord/>
      <trackRevisions>false</trackRevisions>
    </reviewItem>
    <reviewItem>
      <errorID>2a1f8bff-52f1-4a08-ac89-460eceefbcd8</errorID>
      <errorWord>:</errorWord>
      <group>L1_Format</group>
      <groupName>格式问题</groupName>
      <ability>L2_HalfPunc_CN</ability>
      <abilityName>全半角问题</abilityName>
      <candidateList>
        <item>：</item>
      </candidateList>
      <explain>文本全半角错误。</explain>
      <paraID>2492FA5F</paraID>
      <start>15</start>
      <end>16</end>
      <status>unmodified</status>
      <modifiedWord/>
      <trackRevisions>false</trackRevisions>
    </reviewItem>
    <reviewItem>
      <errorID>79474e68-0c35-44ed-a33f-90ff35d635e4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2492FA5F</paraID>
      <start>27</start>
      <end>28</end>
      <status>unmodified</status>
      <modifiedWord/>
      <trackRevisions>false</trackRevisions>
    </reviewItem>
    <reviewItem>
      <errorID>cbf5ad53-bb64-423a-aed2-20d3567913c8</errorID>
      <errorWord>(</errorWord>
      <group>L1_Format</group>
      <groupName>格式问题</groupName>
      <ability>L2_HalfPunc_CN</ability>
      <abilityName>全半角问题</abilityName>
      <candidateList>
        <item>（</item>
      </candidateList>
      <explain>文本全半角错误。</explain>
      <paraID>2492FA5F</paraID>
      <start>46</start>
      <end>47</end>
      <status>unmodified</status>
      <modifiedWord/>
      <trackRevisions>false</trackRevisions>
    </reviewItem>
    <reviewItem>
      <errorID>1670e3ae-a832-4da4-aece-de81a29ef1ce</errorID>
      <errorWord>(2023)149号</errorWord>
      <group>L1_Knowledge</group>
      <groupName>知识性问题</groupName>
      <ability>L2_Knowledge</ability>
      <abilityName>其他知识</abilityName>
      <candidateList>
        <item>〔2023〕149号</item>
      </candidateList>
      <explain>发文字号格式错误。</explain>
      <paraID>2492FA5F</paraID>
      <start>51</start>
      <end>61</end>
      <status>unmodified</status>
      <modifiedWord/>
      <trackRevisions>false</trackRevisions>
    </reviewItem>
    <reviewItem>
      <errorID>f593dee3-45f1-444e-a709-6168b3499fb9</errorID>
      <errorWord>)</errorWord>
      <group>L1_Format</group>
      <groupName>格式问题</groupName>
      <ability>L2_HalfPunc_CN</ability>
      <abilityName>全半角问题</abilityName>
      <candidateList>
        <item>）</item>
      </candidateList>
      <explain>文本全半角错误。</explain>
      <paraID>2492FA5F</paraID>
      <start>61</start>
      <end>62</end>
      <status>unmodified</status>
      <modifiedWord/>
      <trackRevisions>false</trackRevisions>
    </reviewItem>
    <reviewItem>
      <errorID>f84cb7d4-427d-4e39-a4a0-5f299aa6c406</errorID>
      <errorWord>(</errorWord>
      <group>L1_Format</group>
      <groupName>格式问题</groupName>
      <ability>L2_HalfPunc_CN</ability>
      <abilityName>全半角问题</abilityName>
      <candidateList>
        <item>（</item>
      </candidateList>
      <explain>文本全半角错误。</explain>
      <paraID>2492FA5F</paraID>
      <start>106</start>
      <end>107</end>
      <status>unmodified</status>
      <modifiedWord/>
      <trackRevisions>false</trackRevisions>
    </reviewItem>
    <reviewItem>
      <errorID>e9ef2158-b06f-40a0-9269-21b756f2ac37</errorID>
      <errorWord>(2022)35号</errorWord>
      <group>L1_Knowledge</group>
      <groupName>知识性问题</groupName>
      <ability>L2_Knowledge</ability>
      <abilityName>其他知识</abilityName>
      <candidateList>
        <item>〔2022〕35号</item>
      </candidateList>
      <explain>发文字号格式错误。</explain>
      <paraID>2492FA5F</paraID>
      <start>111</start>
      <end>120</end>
      <status>unmodified</status>
      <modifiedWord/>
      <trackRevisions>false</trackRevisions>
    </reviewItem>
    <reviewItem>
      <errorID>863ac529-2451-410a-82ae-9cd7cda01ba2</errorID>
      <errorWord>)</errorWord>
      <group>L1_Format</group>
      <groupName>格式问题</groupName>
      <ability>L2_HalfPunc_CN</ability>
      <abilityName>全半角问题</abilityName>
      <candidateList>
        <item>）</item>
      </candidateList>
      <explain>文本全半角错误。</explain>
      <paraID>2492FA5F</paraID>
      <start>120</start>
      <end>121</end>
      <status>unmodified</status>
      <modifiedWord/>
      <trackRevisions>false</trackRevisions>
    </reviewItem>
    <reviewItem>
      <errorID>5067ff29-b4fc-4833-ba08-e33f7ba13108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359BDCAA</paraID>
      <start>0</start>
      <end>2</end>
      <status>unmodified</status>
      <modifiedWord/>
      <trackRevisions>false</trackRevisions>
    </reviewItem>
    <reviewItem>
      <errorID>037e1681-fbca-46b4-85f8-c30da1befadc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376D2A8B</paraID>
      <start>0</start>
      <end>2</end>
      <status>unmodified</status>
      <modifiedWord/>
      <trackRevisions>false</trackRevisions>
    </reviewItem>
    <reviewItem>
      <errorID>c61ec5a6-8261-43c8-92d6-069fce538052</errorID>
      <errorWord>，</errorWord>
      <group>L1_Word</group>
      <groupName>字词问题</groupName>
      <ability>L2_Typo</ability>
      <abilityName>字词错误</abilityName>
      <candidateList>
        <item>，在</item>
      </candidateList>
      <explain/>
      <paraID>376D2A8B</paraID>
      <start>40</start>
      <end>41</end>
      <status>unmodified</status>
      <modifiedWord/>
      <trackRevisions>false</trackRevisions>
    </reviewItem>
    <reviewItem>
      <errorID>b0237e8a-6b92-4b32-b7f6-7ba8f1db715a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7205E697</paraID>
      <start>0</start>
      <end>2</end>
      <status>unmodified</status>
      <modifiedWord/>
      <trackRevisions>false</trackRevisions>
    </reviewItem>
    <reviewItem>
      <errorID>7d7464a9-24ee-4532-b407-a1b663c2b5a7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676C35B9</paraID>
      <start>0</start>
      <end>2</end>
      <status>unmodified</status>
      <modifiedWord/>
      <trackRevisions>false</trackRevisions>
    </reviewItem>
    <reviewItem>
      <errorID>adb90298-253a-4afa-acfa-f562da473d5e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3D55F89D</paraID>
      <start>0</start>
      <end>2</end>
      <status>unmodified</status>
      <modifiedWord/>
      <trackRevisions>false</trackRevisions>
    </reviewItem>
    <reviewItem>
      <errorID>47f2093d-1268-4c88-a5f2-a8cc2ed89ff5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262F62EC</paraID>
      <start>0</start>
      <end>2</end>
      <status>unmodified</status>
      <modifiedWord/>
      <trackRevisions>false</trackRevisions>
    </reviewItem>
    <reviewItem>
      <errorID>8a3e94c9-6f45-4a3a-9bb5-c28db2a2ce29</errorID>
      <errorWord>:</errorWord>
      <group>L1_Format</group>
      <groupName>格式问题</groupName>
      <ability>L2_HalfPunc_CN</ability>
      <abilityName>全半角问题</abilityName>
      <candidateList>
        <item>：</item>
      </candidateList>
      <explain>文本全半角错误。</explain>
      <paraID>53EBF1D7</paraID>
      <start>13</start>
      <end>14</end>
      <status>unmodified</status>
      <modifiedWord/>
      <trackRevisions>false</trackRevisions>
    </reviewItem>
    <reviewItem>
      <errorID>341f7c44-7f62-492b-8456-f308ec916125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5AB4C39E</paraID>
      <start>27</start>
      <end>28</end>
      <status>unmodified</status>
      <modifiedWord/>
      <trackRevisions>false</trackRevisions>
    </reviewItem>
    <reviewItem>
      <errorID>63f2193e-9c90-4af8-9a4c-3782c139ae94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1ED92D20</paraID>
      <start>0</start>
      <end>2</end>
      <status>unmodified</status>
      <modifiedWord/>
      <trackRevisions>false</trackRevisions>
    </reviewItem>
    <reviewItem>
      <errorID>baf453b1-b816-49f4-af4c-6f2c9f3c366e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88A7C54</paraID>
      <start>0</start>
      <end>2</end>
      <status>unmodified</status>
      <modifiedWord/>
      <trackRevisions>false</trackRevisions>
    </reviewItem>
    <reviewItem>
      <errorID>db0bc48e-91ac-4e4d-a9c0-dffed0882d13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43D046B5</paraID>
      <start>0</start>
      <end>2</end>
      <status>unmodified</status>
      <modifiedWord/>
      <trackRevisions>false</trackRevisions>
    </reviewItem>
    <reviewItem>
      <errorID>d707b1c0-aa56-47b3-ad7d-ed91df9faa87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52E0CCA4</paraID>
      <start>0</start>
      <end>2</end>
      <status>unmodified</status>
      <modifiedWord/>
      <trackRevisions>false</trackRevisions>
    </reviewItem>
    <reviewItem>
      <errorID>247aa783-00e2-4bdf-9444-db668bbe0b19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15177F61</paraID>
      <start>0</start>
      <end>2</end>
      <status>unmodified</status>
      <modifiedWord/>
      <trackRevisions>false</trackRevisions>
    </reviewItem>
    <reviewItem>
      <errorID>e0c1c93a-2363-44b7-94b5-fc3fb5d011e9</errorID>
      <errorWord>（</errorWord>
      <group>L1_Punc</group>
      <groupName>标点问题</groupName>
      <ability>L2_Punc_CN</ability>
      <abilityName>标点符号问题</abilityName>
      <candidateList/>
      <explain>同一形式括号套用。</explain>
      <paraID>59C4F56F</paraID>
      <start>0</start>
      <end>1</end>
      <status>unmodified</status>
      <modifiedWord/>
      <trackRevisions>false</trackRevisions>
    </reviewItem>
    <reviewItem>
      <errorID>01197cc9-134c-4503-9d2c-b599eea87ffc</errorID>
      <errorWord>(</errorWord>
      <group>L1_Punc</group>
      <groupName>标点问题</groupName>
      <ability>L2_Punc_CN</ability>
      <abilityName>标点符号问题</abilityName>
      <candidateList/>
      <explain>同一形式括号套用。</explain>
      <paraID>59C4F56F</paraID>
      <start>19</start>
      <end>20</end>
      <status>unmodified</status>
      <modifiedWord/>
      <trackRevisions>false</trackRevisions>
    </reviewItem>
    <reviewItem>
      <errorID>20fbf91e-17fc-410e-8e67-92de5e028f0d</errorID>
      <errorWord>)</errorWord>
      <group>L1_Punc</group>
      <groupName>标点问题</groupName>
      <ability>L2_Punc_CN</ability>
      <abilityName>标点符号问题</abilityName>
      <candidateList/>
      <explain>同一形式括号套用。</explain>
      <paraID>59C4F56F</paraID>
      <start>29</start>
      <end>30</end>
      <status>unmodified</status>
      <modifiedWord/>
      <trackRevisions>false</trackRevisions>
    </reviewItem>
    <reviewItem>
      <errorID>3e5fff49-d2c3-4215-99d6-2174e45ea167</errorID>
      <errorWord>）</errorWord>
      <group>L1_Punc</group>
      <groupName>标点问题</groupName>
      <ability>L2_Punc_CN</ability>
      <abilityName>标点符号问题</abilityName>
      <candidateList/>
      <explain>同一形式括号套用。</explain>
      <paraID> 6519371</paraID>
      <start>2</start>
      <end>3</end>
      <status>unmodified</status>
      <modifiedWord/>
      <trackRevisions>false</trackRevisions>
    </reviewItem>
    <reviewItem>
      <errorID>10f57530-d8cf-4507-a149-a763c5b53879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5EC4D0A8</paraID>
      <start>108</start>
      <end>120</end>
      <status>modified</status>
      <modifiedWord>中华人民共和国政府采购法</modifiedWord>
      <trackRevisions>false</trackRevisions>
    </reviewItem>
    <reviewItem>
      <errorID>2a7dd13c-25cf-453e-a471-253e5738b711</errorID>
      <errorWord>；</errorWord>
      <group>L1_Word</group>
      <groupName>字词问题</groupName>
      <ability>L2_Typo</ability>
      <abilityName>字词错误</abilityName>
      <candidateList>
        <item>；具</item>
      </candidateList>
      <explain/>
      <paraID>5EC4D0A8</paraID>
      <start>168</start>
      <end>169</end>
      <status>unmodified</status>
      <modifiedWord/>
      <trackRevisions>false</trackRevisions>
    </reviewItem>
    <reviewItem>
      <errorID>0a6025a7-34b6-47db-94d6-7d07f636b4dd</errorID>
      <errorWord>，</errorWord>
      <group>L1_Word</group>
      <groupName>字词问题</groupName>
      <ability>L2_Typo</ability>
      <abilityName>字词错误</abilityName>
      <candidateList>
        <item>，自</item>
      </candidateList>
      <explain/>
      <paraID>5EC4D0A8</paraID>
      <start>273</start>
      <end>274</end>
      <status>unmodified</status>
      <modifiedWord/>
      <trackRevisions>false</trackRevisions>
    </reviewItem>
    <reviewItem>
      <errorID>7e721ad8-dbbf-4ed3-bdfb-53e30d4c999b</errorID>
      <errorWord>，</errorWord>
      <group>L1_Word</group>
      <groupName>字词问题</groupName>
      <ability>L2_Typo</ability>
      <abilityName>字词错误</abilityName>
      <candidateList>
        <item>，并</item>
      </candidateList>
      <explain/>
      <paraID>5EC4D0A8</paraID>
      <start>283</start>
      <end>284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214b71-94da-462a-9c88-b6984b58e085}">
  <ds:schemaRefs/>
</ds:datastoreItem>
</file>

<file path=docProps/app.xml><?xml version="1.0" encoding="utf-8"?>
<Properties xmlns="http://schemas.openxmlformats.org/officeDocument/2006/extended-properties" xmlns:vt="http://schemas.openxmlformats.org/officeDocument/2006/docPropsVTypes">
  <Template>Normal</Template>
  <Pages>34</Pages>
  <Words>101</Words>
  <Characters>114</Characters>
  <Lines>183</Lines>
  <Paragraphs>51</Paragraphs>
  <TotalTime>6</TotalTime>
  <ScaleCrop>false</ScaleCrop>
  <LinksUpToDate>false</LinksUpToDate>
  <CharactersWithSpaces>114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2026-04-14T14:23:00Z</dcterms:created>
  <dc:creator>Administrator</dc:creator>
  <cp:lastModifiedBy>张张</cp:lastModifiedBy>
  <dcterms:modified xsi:type="dcterms:W3CDTF">2026-09-01T08:40:55Z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16F3B61DBCC42B9D8648966A38153163_43</vt:lpwstr>
  </property>
  <property fmtid="{D5CDD505-2E9C-101B-9397-08002B2CF9AE}" pid="4" name="KSOTemplateDocerSaveRecord">
    <vt:lpwstr>eyJoZGlkIjoiMGU1OWZlM2JlZmVmYjlkYTZiMzBmOWY0NTkxMjJmNDkiLCJ1c2VySWQiOiI1MDU0MzIyNTgifQ==</vt:lpwstr>
  </property>
</Properties>
</file>