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543A4">
      <w:pPr>
        <w:widowControl w:val="0"/>
        <w:spacing w:line="200" w:lineRule="exact"/>
        <w:rPr>
          <w:rFonts w:eastAsia="Times New Roman"/>
          <w:color w:val="auto"/>
          <w:sz w:val="24"/>
        </w:rPr>
      </w:pPr>
    </w:p>
    <w:p w14:paraId="1210F041">
      <w:pPr>
        <w:widowControl w:val="0"/>
        <w:spacing w:line="200" w:lineRule="exact"/>
        <w:rPr>
          <w:rFonts w:eastAsia="Times New Roman"/>
          <w:color w:val="auto"/>
          <w:sz w:val="24"/>
        </w:rPr>
      </w:pPr>
    </w:p>
    <w:p w14:paraId="2EDDA2E4">
      <w:pPr>
        <w:widowControl w:val="0"/>
        <w:spacing w:line="200" w:lineRule="exact"/>
        <w:rPr>
          <w:rFonts w:eastAsia="Times New Roman"/>
          <w:color w:val="auto"/>
          <w:sz w:val="24"/>
        </w:rPr>
      </w:pPr>
    </w:p>
    <w:p w14:paraId="07BEBDED">
      <w:pPr>
        <w:widowControl w:val="0"/>
        <w:spacing w:line="480" w:lineRule="auto"/>
        <w:rPr>
          <w:rFonts w:eastAsia="Times New Roman"/>
          <w:color w:val="auto"/>
          <w:sz w:val="24"/>
        </w:rPr>
      </w:pPr>
    </w:p>
    <w:p w14:paraId="0F77DDEB">
      <w:pPr>
        <w:widowControl w:val="0"/>
        <w:spacing w:line="480" w:lineRule="auto"/>
        <w:jc w:val="center"/>
        <w:rPr>
          <w:color w:val="auto"/>
          <w:sz w:val="36"/>
          <w:szCs w:val="24"/>
        </w:rPr>
      </w:pPr>
      <w:r>
        <w:rPr>
          <w:rFonts w:hint="eastAsia"/>
          <w:color w:val="auto"/>
          <w:sz w:val="52"/>
          <w:szCs w:val="40"/>
        </w:rPr>
        <w:t>栖霞区九乡河衡阳调蓄池建设工程10kV正式用电电力接入工程</w:t>
      </w:r>
    </w:p>
    <w:p w14:paraId="04894456">
      <w:pPr>
        <w:widowControl w:val="0"/>
        <w:spacing w:line="200" w:lineRule="exact"/>
        <w:rPr>
          <w:rFonts w:eastAsia="Times New Roman"/>
          <w:color w:val="auto"/>
          <w:sz w:val="24"/>
        </w:rPr>
      </w:pPr>
    </w:p>
    <w:p w14:paraId="210F410E">
      <w:pPr>
        <w:widowControl w:val="0"/>
        <w:jc w:val="center"/>
        <w:rPr>
          <w:rFonts w:hint="eastAsia" w:ascii="宋体" w:hAnsi="宋体" w:cs="宋体"/>
          <w:color w:val="auto"/>
          <w:sz w:val="28"/>
          <w:szCs w:val="24"/>
        </w:rPr>
      </w:pPr>
      <w:r>
        <w:rPr>
          <w:rFonts w:hint="eastAsia" w:ascii="宋体" w:hAnsi="宋体" w:cs="宋体"/>
          <w:color w:val="auto"/>
          <w:sz w:val="28"/>
          <w:szCs w:val="24"/>
        </w:rPr>
        <w:t>项目编号：NJQZD-26042-SG</w:t>
      </w:r>
    </w:p>
    <w:p w14:paraId="613F7732">
      <w:pPr>
        <w:widowControl w:val="0"/>
        <w:spacing w:line="237" w:lineRule="exact"/>
        <w:rPr>
          <w:color w:val="auto"/>
          <w:sz w:val="24"/>
        </w:rPr>
      </w:pPr>
    </w:p>
    <w:p w14:paraId="5ACCB372">
      <w:pPr>
        <w:pStyle w:val="48"/>
        <w:widowControl w:val="0"/>
        <w:rPr>
          <w:rFonts w:hint="eastAsia"/>
          <w:color w:val="auto"/>
        </w:rPr>
      </w:pPr>
    </w:p>
    <w:p w14:paraId="7A0D0709">
      <w:pPr>
        <w:pStyle w:val="48"/>
        <w:widowControl w:val="0"/>
        <w:rPr>
          <w:rFonts w:hint="eastAsia"/>
          <w:color w:val="auto"/>
        </w:rPr>
      </w:pPr>
    </w:p>
    <w:p w14:paraId="60D3D051">
      <w:pPr>
        <w:pStyle w:val="48"/>
        <w:widowControl w:val="0"/>
        <w:ind w:firstLine="0"/>
        <w:rPr>
          <w:rFonts w:hint="eastAsia"/>
          <w:color w:val="auto"/>
        </w:rPr>
      </w:pPr>
    </w:p>
    <w:p w14:paraId="38EB8A91">
      <w:pPr>
        <w:pStyle w:val="48"/>
        <w:widowControl w:val="0"/>
        <w:rPr>
          <w:rFonts w:hint="eastAsia"/>
          <w:color w:val="auto"/>
        </w:rPr>
      </w:pPr>
    </w:p>
    <w:p w14:paraId="3F2FC008">
      <w:pPr>
        <w:widowControl w:val="0"/>
        <w:spacing w:line="0" w:lineRule="atLeast"/>
        <w:jc w:val="center"/>
        <w:rPr>
          <w:rFonts w:hint="eastAsia" w:ascii="宋体" w:hAnsi="宋体"/>
          <w:color w:val="auto"/>
          <w:sz w:val="144"/>
        </w:rPr>
      </w:pPr>
      <w:r>
        <w:rPr>
          <w:rFonts w:hint="eastAsia" w:ascii="宋体" w:hAnsi="宋体" w:cs="仿宋"/>
          <w:b/>
          <w:color w:val="auto"/>
          <w:sz w:val="96"/>
          <w:szCs w:val="72"/>
        </w:rPr>
        <w:t>竞争性磋商文件</w:t>
      </w:r>
    </w:p>
    <w:p w14:paraId="25E6C734">
      <w:pPr>
        <w:widowControl w:val="0"/>
        <w:spacing w:line="200" w:lineRule="exact"/>
        <w:rPr>
          <w:rFonts w:eastAsia="Times New Roman"/>
          <w:color w:val="auto"/>
          <w:sz w:val="24"/>
        </w:rPr>
      </w:pPr>
    </w:p>
    <w:p w14:paraId="2174D6A2">
      <w:pPr>
        <w:widowControl w:val="0"/>
        <w:spacing w:line="200" w:lineRule="exact"/>
        <w:rPr>
          <w:rFonts w:eastAsia="Times New Roman"/>
          <w:color w:val="auto"/>
          <w:sz w:val="24"/>
        </w:rPr>
      </w:pPr>
    </w:p>
    <w:p w14:paraId="1A5AB5EF">
      <w:pPr>
        <w:widowControl w:val="0"/>
        <w:spacing w:line="200" w:lineRule="exact"/>
        <w:rPr>
          <w:rFonts w:eastAsia="Times New Roman"/>
          <w:color w:val="auto"/>
          <w:sz w:val="24"/>
        </w:rPr>
      </w:pPr>
    </w:p>
    <w:p w14:paraId="25024454">
      <w:pPr>
        <w:widowControl w:val="0"/>
        <w:spacing w:line="200" w:lineRule="exact"/>
        <w:rPr>
          <w:rFonts w:eastAsia="Times New Roman"/>
          <w:color w:val="auto"/>
          <w:sz w:val="24"/>
        </w:rPr>
      </w:pPr>
    </w:p>
    <w:p w14:paraId="63040E53">
      <w:pPr>
        <w:widowControl w:val="0"/>
        <w:spacing w:line="200" w:lineRule="exact"/>
        <w:rPr>
          <w:rFonts w:eastAsia="Times New Roman"/>
          <w:color w:val="auto"/>
          <w:sz w:val="24"/>
        </w:rPr>
      </w:pPr>
    </w:p>
    <w:p w14:paraId="2DA66EC1">
      <w:pPr>
        <w:widowControl w:val="0"/>
        <w:spacing w:line="200" w:lineRule="exact"/>
        <w:rPr>
          <w:rFonts w:eastAsia="Times New Roman"/>
          <w:color w:val="auto"/>
          <w:sz w:val="24"/>
        </w:rPr>
      </w:pPr>
    </w:p>
    <w:p w14:paraId="64F3AB77">
      <w:pPr>
        <w:widowControl w:val="0"/>
        <w:spacing w:line="200" w:lineRule="exact"/>
        <w:rPr>
          <w:rFonts w:eastAsia="Times New Roman"/>
          <w:color w:val="auto"/>
          <w:sz w:val="24"/>
        </w:rPr>
      </w:pPr>
    </w:p>
    <w:p w14:paraId="7305EDC3">
      <w:pPr>
        <w:widowControl w:val="0"/>
        <w:spacing w:line="200" w:lineRule="exact"/>
        <w:rPr>
          <w:rFonts w:eastAsia="Times New Roman"/>
          <w:color w:val="auto"/>
          <w:sz w:val="24"/>
        </w:rPr>
      </w:pPr>
    </w:p>
    <w:p w14:paraId="457F4382">
      <w:pPr>
        <w:widowControl w:val="0"/>
        <w:spacing w:line="200" w:lineRule="exact"/>
        <w:rPr>
          <w:color w:val="auto"/>
          <w:sz w:val="24"/>
        </w:rPr>
      </w:pPr>
    </w:p>
    <w:p w14:paraId="3E4D9AD5">
      <w:pPr>
        <w:widowControl w:val="0"/>
        <w:spacing w:line="200" w:lineRule="exact"/>
        <w:rPr>
          <w:rFonts w:eastAsia="Times New Roman"/>
          <w:color w:val="auto"/>
          <w:sz w:val="24"/>
        </w:rPr>
      </w:pPr>
    </w:p>
    <w:p w14:paraId="4239B798">
      <w:pPr>
        <w:widowControl w:val="0"/>
        <w:spacing w:line="260" w:lineRule="exact"/>
        <w:rPr>
          <w:rFonts w:eastAsia="Times New Roman"/>
          <w:color w:val="auto"/>
          <w:sz w:val="24"/>
        </w:rPr>
      </w:pPr>
    </w:p>
    <w:p w14:paraId="3B45105F">
      <w:pPr>
        <w:widowControl w:val="0"/>
        <w:jc w:val="both"/>
        <w:rPr>
          <w:rFonts w:hint="eastAsia" w:ascii="宋体" w:hAnsi="宋体" w:cs="宋体"/>
          <w:color w:val="auto"/>
          <w:sz w:val="28"/>
          <w:szCs w:val="24"/>
        </w:rPr>
      </w:pPr>
    </w:p>
    <w:p w14:paraId="6391D14B">
      <w:pPr>
        <w:widowControl w:val="0"/>
        <w:spacing w:line="200" w:lineRule="exact"/>
        <w:rPr>
          <w:rFonts w:eastAsia="Times New Roman"/>
          <w:color w:val="auto"/>
          <w:sz w:val="24"/>
        </w:rPr>
      </w:pPr>
    </w:p>
    <w:p w14:paraId="6C1720B5">
      <w:pPr>
        <w:widowControl w:val="0"/>
        <w:spacing w:line="200" w:lineRule="exact"/>
        <w:rPr>
          <w:rFonts w:eastAsia="Times New Roman"/>
          <w:color w:val="auto"/>
          <w:sz w:val="24"/>
        </w:rPr>
      </w:pPr>
    </w:p>
    <w:p w14:paraId="4E4EA043">
      <w:pPr>
        <w:widowControl w:val="0"/>
        <w:spacing w:line="200" w:lineRule="exact"/>
        <w:rPr>
          <w:rFonts w:eastAsia="Times New Roman"/>
          <w:color w:val="auto"/>
          <w:sz w:val="24"/>
        </w:rPr>
      </w:pPr>
    </w:p>
    <w:p w14:paraId="39670262">
      <w:pPr>
        <w:widowControl w:val="0"/>
        <w:spacing w:line="200" w:lineRule="exact"/>
        <w:rPr>
          <w:rFonts w:eastAsia="Times New Roman"/>
          <w:color w:val="auto"/>
          <w:sz w:val="24"/>
        </w:rPr>
      </w:pPr>
    </w:p>
    <w:p w14:paraId="3FD32D7D">
      <w:pPr>
        <w:widowControl w:val="0"/>
        <w:spacing w:line="200" w:lineRule="exact"/>
        <w:rPr>
          <w:rFonts w:eastAsia="Times New Roman"/>
          <w:color w:val="auto"/>
          <w:sz w:val="24"/>
        </w:rPr>
      </w:pPr>
    </w:p>
    <w:p w14:paraId="2384DD9E">
      <w:pPr>
        <w:widowControl w:val="0"/>
        <w:spacing w:line="200" w:lineRule="exact"/>
        <w:rPr>
          <w:rFonts w:eastAsia="Times New Roman"/>
          <w:color w:val="auto"/>
          <w:sz w:val="24"/>
        </w:rPr>
      </w:pPr>
    </w:p>
    <w:p w14:paraId="3B36BBA2">
      <w:pPr>
        <w:pStyle w:val="48"/>
        <w:widowControl w:val="0"/>
        <w:rPr>
          <w:rFonts w:hint="eastAsia"/>
          <w:color w:val="auto"/>
        </w:rPr>
      </w:pPr>
    </w:p>
    <w:p w14:paraId="3DC90966">
      <w:pPr>
        <w:widowControl w:val="0"/>
        <w:spacing w:line="360" w:lineRule="auto"/>
        <w:ind w:firstLine="964"/>
        <w:rPr>
          <w:rFonts w:hint="eastAsia" w:ascii="宋体" w:hAnsi="宋体" w:cs="仿宋"/>
          <w:b/>
          <w:bCs/>
          <w:color w:val="auto"/>
          <w:sz w:val="32"/>
          <w:szCs w:val="32"/>
        </w:rPr>
      </w:pPr>
      <w:r>
        <w:rPr>
          <w:rFonts w:hint="eastAsia" w:ascii="宋体" w:hAnsi="宋体" w:cs="仿宋"/>
          <w:b/>
          <w:bCs/>
          <w:color w:val="auto"/>
          <w:sz w:val="32"/>
          <w:szCs w:val="32"/>
        </w:rPr>
        <w:t>采购人：南京市栖霞区长江堤防管理所</w:t>
      </w:r>
    </w:p>
    <w:p w14:paraId="647A55D6">
      <w:pPr>
        <w:widowControl w:val="0"/>
        <w:spacing w:line="360" w:lineRule="auto"/>
        <w:ind w:firstLine="964"/>
        <w:rPr>
          <w:rFonts w:hint="eastAsia" w:ascii="宋体" w:hAnsi="宋体" w:cs="仿宋"/>
          <w:b/>
          <w:bCs/>
          <w:color w:val="auto"/>
          <w:sz w:val="32"/>
          <w:szCs w:val="32"/>
        </w:rPr>
      </w:pPr>
      <w:r>
        <w:rPr>
          <w:rFonts w:hint="eastAsia" w:ascii="宋体" w:hAnsi="宋体" w:cs="仿宋"/>
          <w:b/>
          <w:bCs/>
          <w:color w:val="auto"/>
          <w:sz w:val="32"/>
          <w:szCs w:val="32"/>
        </w:rPr>
        <w:t>代理人：南京勤泽道工程项目管理有限公司</w:t>
      </w:r>
    </w:p>
    <w:p w14:paraId="443BCD08">
      <w:pPr>
        <w:widowControl w:val="0"/>
        <w:spacing w:line="360" w:lineRule="auto"/>
        <w:jc w:val="center"/>
        <w:rPr>
          <w:rFonts w:hint="eastAsia" w:ascii="宋体" w:hAnsi="宋体" w:cs="仿宋"/>
          <w:b/>
          <w:bCs/>
          <w:color w:val="auto"/>
          <w:sz w:val="32"/>
          <w:szCs w:val="32"/>
        </w:rPr>
      </w:pPr>
      <w:bookmarkStart w:id="0" w:name="page2"/>
      <w:bookmarkEnd w:id="0"/>
      <w:r>
        <w:rPr>
          <w:rFonts w:hint="eastAsia" w:ascii="宋体" w:hAnsi="宋体" w:cs="仿宋"/>
          <w:b/>
          <w:bCs/>
          <w:color w:val="auto"/>
          <w:sz w:val="32"/>
          <w:szCs w:val="32"/>
        </w:rPr>
        <w:t>二〇二六年七月</w:t>
      </w:r>
    </w:p>
    <w:p w14:paraId="45358106">
      <w:pPr>
        <w:pStyle w:val="4"/>
        <w:keepNext w:val="0"/>
        <w:keepLines w:val="0"/>
        <w:widowControl w:val="0"/>
        <w:numPr>
          <w:ilvl w:val="0"/>
          <w:numId w:val="1"/>
        </w:numPr>
        <w:rPr>
          <w:rFonts w:ascii="黑体" w:eastAsia="黑体" w:cs="黑体"/>
          <w:color w:val="auto"/>
          <w:szCs w:val="36"/>
          <w:lang w:val="zh-CN"/>
        </w:rPr>
        <w:sectPr>
          <w:headerReference r:id="rId3" w:type="default"/>
          <w:footerReference r:id="rId4" w:type="default"/>
          <w:pgSz w:w="11906" w:h="16838"/>
          <w:pgMar w:top="1327" w:right="1236" w:bottom="1327" w:left="1236" w:header="851" w:footer="907" w:gutter="0"/>
          <w:pgNumType w:start="1"/>
          <w:cols w:space="720" w:num="1"/>
          <w:docGrid w:linePitch="360" w:charSpace="0"/>
        </w:sectPr>
      </w:pPr>
    </w:p>
    <w:p w14:paraId="30A3AA35">
      <w:pPr>
        <w:pStyle w:val="4"/>
        <w:keepNext w:val="0"/>
        <w:keepLines w:val="0"/>
        <w:widowControl w:val="0"/>
        <w:numPr>
          <w:ilvl w:val="0"/>
          <w:numId w:val="1"/>
        </w:numPr>
        <w:rPr>
          <w:rFonts w:ascii="黑体" w:eastAsia="黑体" w:cs="黑体"/>
          <w:color w:val="auto"/>
          <w:szCs w:val="36"/>
          <w:lang w:val="zh-CN"/>
        </w:rPr>
      </w:pPr>
      <w:r>
        <w:rPr>
          <w:rFonts w:hint="eastAsia"/>
          <w:color w:val="auto"/>
          <w:lang w:val="zh-CN"/>
        </w:rPr>
        <w:t>竞争性磋商公告</w:t>
      </w:r>
    </w:p>
    <w:p w14:paraId="11C583BB">
      <w:pPr>
        <w:pStyle w:val="36"/>
        <w:widowControl w:val="0"/>
        <w:spacing w:before="0" w:beforeAutospacing="0" w:after="0" w:afterAutospacing="0" w:line="360" w:lineRule="auto"/>
        <w:ind w:firstLine="420"/>
        <w:rPr>
          <w:rFonts w:hint="eastAsia"/>
          <w:color w:val="auto"/>
        </w:rPr>
      </w:pPr>
      <w:r>
        <w:rPr>
          <w:rFonts w:hint="eastAsia"/>
          <w:color w:val="auto"/>
        </w:rPr>
        <w:t>项目概况</w:t>
      </w:r>
    </w:p>
    <w:p w14:paraId="615B538E">
      <w:pPr>
        <w:pStyle w:val="36"/>
        <w:widowControl w:val="0"/>
        <w:spacing w:before="0" w:beforeAutospacing="0" w:after="0" w:afterAutospacing="0" w:line="360" w:lineRule="auto"/>
        <w:ind w:firstLine="420"/>
        <w:rPr>
          <w:rFonts w:hint="eastAsia"/>
          <w:color w:val="auto"/>
        </w:rPr>
      </w:pPr>
      <w:r>
        <w:rPr>
          <w:rFonts w:hint="eastAsia"/>
          <w:color w:val="auto"/>
          <w:lang w:eastAsia="zh-CN"/>
        </w:rPr>
        <w:t>栖霞区九乡河衡阳调蓄池建设工程10kV正式用电电力接入工程</w:t>
      </w:r>
      <w:r>
        <w:rPr>
          <w:rFonts w:hint="eastAsia"/>
          <w:color w:val="auto"/>
        </w:rPr>
        <w:t>采购项目的潜在供应商应在“南京市栖霞区人民政府”网站获取竞争性磋商文件，并于2026年</w:t>
      </w:r>
      <w:r>
        <w:rPr>
          <w:rFonts w:hint="eastAsia"/>
          <w:color w:val="auto"/>
          <w:lang w:val="en-US" w:eastAsia="zh-CN"/>
        </w:rPr>
        <w:t>7</w:t>
      </w:r>
      <w:r>
        <w:rPr>
          <w:rFonts w:hint="eastAsia"/>
          <w:color w:val="auto"/>
        </w:rPr>
        <w:t>月</w:t>
      </w:r>
      <w:r>
        <w:rPr>
          <w:rFonts w:hint="eastAsia"/>
          <w:color w:val="auto"/>
          <w:lang w:val="en-US" w:eastAsia="zh-CN"/>
        </w:rPr>
        <w:t>23</w:t>
      </w:r>
      <w:r>
        <w:rPr>
          <w:rFonts w:hint="eastAsia"/>
          <w:color w:val="auto"/>
        </w:rPr>
        <w:t>日14时30分（北京时间）前提交响应文件。</w:t>
      </w:r>
    </w:p>
    <w:p w14:paraId="07A15863">
      <w:pPr>
        <w:pStyle w:val="36"/>
        <w:widowControl w:val="0"/>
        <w:spacing w:before="0" w:beforeAutospacing="0" w:after="0" w:afterAutospacing="0" w:line="360" w:lineRule="auto"/>
        <w:rPr>
          <w:rFonts w:hint="eastAsia"/>
          <w:color w:val="auto"/>
        </w:rPr>
      </w:pPr>
      <w:r>
        <w:rPr>
          <w:rFonts w:hint="eastAsia"/>
          <w:color w:val="auto"/>
        </w:rPr>
        <w:t>一、项目基本情况</w:t>
      </w:r>
    </w:p>
    <w:p w14:paraId="53C893B9">
      <w:pPr>
        <w:pStyle w:val="36"/>
        <w:widowControl w:val="0"/>
        <w:spacing w:before="0" w:beforeAutospacing="0" w:after="0" w:afterAutospacing="0" w:line="360" w:lineRule="auto"/>
        <w:ind w:firstLine="420"/>
        <w:rPr>
          <w:rFonts w:hint="eastAsia"/>
          <w:color w:val="auto"/>
        </w:rPr>
      </w:pPr>
      <w:r>
        <w:rPr>
          <w:rFonts w:hint="eastAsia"/>
          <w:color w:val="auto"/>
        </w:rPr>
        <w:t xml:space="preserve">项目编号：NJQZD-26042-SG  </w:t>
      </w:r>
    </w:p>
    <w:p w14:paraId="50D7FE2B">
      <w:pPr>
        <w:pStyle w:val="36"/>
        <w:widowControl w:val="0"/>
        <w:spacing w:before="0" w:beforeAutospacing="0" w:after="0" w:afterAutospacing="0" w:line="360" w:lineRule="auto"/>
        <w:ind w:firstLine="420"/>
        <w:rPr>
          <w:rFonts w:hint="eastAsia" w:eastAsia="宋体"/>
          <w:color w:val="auto"/>
          <w:spacing w:val="-6"/>
          <w:lang w:eastAsia="zh-CN"/>
        </w:rPr>
      </w:pPr>
      <w:r>
        <w:rPr>
          <w:rFonts w:hint="eastAsia"/>
          <w:color w:val="auto"/>
        </w:rPr>
        <w:t>项目名称：</w:t>
      </w:r>
      <w:r>
        <w:rPr>
          <w:rFonts w:hint="eastAsia"/>
          <w:color w:val="auto"/>
          <w:spacing w:val="-6"/>
          <w:lang w:eastAsia="zh-CN"/>
        </w:rPr>
        <w:t>栖霞区九乡河衡阳调蓄池建设工程10kV正式用电电力接入工程</w:t>
      </w:r>
    </w:p>
    <w:p w14:paraId="093E88EC">
      <w:pPr>
        <w:pStyle w:val="36"/>
        <w:widowControl w:val="0"/>
        <w:spacing w:before="0" w:beforeAutospacing="0" w:after="0" w:afterAutospacing="0" w:line="360" w:lineRule="auto"/>
        <w:ind w:firstLine="420"/>
        <w:rPr>
          <w:rFonts w:hint="eastAsia"/>
          <w:color w:val="auto"/>
        </w:rPr>
      </w:pPr>
      <w:r>
        <w:rPr>
          <w:rFonts w:hint="eastAsia"/>
          <w:color w:val="auto"/>
        </w:rPr>
        <w:t>预算金额：717997.39元</w:t>
      </w:r>
    </w:p>
    <w:p w14:paraId="3F177C48">
      <w:pPr>
        <w:pStyle w:val="36"/>
        <w:widowControl w:val="0"/>
        <w:spacing w:before="0" w:beforeAutospacing="0" w:after="0" w:afterAutospacing="0" w:line="360" w:lineRule="auto"/>
        <w:ind w:firstLine="420"/>
        <w:rPr>
          <w:rFonts w:hint="eastAsia"/>
          <w:color w:val="auto"/>
        </w:rPr>
      </w:pPr>
      <w:r>
        <w:rPr>
          <w:rFonts w:hint="eastAsia"/>
          <w:color w:val="auto"/>
        </w:rPr>
        <w:t>最高限价：717997.39元（超过最高限价作无效投标处理）</w:t>
      </w:r>
    </w:p>
    <w:p w14:paraId="0307B8FE">
      <w:pPr>
        <w:pStyle w:val="36"/>
        <w:widowControl w:val="0"/>
        <w:spacing w:before="0" w:beforeAutospacing="0" w:after="0" w:afterAutospacing="0" w:line="360" w:lineRule="auto"/>
        <w:ind w:firstLine="420"/>
        <w:rPr>
          <w:rFonts w:hint="eastAsia"/>
          <w:color w:val="auto"/>
        </w:rPr>
      </w:pPr>
      <w:r>
        <w:rPr>
          <w:rFonts w:hint="eastAsia"/>
          <w:color w:val="auto"/>
        </w:rPr>
        <w:t>采购需求：</w:t>
      </w:r>
      <w:r>
        <w:rPr>
          <w:rFonts w:hint="eastAsia"/>
          <w:color w:val="auto"/>
          <w:spacing w:val="-6"/>
          <w:lang w:eastAsia="zh-CN"/>
        </w:rPr>
        <w:t>栖霞区九乡河衡阳调蓄池建设工程10kV正式用电电力接入工程</w:t>
      </w:r>
      <w:r>
        <w:rPr>
          <w:rFonts w:hint="eastAsia"/>
          <w:color w:val="auto"/>
        </w:rPr>
        <w:t>，具体详见竞争性磋商文件及工程量清单。</w:t>
      </w:r>
    </w:p>
    <w:p w14:paraId="5A508BCA">
      <w:pPr>
        <w:pStyle w:val="36"/>
        <w:widowControl w:val="0"/>
        <w:spacing w:before="0" w:beforeAutospacing="0" w:after="0" w:afterAutospacing="0" w:line="360" w:lineRule="auto"/>
        <w:ind w:firstLine="420"/>
        <w:rPr>
          <w:rFonts w:hint="eastAsia"/>
          <w:color w:val="auto"/>
        </w:rPr>
      </w:pPr>
      <w:r>
        <w:rPr>
          <w:rFonts w:hint="eastAsia"/>
          <w:color w:val="auto"/>
        </w:rPr>
        <w:t>合同履行期限：40日历天。</w:t>
      </w:r>
    </w:p>
    <w:p w14:paraId="5F0FA1F8">
      <w:pPr>
        <w:pStyle w:val="36"/>
        <w:widowControl w:val="0"/>
        <w:spacing w:before="0" w:beforeAutospacing="0" w:after="0" w:afterAutospacing="0" w:line="360" w:lineRule="auto"/>
        <w:ind w:firstLine="420"/>
        <w:rPr>
          <w:rFonts w:hint="eastAsia"/>
          <w:color w:val="auto"/>
        </w:rPr>
      </w:pPr>
      <w:r>
        <w:rPr>
          <w:rFonts w:hint="eastAsia"/>
          <w:color w:val="auto"/>
        </w:rPr>
        <w:t>本项目（</w:t>
      </w:r>
      <w:r>
        <w:rPr>
          <w:rStyle w:val="44"/>
          <w:rFonts w:hint="eastAsia"/>
          <w:i w:val="0"/>
          <w:color w:val="auto"/>
        </w:rPr>
        <w:t>是/否</w:t>
      </w:r>
      <w:r>
        <w:rPr>
          <w:rFonts w:hint="eastAsia"/>
          <w:color w:val="auto"/>
        </w:rPr>
        <w:t>）接受联合体投标：否。</w:t>
      </w:r>
    </w:p>
    <w:p w14:paraId="75C592EA">
      <w:pPr>
        <w:pStyle w:val="36"/>
        <w:widowControl w:val="0"/>
        <w:spacing w:before="0" w:beforeAutospacing="0" w:after="0" w:afterAutospacing="0" w:line="360" w:lineRule="auto"/>
        <w:rPr>
          <w:rFonts w:hint="eastAsia"/>
          <w:color w:val="auto"/>
        </w:rPr>
      </w:pPr>
      <w:r>
        <w:rPr>
          <w:rFonts w:hint="eastAsia"/>
          <w:color w:val="auto"/>
        </w:rPr>
        <w:t>二、申请人的资格要求：</w:t>
      </w:r>
    </w:p>
    <w:p w14:paraId="37A20375">
      <w:pPr>
        <w:pStyle w:val="36"/>
        <w:widowControl w:val="0"/>
        <w:spacing w:before="0" w:beforeAutospacing="0" w:after="0" w:afterAutospacing="0" w:line="360" w:lineRule="auto"/>
        <w:ind w:firstLine="420"/>
        <w:rPr>
          <w:rFonts w:hint="eastAsia"/>
          <w:color w:val="auto"/>
        </w:rPr>
      </w:pPr>
      <w:r>
        <w:rPr>
          <w:rFonts w:hint="eastAsia"/>
          <w:color w:val="auto"/>
        </w:rPr>
        <w:t>1.满足《</w:t>
      </w:r>
      <w:bookmarkStart w:id="9" w:name="_GoBack"/>
      <w:r>
        <w:rPr>
          <w:rFonts w:hint="eastAsia"/>
          <w:color w:val="auto"/>
        </w:rPr>
        <w:t>中华人民</w:t>
      </w:r>
      <w:bookmarkEnd w:id="9"/>
      <w:r>
        <w:rPr>
          <w:rFonts w:hint="eastAsia"/>
          <w:color w:val="auto"/>
        </w:rPr>
        <w:t>共和国政府采购法》第二十二条规定：</w:t>
      </w:r>
    </w:p>
    <w:p w14:paraId="5D6B816F">
      <w:pPr>
        <w:pStyle w:val="36"/>
        <w:widowControl w:val="0"/>
        <w:spacing w:before="0" w:beforeAutospacing="0" w:after="0" w:afterAutospacing="0" w:line="360" w:lineRule="auto"/>
        <w:ind w:firstLine="420"/>
        <w:rPr>
          <w:rFonts w:hint="eastAsia"/>
          <w:color w:val="auto"/>
        </w:rPr>
      </w:pPr>
      <w:r>
        <w:rPr>
          <w:rFonts w:hint="eastAsia"/>
          <w:color w:val="auto"/>
        </w:rPr>
        <w:t>（1）具有独立承担民事责任的能力（提供法人或者其他组织的营业执照）；</w:t>
      </w:r>
    </w:p>
    <w:p w14:paraId="005168AD">
      <w:pPr>
        <w:pStyle w:val="36"/>
        <w:widowControl w:val="0"/>
        <w:spacing w:before="0" w:beforeAutospacing="0" w:after="0" w:afterAutospacing="0" w:line="360" w:lineRule="auto"/>
        <w:ind w:firstLine="420"/>
        <w:rPr>
          <w:rFonts w:hint="eastAsia"/>
          <w:color w:val="auto"/>
        </w:rPr>
      </w:pPr>
      <w:r>
        <w:rPr>
          <w:rFonts w:hint="eastAsia"/>
          <w:color w:val="auto"/>
        </w:rPr>
        <w:t>（2）具有良好的商业信誉和健全的财务会计制度</w:t>
      </w:r>
      <w:r>
        <w:rPr>
          <w:rFonts w:hint="eastAsia"/>
          <w:color w:val="auto"/>
          <w:shd w:val="clear" w:color="auto" w:fill="FFFFFF"/>
        </w:rPr>
        <w:t>（提供参加本次采购活动前的会计报表或提供2025年度的财务审计报告，至少包含资产负债表和利润表；或投标截止时间前六个月内银行出具的资信证明。成立不满一个月不需提供）</w:t>
      </w:r>
      <w:r>
        <w:rPr>
          <w:rFonts w:hint="eastAsia"/>
          <w:color w:val="auto"/>
        </w:rPr>
        <w:t>；</w:t>
      </w:r>
    </w:p>
    <w:p w14:paraId="4E297729">
      <w:pPr>
        <w:pStyle w:val="36"/>
        <w:widowControl w:val="0"/>
        <w:spacing w:before="0" w:beforeAutospacing="0" w:after="0" w:afterAutospacing="0" w:line="360" w:lineRule="auto"/>
        <w:ind w:firstLine="420"/>
        <w:rPr>
          <w:rFonts w:hint="eastAsia"/>
          <w:color w:val="auto"/>
        </w:rPr>
      </w:pPr>
      <w:r>
        <w:rPr>
          <w:rFonts w:hint="eastAsia"/>
          <w:color w:val="auto"/>
        </w:rPr>
        <w:t>（3）具有履行合同所必需的设备和专业技术能力（供应商根据履行采购项目合同需要，提供履行合同所必需的设备和专业技术能力的证明材料）；</w:t>
      </w:r>
    </w:p>
    <w:p w14:paraId="27CD3039">
      <w:pPr>
        <w:pStyle w:val="36"/>
        <w:widowControl w:val="0"/>
        <w:spacing w:before="0" w:beforeAutospacing="0" w:after="0" w:afterAutospacing="0" w:line="360" w:lineRule="auto"/>
        <w:ind w:firstLine="420"/>
        <w:rPr>
          <w:rFonts w:hint="eastAsia"/>
          <w:color w:val="auto"/>
        </w:rPr>
      </w:pPr>
      <w:r>
        <w:rPr>
          <w:rFonts w:hint="eastAsia"/>
          <w:color w:val="auto"/>
        </w:rPr>
        <w:t>（4）具有依法缴纳税收和社会保障资金的良好记录（提供参加本次政府采购活动前半年内（至少一个月）缴纳税收的凭据，并提供缴纳社会保险的凭据（专用收据或社会保险缴纳清单），成立不满一个月不需提供）；</w:t>
      </w:r>
    </w:p>
    <w:p w14:paraId="05BFB1C9">
      <w:pPr>
        <w:pStyle w:val="36"/>
        <w:widowControl w:val="0"/>
        <w:spacing w:before="0" w:beforeAutospacing="0" w:after="0" w:afterAutospacing="0" w:line="360" w:lineRule="auto"/>
        <w:ind w:firstLine="420"/>
        <w:rPr>
          <w:rFonts w:hint="eastAsia"/>
          <w:color w:val="auto"/>
        </w:rPr>
      </w:pPr>
      <w:r>
        <w:rPr>
          <w:rFonts w:hint="eastAsia"/>
          <w:color w:val="auto"/>
        </w:rPr>
        <w:t>（5）参加政府采购活动前三年内，在经营活动中没有重大违法记录（格式见附件）；</w:t>
      </w:r>
    </w:p>
    <w:p w14:paraId="26140C8A">
      <w:pPr>
        <w:pStyle w:val="36"/>
        <w:widowControl w:val="0"/>
        <w:spacing w:before="0" w:beforeAutospacing="0" w:after="0" w:afterAutospacing="0" w:line="360" w:lineRule="auto"/>
        <w:ind w:firstLine="420"/>
        <w:rPr>
          <w:rFonts w:hint="eastAsia"/>
          <w:color w:val="auto"/>
        </w:rPr>
      </w:pPr>
      <w:r>
        <w:rPr>
          <w:rFonts w:hint="eastAsia"/>
          <w:color w:val="auto"/>
        </w:rPr>
        <w:t>（6）法律、行政法规规定的其他条件：无。</w:t>
      </w:r>
    </w:p>
    <w:p w14:paraId="6A31DD87">
      <w:pPr>
        <w:pStyle w:val="36"/>
        <w:widowControl w:val="0"/>
        <w:spacing w:before="0" w:beforeAutospacing="0" w:after="0" w:afterAutospacing="0" w:line="360" w:lineRule="auto"/>
        <w:ind w:firstLine="420"/>
        <w:rPr>
          <w:rFonts w:hint="eastAsia"/>
          <w:color w:val="auto"/>
        </w:rPr>
      </w:pPr>
      <w:r>
        <w:rPr>
          <w:rFonts w:hint="eastAsia"/>
          <w:color w:val="auto"/>
        </w:rPr>
        <w:t>2.落实政府采购政策需满足的资格要求：本项目为非预留份额的采购项目或采购包，执行价格扣除优惠政策，具体详见第三章评标办法与标准。</w:t>
      </w:r>
    </w:p>
    <w:p w14:paraId="160C6441">
      <w:pPr>
        <w:pStyle w:val="36"/>
        <w:widowControl w:val="0"/>
        <w:spacing w:before="0" w:beforeAutospacing="0" w:after="0" w:afterAutospacing="0" w:line="360" w:lineRule="auto"/>
        <w:ind w:firstLine="420"/>
        <w:rPr>
          <w:rFonts w:hint="eastAsia"/>
          <w:color w:val="auto"/>
        </w:rPr>
      </w:pPr>
      <w:r>
        <w:rPr>
          <w:rFonts w:hint="eastAsia"/>
          <w:color w:val="auto"/>
        </w:rPr>
        <w:t>3.本项目的特定资格要求：同时具备以下条件：</w:t>
      </w:r>
    </w:p>
    <w:p w14:paraId="746ECDC7">
      <w:pPr>
        <w:pStyle w:val="36"/>
        <w:widowControl w:val="0"/>
        <w:spacing w:before="0" w:beforeAutospacing="0" w:after="0" w:afterAutospacing="0" w:line="360" w:lineRule="auto"/>
        <w:ind w:firstLine="420"/>
        <w:rPr>
          <w:rFonts w:hint="eastAsia"/>
          <w:color w:val="auto"/>
        </w:rPr>
      </w:pPr>
      <w:r>
        <w:rPr>
          <w:rFonts w:hint="eastAsia"/>
          <w:color w:val="auto"/>
        </w:rPr>
        <w:t>（1）电力工程施工总承包叁级或输变电工程专业承包叁级及以上资质证书以及有效期内的安全生产许可证（须提供有效期内的证书复印件并加盖供应商公章）；</w:t>
      </w:r>
    </w:p>
    <w:p w14:paraId="59D94606">
      <w:pPr>
        <w:pStyle w:val="36"/>
        <w:widowControl w:val="0"/>
        <w:spacing w:before="0" w:beforeAutospacing="0" w:after="0" w:afterAutospacing="0" w:line="360" w:lineRule="auto"/>
        <w:ind w:firstLine="420"/>
        <w:rPr>
          <w:rFonts w:hint="eastAsia"/>
          <w:color w:val="auto"/>
        </w:rPr>
      </w:pPr>
      <w:r>
        <w:rPr>
          <w:rFonts w:hint="eastAsia"/>
          <w:color w:val="auto"/>
        </w:rPr>
        <w:t>（2）供应商具有承装（修、试）电力设施许可证，许可类别和等级：承装类三级（含）、承修类三级（含）、承试类三级（含）及以上资质（提供有效期内的证书复印件并加盖供应商公章）；</w:t>
      </w:r>
    </w:p>
    <w:p w14:paraId="7F604265">
      <w:pPr>
        <w:pStyle w:val="36"/>
        <w:widowControl w:val="0"/>
        <w:spacing w:before="0" w:beforeAutospacing="0" w:after="0" w:afterAutospacing="0" w:line="360" w:lineRule="auto"/>
        <w:ind w:firstLine="420"/>
        <w:rPr>
          <w:rFonts w:hint="eastAsia"/>
          <w:color w:val="auto"/>
        </w:rPr>
      </w:pPr>
      <w:r>
        <w:rPr>
          <w:rFonts w:hint="eastAsia"/>
          <w:color w:val="auto"/>
        </w:rPr>
        <w:t>(3)拟派项目负责人具有注册建造师证机电工程二级（含）以上以及有效期内的B类安全生产考核合格证（须提供有效期内的证书复印件并加盖供应商公章）；</w:t>
      </w:r>
    </w:p>
    <w:p w14:paraId="2AE02450">
      <w:pPr>
        <w:pStyle w:val="36"/>
        <w:widowControl w:val="0"/>
        <w:spacing w:before="0" w:beforeAutospacing="0" w:after="0" w:afterAutospacing="0" w:line="360" w:lineRule="auto"/>
        <w:ind w:firstLine="420"/>
        <w:rPr>
          <w:rFonts w:hint="eastAsia"/>
          <w:color w:val="auto"/>
        </w:rPr>
      </w:pPr>
      <w:r>
        <w:rPr>
          <w:rFonts w:hint="eastAsia"/>
          <w:color w:val="auto"/>
        </w:rPr>
        <w:t>（4）项目负责人社保要求：供应商须提供拟投入本项目的项目负责人有效的劳动合同、近半年供应商为其连续缴纳（至少一个月）的社保缴纳凭证【加盖社保公章或具有可验证的二维码（或验证码）】（提供复印件并加盖供应商公章）。</w:t>
      </w:r>
    </w:p>
    <w:p w14:paraId="73DDE235">
      <w:pPr>
        <w:pStyle w:val="36"/>
        <w:widowControl w:val="0"/>
        <w:spacing w:before="0" w:beforeAutospacing="0" w:after="0" w:afterAutospacing="0" w:line="360" w:lineRule="auto"/>
        <w:ind w:firstLine="420"/>
        <w:rPr>
          <w:rFonts w:hint="eastAsia"/>
          <w:color w:val="auto"/>
        </w:rPr>
      </w:pPr>
      <w:r>
        <w:rPr>
          <w:rFonts w:hint="eastAsia"/>
          <w:color w:val="auto"/>
        </w:rPr>
        <w:t>（5）供应商及项目负责人应承诺未被列入红牌、黄牌警示（提供承诺书原件，格式自拟，若未提供承诺书，视为列入，红、黄牌警示信息均以南京市公共资源交易中心网上发布的信息为准）；</w:t>
      </w:r>
    </w:p>
    <w:p w14:paraId="223C0098">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（6）本项目要求项目负责人无在建工程（提供承诺书原件加盖公章，格式自拟）。</w:t>
      </w:r>
    </w:p>
    <w:p w14:paraId="72EF8C13">
      <w:pPr>
        <w:pStyle w:val="36"/>
        <w:widowControl w:val="0"/>
        <w:spacing w:before="0" w:beforeAutospacing="0" w:after="0" w:afterAutospacing="0" w:line="360" w:lineRule="auto"/>
        <w:rPr>
          <w:rFonts w:hint="eastAsia"/>
          <w:color w:val="auto"/>
        </w:rPr>
      </w:pPr>
      <w:r>
        <w:rPr>
          <w:rFonts w:hint="eastAsia"/>
          <w:color w:val="auto"/>
        </w:rPr>
        <w:t>三、获取竞争性磋商文件</w:t>
      </w:r>
    </w:p>
    <w:p w14:paraId="6ADDB254">
      <w:pPr>
        <w:pStyle w:val="36"/>
        <w:widowControl w:val="0"/>
        <w:adjustRightInd w:val="0"/>
        <w:snapToGrid w:val="0"/>
        <w:spacing w:before="0" w:beforeAutospacing="0" w:after="0" w:afterAutospacing="0" w:line="360" w:lineRule="auto"/>
        <w:ind w:firstLine="480" w:firstLineChars="200"/>
        <w:rPr>
          <w:rFonts w:hint="eastAsia"/>
          <w:color w:val="auto"/>
        </w:rPr>
      </w:pPr>
      <w:r>
        <w:rPr>
          <w:rFonts w:hint="eastAsia"/>
          <w:color w:val="auto"/>
        </w:rPr>
        <w:t>获取时间：2026年</w:t>
      </w:r>
      <w:r>
        <w:rPr>
          <w:rFonts w:hint="eastAsia"/>
          <w:color w:val="auto"/>
          <w:lang w:val="en-US" w:eastAsia="zh-CN"/>
        </w:rPr>
        <w:t>7</w:t>
      </w:r>
      <w:r>
        <w:rPr>
          <w:rFonts w:hint="eastAsia"/>
          <w:color w:val="auto"/>
        </w:rPr>
        <w:t>月</w:t>
      </w:r>
      <w:r>
        <w:rPr>
          <w:rFonts w:hint="eastAsia"/>
          <w:color w:val="auto"/>
          <w:lang w:val="en-US" w:eastAsia="zh-CN"/>
        </w:rPr>
        <w:t>13</w:t>
      </w:r>
      <w:r>
        <w:rPr>
          <w:rFonts w:hint="eastAsia"/>
          <w:color w:val="auto"/>
        </w:rPr>
        <w:t>日至2026年</w:t>
      </w:r>
      <w:r>
        <w:rPr>
          <w:rFonts w:hint="eastAsia"/>
          <w:color w:val="auto"/>
          <w:lang w:val="en-US" w:eastAsia="zh-CN"/>
        </w:rPr>
        <w:t>7</w:t>
      </w:r>
      <w:r>
        <w:rPr>
          <w:rFonts w:hint="eastAsia"/>
          <w:color w:val="auto"/>
        </w:rPr>
        <w:t>月</w:t>
      </w:r>
      <w:r>
        <w:rPr>
          <w:rFonts w:hint="eastAsia"/>
          <w:color w:val="auto"/>
          <w:lang w:val="en-US" w:eastAsia="zh-CN"/>
        </w:rPr>
        <w:t>17</w:t>
      </w:r>
      <w:r>
        <w:rPr>
          <w:rFonts w:hint="eastAsia"/>
          <w:color w:val="auto"/>
        </w:rPr>
        <w:t>日（北京时间，法定节假日除外）</w:t>
      </w:r>
    </w:p>
    <w:p w14:paraId="560F436A">
      <w:pPr>
        <w:pStyle w:val="36"/>
        <w:widowControl w:val="0"/>
        <w:adjustRightInd w:val="0"/>
        <w:snapToGrid w:val="0"/>
        <w:spacing w:before="0" w:beforeAutospacing="0" w:after="0" w:afterAutospacing="0" w:line="360" w:lineRule="auto"/>
        <w:ind w:firstLine="480" w:firstLineChars="200"/>
        <w:rPr>
          <w:rFonts w:hint="eastAsia"/>
          <w:color w:val="auto"/>
        </w:rPr>
      </w:pPr>
      <w:r>
        <w:rPr>
          <w:rFonts w:hint="eastAsia"/>
          <w:color w:val="auto"/>
        </w:rPr>
        <w:t>获取方式：</w:t>
      </w:r>
      <w:r>
        <w:rPr>
          <w:color w:val="auto"/>
        </w:rPr>
        <w:t>免费</w:t>
      </w:r>
      <w:r>
        <w:rPr>
          <w:rFonts w:hint="eastAsia"/>
          <w:color w:val="auto"/>
        </w:rPr>
        <w:t>下载获取，</w:t>
      </w:r>
      <w:r>
        <w:rPr>
          <w:color w:val="auto"/>
        </w:rPr>
        <w:fldChar w:fldCharType="begin"/>
      </w:r>
      <w:r>
        <w:rPr>
          <w:color w:val="auto"/>
        </w:rPr>
        <w:instrText xml:space="preserve"> HYPERLINK "mailto:请将经办人身份证复印件加盖公章以附件形式上传发送至代理机构邮箱2068841442@qq.com，邮件主题标明项目编号NJQZD-26015-FW+申请人名称，免费获取。" </w:instrText>
      </w:r>
      <w:r>
        <w:rPr>
          <w:color w:val="auto"/>
        </w:rPr>
        <w:fldChar w:fldCharType="separate"/>
      </w:r>
      <w:r>
        <w:rPr>
          <w:rFonts w:hint="eastAsia"/>
          <w:color w:val="auto"/>
        </w:rPr>
        <w:t>供应商在获取</w:t>
      </w:r>
      <w:r>
        <w:rPr>
          <w:color w:val="auto"/>
        </w:rPr>
        <w:t>磋商文件规定时间内</w:t>
      </w:r>
      <w:r>
        <w:rPr>
          <w:rFonts w:hint="eastAsia"/>
          <w:color w:val="auto"/>
        </w:rPr>
        <w:t>将单位介绍信原件（或授权委托书原件）、委托代理人身份证复印件加盖公章以附件形式上传发送至代理机构邮箱2068841442@qq.com</w:t>
      </w:r>
      <w:r>
        <w:rPr>
          <w:color w:val="auto"/>
        </w:rPr>
        <w:t>，邮件主题标明项目编号+申请人名称</w:t>
      </w:r>
      <w:r>
        <w:rPr>
          <w:rFonts w:hint="eastAsia"/>
          <w:color w:val="auto"/>
        </w:rPr>
        <w:t>。</w:t>
      </w:r>
      <w:r>
        <w:rPr>
          <w:rFonts w:hint="eastAsia"/>
          <w:color w:val="auto"/>
        </w:rPr>
        <w:fldChar w:fldCharType="end"/>
      </w:r>
    </w:p>
    <w:p w14:paraId="229A1FF0">
      <w:pPr>
        <w:pStyle w:val="36"/>
        <w:widowControl w:val="0"/>
        <w:spacing w:before="0" w:beforeAutospacing="0" w:after="0" w:afterAutospacing="0" w:line="360" w:lineRule="auto"/>
        <w:rPr>
          <w:rFonts w:hint="eastAsia"/>
          <w:color w:val="auto"/>
        </w:rPr>
      </w:pPr>
      <w:r>
        <w:rPr>
          <w:rFonts w:hint="eastAsia"/>
          <w:color w:val="auto"/>
        </w:rPr>
        <w:t>四、响应文件提交</w:t>
      </w:r>
    </w:p>
    <w:p w14:paraId="0DC7F948">
      <w:pPr>
        <w:spacing w:line="360" w:lineRule="auto"/>
        <w:ind w:firstLine="480"/>
        <w:rPr>
          <w:rFonts w:hint="eastAsia" w:ascii="宋体" w:hAnsi="宋体" w:cs="宋体"/>
          <w:color w:val="auto"/>
          <w:sz w:val="24"/>
        </w:rPr>
      </w:pPr>
      <w:r>
        <w:rPr>
          <w:rFonts w:hint="eastAsia" w:ascii="宋体" w:hAnsi="宋体" w:cs="宋体"/>
          <w:color w:val="auto"/>
          <w:sz w:val="24"/>
        </w:rPr>
        <w:t>1、截止时间：2026年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23</w:t>
      </w:r>
      <w:r>
        <w:rPr>
          <w:rFonts w:hint="eastAsia" w:ascii="宋体" w:hAnsi="宋体" w:cs="宋体"/>
          <w:color w:val="auto"/>
          <w:sz w:val="24"/>
        </w:rPr>
        <w:t>日</w:t>
      </w:r>
      <w:r>
        <w:rPr>
          <w:rFonts w:ascii="宋体" w:hAnsi="宋体" w:cs="宋体"/>
          <w:color w:val="auto"/>
          <w:sz w:val="24"/>
        </w:rPr>
        <w:t>14</w:t>
      </w:r>
      <w:r>
        <w:rPr>
          <w:rFonts w:hint="eastAsia" w:ascii="宋体" w:hAnsi="宋体" w:cs="宋体"/>
          <w:color w:val="auto"/>
          <w:sz w:val="24"/>
        </w:rPr>
        <w:t>时30分（北京时间）</w:t>
      </w:r>
    </w:p>
    <w:p w14:paraId="4BB2F062">
      <w:pPr>
        <w:pStyle w:val="36"/>
        <w:widowControl w:val="0"/>
        <w:spacing w:before="0" w:beforeAutospacing="0" w:after="0" w:afterAutospacing="0" w:line="360" w:lineRule="auto"/>
        <w:ind w:firstLine="420"/>
        <w:rPr>
          <w:rFonts w:hint="eastAsia"/>
          <w:color w:val="auto"/>
        </w:rPr>
      </w:pPr>
      <w:r>
        <w:rPr>
          <w:rFonts w:hint="eastAsia"/>
          <w:color w:val="auto"/>
        </w:rPr>
        <w:t>2、地点：南京市玄武区红山路常发广场2号楼520室</w:t>
      </w:r>
    </w:p>
    <w:p w14:paraId="2ABCC668">
      <w:pPr>
        <w:pStyle w:val="36"/>
        <w:widowControl w:val="0"/>
        <w:spacing w:before="0" w:beforeAutospacing="0" w:after="0" w:afterAutospacing="0" w:line="360" w:lineRule="auto"/>
        <w:rPr>
          <w:rFonts w:hint="eastAsia"/>
          <w:color w:val="auto"/>
        </w:rPr>
      </w:pPr>
      <w:r>
        <w:rPr>
          <w:rFonts w:hint="eastAsia"/>
          <w:color w:val="auto"/>
        </w:rPr>
        <w:t>五、开启</w:t>
      </w:r>
    </w:p>
    <w:p w14:paraId="27143F5A">
      <w:pPr>
        <w:pStyle w:val="36"/>
        <w:widowControl w:val="0"/>
        <w:spacing w:before="0" w:beforeAutospacing="0" w:after="0" w:afterAutospacing="0" w:line="360" w:lineRule="auto"/>
        <w:ind w:firstLine="480"/>
        <w:rPr>
          <w:rFonts w:hint="eastAsia"/>
          <w:color w:val="auto"/>
        </w:rPr>
      </w:pPr>
      <w:r>
        <w:rPr>
          <w:rFonts w:hint="eastAsia"/>
          <w:color w:val="auto"/>
        </w:rPr>
        <w:t>时间：2026年</w:t>
      </w:r>
      <w:r>
        <w:rPr>
          <w:rFonts w:hint="eastAsia"/>
          <w:color w:val="auto"/>
          <w:lang w:val="en-US" w:eastAsia="zh-CN"/>
        </w:rPr>
        <w:t>7</w:t>
      </w:r>
      <w:r>
        <w:rPr>
          <w:rFonts w:hint="eastAsia"/>
          <w:color w:val="auto"/>
        </w:rPr>
        <w:t>月</w:t>
      </w:r>
      <w:r>
        <w:rPr>
          <w:rFonts w:hint="eastAsia"/>
          <w:color w:val="auto"/>
          <w:lang w:val="en-US" w:eastAsia="zh-CN"/>
        </w:rPr>
        <w:t>23</w:t>
      </w:r>
      <w:r>
        <w:rPr>
          <w:rFonts w:hint="eastAsia"/>
          <w:color w:val="auto"/>
        </w:rPr>
        <w:t>日14时30分（北京时间）</w:t>
      </w:r>
    </w:p>
    <w:p w14:paraId="4ECF22AE">
      <w:pPr>
        <w:pStyle w:val="36"/>
        <w:widowControl w:val="0"/>
        <w:spacing w:before="0" w:beforeAutospacing="0" w:after="0" w:afterAutospacing="0" w:line="360" w:lineRule="auto"/>
        <w:ind w:firstLine="480"/>
        <w:rPr>
          <w:rFonts w:hint="eastAsia"/>
          <w:color w:val="auto"/>
        </w:rPr>
      </w:pPr>
      <w:r>
        <w:rPr>
          <w:rFonts w:hint="eastAsia"/>
          <w:color w:val="auto"/>
        </w:rPr>
        <w:t>地点：南京市玄武区红山路常发广场2号楼520室</w:t>
      </w:r>
    </w:p>
    <w:p w14:paraId="7B7255E2">
      <w:pPr>
        <w:pStyle w:val="36"/>
        <w:widowControl w:val="0"/>
        <w:spacing w:before="0" w:beforeAutospacing="0" w:after="0" w:afterAutospacing="0" w:line="360" w:lineRule="auto"/>
        <w:rPr>
          <w:rFonts w:hint="eastAsia"/>
          <w:color w:val="auto"/>
        </w:rPr>
      </w:pPr>
      <w:r>
        <w:rPr>
          <w:rFonts w:hint="eastAsia"/>
          <w:color w:val="auto"/>
        </w:rPr>
        <w:t>六、公告期限</w:t>
      </w:r>
    </w:p>
    <w:p w14:paraId="6C55B5C9">
      <w:pPr>
        <w:pStyle w:val="36"/>
        <w:widowControl w:val="0"/>
        <w:spacing w:before="0" w:beforeAutospacing="0" w:after="0" w:afterAutospacing="0" w:line="360" w:lineRule="auto"/>
        <w:ind w:firstLine="420"/>
        <w:rPr>
          <w:rFonts w:hint="eastAsia"/>
          <w:color w:val="auto"/>
        </w:rPr>
      </w:pPr>
      <w:r>
        <w:rPr>
          <w:rFonts w:hint="eastAsia"/>
          <w:color w:val="auto"/>
        </w:rPr>
        <w:t>自本公告发布之日起5个工作日。</w:t>
      </w:r>
    </w:p>
    <w:p w14:paraId="2F2BD56F">
      <w:pPr>
        <w:pStyle w:val="36"/>
        <w:widowControl w:val="0"/>
        <w:spacing w:before="0" w:beforeAutospacing="0" w:after="0" w:afterAutospacing="0" w:line="360" w:lineRule="auto"/>
        <w:rPr>
          <w:rFonts w:hint="eastAsia"/>
          <w:color w:val="auto"/>
        </w:rPr>
      </w:pPr>
      <w:r>
        <w:rPr>
          <w:rFonts w:hint="eastAsia"/>
          <w:color w:val="auto"/>
        </w:rPr>
        <w:t>七、其他补充事宜</w:t>
      </w:r>
    </w:p>
    <w:p w14:paraId="3FA7CF14">
      <w:pPr>
        <w:pStyle w:val="36"/>
        <w:widowControl w:val="0"/>
        <w:spacing w:before="0" w:beforeAutospacing="0" w:after="0" w:afterAutospacing="0" w:line="360" w:lineRule="auto"/>
        <w:ind w:firstLine="480"/>
        <w:rPr>
          <w:rFonts w:hint="eastAsia"/>
          <w:color w:val="auto"/>
        </w:rPr>
      </w:pPr>
      <w:r>
        <w:rPr>
          <w:rFonts w:hint="eastAsia"/>
          <w:color w:val="auto"/>
        </w:rPr>
        <w:t>1、拒绝下述供应商参加本次采购活动：</w:t>
      </w:r>
    </w:p>
    <w:p w14:paraId="23BFFE3F">
      <w:pPr>
        <w:spacing w:line="360" w:lineRule="auto"/>
        <w:ind w:firstLine="480"/>
        <w:rPr>
          <w:rFonts w:hint="eastAsia" w:ascii="宋体" w:hAnsi="宋体" w:cs="宋体"/>
          <w:color w:val="auto"/>
          <w:sz w:val="24"/>
        </w:rPr>
      </w:pPr>
      <w:r>
        <w:rPr>
          <w:rFonts w:hint="eastAsia" w:ascii="宋体" w:hAnsi="宋体" w:cs="宋体"/>
          <w:color w:val="auto"/>
          <w:sz w:val="24"/>
        </w:rPr>
        <w:t>（1）供应商单位负责人为同一人或者存在直接控股、管理关系的不同供应商，不得参加同一合同项下的政府采购活动。</w:t>
      </w:r>
    </w:p>
    <w:p w14:paraId="17897169">
      <w:pPr>
        <w:spacing w:line="360" w:lineRule="auto"/>
        <w:ind w:firstLine="480"/>
        <w:rPr>
          <w:rFonts w:hint="eastAsia" w:ascii="宋体" w:hAnsi="宋体" w:cs="宋体"/>
          <w:color w:val="auto"/>
          <w:sz w:val="24"/>
        </w:rPr>
      </w:pPr>
      <w:r>
        <w:rPr>
          <w:rFonts w:hint="eastAsia" w:ascii="宋体" w:hAnsi="宋体" w:cs="宋体"/>
          <w:color w:val="auto"/>
          <w:sz w:val="24"/>
        </w:rPr>
        <w:t>（2）凡为采购项目提供整体设计、规范编制或者项目管理、监理、检测等服务的供应商，不得再参加本项目的采购活动。</w:t>
      </w:r>
    </w:p>
    <w:p w14:paraId="0ED0774E">
      <w:pPr>
        <w:spacing w:line="360" w:lineRule="auto"/>
        <w:ind w:firstLine="480"/>
        <w:rPr>
          <w:rFonts w:hint="eastAsia" w:ascii="宋体" w:hAnsi="宋体" w:cs="宋体"/>
          <w:color w:val="auto"/>
          <w:sz w:val="24"/>
        </w:rPr>
      </w:pPr>
      <w:r>
        <w:rPr>
          <w:rFonts w:hint="eastAsia" w:ascii="宋体" w:hAnsi="宋体" w:cs="宋体"/>
          <w:color w:val="auto"/>
          <w:sz w:val="24"/>
        </w:rPr>
        <w:t>（3）供应商被“信用中国”网站、“中国政府采购网”网站、</w:t>
      </w:r>
      <w:r>
        <w:rPr>
          <w:rFonts w:hint="eastAsia" w:ascii="宋体" w:hAnsi="宋体" w:cs="宋体"/>
          <w:bCs/>
          <w:color w:val="auto"/>
          <w:sz w:val="24"/>
        </w:rPr>
        <w:t>“信用江苏”</w:t>
      </w:r>
      <w:r>
        <w:rPr>
          <w:rFonts w:hint="eastAsia" w:ascii="宋体" w:hAnsi="宋体" w:cs="宋体"/>
          <w:color w:val="auto"/>
          <w:sz w:val="24"/>
        </w:rPr>
        <w:t>列入失信被执行人、重大税收违法案件当事人名单、政府采购严重违法失信行为记录名单。</w:t>
      </w:r>
    </w:p>
    <w:p w14:paraId="6E7D9A9D">
      <w:pPr>
        <w:pStyle w:val="36"/>
        <w:widowControl w:val="0"/>
        <w:spacing w:before="0" w:beforeAutospacing="0" w:after="0" w:afterAutospacing="0" w:line="360" w:lineRule="auto"/>
        <w:ind w:firstLine="480"/>
        <w:rPr>
          <w:rFonts w:hint="eastAsia"/>
          <w:color w:val="auto"/>
        </w:rPr>
      </w:pPr>
      <w:r>
        <w:rPr>
          <w:rFonts w:hint="eastAsia"/>
          <w:color w:val="auto"/>
        </w:rPr>
        <w:t>2、采购人不统一组织进行现场踏勘。关于本次招标的事项若存在变动或修改，敬请及时关注“南京市栖霞区人民政府”网站发布的信息更正公告。若因供应商未及时关注网站公告导致误投标，其责任由供应商自行承担。</w:t>
      </w:r>
    </w:p>
    <w:p w14:paraId="63A16A7A">
      <w:pPr>
        <w:widowControl w:val="0"/>
        <w:spacing w:line="360" w:lineRule="auto"/>
        <w:ind w:firstLine="480"/>
        <w:rPr>
          <w:rFonts w:hint="eastAsia" w:ascii="宋体" w:hAnsi="宋体" w:cs="宋体"/>
          <w:color w:val="auto"/>
          <w:sz w:val="24"/>
          <w:szCs w:val="24"/>
        </w:rPr>
      </w:pPr>
      <w:r>
        <w:rPr>
          <w:rFonts w:hint="eastAsia" w:ascii="宋体" w:hAnsi="宋体" w:cs="宋体"/>
          <w:bCs/>
          <w:color w:val="auto"/>
          <w:sz w:val="24"/>
        </w:rPr>
        <w:t>3、</w:t>
      </w:r>
      <w:r>
        <w:rPr>
          <w:rFonts w:hint="eastAsia" w:ascii="宋体" w:hAnsi="宋体" w:cs="宋体"/>
          <w:color w:val="auto"/>
          <w:sz w:val="24"/>
          <w:szCs w:val="24"/>
        </w:rPr>
        <w:t>政府采购信用承诺</w:t>
      </w:r>
    </w:p>
    <w:p w14:paraId="427EA47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定代表人签字并盖单位公章，随响应文件一并递交。在政府采购资格审查环节，供应商只需提供书面《南京市政府采购供应商信用记录表暨信用承诺书》，即可替代以下证明材料： </w:t>
      </w:r>
    </w:p>
    <w:p w14:paraId="0F780A0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（1）符合国家相关规定的财务状况报告； </w:t>
      </w:r>
    </w:p>
    <w:p w14:paraId="0B265DA2">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（2）依法缴纳税收的证明材料； </w:t>
      </w:r>
    </w:p>
    <w:p w14:paraId="59E2B93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（3）依法缴纳社会保障资金的证明材料； </w:t>
      </w:r>
    </w:p>
    <w:p w14:paraId="69E830A5">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（4）具备履行政府采购合同所必需的设备和专业技术能力的证明材料； </w:t>
      </w:r>
    </w:p>
    <w:p w14:paraId="0B9F1697">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（5）参加政府采购活动前三年内在经营活动中没有重大违法记录的证明材料； </w:t>
      </w:r>
    </w:p>
    <w:p w14:paraId="713260D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（6）未被列入失信被执行人、重大税收违法失信主体、政府采购严重违法失信行为记录名单的证明材料。 </w:t>
      </w:r>
    </w:p>
    <w:p w14:paraId="34BAFF7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供应商在中标（成交）后，应按采购文件要求，将上述由信用承诺书替代的证明材料提交采购人或采购代理机构核验。经核验无误后，由采购人或采购代理机构发出中标（成交）通知书。 </w:t>
      </w:r>
    </w:p>
    <w:p w14:paraId="04E73168">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供应商涉及以下情形的，不适用信用承诺： </w:t>
      </w:r>
    </w:p>
    <w:p w14:paraId="345F0699">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（1）供应商被列入严重失信主体名单； </w:t>
      </w:r>
    </w:p>
    <w:p w14:paraId="3C8CEEAE">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（2）被相关监管部门作出行政处罚且尚在处罚有效期内； </w:t>
      </w:r>
    </w:p>
    <w:p w14:paraId="05AD4D8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 xml:space="preserve">（3）其他法律、行政法规规定的不适用信用承诺的情形。 </w:t>
      </w:r>
    </w:p>
    <w:p w14:paraId="6484C082">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供应商对信用承诺内容的真实性、合法性、有效性负责。如作出虚假信用承诺，视同为“提供虚假材料谋取中标、成交”的违法行为。</w:t>
      </w:r>
    </w:p>
    <w:p w14:paraId="53DA3476">
      <w:pPr>
        <w:pStyle w:val="36"/>
        <w:widowControl w:val="0"/>
        <w:spacing w:before="0" w:beforeAutospacing="0" w:after="0" w:afterAutospacing="0" w:line="360" w:lineRule="auto"/>
        <w:rPr>
          <w:rFonts w:hint="eastAsia"/>
          <w:color w:val="auto"/>
        </w:rPr>
      </w:pPr>
      <w:r>
        <w:rPr>
          <w:rFonts w:hint="eastAsia"/>
          <w:color w:val="auto"/>
        </w:rPr>
        <w:t>八、对本次磋商提出询问，请按以下方式联系</w:t>
      </w:r>
    </w:p>
    <w:p w14:paraId="751B68A8">
      <w:pPr>
        <w:pStyle w:val="36"/>
        <w:widowControl w:val="0"/>
        <w:spacing w:before="0" w:beforeAutospacing="0" w:after="0" w:afterAutospacing="0" w:line="360" w:lineRule="auto"/>
        <w:ind w:firstLine="420"/>
        <w:rPr>
          <w:rFonts w:hint="eastAsia"/>
          <w:color w:val="auto"/>
        </w:rPr>
      </w:pPr>
      <w:r>
        <w:rPr>
          <w:rFonts w:hint="eastAsia"/>
          <w:color w:val="auto"/>
        </w:rPr>
        <w:t>1.采购人信息</w:t>
      </w:r>
    </w:p>
    <w:p w14:paraId="378AF469">
      <w:pPr>
        <w:pStyle w:val="36"/>
        <w:widowControl w:val="0"/>
        <w:spacing w:before="0" w:beforeAutospacing="0" w:after="0" w:afterAutospacing="0" w:line="360" w:lineRule="auto"/>
        <w:ind w:firstLine="420"/>
        <w:rPr>
          <w:rFonts w:hint="eastAsia"/>
          <w:color w:val="auto"/>
        </w:rPr>
      </w:pPr>
      <w:r>
        <w:rPr>
          <w:rFonts w:hint="eastAsia"/>
          <w:color w:val="auto"/>
        </w:rPr>
        <w:t>名称：南京市栖霞区长江堤防管理所</w:t>
      </w:r>
    </w:p>
    <w:p w14:paraId="68CF31E4">
      <w:pPr>
        <w:pStyle w:val="36"/>
        <w:widowControl w:val="0"/>
        <w:spacing w:before="0" w:beforeAutospacing="0" w:after="0" w:afterAutospacing="0" w:line="360" w:lineRule="auto"/>
        <w:ind w:firstLine="420"/>
        <w:rPr>
          <w:rFonts w:hint="eastAsia"/>
          <w:color w:val="auto"/>
        </w:rPr>
      </w:pPr>
      <w:r>
        <w:rPr>
          <w:rFonts w:hint="eastAsia"/>
          <w:color w:val="auto"/>
        </w:rPr>
        <w:t>地址：南京市栖霞区文苑路118号</w:t>
      </w:r>
    </w:p>
    <w:p w14:paraId="6FB9D82F">
      <w:pPr>
        <w:pStyle w:val="36"/>
        <w:widowControl w:val="0"/>
        <w:spacing w:before="0" w:beforeAutospacing="0" w:after="0" w:afterAutospacing="0" w:line="360" w:lineRule="auto"/>
        <w:ind w:firstLine="420"/>
        <w:rPr>
          <w:rFonts w:hint="eastAsia"/>
          <w:color w:val="auto"/>
        </w:rPr>
      </w:pPr>
      <w:r>
        <w:rPr>
          <w:rFonts w:hint="eastAsia"/>
          <w:color w:val="auto"/>
        </w:rPr>
        <w:t>联系人：朱治荣</w:t>
      </w:r>
    </w:p>
    <w:p w14:paraId="47A7738B">
      <w:pPr>
        <w:pStyle w:val="36"/>
        <w:widowControl w:val="0"/>
        <w:spacing w:before="0" w:beforeAutospacing="0" w:after="0" w:afterAutospacing="0" w:line="360" w:lineRule="auto"/>
        <w:ind w:firstLine="420"/>
        <w:rPr>
          <w:rFonts w:hint="eastAsia"/>
          <w:color w:val="auto"/>
        </w:rPr>
      </w:pPr>
      <w:r>
        <w:rPr>
          <w:rFonts w:hint="eastAsia"/>
          <w:color w:val="auto"/>
        </w:rPr>
        <w:t>联系电话：025-85561703</w:t>
      </w:r>
    </w:p>
    <w:p w14:paraId="7E0867B2">
      <w:pPr>
        <w:pStyle w:val="36"/>
        <w:widowControl w:val="0"/>
        <w:spacing w:before="0" w:beforeAutospacing="0" w:after="0" w:afterAutospacing="0" w:line="360" w:lineRule="auto"/>
        <w:ind w:firstLine="420"/>
        <w:rPr>
          <w:rFonts w:hint="eastAsia"/>
          <w:color w:val="auto"/>
        </w:rPr>
      </w:pPr>
      <w:r>
        <w:rPr>
          <w:rFonts w:hint="eastAsia"/>
          <w:color w:val="auto"/>
        </w:rPr>
        <w:t>2.采购代理机构信息</w:t>
      </w:r>
    </w:p>
    <w:p w14:paraId="237F0D74">
      <w:pPr>
        <w:pStyle w:val="36"/>
        <w:widowControl w:val="0"/>
        <w:spacing w:before="0" w:beforeAutospacing="0" w:after="0" w:afterAutospacing="0" w:line="360" w:lineRule="auto"/>
        <w:ind w:firstLine="420"/>
        <w:rPr>
          <w:rFonts w:hint="eastAsia"/>
          <w:color w:val="auto"/>
        </w:rPr>
      </w:pPr>
      <w:r>
        <w:rPr>
          <w:rFonts w:hint="eastAsia"/>
          <w:color w:val="auto"/>
        </w:rPr>
        <w:t>名称：南京勤泽道工程项目管理有限公司</w:t>
      </w:r>
    </w:p>
    <w:p w14:paraId="5C33E34C">
      <w:pPr>
        <w:pStyle w:val="36"/>
        <w:widowControl w:val="0"/>
        <w:spacing w:before="0" w:beforeAutospacing="0" w:after="0" w:afterAutospacing="0" w:line="360" w:lineRule="auto"/>
        <w:ind w:firstLine="420"/>
        <w:rPr>
          <w:rFonts w:hint="eastAsia"/>
          <w:color w:val="auto"/>
        </w:rPr>
      </w:pPr>
      <w:r>
        <w:rPr>
          <w:rFonts w:hint="eastAsia"/>
          <w:color w:val="auto"/>
        </w:rPr>
        <w:t>地址：南京市玄武区红山路常发广场2号商务楼520室</w:t>
      </w:r>
    </w:p>
    <w:p w14:paraId="2AE41D3B">
      <w:pPr>
        <w:pStyle w:val="36"/>
        <w:widowControl w:val="0"/>
        <w:spacing w:before="0" w:beforeAutospacing="0" w:after="0" w:afterAutospacing="0" w:line="360" w:lineRule="auto"/>
        <w:ind w:firstLine="420"/>
        <w:rPr>
          <w:rFonts w:hint="eastAsia" w:eastAsia="宋体"/>
          <w:color w:val="auto"/>
          <w:lang w:eastAsia="zh-CN"/>
        </w:rPr>
      </w:pPr>
      <w:r>
        <w:rPr>
          <w:rFonts w:hint="eastAsia"/>
          <w:color w:val="auto"/>
        </w:rPr>
        <w:t>联系方式：</w:t>
      </w:r>
      <w:r>
        <w:rPr>
          <w:rFonts w:hint="eastAsia"/>
          <w:color w:val="auto"/>
          <w:lang w:eastAsia="zh-CN"/>
        </w:rPr>
        <w:t>18694995032</w:t>
      </w:r>
    </w:p>
    <w:p w14:paraId="1BD896C1">
      <w:pPr>
        <w:pStyle w:val="36"/>
        <w:widowControl w:val="0"/>
        <w:spacing w:before="0" w:beforeAutospacing="0" w:after="0" w:afterAutospacing="0" w:line="360" w:lineRule="auto"/>
        <w:ind w:firstLine="420"/>
        <w:rPr>
          <w:rFonts w:hint="eastAsia"/>
          <w:color w:val="auto"/>
        </w:rPr>
      </w:pPr>
      <w:r>
        <w:rPr>
          <w:rFonts w:hint="eastAsia"/>
          <w:color w:val="auto"/>
        </w:rPr>
        <w:t>3.项目联系方式</w:t>
      </w:r>
    </w:p>
    <w:p w14:paraId="5F1C2CA6">
      <w:pPr>
        <w:pStyle w:val="36"/>
        <w:widowControl w:val="0"/>
        <w:spacing w:before="0" w:beforeAutospacing="0" w:after="0" w:afterAutospacing="0" w:line="360" w:lineRule="auto"/>
        <w:ind w:firstLine="420"/>
        <w:rPr>
          <w:rFonts w:hint="eastAsia"/>
          <w:color w:val="auto"/>
        </w:rPr>
      </w:pPr>
      <w:r>
        <w:rPr>
          <w:rFonts w:hint="eastAsia"/>
          <w:color w:val="auto"/>
        </w:rPr>
        <w:t xml:space="preserve">项目联系人：王心雨 </w:t>
      </w:r>
    </w:p>
    <w:p w14:paraId="56E9C188">
      <w:pPr>
        <w:pStyle w:val="36"/>
        <w:widowControl w:val="0"/>
        <w:spacing w:before="0" w:beforeAutospacing="0" w:after="0" w:afterAutospacing="0" w:line="360" w:lineRule="auto"/>
        <w:ind w:firstLine="420"/>
        <w:rPr>
          <w:rFonts w:hint="eastAsia" w:eastAsia="宋体"/>
          <w:color w:val="auto"/>
          <w:lang w:eastAsia="zh-CN"/>
        </w:rPr>
      </w:pPr>
      <w:r>
        <w:rPr>
          <w:rFonts w:hint="eastAsia"/>
          <w:color w:val="auto"/>
        </w:rPr>
        <w:t>电话：</w:t>
      </w:r>
      <w:r>
        <w:rPr>
          <w:rFonts w:hint="eastAsia"/>
          <w:color w:val="auto"/>
          <w:lang w:eastAsia="zh-CN"/>
        </w:rPr>
        <w:t>18694995032</w:t>
      </w:r>
    </w:p>
    <w:p w14:paraId="60B26774">
      <w:pPr>
        <w:widowControl w:val="0"/>
        <w:rPr>
          <w:color w:val="auto"/>
          <w:lang w:val="zh-CN"/>
        </w:rPr>
      </w:pPr>
      <w:r>
        <w:rPr>
          <w:rFonts w:hint="eastAsia"/>
          <w:color w:val="auto"/>
          <w:lang w:val="zh-CN"/>
        </w:rPr>
        <w:br w:type="page" w:clear="all"/>
      </w:r>
    </w:p>
    <w:p w14:paraId="3737C04E">
      <w:pPr>
        <w:pStyle w:val="4"/>
        <w:keepNext w:val="0"/>
        <w:keepLines w:val="0"/>
        <w:widowControl w:val="0"/>
        <w:rPr>
          <w:color w:val="auto"/>
        </w:rPr>
      </w:pPr>
      <w:r>
        <w:rPr>
          <w:rFonts w:hint="eastAsia"/>
          <w:color w:val="auto"/>
          <w:lang w:val="zh-CN"/>
        </w:rPr>
        <w:t>第二章供应商须知</w:t>
      </w:r>
    </w:p>
    <w:p w14:paraId="70D95124">
      <w:pPr>
        <w:widowControl w:val="0"/>
        <w:adjustRightInd w:val="0"/>
        <w:snapToGrid w:val="0"/>
        <w:spacing w:line="264" w:lineRule="auto"/>
        <w:ind w:firstLine="482"/>
        <w:rPr>
          <w:rFonts w:hint="eastAsia" w:ascii="宋体" w:hAnsi="宋体" w:cs="宋体"/>
          <w:b/>
          <w:color w:val="auto"/>
          <w:sz w:val="24"/>
          <w:szCs w:val="24"/>
        </w:rPr>
      </w:pPr>
      <w:r>
        <w:rPr>
          <w:rFonts w:hint="eastAsia" w:ascii="宋体" w:hAnsi="宋体" w:cs="宋体"/>
          <w:b/>
          <w:color w:val="auto"/>
          <w:sz w:val="24"/>
          <w:szCs w:val="24"/>
        </w:rPr>
        <w:t>一、总则</w:t>
      </w:r>
    </w:p>
    <w:p w14:paraId="5C0AC5FE">
      <w:pPr>
        <w:widowControl w:val="0"/>
        <w:adjustRightInd w:val="0"/>
        <w:snapToGrid w:val="0"/>
        <w:spacing w:line="264" w:lineRule="auto"/>
        <w:ind w:firstLine="482"/>
        <w:rPr>
          <w:rFonts w:hint="eastAsia" w:ascii="宋体" w:hAnsi="宋体" w:cs="宋体"/>
          <w:b/>
          <w:color w:val="auto"/>
          <w:sz w:val="24"/>
          <w:szCs w:val="24"/>
        </w:rPr>
      </w:pPr>
      <w:r>
        <w:rPr>
          <w:rFonts w:hint="eastAsia" w:ascii="宋体" w:hAnsi="宋体" w:cs="宋体"/>
          <w:b/>
          <w:color w:val="auto"/>
          <w:sz w:val="24"/>
          <w:szCs w:val="24"/>
        </w:rPr>
        <w:t>1、适用法律</w:t>
      </w:r>
    </w:p>
    <w:p w14:paraId="245A7B1D">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1.1《中华人民共和国政府采购法》、《中华人民共和国政府采购法实施条例》、《</w:t>
      </w:r>
      <w:r>
        <w:rPr>
          <w:rFonts w:hint="eastAsia" w:ascii="宋体" w:hAnsi="宋体"/>
          <w:color w:val="auto"/>
          <w:sz w:val="24"/>
          <w:lang w:val="zh-CN"/>
        </w:rPr>
        <w:t>政府采购竞争性磋商采购方式管理暂行办法</w:t>
      </w:r>
      <w:r>
        <w:rPr>
          <w:rFonts w:hint="eastAsia" w:ascii="宋体" w:hAnsi="宋体" w:cs="宋体"/>
          <w:bCs/>
          <w:color w:val="auto"/>
          <w:sz w:val="24"/>
          <w:szCs w:val="24"/>
        </w:rPr>
        <w:t>》等有关法律、规章和规定等。</w:t>
      </w:r>
    </w:p>
    <w:p w14:paraId="3E31D935">
      <w:pPr>
        <w:widowControl w:val="0"/>
        <w:adjustRightInd w:val="0"/>
        <w:snapToGrid w:val="0"/>
        <w:spacing w:line="264" w:lineRule="auto"/>
        <w:ind w:firstLine="482"/>
        <w:rPr>
          <w:rFonts w:hint="eastAsia" w:ascii="宋体" w:hAnsi="宋体" w:cs="宋体"/>
          <w:b/>
          <w:color w:val="auto"/>
          <w:sz w:val="24"/>
          <w:szCs w:val="24"/>
        </w:rPr>
      </w:pPr>
      <w:r>
        <w:rPr>
          <w:rFonts w:hint="eastAsia" w:ascii="宋体" w:hAnsi="宋体" w:cs="宋体"/>
          <w:b/>
          <w:color w:val="auto"/>
          <w:sz w:val="24"/>
          <w:szCs w:val="24"/>
        </w:rPr>
        <w:t>2、定义</w:t>
      </w:r>
    </w:p>
    <w:p w14:paraId="19669FA5">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2.1“供应商”是指参加投标竞争，并符合竞争性磋商文件规定资格条件的法人、其他组织或者自然人。</w:t>
      </w:r>
    </w:p>
    <w:p w14:paraId="11074B2B">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2.2“工程”指本竞争性磋商文件中所述工程。</w:t>
      </w:r>
    </w:p>
    <w:p w14:paraId="5FDB7C5F">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2.3“采购人或使用单位”是指使用服务的单位。</w:t>
      </w:r>
    </w:p>
    <w:p w14:paraId="023F3ADB">
      <w:pPr>
        <w:widowControl w:val="0"/>
        <w:adjustRightInd w:val="0"/>
        <w:snapToGrid w:val="0"/>
        <w:spacing w:line="264" w:lineRule="auto"/>
        <w:ind w:firstLine="482"/>
        <w:rPr>
          <w:rFonts w:hint="eastAsia" w:ascii="宋体" w:hAnsi="宋体" w:cs="宋体"/>
          <w:b/>
          <w:color w:val="auto"/>
          <w:sz w:val="24"/>
          <w:szCs w:val="24"/>
        </w:rPr>
      </w:pPr>
      <w:r>
        <w:rPr>
          <w:rFonts w:hint="eastAsia" w:ascii="宋体" w:hAnsi="宋体" w:cs="宋体"/>
          <w:b/>
          <w:color w:val="auto"/>
          <w:sz w:val="24"/>
          <w:szCs w:val="24"/>
        </w:rPr>
        <w:t>3、政策功能</w:t>
      </w:r>
    </w:p>
    <w:p w14:paraId="4EC19E14">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3.1政府采购促进中小企业发展，小企业（含小型、微型企业）提供的产品和服务在评审时将获得优势，参加磋商的小企业，应当提供《中小企业声明函》（“中小企业划型标准”详见《关于印发中小企业划型标准规定的通知》工信部联企业〔2011〕300号及《国家统计局关于印发统计上大中小微型企业划分办法（2017）的通知》国统字〔2017〕213 号）。</w:t>
      </w:r>
    </w:p>
    <w:p w14:paraId="74DA39C9">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3.2政府采购支持监狱和戒毒企业发展政策，监狱和戒毒企业提供的产品和服务在评审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72E7C0AA">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3.3政府采购促进残疾人就业政策，残疾人福利性单位提供的产品和服务在评审时将获得优势，参加投标的残疾人福利性单位，应当提供《残疾人福利性单位声明函》，残疾人福利性单位享受政府采购支持政策的要求详见财库〔2017〕141号。</w:t>
      </w:r>
    </w:p>
    <w:p w14:paraId="3FD7224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3.4小型、微型企业提供中型或大型企业制造的货物的，视同为中型或大型企业。参加政府采购活动的中小企业应当按“关于印发《政府采购促进中小企业发展管理办法》的通知[财库〔2020〕46 号]” 和《财库〔2022〕19 号》规定提供《中小企业声明函》和《残疾人福利性单位声明函》。未提供上述资料的报价，其价格不予扣除。</w:t>
      </w:r>
    </w:p>
    <w:p w14:paraId="3B4B0CF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3.5强制采购节能产品、信息安全产品，优先采购环境标志产品。节能产品是指列入财政部、国家发展和改革委员会制定的节能产品品目政府采购清单，且经过认定的节能产品；信息安全产品是指列入国家质检总局国家认监委《信息安全产品强制性认证目录》，并获得强制性产品认证证书的产品；环境标志产品是指列入财政部、国家环保总局制定的环境标志产品品目政府采购清单，且经过认证的环境标志产品。</w:t>
      </w:r>
    </w:p>
    <w:p w14:paraId="493DD771">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3.6提供的产品属于信息安全产品的，供应商应当选择经国家认证的信息安全产品投标，并提供由中国信息安全认证中心按国家标准认证颁发的有效认证证书复印件。</w:t>
      </w:r>
    </w:p>
    <w:p w14:paraId="647EF73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3.7提供的产品属于政府强制采购节能产品的，供应商应当选择经过认证的节能产品投标，并提供有效的节能产品认证证书复印件。</w:t>
      </w:r>
    </w:p>
    <w:p w14:paraId="75DF1222">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3.8提供的产品属于环境标志产品的,供应商应当选择经过认证的环境标志产品投标,并提供有效的环境标志产品认证证书复印件。</w:t>
      </w:r>
    </w:p>
    <w:p w14:paraId="09C786AF">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3.9竞争性磋商文件及工程量清单中的参考产品品牌或型号，是采购人为了使施工的质量和工艺符合国家、省及南京市相关规范、规程要求及根据项目所要实现的功能列出的品牌或型号，并不是限制条件。供应商可以采用不低于参考的产品档次参与竞争，但是所有技术和功能不得低于采购要求，并提供证明材料以保证整体功能的实现，并在方案中加以合理的阐述说明，否则将可能作为无效投标处理。</w:t>
      </w:r>
    </w:p>
    <w:p w14:paraId="4686A371">
      <w:pPr>
        <w:widowControl w:val="0"/>
        <w:numPr>
          <w:ilvl w:val="0"/>
          <w:numId w:val="2"/>
        </w:numPr>
        <w:adjustRightInd w:val="0"/>
        <w:snapToGrid w:val="0"/>
        <w:spacing w:line="264" w:lineRule="auto"/>
        <w:ind w:firstLine="482"/>
        <w:rPr>
          <w:rFonts w:hint="eastAsia" w:ascii="宋体" w:hAnsi="宋体" w:cs="宋体"/>
          <w:b/>
          <w:color w:val="auto"/>
          <w:sz w:val="24"/>
          <w:szCs w:val="24"/>
        </w:rPr>
      </w:pPr>
      <w:r>
        <w:rPr>
          <w:rFonts w:hint="eastAsia" w:ascii="宋体" w:hAnsi="宋体" w:cs="宋体"/>
          <w:b/>
          <w:color w:val="auto"/>
          <w:sz w:val="24"/>
          <w:szCs w:val="24"/>
        </w:rPr>
        <w:t>竞争性磋商文件</w:t>
      </w:r>
    </w:p>
    <w:p w14:paraId="363904E9">
      <w:pPr>
        <w:widowControl w:val="0"/>
        <w:adjustRightInd w:val="0"/>
        <w:snapToGrid w:val="0"/>
        <w:spacing w:line="264" w:lineRule="auto"/>
        <w:ind w:firstLine="482"/>
        <w:rPr>
          <w:rFonts w:hint="eastAsia" w:ascii="宋体" w:hAnsi="宋体" w:cs="宋体"/>
          <w:b/>
          <w:color w:val="auto"/>
          <w:sz w:val="24"/>
          <w:szCs w:val="24"/>
        </w:rPr>
      </w:pPr>
      <w:r>
        <w:rPr>
          <w:rFonts w:hint="eastAsia" w:ascii="宋体" w:hAnsi="宋体" w:cs="宋体"/>
          <w:b/>
          <w:color w:val="auto"/>
          <w:sz w:val="24"/>
          <w:szCs w:val="24"/>
        </w:rPr>
        <w:t>4、竞争性磋商文件组成</w:t>
      </w:r>
    </w:p>
    <w:p w14:paraId="447E36D6">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竞争性磋商文件组成：竞争性磋商公告、供应商须知、供应商应当提交的资格和资信证明文件、磋商报价要求、竞争性磋商响应文件编制要求、磋商项目的技术规格、要求和数量、合同主要条款及合同签订方式、交货和提供服务的时间、付款条件、评审方法、评审标准、无效投标和废标条款、附件等。</w:t>
      </w:r>
    </w:p>
    <w:p w14:paraId="390A8191">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竞争性磋商的最小单位是包。竞争性磋商服务数量及技术要求中未分包的，供应商对要求提供的服务不得部分投标；竞争性磋商服务数量及技术要求中已经分包的，应当以包为单位投标。</w:t>
      </w:r>
    </w:p>
    <w:p w14:paraId="631958A3">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竞争性磋商文件如果要求供应商提交备选投标方案的，供应商可以提交备选方案；否则，备选方案将被拒绝。</w:t>
      </w:r>
    </w:p>
    <w:p w14:paraId="5E6A518F">
      <w:pPr>
        <w:widowControl w:val="0"/>
        <w:adjustRightInd w:val="0"/>
        <w:snapToGrid w:val="0"/>
        <w:spacing w:line="264" w:lineRule="auto"/>
        <w:ind w:firstLine="482"/>
        <w:rPr>
          <w:rFonts w:hint="eastAsia" w:ascii="宋体" w:hAnsi="宋体" w:cs="宋体"/>
          <w:b/>
          <w:bCs/>
          <w:color w:val="auto"/>
          <w:sz w:val="24"/>
          <w:szCs w:val="24"/>
        </w:rPr>
      </w:pPr>
      <w:r>
        <w:rPr>
          <w:rFonts w:hint="eastAsia" w:ascii="宋体" w:hAnsi="宋体" w:cs="宋体"/>
          <w:b/>
          <w:bCs/>
          <w:color w:val="auto"/>
          <w:sz w:val="24"/>
          <w:szCs w:val="24"/>
        </w:rPr>
        <w:t>5、竞争性磋商文件的澄清、修改</w:t>
      </w:r>
    </w:p>
    <w:p w14:paraId="2FC7CDD1">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采购人或采购代理机构对已发出的竞争性磋商文件进行必要澄清或者修改的，将在竞争性磋商文件要求提交竞争性磋商响应文件截止时间五日前，在原竞争性磋商公告媒体发布更正公告，该澄清或者修改的内容为竞争性磋商文件的组成部分。</w:t>
      </w:r>
    </w:p>
    <w:p w14:paraId="1F2F8FDD">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采购人或采购代理机构在竞争性磋商文件要求提交竞争性磋商响应文件截止时间三日前，有权决定延长递交竞争性磋商响应文件截止时间和磋商时间，并在原采购信息发布媒体上发布变更公告。</w:t>
      </w:r>
    </w:p>
    <w:p w14:paraId="7EAEC8F4">
      <w:pPr>
        <w:widowControl w:val="0"/>
        <w:adjustRightInd w:val="0"/>
        <w:snapToGrid w:val="0"/>
        <w:spacing w:line="264" w:lineRule="auto"/>
        <w:ind w:firstLine="480"/>
        <w:rPr>
          <w:rFonts w:hint="eastAsia" w:ascii="宋体" w:hAnsi="宋体" w:cs="宋体"/>
          <w:b/>
          <w:color w:val="auto"/>
          <w:sz w:val="24"/>
          <w:szCs w:val="24"/>
        </w:rPr>
      </w:pPr>
      <w:r>
        <w:rPr>
          <w:rFonts w:hint="eastAsia" w:ascii="宋体" w:hAnsi="宋体" w:cs="宋体"/>
          <w:color w:val="auto"/>
          <w:sz w:val="24"/>
          <w:szCs w:val="24"/>
        </w:rPr>
        <w:t>供应商应在递交竞争性磋商响应文件截止时间前关注原采购信息发布媒体上有关本磋商项目有无变更公告。</w:t>
      </w:r>
    </w:p>
    <w:p w14:paraId="12603746">
      <w:pPr>
        <w:widowControl w:val="0"/>
        <w:numPr>
          <w:ilvl w:val="0"/>
          <w:numId w:val="2"/>
        </w:numPr>
        <w:adjustRightInd w:val="0"/>
        <w:snapToGrid w:val="0"/>
        <w:spacing w:line="264" w:lineRule="auto"/>
        <w:ind w:firstLine="482"/>
        <w:rPr>
          <w:rFonts w:hint="eastAsia" w:ascii="宋体" w:hAnsi="宋体" w:cs="宋体"/>
          <w:b/>
          <w:color w:val="auto"/>
          <w:sz w:val="24"/>
          <w:szCs w:val="24"/>
        </w:rPr>
      </w:pPr>
      <w:r>
        <w:rPr>
          <w:rFonts w:hint="eastAsia" w:ascii="宋体" w:hAnsi="宋体" w:cs="宋体"/>
          <w:b/>
          <w:color w:val="auto"/>
          <w:sz w:val="24"/>
          <w:szCs w:val="24"/>
        </w:rPr>
        <w:t>磋商响应</w:t>
      </w:r>
    </w:p>
    <w:p w14:paraId="10352B02">
      <w:pPr>
        <w:widowControl w:val="0"/>
        <w:adjustRightInd w:val="0"/>
        <w:snapToGrid w:val="0"/>
        <w:spacing w:line="264" w:lineRule="auto"/>
        <w:ind w:left="400"/>
        <w:rPr>
          <w:rFonts w:hint="eastAsia" w:ascii="宋体" w:hAnsi="宋体" w:cs="宋体"/>
          <w:b/>
          <w:color w:val="auto"/>
          <w:sz w:val="24"/>
          <w:szCs w:val="24"/>
        </w:rPr>
      </w:pPr>
      <w:r>
        <w:rPr>
          <w:rFonts w:hint="eastAsia" w:ascii="宋体" w:hAnsi="宋体" w:cs="宋体"/>
          <w:b/>
          <w:color w:val="auto"/>
          <w:sz w:val="24"/>
          <w:szCs w:val="24"/>
        </w:rPr>
        <w:t>6、竞争性磋商响应文件的语言、计量单位、货币和编制</w:t>
      </w:r>
    </w:p>
    <w:p w14:paraId="62BFB681">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供应商提交的竞争性磋商响应文件、技术文件和资料，包括图纸中的说明，以及供应商与采购代理机构就有关磋商响应的所有来往函电均应使用中文。竞争性磋商响应文件中若有英文或其他语言文字的资料，应提供相应的中文翻译资料。对不同文本竞争性磋商响应文件的解释发生异议的，以中文文本为准。</w:t>
      </w:r>
    </w:p>
    <w:p w14:paraId="6FC95757">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供应商所使用的计量单位应为国家法定计量单位。</w:t>
      </w:r>
    </w:p>
    <w:p w14:paraId="1A2894B3">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供应商应用人民币报价。</w:t>
      </w:r>
    </w:p>
    <w:p w14:paraId="21DD66AE">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竞争性磋商响应文件应字迹清楚、内容齐全、不得涂改。如有修改，修改处须有供应商公章和法定代表人或其授权的供应商代表签字。</w:t>
      </w:r>
    </w:p>
    <w:p w14:paraId="45B8D7E9">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供应商应在竞争性磋商响应文件中写清相应的项目编号、项目名称、供应商全称、地址、电话、传真等。</w:t>
      </w:r>
    </w:p>
    <w:p w14:paraId="5F3FD00C">
      <w:pPr>
        <w:widowControl w:val="0"/>
        <w:adjustRightInd w:val="0"/>
        <w:snapToGrid w:val="0"/>
        <w:spacing w:line="264" w:lineRule="auto"/>
        <w:ind w:left="416"/>
        <w:rPr>
          <w:rFonts w:hint="eastAsia" w:ascii="宋体" w:hAnsi="宋体" w:cs="宋体"/>
          <w:b/>
          <w:color w:val="auto"/>
          <w:sz w:val="24"/>
          <w:szCs w:val="24"/>
        </w:rPr>
      </w:pPr>
      <w:r>
        <w:rPr>
          <w:rFonts w:hint="eastAsia" w:ascii="宋体" w:hAnsi="宋体" w:cs="宋体"/>
          <w:b/>
          <w:color w:val="auto"/>
          <w:sz w:val="24"/>
          <w:szCs w:val="24"/>
        </w:rPr>
        <w:t>7、联合投标</w:t>
      </w:r>
    </w:p>
    <w:p w14:paraId="2E1D445C">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两个以上的自然人、法人或者其他组织可以组成一个联合体，以一个供应商的身份共同参加政府采购。</w:t>
      </w:r>
    </w:p>
    <w:p w14:paraId="33D45BC2">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鼓励大中型企业和其他自然人、法人或者其他组织与小型、微型企业组成联合体共同参加非专门面向中小企业的政府采购活动。</w:t>
      </w:r>
    </w:p>
    <w:p w14:paraId="74D0EF40">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以联合体形式参加投标的，联合体各方均应当符合政府采购法第二十二条第一款规定的条件；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投标全权代表方的应答材料作为商务评审的依据。由不同专业的供应商组成联合体，首先以投标全权代表方的应答材料作为认定资质以及商务评审的依据，涉及行业专属的资质，按照所属行业对应的供应商的应答材料确定。</w:t>
      </w:r>
    </w:p>
    <w:p w14:paraId="0E7758EC">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联合体各方之间应当签订共同投标协议，明确约定联合体各方承担的工作和相应的责任，并将共同投标协议连同竞争性磋商响应文件一并提交。联合体各方签订共同投标协议后，不得再以自己名义单独在同一项目中投标，也不得组成新的联合体参加同一项目投标。</w:t>
      </w:r>
    </w:p>
    <w:p w14:paraId="139B1427">
      <w:pPr>
        <w:widowControl w:val="0"/>
        <w:adjustRightInd w:val="0"/>
        <w:snapToGrid w:val="0"/>
        <w:spacing w:line="264" w:lineRule="auto"/>
        <w:ind w:firstLine="482"/>
        <w:rPr>
          <w:rFonts w:hint="eastAsia" w:ascii="宋体" w:hAnsi="宋体" w:cs="宋体"/>
          <w:b/>
          <w:color w:val="auto"/>
          <w:sz w:val="24"/>
          <w:szCs w:val="24"/>
        </w:rPr>
      </w:pPr>
      <w:r>
        <w:rPr>
          <w:rFonts w:hint="eastAsia" w:ascii="宋体" w:hAnsi="宋体" w:cs="宋体"/>
          <w:b/>
          <w:color w:val="auto"/>
          <w:sz w:val="24"/>
          <w:szCs w:val="24"/>
        </w:rPr>
        <w:t>8、磋商响应费用</w:t>
      </w:r>
    </w:p>
    <w:p w14:paraId="3F60DB68">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供应商应自行承担所有与准备和参加磋商有关的费用。无论采购结果如何，采购代理和采购人在任何情况下均无义务和责任承担这些费用。</w:t>
      </w:r>
    </w:p>
    <w:p w14:paraId="01CE0A50">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9、竞争性磋商响应文件组成</w:t>
      </w:r>
    </w:p>
    <w:p w14:paraId="586E5742">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供应商应当根据竞争性磋商文件要求编制竞争性磋商响应文件，竞争性磋商响应文件应对竞争性磋商文件提出的要求和条件作出实质性响应，并在《商务条款偏离表》和《技术条款偏离表》等处逐条标明满足与否。对带星号（“★”）的技术条款必须在竞争性磋商响应文件中提供技术支持资料（如白皮书、彩页、手册、检测报告等），未提供技术支持资料的，评审时不予认可。（采购需求中另有规定的，也可从其规定）</w:t>
      </w:r>
    </w:p>
    <w:p w14:paraId="1C1661A9">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供应商根据竞争性磋商文件载明的标的采购项目实际情况，拟在成交后将成交项目的非主体、非关键性工作交由他人完成的，应当在竞争性磋商响应文件中载明。</w:t>
      </w:r>
    </w:p>
    <w:p w14:paraId="21AD6358">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竞争性磋商响应文件由商务部分、技术部分、价格部分，以及其他部分组成。</w:t>
      </w:r>
    </w:p>
    <w:p w14:paraId="13C8DD5F">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10、竞争性磋商响应文件的商务部分</w:t>
      </w:r>
    </w:p>
    <w:p w14:paraId="1BE1340B">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10.1商务部分是证明供应商有资格参加磋商响应和成交后有能力履行合同的文件，这些文件应能满足磋商的要求，包括但不限于下列文件，其中加★项目不得有缺失或无效。</w:t>
      </w:r>
    </w:p>
    <w:p w14:paraId="29965C1F">
      <w:pPr>
        <w:widowControl w:val="0"/>
        <w:numPr>
          <w:ilvl w:val="0"/>
          <w:numId w:val="3"/>
        </w:numPr>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★磋商响应申请及声明；</w:t>
      </w:r>
    </w:p>
    <w:p w14:paraId="0858C7BD">
      <w:pPr>
        <w:widowControl w:val="0"/>
        <w:numPr>
          <w:ilvl w:val="0"/>
          <w:numId w:val="3"/>
        </w:numPr>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★法定代表人授权委托书及委托代理人的身份证明文件的复印件；</w:t>
      </w:r>
    </w:p>
    <w:p w14:paraId="50F35329">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（3）★第一章竞争性磋商公告中第二条申请人的资格要求《中华人民共和国政府采购法》规定的资格条件证明文件；</w:t>
      </w:r>
    </w:p>
    <w:p w14:paraId="21CA19E6">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（4）★第一章竞争性磋商公告中第二条申请人的资格要求采购人根据采购项目的特殊要求规定的特定条件证明文件（若有）；</w:t>
      </w:r>
    </w:p>
    <w:p w14:paraId="61504367">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（5）★报价一览表；</w:t>
      </w:r>
    </w:p>
    <w:p w14:paraId="5F369EC2">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（6）★《南京市政府采购供应商信用记录表暨信用承诺书》；</w:t>
      </w:r>
    </w:p>
    <w:p w14:paraId="4D75583C">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（7）★《商务条款偏离表》；</w:t>
      </w:r>
    </w:p>
    <w:p w14:paraId="29C6D4E2">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（8）★工程量清单报价表；</w:t>
      </w:r>
    </w:p>
    <w:p w14:paraId="4BE1A8D5">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（9）供应商认为需要提供的其他资格证明文件和商务资料等。</w:t>
      </w:r>
    </w:p>
    <w:p w14:paraId="2B16DF34">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11、竞争性磋商响应文件的技术部分</w:t>
      </w:r>
    </w:p>
    <w:p w14:paraId="277D8FFB">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技术部分是证明供应商提供的产品和服务是合格的并符合竞争性磋商文件要求的证明文件，以及对报价表中的服务的详细说明，这些文件可以是文字资料、图纸和数据等。</w:t>
      </w:r>
    </w:p>
    <w:p w14:paraId="17094B9B">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若技术性能无特殊说明，则按国家有关部门最新颁布的标准及规范为准；提供的服务如与竞争性磋商文件要求有不符之处，应说明其差别之所在，并在《技术条款偏离表》中逐条予以说明。</w:t>
      </w:r>
    </w:p>
    <w:p w14:paraId="5AA62E5B">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11.4竞争性磋商响应文件应按照竞争性磋商文件要求提供技术资料、文件和有关证明，包括但不限于其中加★项目不得有缺失或无效：</w:t>
      </w:r>
    </w:p>
    <w:p w14:paraId="344D49FA">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（1）★《技术条款偏离表》；</w:t>
      </w:r>
    </w:p>
    <w:p w14:paraId="141BCB66">
      <w:pPr>
        <w:pStyle w:val="48"/>
        <w:widowControl w:val="0"/>
        <w:adjustRightInd w:val="0"/>
        <w:snapToGrid w:val="0"/>
        <w:spacing w:line="264" w:lineRule="auto"/>
        <w:rPr>
          <w:rFonts w:hint="eastAsia"/>
          <w:color w:val="auto"/>
        </w:rPr>
      </w:pPr>
      <w:r>
        <w:rPr>
          <w:rFonts w:hint="eastAsia" w:cs="宋体"/>
          <w:bCs/>
          <w:color w:val="auto"/>
          <w:szCs w:val="24"/>
        </w:rPr>
        <w:t>（2）★项目实施方案</w:t>
      </w:r>
    </w:p>
    <w:p w14:paraId="0956B7CA">
      <w:pPr>
        <w:widowControl w:val="0"/>
        <w:adjustRightInd w:val="0"/>
        <w:snapToGrid w:val="0"/>
        <w:spacing w:line="264" w:lineRule="auto"/>
        <w:ind w:firstLine="480"/>
        <w:rPr>
          <w:rFonts w:hint="eastAsia" w:ascii="宋体" w:hAnsi="宋体" w:cs="宋体"/>
          <w:bCs/>
          <w:color w:val="auto"/>
          <w:sz w:val="24"/>
          <w:szCs w:val="24"/>
        </w:rPr>
      </w:pPr>
      <w:r>
        <w:rPr>
          <w:rFonts w:hint="eastAsia" w:ascii="宋体" w:hAnsi="宋体" w:cs="宋体"/>
          <w:bCs/>
          <w:color w:val="auto"/>
          <w:sz w:val="24"/>
          <w:szCs w:val="24"/>
        </w:rPr>
        <w:t>（3）项目参与人员相关证书及资料复印件；</w:t>
      </w:r>
    </w:p>
    <w:p w14:paraId="5ED5688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bCs/>
          <w:color w:val="auto"/>
          <w:sz w:val="24"/>
          <w:szCs w:val="24"/>
        </w:rPr>
        <w:t>（4）供应商认为需要提供的其他技术资料。</w:t>
      </w:r>
    </w:p>
    <w:p w14:paraId="3C18841F">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12、竞争性磋商响应文件的价格部分</w:t>
      </w:r>
    </w:p>
    <w:p w14:paraId="13917B1F">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12.1价格部分是对标的价格构成的说明，竞争性磋商文件如没有特别说明的话，仅接受一个价格。供应商应以表格形式详细说明价格构成，以及价格构成各项因素的单价和总价。供应商应按照磋商文件所提供的工程量清单，报价、施工，材料差价不作调整。按照《建设工程工程量清单计价规范》（GB50500-2013）、工程量清单指定的定额等造价计算程序、及现行的法律法规确定分项综合预算单价，并根据本企业情况最终确定磋商总报价。</w:t>
      </w:r>
    </w:p>
    <w:p w14:paraId="4F2D1047">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12.2报价应包含完成本工程发生的所有含税费用、支付给员工的工资和国家强制缴纳的各种社会保障资金，以及供应商认为需要的其他费用等。</w:t>
      </w:r>
    </w:p>
    <w:p w14:paraId="0ED6609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12.3供应商应充分考虑到市场价格变动，以及项目实施过程中的不可预见因素，一旦成交，总价格不变。如果有漏项，视同让利。供应商的任何错漏、优惠、竞争性报价不得作为减轻责任、减少服务、增加收费、降低质量的理由。</w:t>
      </w:r>
    </w:p>
    <w:p w14:paraId="514450CE">
      <w:pPr>
        <w:pStyle w:val="48"/>
        <w:widowControl w:val="0"/>
        <w:adjustRightInd w:val="0"/>
        <w:snapToGrid w:val="0"/>
        <w:spacing w:line="264" w:lineRule="auto"/>
        <w:rPr>
          <w:rFonts w:hint="eastAsia"/>
          <w:color w:val="auto"/>
        </w:rPr>
      </w:pPr>
      <w:r>
        <w:rPr>
          <w:rFonts w:hint="eastAsia" w:cs="宋体"/>
          <w:color w:val="auto"/>
          <w:szCs w:val="24"/>
        </w:rPr>
        <w:t>12.4经磋商后，如果成交价低于供应商在磋商响应文件报价的话，分项报价同比例调整。</w:t>
      </w:r>
    </w:p>
    <w:p w14:paraId="44DCC16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12.5供应商应在《报价一览表》、《工程量清单报价表》等标明提供工程的单价、总价以及分项报价。供应商系小企业（含小型、微型企业），并提供本企业制造的货物、承担的工程或者服务，或者提供其他小企业制造的货物，须在《报价一览表》中注明。</w:t>
      </w:r>
    </w:p>
    <w:p w14:paraId="63F49310">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13、竞争性磋商响应文件的其他部分</w:t>
      </w:r>
    </w:p>
    <w:p w14:paraId="38BAB650">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其他部分由供应商根据编制竞争性磋商响应文件需要提供的其他相关文件。</w:t>
      </w:r>
    </w:p>
    <w:p w14:paraId="6DF0EB4F">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14、投标保证金</w:t>
      </w:r>
    </w:p>
    <w:p w14:paraId="4E802425">
      <w:pPr>
        <w:widowControl w:val="0"/>
        <w:adjustRightInd w:val="0"/>
        <w:snapToGrid w:val="0"/>
        <w:spacing w:line="264" w:lineRule="auto"/>
        <w:ind w:left="400"/>
        <w:rPr>
          <w:rFonts w:hint="eastAsia" w:ascii="宋体" w:hAnsi="宋体" w:cs="宋体"/>
          <w:color w:val="auto"/>
          <w:sz w:val="24"/>
          <w:szCs w:val="24"/>
        </w:rPr>
      </w:pPr>
      <w:r>
        <w:rPr>
          <w:rFonts w:hint="eastAsia" w:ascii="宋体" w:hAnsi="宋体" w:cs="宋体"/>
          <w:color w:val="auto"/>
          <w:sz w:val="24"/>
          <w:szCs w:val="24"/>
        </w:rPr>
        <w:t>本项目不需要交纳投标保证金。</w:t>
      </w:r>
    </w:p>
    <w:p w14:paraId="24F76F64">
      <w:pPr>
        <w:widowControl w:val="0"/>
        <w:adjustRightInd w:val="0"/>
        <w:snapToGrid w:val="0"/>
        <w:spacing w:line="264" w:lineRule="auto"/>
        <w:ind w:left="400"/>
        <w:rPr>
          <w:rFonts w:hint="eastAsia" w:ascii="宋体" w:hAnsi="宋体" w:cs="宋体"/>
          <w:color w:val="auto"/>
          <w:sz w:val="24"/>
          <w:szCs w:val="24"/>
        </w:rPr>
      </w:pPr>
      <w:r>
        <w:rPr>
          <w:rFonts w:hint="eastAsia" w:ascii="宋体" w:hAnsi="宋体" w:cs="宋体"/>
          <w:color w:val="auto"/>
          <w:sz w:val="24"/>
          <w:szCs w:val="24"/>
        </w:rPr>
        <w:t>15、投标有效期自磋商之日起90天内投标有效。</w:t>
      </w:r>
    </w:p>
    <w:p w14:paraId="437921E6">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在特殊情况下，在原磋商有效期截止之前，采购人可要求供应商同意延长磋商有效期，这种要求与答复均以书面形式提交。供应商可拒绝这种要求。接受延长磋商有效期的供应商将不会要求和允许修正其磋商。</w:t>
      </w:r>
    </w:p>
    <w:p w14:paraId="191654D7">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16、竞争性磋商响应文件签署</w:t>
      </w:r>
    </w:p>
    <w:p w14:paraId="08C17F3F">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16.1竞争性磋商响应</w:t>
      </w:r>
      <w:r>
        <w:rPr>
          <w:rFonts w:hint="eastAsia" w:ascii="宋体" w:hAnsi="宋体" w:cs="宋体"/>
          <w:color w:val="auto"/>
          <w:sz w:val="24"/>
        </w:rPr>
        <w:t>文件应按照招标文件要求加盖公章，否则视为无效投标。</w:t>
      </w:r>
    </w:p>
    <w:p w14:paraId="023B3DC7">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17、竞争性磋商响应文件的密封和递交</w:t>
      </w:r>
    </w:p>
    <w:p w14:paraId="35BD9D03">
      <w:pPr>
        <w:widowControl w:val="0"/>
        <w:adjustRightInd w:val="0"/>
        <w:snapToGrid w:val="0"/>
        <w:spacing w:line="264" w:lineRule="auto"/>
        <w:ind w:firstLine="480"/>
        <w:rPr>
          <w:rFonts w:hint="eastAsia" w:ascii="宋体" w:hAnsi="宋体" w:cs="宋体"/>
          <w:color w:val="auto"/>
          <w:sz w:val="24"/>
          <w:szCs w:val="24"/>
          <w:lang w:val="zh-CN"/>
        </w:rPr>
      </w:pPr>
      <w:r>
        <w:rPr>
          <w:rFonts w:hint="eastAsia" w:ascii="宋体" w:hAnsi="宋体" w:cs="宋体"/>
          <w:color w:val="auto"/>
          <w:sz w:val="24"/>
          <w:szCs w:val="24"/>
        </w:rPr>
        <w:t>17</w:t>
      </w:r>
      <w:r>
        <w:rPr>
          <w:rFonts w:hint="eastAsia" w:ascii="宋体" w:hAnsi="宋体" w:cs="宋体"/>
          <w:color w:val="auto"/>
          <w:sz w:val="24"/>
          <w:szCs w:val="24"/>
          <w:lang w:val="zh-CN"/>
        </w:rPr>
        <w:t>.1竞争性磋商响应文件份数：一式叁份（壹份正本、贰份副本），每份竞争性磋商响应文件须清楚标明“正本”或“副本”字样；建议装订成册并逐页加注页码，竞争性磋商响应文件提倡按照 A4 幅面打印或复印并进行装订。一旦正本和副本不符，以正本为准。</w:t>
      </w:r>
    </w:p>
    <w:p w14:paraId="463D4BE4">
      <w:pPr>
        <w:widowControl w:val="0"/>
        <w:adjustRightInd w:val="0"/>
        <w:snapToGrid w:val="0"/>
        <w:spacing w:line="264" w:lineRule="auto"/>
        <w:ind w:firstLine="480"/>
        <w:rPr>
          <w:rFonts w:hint="eastAsia" w:ascii="宋体" w:hAnsi="宋体" w:cs="宋体"/>
          <w:color w:val="auto"/>
          <w:sz w:val="24"/>
          <w:szCs w:val="24"/>
          <w:lang w:val="zh-CN"/>
        </w:rPr>
      </w:pPr>
      <w:r>
        <w:rPr>
          <w:rFonts w:hint="eastAsia" w:ascii="宋体" w:hAnsi="宋体" w:cs="宋体"/>
          <w:color w:val="auto"/>
          <w:sz w:val="24"/>
          <w:szCs w:val="24"/>
        </w:rPr>
        <w:t>17</w:t>
      </w:r>
      <w:r>
        <w:rPr>
          <w:rFonts w:hint="eastAsia" w:ascii="宋体" w:hAnsi="宋体" w:cs="宋体"/>
          <w:color w:val="auto"/>
          <w:sz w:val="24"/>
          <w:szCs w:val="24"/>
          <w:lang w:val="zh-CN"/>
        </w:rPr>
        <w:t>.</w:t>
      </w:r>
      <w:r>
        <w:rPr>
          <w:rFonts w:hint="eastAsia" w:ascii="宋体" w:hAnsi="宋体" w:cs="宋体"/>
          <w:color w:val="auto"/>
          <w:sz w:val="24"/>
          <w:szCs w:val="24"/>
        </w:rPr>
        <w:t>2</w:t>
      </w:r>
      <w:r>
        <w:rPr>
          <w:rFonts w:hint="eastAsia" w:ascii="宋体" w:hAnsi="宋体" w:cs="宋体"/>
          <w:color w:val="auto"/>
          <w:sz w:val="24"/>
          <w:szCs w:val="24"/>
          <w:lang w:val="zh-CN"/>
        </w:rPr>
        <w:t xml:space="preserve"> 供应商应提供电子版竞争性磋商响应文件（一般为PDF格式，介质形式为U盘，竞争性磋商响应文件电子版中必须包含竞争性磋商响应文件的全部内容，不得加密，所有文档、图表等采用PDF格式或WORD格式，电子版竞争性磋商响应文件应随纸质版竞争性磋商响应文件一并密封提交）。如出现电子版文件和纸质正本文件不一致时，以纸质版正本文件为准。电子文件用于辅助评审，供应商应承担前述不一致造成的不利后果。</w:t>
      </w:r>
    </w:p>
    <w:p w14:paraId="38954577">
      <w:pPr>
        <w:widowControl w:val="0"/>
        <w:adjustRightInd w:val="0"/>
        <w:snapToGrid w:val="0"/>
        <w:spacing w:line="264" w:lineRule="auto"/>
        <w:ind w:firstLine="480"/>
        <w:rPr>
          <w:rFonts w:hint="eastAsia" w:ascii="宋体" w:hAnsi="宋体" w:cs="宋体"/>
          <w:color w:val="auto"/>
          <w:sz w:val="24"/>
          <w:szCs w:val="24"/>
          <w:lang w:val="zh-CN"/>
        </w:rPr>
      </w:pPr>
      <w:r>
        <w:rPr>
          <w:rFonts w:hint="eastAsia" w:ascii="宋体" w:hAnsi="宋体" w:cs="宋体"/>
          <w:color w:val="auto"/>
          <w:sz w:val="24"/>
          <w:szCs w:val="24"/>
        </w:rPr>
        <w:t xml:space="preserve">17.3 </w:t>
      </w:r>
      <w:r>
        <w:rPr>
          <w:rFonts w:hint="eastAsia" w:ascii="宋体" w:hAnsi="宋体" w:cs="宋体"/>
          <w:color w:val="auto"/>
          <w:sz w:val="24"/>
          <w:szCs w:val="24"/>
          <w:lang w:val="zh-CN"/>
        </w:rPr>
        <w:t>供应商应当将竞争性磋商响应文件密封。</w:t>
      </w:r>
    </w:p>
    <w:p w14:paraId="5196C5B0">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17.4供应商应当在竞争性磋商文件要求提交竞争性磋商响应文件的截止时间前，将密封的竞争性磋商响应文件送达递交地点。任何单位和个人不得在开标前开启竞争性磋商响应文件。</w:t>
      </w:r>
    </w:p>
    <w:p w14:paraId="202ADA84">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18、有下列情形之一的竞争性磋商响应文件将拒收：</w:t>
      </w:r>
    </w:p>
    <w:p w14:paraId="270DAACF">
      <w:pPr>
        <w:widowControl w:val="0"/>
        <w:adjustRightInd w:val="0"/>
        <w:snapToGrid w:val="0"/>
        <w:spacing w:line="264" w:lineRule="auto"/>
        <w:ind w:firstLine="480"/>
        <w:rPr>
          <w:rFonts w:hint="eastAsia" w:ascii="宋体" w:hAnsi="宋体"/>
          <w:color w:val="auto"/>
          <w:sz w:val="24"/>
          <w:szCs w:val="21"/>
        </w:rPr>
      </w:pPr>
      <w:r>
        <w:rPr>
          <w:rFonts w:hint="eastAsia" w:ascii="宋体" w:hAnsi="宋体"/>
          <w:color w:val="auto"/>
          <w:sz w:val="24"/>
          <w:szCs w:val="21"/>
        </w:rPr>
        <w:t>（1）在竞争性磋商文件要求提交竞争性磋商响应文件的截止时间之后送达的。</w:t>
      </w:r>
    </w:p>
    <w:p w14:paraId="525E8B29">
      <w:pPr>
        <w:widowControl w:val="0"/>
        <w:adjustRightInd w:val="0"/>
        <w:snapToGrid w:val="0"/>
        <w:spacing w:line="264" w:lineRule="auto"/>
        <w:ind w:firstLine="480"/>
        <w:rPr>
          <w:rFonts w:hint="eastAsia" w:ascii="宋体" w:hAnsi="宋体"/>
          <w:color w:val="auto"/>
          <w:sz w:val="24"/>
          <w:szCs w:val="21"/>
        </w:rPr>
      </w:pPr>
      <w:r>
        <w:rPr>
          <w:rFonts w:hint="eastAsia" w:ascii="宋体" w:hAnsi="宋体"/>
          <w:color w:val="auto"/>
          <w:sz w:val="24"/>
          <w:szCs w:val="21"/>
        </w:rPr>
        <w:t>（2）未按照竞争性磋商文件要求密封的。</w:t>
      </w:r>
    </w:p>
    <w:p w14:paraId="100D7412">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19、竞争性磋商响应文件的修改和撤回</w:t>
      </w:r>
    </w:p>
    <w:p w14:paraId="6F2A97A6">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19.1 响应文件的撤回</w:t>
      </w:r>
    </w:p>
    <w:p w14:paraId="5008B596">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19.1.1供应商在递交竞争性磋商响应文件截止时间前，可以对所递交的竞争性磋商响应文件进行补充、修改或撤回，并书面通知采购代理机构。补充、修改的内容应当按照竞争性磋商文件要求签署、盖章，并作为竞争性磋商响应文件的组成部分。</w:t>
      </w:r>
    </w:p>
    <w:p w14:paraId="792B261D">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19.2 竞争性磋商响应文件截止时间之后，竞争性磋商响应文件不得撤回。</w:t>
      </w:r>
    </w:p>
    <w:p w14:paraId="07621296">
      <w:pPr>
        <w:widowControl w:val="0"/>
        <w:adjustRightInd w:val="0"/>
        <w:snapToGrid w:val="0"/>
        <w:spacing w:line="264" w:lineRule="auto"/>
        <w:rPr>
          <w:rFonts w:hint="eastAsia" w:ascii="宋体" w:hAnsi="宋体" w:cs="宋体"/>
          <w:b/>
          <w:bCs/>
          <w:color w:val="auto"/>
          <w:sz w:val="24"/>
          <w:szCs w:val="24"/>
        </w:rPr>
      </w:pPr>
      <w:r>
        <w:rPr>
          <w:rFonts w:hint="eastAsia" w:ascii="宋体" w:hAnsi="宋体" w:cs="宋体"/>
          <w:b/>
          <w:bCs/>
          <w:color w:val="auto"/>
          <w:sz w:val="24"/>
          <w:szCs w:val="24"/>
        </w:rPr>
        <w:t>四、磋商、评审与确定成交供应商</w:t>
      </w:r>
    </w:p>
    <w:p w14:paraId="586FB545">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20、磋商</w:t>
      </w:r>
    </w:p>
    <w:p w14:paraId="5089FB6C">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20.1</w:t>
      </w:r>
      <w:r>
        <w:rPr>
          <w:rFonts w:hint="eastAsia" w:ascii="宋体" w:hAnsi="宋体" w:cs="宋体"/>
          <w:color w:val="auto"/>
          <w:sz w:val="24"/>
          <w:szCs w:val="24"/>
          <w:lang w:val="zh-CN"/>
        </w:rPr>
        <w:t>递交磋商响应文件时间截止后，采购代理机构在规定的时间和地点组织磋商小组分别与供应商进行磋商。具体磋商事务由依法组建的磋商小组负责。</w:t>
      </w:r>
    </w:p>
    <w:p w14:paraId="587F3287">
      <w:pPr>
        <w:widowControl w:val="0"/>
        <w:adjustRightInd w:val="0"/>
        <w:snapToGrid w:val="0"/>
        <w:spacing w:line="264" w:lineRule="auto"/>
        <w:ind w:firstLine="480"/>
        <w:rPr>
          <w:rFonts w:hint="eastAsia" w:ascii="宋体" w:hAnsi="宋体" w:cs="宋体"/>
          <w:color w:val="auto"/>
          <w:sz w:val="24"/>
          <w:szCs w:val="24"/>
          <w:lang w:val="zh-CN"/>
        </w:rPr>
      </w:pPr>
      <w:r>
        <w:rPr>
          <w:rFonts w:hint="eastAsia" w:ascii="宋体" w:hAnsi="宋体" w:cs="宋体"/>
          <w:color w:val="auto"/>
          <w:sz w:val="24"/>
          <w:szCs w:val="24"/>
        </w:rPr>
        <w:t>20.2磋商小组审阅</w:t>
      </w:r>
      <w:r>
        <w:rPr>
          <w:rFonts w:hint="eastAsia" w:ascii="宋体" w:hAnsi="宋体" w:cs="宋体"/>
          <w:color w:val="auto"/>
          <w:sz w:val="24"/>
          <w:szCs w:val="24"/>
          <w:lang w:val="zh-CN"/>
        </w:rPr>
        <w:t>供应商所递交的响应文件，凡不具备资格条件的供应商不得进入磋商程序。</w:t>
      </w:r>
    </w:p>
    <w:p w14:paraId="22C24C25">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20.3</w:t>
      </w:r>
      <w:r>
        <w:rPr>
          <w:rFonts w:hint="eastAsia" w:ascii="宋体" w:hAnsi="宋体" w:cs="宋体"/>
          <w:color w:val="auto"/>
          <w:sz w:val="24"/>
          <w:szCs w:val="24"/>
          <w:lang w:val="zh-CN"/>
        </w:rPr>
        <w:t>磋商小组将与通过资格审查和符合性审查的供应商分别进行磋商。</w:t>
      </w:r>
    </w:p>
    <w:p w14:paraId="12EFFEE3">
      <w:pPr>
        <w:pStyle w:val="48"/>
        <w:widowControl w:val="0"/>
        <w:adjustRightInd w:val="0"/>
        <w:snapToGrid w:val="0"/>
        <w:spacing w:line="264" w:lineRule="auto"/>
        <w:rPr>
          <w:rFonts w:hint="eastAsia" w:cs="宋体"/>
          <w:color w:val="auto"/>
          <w:szCs w:val="24"/>
          <w:lang w:val="zh-CN"/>
        </w:rPr>
      </w:pPr>
      <w:r>
        <w:rPr>
          <w:rFonts w:hint="eastAsia" w:cs="宋体"/>
          <w:color w:val="auto"/>
          <w:szCs w:val="24"/>
        </w:rPr>
        <w:t>20.</w:t>
      </w:r>
      <w:r>
        <w:rPr>
          <w:rFonts w:hint="eastAsia" w:cs="宋体"/>
          <w:color w:val="auto"/>
          <w:szCs w:val="24"/>
          <w:lang w:val="zh-CN"/>
        </w:rPr>
        <w:t>4 磋商过程中，磋商小组可以根据磋商文件和磋商情况实质性变动采购需求中的技术、服务要求以及合同草案条款，但不得变动磋商文件中的其他内容。实质性变动的内容，须经采购人代表确认。</w:t>
      </w:r>
    </w:p>
    <w:p w14:paraId="1C11FCF8">
      <w:pPr>
        <w:pStyle w:val="48"/>
        <w:widowControl w:val="0"/>
        <w:adjustRightInd w:val="0"/>
        <w:snapToGrid w:val="0"/>
        <w:spacing w:line="264" w:lineRule="auto"/>
        <w:rPr>
          <w:rFonts w:hint="eastAsia" w:cs="宋体"/>
          <w:color w:val="auto"/>
          <w:szCs w:val="24"/>
          <w:lang w:val="zh-CN"/>
        </w:rPr>
      </w:pPr>
      <w:r>
        <w:rPr>
          <w:rFonts w:hint="eastAsia" w:cs="宋体"/>
          <w:color w:val="auto"/>
          <w:szCs w:val="24"/>
          <w:lang w:val="zh-CN"/>
        </w:rPr>
        <w:t>对磋商文件作出的实质性变动是磋商文件的有效组成部分，磋商小组应当及时以书面形式同时通知所有参加磋商的供应商。</w:t>
      </w:r>
    </w:p>
    <w:p w14:paraId="792279E7">
      <w:pPr>
        <w:pStyle w:val="48"/>
        <w:widowControl w:val="0"/>
        <w:adjustRightInd w:val="0"/>
        <w:snapToGrid w:val="0"/>
        <w:spacing w:line="264" w:lineRule="auto"/>
        <w:rPr>
          <w:rFonts w:hint="eastAsia"/>
          <w:color w:val="auto"/>
        </w:rPr>
      </w:pPr>
      <w:r>
        <w:rPr>
          <w:rFonts w:hint="eastAsia"/>
          <w:color w:val="auto"/>
        </w:rPr>
        <w:t>20.5</w:t>
      </w:r>
      <w:r>
        <w:rPr>
          <w:rFonts w:ascii="Arial" w:hAnsi="Arial"/>
          <w:color w:val="auto"/>
          <w:szCs w:val="21"/>
          <w:lang w:val="zh-CN"/>
        </w:rPr>
        <w:t>如磋商文件有实质性变动的，</w:t>
      </w:r>
      <w:r>
        <w:rPr>
          <w:rFonts w:hint="eastAsia" w:ascii="Arial" w:hAnsi="Arial"/>
          <w:color w:val="auto"/>
          <w:szCs w:val="21"/>
          <w:lang w:val="zh-CN"/>
        </w:rPr>
        <w:t>供应商应当按照磋商文件的变动情况和磋商小组的要求在苏采云系统中重新提交响应文件，并由法定代表人或授权委托代理人签字。</w:t>
      </w:r>
      <w:r>
        <w:rPr>
          <w:rFonts w:ascii="Arial" w:hAnsi="Arial"/>
          <w:color w:val="auto"/>
          <w:szCs w:val="21"/>
          <w:lang w:val="zh-CN"/>
        </w:rPr>
        <w:t>。</w:t>
      </w:r>
    </w:p>
    <w:p w14:paraId="3AAB7B85">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20.6竞争性磋商响应文件报价、《报价一览表》的大写金额与小写金额不一致的，以大写金额为准；总价金额与按单价金额不一致的，以单价金额计算为准；单价金额小数点有明显错位的，应以总价为准，并修改单价；对不同文字文本竞争性磋商响应文件的解释发生异议的，以中文文本为准。</w:t>
      </w:r>
    </w:p>
    <w:p w14:paraId="5FAE66AB">
      <w:pPr>
        <w:widowControl w:val="0"/>
        <w:adjustRightInd w:val="0"/>
        <w:snapToGrid w:val="0"/>
        <w:spacing w:line="264" w:lineRule="auto"/>
        <w:ind w:firstLine="480"/>
        <w:rPr>
          <w:rFonts w:hint="eastAsia" w:ascii="宋体" w:hAnsi="宋体" w:cs="宋体"/>
          <w:color w:val="auto"/>
          <w:sz w:val="24"/>
          <w:szCs w:val="24"/>
          <w:lang w:val="zh-CN"/>
        </w:rPr>
      </w:pPr>
      <w:r>
        <w:rPr>
          <w:rFonts w:hint="eastAsia" w:ascii="宋体" w:hAnsi="宋体" w:cs="宋体"/>
          <w:color w:val="auto"/>
          <w:sz w:val="24"/>
          <w:szCs w:val="24"/>
        </w:rPr>
        <w:t>20.7</w:t>
      </w:r>
      <w:r>
        <w:rPr>
          <w:rFonts w:hint="eastAsia" w:ascii="宋体" w:hAnsi="宋体" w:cs="宋体"/>
          <w:color w:val="auto"/>
          <w:sz w:val="24"/>
          <w:szCs w:val="24"/>
          <w:lang w:val="zh-CN"/>
        </w:rPr>
        <w:t>磋商的轮次原则上采用两轮报价机制。即供应商在响应文件中填写的报价为第一轮报价,在技术、商务、服务等报价以外内容磋商 (谈判) 结束后，代理机构应让所有实质性响应的供应商在规定时间内（10分钟内）提交最后报价(即第二轮报价)。提交最后报价的供应商不得少于3家。最后报价是供应商响应文件的有效组成部分，除项目扩大了供货范围，增加了采购内容、提高了技术要求外，原则上不得高于上一轮报价。</w:t>
      </w:r>
    </w:p>
    <w:p w14:paraId="40A5A7A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20.8供应商未在磋商小组规定的时间内提交最后报价的视为放弃磋商，其响应文件按无效响应处理。已提交响应文件的供应商，在提交最后报价之前，可以根据磋商情况退出磋商，并提交由法定代表人或授权委托代理人签字的《退出磋商函》。</w:t>
      </w:r>
    </w:p>
    <w:p w14:paraId="2E1DA356">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21、竞争性磋商响应文件有下列情况之一的，在资格性、符合性检查时按照无效投标处理：</w:t>
      </w:r>
    </w:p>
    <w:p w14:paraId="420FE2C6">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（1）未按照竞争性磋商文件规定要求签署、盖章的；</w:t>
      </w:r>
    </w:p>
    <w:p w14:paraId="767B992C">
      <w:pPr>
        <w:widowControl w:val="0"/>
        <w:adjustRightInd w:val="0"/>
        <w:snapToGrid w:val="0"/>
        <w:spacing w:line="264"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（2）磋商响应总价超出最高限价的；</w:t>
      </w:r>
    </w:p>
    <w:p w14:paraId="7EB0259E">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（3）不具备竞争性磋商文件中规定资格要求的；</w:t>
      </w:r>
    </w:p>
    <w:p w14:paraId="46A00952">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（4）不同供应商的竞争性磋商响应文件由同一单位或者个人编制；</w:t>
      </w:r>
    </w:p>
    <w:p w14:paraId="0492706D">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（5）不同供应商委托同一单位或者个人办理磋商响应事宜；</w:t>
      </w:r>
    </w:p>
    <w:p w14:paraId="00EFACB7">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（6）不同供应商的竞争性磋商响应文件载明的项目管理成员为同一人；</w:t>
      </w:r>
    </w:p>
    <w:p w14:paraId="05C194EB">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（7）不同供应商的竞争性磋商响应文件异常一致或者报价呈规律性差异；</w:t>
      </w:r>
    </w:p>
    <w:p w14:paraId="6E7AA3D5">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（8）不同供应商的法定代表人或委托代理人有夫妻、直系血亲关系的；</w:t>
      </w:r>
    </w:p>
    <w:p w14:paraId="71EC0B02">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（9）不同供应商的负责人为同一人或者存在控股、管理关系的；</w:t>
      </w:r>
    </w:p>
    <w:p w14:paraId="076F4A95">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（10）没有逐一说明磋商响应实质性产品名称、品牌、规格型号、技术参数和服务响应的；</w:t>
      </w:r>
    </w:p>
    <w:p w14:paraId="538CFD89">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（11）服务承诺未响应磋商要求的；</w:t>
      </w:r>
    </w:p>
    <w:p w14:paraId="62E74E94">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（12）符合21.2.2.2条款规定情形的；</w:t>
      </w:r>
    </w:p>
    <w:p w14:paraId="5EBE6D7D">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（13）竞争性磋商响应文件含有采购人不能接受的附加条件的；</w:t>
      </w:r>
    </w:p>
    <w:p w14:paraId="4A7B3990">
      <w:pPr>
        <w:widowControl w:val="0"/>
        <w:adjustRightInd w:val="0"/>
        <w:snapToGrid w:val="0"/>
        <w:spacing w:line="26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（14）不符合法律、法规和竞争性磋商文件规定的其他实质性要求的。</w:t>
      </w:r>
    </w:p>
    <w:p w14:paraId="745C2B64">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21.2.2竞争性磋商响应文件的符合性检查。依据竞争性磋商文件规定，从竞争性磋商响应文件的有效性、完整性和对竞争性磋商文件的响应程度进行审查。</w:t>
      </w:r>
    </w:p>
    <w:p w14:paraId="0EF9929E">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21.2.2.1实质性要求是指本竞争性磋商文件中用带星号（“★”）、“必须”或“应（应当）”等其他文字说明的商务和技术要求。</w:t>
      </w:r>
    </w:p>
    <w:p w14:paraId="177A7178">
      <w:pPr>
        <w:pBdr>
          <w:top w:val="none" w:color="000000" w:sz="0" w:space="0"/>
          <w:left w:val="none" w:color="000000" w:sz="0" w:space="0"/>
          <w:bottom w:val="none" w:color="000000" w:sz="0" w:space="0"/>
          <w:right w:val="none" w:color="000000" w:sz="0" w:space="0"/>
        </w:pBdr>
        <w:spacing w:line="360" w:lineRule="auto"/>
        <w:ind w:left="118" w:firstLine="420"/>
        <w:rPr>
          <w:rFonts w:hint="eastAsia" w:ascii="新宋体" w:hAnsi="新宋体" w:cs="新宋体"/>
          <w:b/>
          <w:bCs/>
          <w:color w:val="auto"/>
          <w:sz w:val="24"/>
        </w:rPr>
      </w:pPr>
      <w:r>
        <w:rPr>
          <w:rFonts w:hint="eastAsia" w:ascii="宋体" w:hAnsi="宋体" w:cs="宋体"/>
          <w:color w:val="auto"/>
          <w:sz w:val="24"/>
          <w:szCs w:val="24"/>
        </w:rPr>
        <w:t>21.2.2.2</w:t>
      </w:r>
      <w:r>
        <w:rPr>
          <w:rFonts w:ascii="新宋体" w:hAnsi="新宋体" w:eastAsia="新宋体" w:cs="新宋体"/>
          <w:b/>
          <w:bCs/>
          <w:color w:val="auto"/>
          <w:sz w:val="24"/>
        </w:rPr>
        <w:t>评审过程中出现下列情形之一的，评审委员会应当启动异常低价投标(响应)审查程序:</w:t>
      </w:r>
    </w:p>
    <w:p w14:paraId="4F5FD9AA">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①投标报价低于全部通过符合性审查供应商投标报价平均值50%的，即投标报价&lt;全部通过符合性审查供应商投标报价平均值×50%；</w:t>
      </w:r>
    </w:p>
    <w:p w14:paraId="2B2E3D21">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②投标报价低于通过符合性审查的次低报价供应商投标报价50%的，即投标报价&lt;通过符合性审查的次低报价供应商投标报价×50%；</w:t>
      </w:r>
    </w:p>
    <w:p w14:paraId="27EBE3D2">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③投标报价低于采购项目最高限价45%的，即投标报价&lt;采购项目最高限价×45%；</w:t>
      </w:r>
    </w:p>
    <w:p w14:paraId="1F8FB80C">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④评审委员会基于专业判断，认为供应商报价过低，有可能影响产品质量或者不能诚信履约的其他情形。</w:t>
      </w:r>
    </w:p>
    <w:p w14:paraId="67946625">
      <w:pPr>
        <w:widowControl w:val="0"/>
        <w:snapToGrid w:val="0"/>
        <w:spacing w:line="288"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评审委员会启动异常低价投标审查后，属于前述第①项至第④项情形的，评审委员会通过要求供应商在30分钟内对投标价格作出解释，提供项目具体成本测算等与报价合理性相关的书面说明及必要的证明材料，包括但不限于原材料成本、人工成本、制造费用等证明其报价合理性。投标供应商不能提供书面说明、证明材料，或者提供的书面说明、证明材料不能证明其报价合理性的，评审委员会应当将其作为无效投标处理。</w:t>
      </w:r>
    </w:p>
    <w:p w14:paraId="431F85B7">
      <w:pPr>
        <w:widowControl w:val="0"/>
        <w:adjustRightInd w:val="0"/>
        <w:snapToGrid w:val="0"/>
        <w:spacing w:line="288" w:lineRule="auto"/>
        <w:ind w:firstLine="480"/>
        <w:rPr>
          <w:rFonts w:hint="eastAsia" w:ascii="宋体" w:hAnsi="宋体" w:cs="宋体"/>
          <w:color w:val="auto"/>
          <w:sz w:val="24"/>
          <w:szCs w:val="24"/>
        </w:rPr>
      </w:pPr>
      <w:r>
        <w:rPr>
          <w:rFonts w:hint="eastAsia" w:ascii="宋体" w:hAnsi="宋体" w:cs="宋体"/>
          <w:color w:val="auto"/>
          <w:sz w:val="24"/>
          <w:szCs w:val="24"/>
        </w:rPr>
        <w:t>21.2.2.2有下列情形之一的予以废标：</w:t>
      </w:r>
    </w:p>
    <w:p w14:paraId="2B598304">
      <w:pPr>
        <w:widowControl w:val="0"/>
        <w:numPr>
          <w:ilvl w:val="0"/>
          <w:numId w:val="4"/>
        </w:numPr>
        <w:adjustRightInd w:val="0"/>
        <w:snapToGrid w:val="0"/>
        <w:spacing w:line="288" w:lineRule="auto"/>
        <w:ind w:firstLine="480"/>
        <w:rPr>
          <w:rFonts w:hint="eastAsia" w:ascii="宋体" w:hAnsi="宋体" w:cs="宋体"/>
          <w:color w:val="auto"/>
          <w:sz w:val="24"/>
          <w:szCs w:val="24"/>
        </w:rPr>
      </w:pPr>
      <w:r>
        <w:rPr>
          <w:rFonts w:hint="eastAsia" w:ascii="宋体" w:hAnsi="宋体" w:cs="宋体"/>
          <w:color w:val="auto"/>
          <w:sz w:val="24"/>
          <w:szCs w:val="24"/>
        </w:rPr>
        <w:t>符合专业条件的供应商或者对竞争性磋商文件作实质性响应的供应商不足三家的；</w:t>
      </w:r>
    </w:p>
    <w:p w14:paraId="2403F983">
      <w:pPr>
        <w:widowControl w:val="0"/>
        <w:adjustRightInd w:val="0"/>
        <w:snapToGrid w:val="0"/>
        <w:spacing w:line="288" w:lineRule="auto"/>
        <w:ind w:firstLine="480"/>
        <w:rPr>
          <w:rFonts w:hint="eastAsia" w:ascii="宋体" w:hAnsi="宋体" w:cs="宋体"/>
          <w:color w:val="auto"/>
          <w:sz w:val="24"/>
          <w:szCs w:val="24"/>
        </w:rPr>
      </w:pPr>
      <w:r>
        <w:rPr>
          <w:rFonts w:hint="eastAsia" w:ascii="宋体" w:hAnsi="宋体" w:cs="宋体"/>
          <w:color w:val="auto"/>
          <w:sz w:val="24"/>
          <w:szCs w:val="24"/>
        </w:rPr>
        <w:t>（2）出现影响采购公正的违法、违规行为的；</w:t>
      </w:r>
    </w:p>
    <w:p w14:paraId="4787CDE3">
      <w:pPr>
        <w:widowControl w:val="0"/>
        <w:adjustRightInd w:val="0"/>
        <w:snapToGrid w:val="0"/>
        <w:spacing w:line="288" w:lineRule="auto"/>
        <w:ind w:firstLine="480"/>
        <w:rPr>
          <w:rFonts w:hint="eastAsia" w:ascii="宋体" w:hAnsi="宋体" w:cs="宋体"/>
          <w:color w:val="auto"/>
          <w:sz w:val="24"/>
          <w:szCs w:val="24"/>
        </w:rPr>
      </w:pPr>
      <w:r>
        <w:rPr>
          <w:rFonts w:hint="eastAsia" w:ascii="宋体" w:hAnsi="宋体" w:cs="宋体"/>
          <w:color w:val="auto"/>
          <w:sz w:val="24"/>
          <w:szCs w:val="24"/>
        </w:rPr>
        <w:t>（3）供应商的报价均超过了采购预算的；</w:t>
      </w:r>
    </w:p>
    <w:p w14:paraId="3FF25941">
      <w:pPr>
        <w:widowControl w:val="0"/>
        <w:adjustRightInd w:val="0"/>
        <w:snapToGrid w:val="0"/>
        <w:spacing w:line="288" w:lineRule="auto"/>
        <w:ind w:left="400"/>
        <w:rPr>
          <w:rFonts w:hint="eastAsia" w:ascii="宋体" w:hAnsi="宋体" w:cs="宋体"/>
          <w:color w:val="auto"/>
          <w:sz w:val="24"/>
          <w:szCs w:val="24"/>
        </w:rPr>
      </w:pPr>
      <w:r>
        <w:rPr>
          <w:rFonts w:hint="eastAsia" w:ascii="宋体" w:hAnsi="宋体" w:cs="宋体"/>
          <w:color w:val="auto"/>
          <w:sz w:val="24"/>
          <w:szCs w:val="24"/>
        </w:rPr>
        <w:t>（4）因重大变故，采购任务取消的。</w:t>
      </w:r>
    </w:p>
    <w:p w14:paraId="4F56D9A5">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21.2.3澄清有关问题。对竞争性磋商响应文件中含义不明确、同类问题表述不一致或者明显文字和计算错误的内容，评审委员会可以要求供应商作出必要的澄清、说明或者补正。</w:t>
      </w:r>
      <w:r>
        <w:rPr>
          <w:rFonts w:hint="eastAsia" w:ascii="宋体" w:hAnsi="宋体"/>
          <w:color w:val="auto"/>
          <w:sz w:val="24"/>
          <w:szCs w:val="21"/>
        </w:rPr>
        <w:t>需要供应商进行澄清、说明和补正的，磋商小组将向供应商发出</w:t>
      </w:r>
      <w:r>
        <w:rPr>
          <w:rFonts w:hint="eastAsia" w:ascii="宋体" w:hAnsi="宋体"/>
          <w:color w:val="auto"/>
          <w:sz w:val="24"/>
          <w:lang w:val="zh-CN"/>
        </w:rPr>
        <w:t>《澄清要求函》</w:t>
      </w:r>
      <w:r>
        <w:rPr>
          <w:rFonts w:hint="eastAsia" w:ascii="宋体" w:hAnsi="宋体"/>
          <w:color w:val="auto"/>
          <w:sz w:val="24"/>
          <w:szCs w:val="21"/>
        </w:rPr>
        <w:t>，接到</w:t>
      </w:r>
      <w:r>
        <w:rPr>
          <w:rFonts w:hint="eastAsia" w:ascii="宋体" w:hAnsi="宋体"/>
          <w:color w:val="auto"/>
          <w:sz w:val="24"/>
          <w:lang w:val="zh-CN"/>
        </w:rPr>
        <w:t>《澄清要求函》</w:t>
      </w:r>
      <w:r>
        <w:rPr>
          <w:rFonts w:hint="eastAsia" w:ascii="宋体" w:hAnsi="宋体"/>
          <w:color w:val="auto"/>
          <w:sz w:val="24"/>
          <w:szCs w:val="21"/>
        </w:rPr>
        <w:t>的供应商应当按照要求提交</w:t>
      </w:r>
      <w:r>
        <w:rPr>
          <w:rFonts w:hint="eastAsia" w:ascii="宋体" w:hAnsi="宋体"/>
          <w:color w:val="auto"/>
          <w:sz w:val="24"/>
          <w:lang w:val="zh-CN"/>
        </w:rPr>
        <w:t>《澄清响应函》</w:t>
      </w:r>
      <w:r>
        <w:rPr>
          <w:rFonts w:hint="eastAsia" w:ascii="宋体" w:hAnsi="宋体"/>
          <w:color w:val="auto"/>
          <w:sz w:val="24"/>
          <w:szCs w:val="21"/>
        </w:rPr>
        <w:t>并由法定代表人或授权委托代理人签字。澄清、说明和补正的内容作为响应文件的补充部分。接到磋商小组澄清、说明和补正要求的供应商如未按规定做出澄清、说明和补正，其风险由供应商自行承担。</w:t>
      </w:r>
    </w:p>
    <w:p w14:paraId="51E87046">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21.2.4比较与评价。按照竞争性磋商文件中规定的评审方法和标准，对资格性检查和符合性检查合格的竞争性磋商响应文件进行商务和技术评估，综合比较与评价。</w:t>
      </w:r>
    </w:p>
    <w:p w14:paraId="5D280565">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21.3评审方法和标准</w:t>
      </w:r>
    </w:p>
    <w:p w14:paraId="6363D6F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21.3.1采用综合评分法。即在最大限度地满足竞争性磋商文件实质性要求前提下，按照竞争性磋商文件中规定的各项因素进行综合评审后，以评审总得分最高的供应商作为成交候选供应商或者成交供应商的评审方法。</w:t>
      </w:r>
    </w:p>
    <w:p w14:paraId="083ADBC9">
      <w:pPr>
        <w:pStyle w:val="48"/>
        <w:widowControl w:val="0"/>
        <w:adjustRightInd w:val="0"/>
        <w:snapToGrid w:val="0"/>
        <w:spacing w:line="264" w:lineRule="auto"/>
        <w:rPr>
          <w:rFonts w:hint="eastAsia" w:cs="宋体"/>
          <w:color w:val="auto"/>
          <w:szCs w:val="24"/>
        </w:rPr>
      </w:pPr>
      <w:r>
        <w:rPr>
          <w:rFonts w:hint="eastAsia" w:cs="宋体"/>
          <w:color w:val="auto"/>
          <w:szCs w:val="24"/>
        </w:rPr>
        <w:t>21.3.2综合评分的主要因素是：详见第三章 评分标准。</w:t>
      </w:r>
    </w:p>
    <w:p w14:paraId="550E72E1">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21.3.3评分标准详见文件第三章。</w:t>
      </w:r>
    </w:p>
    <w:p w14:paraId="2659F8CF">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22、确定成交供应商</w:t>
      </w:r>
    </w:p>
    <w:p w14:paraId="64AAD33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22.1评审结果按评审后得分由高到低顺序排列。得分相同的，按最终磋商价格由低到高顺序排列。得分且最终磋商价格相同的按技术评分得分自高到低顺序排列。竞争性磋商响应文件满足竞争性磋商文件全部实质性要求，且按照评审因素的量化指标评审得分最高的供应商为排名第一的成交候选人。</w:t>
      </w:r>
    </w:p>
    <w:p w14:paraId="08760A20">
      <w:pPr>
        <w:widowControl w:val="0"/>
        <w:adjustRightInd w:val="0"/>
        <w:snapToGrid w:val="0"/>
        <w:spacing w:line="264" w:lineRule="auto"/>
        <w:ind w:firstLine="482"/>
        <w:rPr>
          <w:rFonts w:hint="eastAsia" w:ascii="宋体" w:hAnsi="宋体" w:cs="宋体"/>
          <w:color w:val="auto"/>
          <w:sz w:val="24"/>
          <w:szCs w:val="24"/>
        </w:rPr>
      </w:pPr>
      <w:r>
        <w:rPr>
          <w:rFonts w:hint="eastAsia" w:ascii="宋体" w:hAnsi="宋体" w:cs="宋体"/>
          <w:color w:val="auto"/>
          <w:sz w:val="24"/>
          <w:szCs w:val="24"/>
        </w:rPr>
        <w:t>22.2成交供应商确定后，在“南京市栖霞区人民政府”上公告成交结果，成交公告期为1个工作日。成交供应商向采购代理机构支付代理服务费后到采购代理机构领取成交结果通知书。</w:t>
      </w:r>
    </w:p>
    <w:p w14:paraId="336F2DFD">
      <w:pPr>
        <w:widowControl w:val="0"/>
        <w:spacing w:line="360" w:lineRule="auto"/>
        <w:ind w:firstLine="482"/>
        <w:rPr>
          <w:rFonts w:hint="eastAsia" w:ascii="宋体" w:hAnsi="宋体" w:cs="宋体"/>
          <w:color w:val="auto"/>
          <w:sz w:val="24"/>
          <w:szCs w:val="24"/>
        </w:rPr>
      </w:pPr>
      <w:r>
        <w:rPr>
          <w:rFonts w:hint="eastAsia" w:ascii="宋体" w:hAnsi="宋体" w:cs="宋体"/>
          <w:color w:val="auto"/>
          <w:sz w:val="24"/>
          <w:szCs w:val="24"/>
        </w:rPr>
        <w:t>本项目的招标费用由成交人承担，招标代理收费以中标价为计算基数按《江苏省招标代理服务收费的指导意见》苏招协[2022]002号文规定的收费标准的65%计取；工程量清单及招标控制价编制费以控制价为计算基数按《江苏省工程造价咨询服务收费指导意见》苏建价协[2022]7号标准的65%计取。请各供应商在磋商报价时，将上述费用综合考虑计入磋商报价中，采购人后期不再对此费用进行单独列支与支付。</w:t>
      </w:r>
    </w:p>
    <w:p w14:paraId="60E913F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22.3成交结果通知书对采购人和成交供应商具有同等法律效力。</w:t>
      </w:r>
    </w:p>
    <w:p w14:paraId="68B07E64">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22.4成交结果通知书发出后，成交供应商无正当理由不与采购人签订合同的，投标保证金不予退还；情节严重的，由财政部门将其列入不良行为记录名单，在一至三年内禁止参加南京市政府采购活动，并予以通报。</w:t>
      </w:r>
    </w:p>
    <w:p w14:paraId="55EDA5F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22.5采购代理机构和评审委员会对未成交的供应商不作未成交原因的解释。</w:t>
      </w:r>
    </w:p>
    <w:p w14:paraId="19057E5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22.6所有竞争性磋商响应文件都将作为档案保存，不论成交与否，采购代理机构均不退回。</w:t>
      </w:r>
    </w:p>
    <w:p w14:paraId="02CD1951">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23、编写评审报告</w:t>
      </w:r>
    </w:p>
    <w:p w14:paraId="1150EB01">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23.1评审委员会根据全体评审成员签字的原始评审记录和评审结果编写评审报告。</w:t>
      </w:r>
    </w:p>
    <w:p w14:paraId="68545024">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24、评审过程的保密性</w:t>
      </w:r>
    </w:p>
    <w:p w14:paraId="05937090">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24.1采购代理机构将采取必要措施，保证评审在严格保密的情况下进行。</w:t>
      </w:r>
    </w:p>
    <w:p w14:paraId="045204F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24.2任何单位和个人不得非法干预、影响评审办法的确定，以及评审过程和结果。</w:t>
      </w:r>
    </w:p>
    <w:p w14:paraId="5995BB4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24.3凡是与审查、澄清、评价和比较投标的有关资料等，均不向供应商及与评审无关的其他人员透露。</w:t>
      </w:r>
    </w:p>
    <w:p w14:paraId="603F093B">
      <w:pPr>
        <w:widowControl w:val="0"/>
        <w:adjustRightInd w:val="0"/>
        <w:snapToGrid w:val="0"/>
        <w:spacing w:line="264" w:lineRule="auto"/>
        <w:ind w:firstLine="482"/>
        <w:rPr>
          <w:rFonts w:hint="eastAsia" w:ascii="宋体" w:hAnsi="宋体" w:cs="宋体"/>
          <w:b/>
          <w:bCs/>
          <w:color w:val="auto"/>
          <w:sz w:val="24"/>
          <w:szCs w:val="24"/>
        </w:rPr>
      </w:pPr>
      <w:r>
        <w:rPr>
          <w:rFonts w:hint="eastAsia" w:ascii="宋体" w:hAnsi="宋体" w:cs="宋体"/>
          <w:b/>
          <w:bCs/>
          <w:color w:val="auto"/>
          <w:sz w:val="24"/>
          <w:szCs w:val="24"/>
        </w:rPr>
        <w:t>五、签订合同</w:t>
      </w:r>
    </w:p>
    <w:p w14:paraId="6D52063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25.1成交供应商应当自成交结果通知书发出之日起三十日内，按照竞争性磋商文件和成交供应商竞争性磋商响应文件的约定与采购人签订采购合同，所签订的合同不得对竞争性磋商文件和成交供应商竞争性磋商响应文件作实质性修改。</w:t>
      </w:r>
    </w:p>
    <w:p w14:paraId="7EC5F18D">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25.2采购人不得向成交供应商提出任何不合理的要求作为签订合同的条件，不得与成交供应商私下订立背离合同实质性内容的协议。</w:t>
      </w:r>
    </w:p>
    <w:p w14:paraId="0AD0B2A0">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25.3成交供应商拒绝与采购人签订合同，或因不可抗力或者自身原因不能履行政府采购合同的，采购人可以按照评审报告推荐的成交候选人名单排序，确定下一候选人为成交供应商，也可以重新开展政府采购活动。</w:t>
      </w:r>
    </w:p>
    <w:p w14:paraId="0361561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25.4除继续履行将损害国家利益和社会公众利益的，政府采购合同的双方当事人不得擅自变更、中止或者终止合同。成交供应商除发生法律规定的不能预见、不能避免并不能克服的客观情况外，不得放弃或拒绝签订合同。放弃或拒绝签订合同的，成交供应商不得参加对该项目重新开展的采购活动。由财政部门按照</w:t>
      </w:r>
      <w:r>
        <w:rPr>
          <w:rFonts w:hint="eastAsia" w:ascii="宋体" w:hAnsi="宋体" w:cs="宋体"/>
          <w:color w:val="auto"/>
          <w:sz w:val="24"/>
          <w:szCs w:val="24"/>
          <w:lang w:eastAsia="zh-CN"/>
        </w:rPr>
        <w:t>《中华人民共和国政府采购法》</w:t>
      </w:r>
      <w:r>
        <w:rPr>
          <w:rFonts w:hint="eastAsia" w:ascii="宋体" w:hAnsi="宋体" w:cs="宋体"/>
          <w:color w:val="auto"/>
          <w:sz w:val="24"/>
          <w:szCs w:val="24"/>
        </w:rPr>
        <w:t>第七十七条第一款予以罚款，列入不良行为记录名单，在一至三年内禁止参加政府采购活动，并予以通报。</w:t>
      </w:r>
    </w:p>
    <w:p w14:paraId="48310334">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25.5采购合同履行中，采购人需追加与合同标的相同货物的，在不改变合同其他条款的前提下，可以与供应商协商签订补充合同，但所有补充合同的采购金额不得超过原合同采购金额的百分之十。</w:t>
      </w:r>
    </w:p>
    <w:p w14:paraId="1B54C0FA">
      <w:pPr>
        <w:widowControl w:val="0"/>
        <w:adjustRightInd w:val="0"/>
        <w:snapToGrid w:val="0"/>
        <w:spacing w:line="264" w:lineRule="auto"/>
        <w:ind w:left="400"/>
        <w:rPr>
          <w:rFonts w:hint="eastAsia" w:ascii="宋体" w:hAnsi="宋体" w:cs="宋体"/>
          <w:b/>
          <w:bCs/>
          <w:color w:val="auto"/>
          <w:sz w:val="24"/>
          <w:szCs w:val="24"/>
        </w:rPr>
      </w:pPr>
      <w:r>
        <w:rPr>
          <w:rFonts w:hint="eastAsia" w:ascii="宋体" w:hAnsi="宋体" w:cs="宋体"/>
          <w:b/>
          <w:bCs/>
          <w:color w:val="auto"/>
          <w:sz w:val="24"/>
          <w:szCs w:val="24"/>
        </w:rPr>
        <w:t>六、询问、质疑、投诉和诚实信用</w:t>
      </w:r>
    </w:p>
    <w:p w14:paraId="1D7BFD8E">
      <w:pPr>
        <w:widowControl w:val="0"/>
        <w:adjustRightInd w:val="0"/>
        <w:snapToGrid w:val="0"/>
        <w:spacing w:line="264" w:lineRule="auto"/>
        <w:ind w:left="400"/>
        <w:rPr>
          <w:rFonts w:hint="eastAsia" w:ascii="宋体" w:hAnsi="宋体" w:cs="宋体"/>
          <w:color w:val="auto"/>
          <w:sz w:val="24"/>
          <w:szCs w:val="24"/>
        </w:rPr>
      </w:pPr>
      <w:r>
        <w:rPr>
          <w:rFonts w:hint="eastAsia" w:ascii="宋体" w:hAnsi="宋体" w:cs="宋体"/>
          <w:color w:val="auto"/>
          <w:sz w:val="24"/>
          <w:szCs w:val="24"/>
        </w:rPr>
        <w:t>26、询问</w:t>
      </w:r>
    </w:p>
    <w:p w14:paraId="38BAF60C">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26.1供应商对磋商活动事项有疑问的，可以向采购代理机构或采购人提出询问，采购代理机构或采购人将在三个工作日内作出答复，但答复的内容不涉及商业秘密。</w:t>
      </w:r>
    </w:p>
    <w:p w14:paraId="777DEC71">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27、质疑</w:t>
      </w:r>
    </w:p>
    <w:p w14:paraId="34E4B332">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27.1提出质疑的供应商应当是参与所质疑项目采购活动的供应商，潜在供应商依法获取其可质疑的采购文件的，可以对采购文件提出质疑。</w:t>
      </w:r>
    </w:p>
    <w:p w14:paraId="44BB60A7">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27.2供应商认为采购文件、采购过程和成交结果使自己的合法权益受到损害的，可以在知道或者应当知道其权益受到损害之日起七个工作日内（逾期不予受理），将质疑文件原件送达采购代理机构。采购信息公告期限自财政部门指定媒体发布公告之日起算，期限5个工作日。采购结果公告期限自财政部门指定媒体发布公告之日起算，期限1个工作日。</w:t>
      </w:r>
    </w:p>
    <w:p w14:paraId="6377B830">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27.3上述应知其权益受到损害之日是指：对采购文件提出质疑的，应当在获取采购文件或者采购文件公告期限届满之日；对采购过程提出质疑的，自采购程序环节结束之日起计算；对成交结果提出质疑的，为成交结果公告期限届满之日。</w:t>
      </w:r>
    </w:p>
    <w:p w14:paraId="02E1FB42">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27.4供应商应当在法定质疑期内一次性提出针对同一采购程序环节的质疑。供应商如在法定期限内对同一采购程序环节提出多次质疑的，采购代理或采购人将只对供应商第一次质疑作出答复。</w:t>
      </w:r>
    </w:p>
    <w:p w14:paraId="3270C315">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27.5质疑文件应包括以下主要内容，并按照“谁主张、谁举证”的原则，附上相关证明材料。否则，采购代理机构或采购人不予受理：</w:t>
      </w:r>
    </w:p>
    <w:p w14:paraId="2AF8C7A3">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（1）质疑项目名称、项目编号、包号、竞争性磋商公告发布时间、磋商时间；</w:t>
      </w:r>
    </w:p>
    <w:p w14:paraId="250F7BE1">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（2）提起质疑的日期、具体的质疑事项及事实根据（具体条款）；</w:t>
      </w:r>
    </w:p>
    <w:p w14:paraId="5E101B09">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磋商产品提出质疑，并提出修改理由和修改建议）；</w:t>
      </w:r>
    </w:p>
    <w:p w14:paraId="2AEA203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（4）质疑供应商名称、地址、邮编、联系人、联系电话（包括座机、手机、传真号码等）；</w:t>
      </w:r>
    </w:p>
    <w:p w14:paraId="72E349DA">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（5）质疑文件应当署名，质疑人为自然人的，应当由本人签字并附有效身份证明；质疑人为法人或其他组织的，应当由法定代表人签字并加盖单位公章。</w:t>
      </w:r>
    </w:p>
    <w:p w14:paraId="149528E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（6）供应商委托代理质疑的，应当向被质疑人提交授权委托书，并载明委托代理的具体权限和事项。</w:t>
      </w:r>
    </w:p>
    <w:p w14:paraId="394F17BC">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27.6采购代理机构在收到供应商的书面质疑后将及时组织调查核实，在七个工作日内作出答复，并以书面或在网站公告形式通知质疑供应商和其他有关供应商，答复的内容不涉及商业秘密。采购代理机构遵循“谁过错谁负担”的原则，有过错的一方承担调查论证费用。</w:t>
      </w:r>
    </w:p>
    <w:p w14:paraId="2A4E5DC4">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28、投诉</w:t>
      </w:r>
    </w:p>
    <w:p w14:paraId="1B6FF335">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28.1质疑供应商对采购代理机构的答复不满意，或采购代理机构未在规定的时间内作出答复的，可以在答复期满后十五个工作日内向采购项目同级财政部门投诉。</w:t>
      </w:r>
    </w:p>
    <w:p w14:paraId="30D20B47">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28.2供应商投诉应当有明确的请求和必要的证明材料。供应商投诉的事项不得超出已质疑事项的范围。</w:t>
      </w:r>
    </w:p>
    <w:p w14:paraId="0507602A">
      <w:pPr>
        <w:widowControl w:val="0"/>
        <w:tabs>
          <w:tab w:val="left" w:pos="946"/>
        </w:tabs>
        <w:adjustRightInd w:val="0"/>
        <w:snapToGrid w:val="0"/>
        <w:spacing w:line="264" w:lineRule="auto"/>
        <w:ind w:firstLine="480"/>
        <w:jc w:val="both"/>
        <w:rPr>
          <w:rFonts w:hint="eastAsia" w:ascii="宋体" w:hAnsi="宋体" w:cs="宋体"/>
          <w:color w:val="auto"/>
          <w:sz w:val="24"/>
          <w:szCs w:val="24"/>
        </w:rPr>
      </w:pPr>
      <w:r>
        <w:rPr>
          <w:rFonts w:hint="eastAsia" w:ascii="宋体" w:hAnsi="宋体" w:cs="宋体"/>
          <w:color w:val="auto"/>
          <w:sz w:val="24"/>
          <w:szCs w:val="24"/>
        </w:rPr>
        <w:t>28.3投诉人对政府采购监督管理部门的投诉处理决定不服或者政府采购监督管理部门逾期未作处理的，可以依法申请行政复议或者向人民法院提起行政诉讼。</w:t>
      </w:r>
    </w:p>
    <w:p w14:paraId="0700D5AC">
      <w:pPr>
        <w:widowControl w:val="0"/>
        <w:tabs>
          <w:tab w:val="left" w:pos="940"/>
        </w:tabs>
        <w:adjustRightInd w:val="0"/>
        <w:snapToGrid w:val="0"/>
        <w:spacing w:line="264" w:lineRule="auto"/>
        <w:ind w:firstLine="480"/>
        <w:jc w:val="both"/>
        <w:rPr>
          <w:rFonts w:hint="eastAsia" w:ascii="宋体" w:hAnsi="宋体" w:cs="宋体"/>
          <w:color w:val="auto"/>
          <w:sz w:val="24"/>
          <w:szCs w:val="24"/>
        </w:rPr>
      </w:pPr>
      <w:r>
        <w:rPr>
          <w:rFonts w:hint="eastAsia" w:ascii="宋体" w:hAnsi="宋体" w:cs="宋体"/>
          <w:color w:val="auto"/>
          <w:sz w:val="24"/>
          <w:szCs w:val="24"/>
        </w:rPr>
        <w:t>28.4投诉人有下列行为之一的，属于严重失信行为，由财政部门列入不良行为记录名单，禁止其一至三年内参加政府采购活动。</w:t>
      </w:r>
    </w:p>
    <w:p w14:paraId="4611D39E">
      <w:pPr>
        <w:widowControl w:val="0"/>
        <w:adjustRightInd w:val="0"/>
        <w:snapToGrid w:val="0"/>
        <w:spacing w:line="264" w:lineRule="auto"/>
        <w:ind w:left="420"/>
        <w:rPr>
          <w:rFonts w:hint="eastAsia" w:ascii="宋体" w:hAnsi="宋体" w:cs="宋体"/>
          <w:color w:val="auto"/>
          <w:sz w:val="24"/>
          <w:szCs w:val="24"/>
        </w:rPr>
      </w:pPr>
      <w:r>
        <w:rPr>
          <w:rFonts w:hint="eastAsia" w:ascii="宋体" w:hAnsi="宋体" w:cs="宋体"/>
          <w:color w:val="auto"/>
          <w:sz w:val="24"/>
          <w:szCs w:val="24"/>
        </w:rPr>
        <w:t>（1）投诉人在全国范围12个月内三次以上投诉查无实据的；</w:t>
      </w:r>
    </w:p>
    <w:p w14:paraId="34F02DB7">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（2）采用捏造事实、提供虚假材料或者以非法手段取得证明材料等方式进行虚假、恶意投诉证件来源的合法性存在明显疑问，投诉人无法证明其取得方式合法的，视为以非法手段取得证明材料。</w:t>
      </w:r>
    </w:p>
    <w:p w14:paraId="7D168CBC">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29、诚实信用</w:t>
      </w:r>
    </w:p>
    <w:p w14:paraId="6521FE8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29.1供应商之间不得相互串通报价，不得妨碍其他供应商的公平竞争，不得损害采购人和其他供应商的合法权益。</w:t>
      </w:r>
    </w:p>
    <w:p w14:paraId="642E9985">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29.2供应商不得以向采购代理机构工作人员、评审委员会成员行贿或者采取其他不正当手段谋取成交。经查实供应商有此行为的，政府采购管理部门将供应商列入不良行为记录名单，按照</w:t>
      </w:r>
      <w:r>
        <w:rPr>
          <w:rFonts w:hint="eastAsia" w:ascii="宋体" w:hAnsi="宋体" w:cs="宋体"/>
          <w:color w:val="auto"/>
          <w:sz w:val="24"/>
          <w:szCs w:val="24"/>
          <w:lang w:eastAsia="zh-CN"/>
        </w:rPr>
        <w:t>《中华人民共和国政府采购法》</w:t>
      </w:r>
      <w:r>
        <w:rPr>
          <w:rFonts w:hint="eastAsia" w:ascii="宋体" w:hAnsi="宋体" w:cs="宋体"/>
          <w:color w:val="auto"/>
          <w:sz w:val="24"/>
          <w:szCs w:val="24"/>
        </w:rPr>
        <w:t>有关规定处理。</w:t>
      </w:r>
    </w:p>
    <w:p w14:paraId="6AC475A8">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29.3供应商不得虚假质疑和恶意质疑，并对质疑内容的真实性承担责任。供应商或者其他利害关系人通过捏造事实、伪造证明材料等方式提出异议或投诉，阻碍招投标活动正常进行的，属于严重不良行为，采购代理机构将提请财政部门将其列入不良行为记录名单，并依法予以处罚。</w:t>
      </w:r>
    </w:p>
    <w:p w14:paraId="0DE28EEB">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29.4供应商不得虚假承诺，否则，按照提供虚假材料谋取成交处理。</w:t>
      </w:r>
    </w:p>
    <w:p w14:paraId="47917B9A">
      <w:pPr>
        <w:widowControl w:val="0"/>
        <w:adjustRightInd w:val="0"/>
        <w:snapToGrid w:val="0"/>
        <w:spacing w:line="264" w:lineRule="auto"/>
        <w:ind w:firstLine="480"/>
        <w:rPr>
          <w:rFonts w:hint="eastAsia" w:ascii="宋体" w:hAnsi="宋体" w:cs="宋体"/>
          <w:color w:val="auto"/>
          <w:sz w:val="24"/>
          <w:szCs w:val="24"/>
        </w:rPr>
      </w:pPr>
      <w:r>
        <w:rPr>
          <w:rFonts w:hint="eastAsia" w:ascii="宋体" w:hAnsi="宋体" w:cs="宋体"/>
          <w:color w:val="auto"/>
          <w:sz w:val="24"/>
          <w:szCs w:val="24"/>
        </w:rPr>
        <w:t>29.5供应商应自觉遵守磋商、评审纪律，扰乱磋商评审现场秩序的，属于失信行为，根据《江苏省政府采购供应商监督管理暂行办法》，失信行为将被记入供应商诚信档案。</w:t>
      </w:r>
    </w:p>
    <w:p w14:paraId="333F9F8F">
      <w:pPr>
        <w:widowControl w:val="0"/>
        <w:jc w:val="center"/>
        <w:rPr>
          <w:rFonts w:hint="eastAsia" w:ascii="宋体" w:hAnsi="宋体" w:cs="宋体"/>
          <w:b/>
          <w:color w:val="auto"/>
          <w:sz w:val="31"/>
          <w:szCs w:val="31"/>
        </w:rPr>
      </w:pPr>
    </w:p>
    <w:p w14:paraId="2AD8F7E8">
      <w:pPr>
        <w:pStyle w:val="48"/>
        <w:widowControl w:val="0"/>
        <w:ind w:firstLine="622"/>
        <w:rPr>
          <w:rFonts w:hint="eastAsia" w:cs="宋体"/>
          <w:b/>
          <w:color w:val="auto"/>
          <w:sz w:val="31"/>
          <w:szCs w:val="31"/>
        </w:rPr>
      </w:pPr>
    </w:p>
    <w:p w14:paraId="60AB59A5">
      <w:pPr>
        <w:rPr>
          <w:color w:val="auto"/>
        </w:rPr>
      </w:pPr>
      <w:r>
        <w:rPr>
          <w:rFonts w:hint="eastAsia"/>
          <w:color w:val="auto"/>
        </w:rPr>
        <w:br w:type="page"/>
      </w:r>
    </w:p>
    <w:p w14:paraId="289AEB08">
      <w:pPr>
        <w:pStyle w:val="4"/>
        <w:keepNext w:val="0"/>
        <w:keepLines w:val="0"/>
        <w:widowControl w:val="0"/>
        <w:spacing w:line="240" w:lineRule="auto"/>
        <w:rPr>
          <w:color w:val="auto"/>
        </w:rPr>
      </w:pPr>
      <w:r>
        <w:rPr>
          <w:rFonts w:hint="eastAsia"/>
          <w:color w:val="auto"/>
        </w:rPr>
        <w:t>第三章  评分标准</w:t>
      </w:r>
    </w:p>
    <w:p w14:paraId="5A374E72">
      <w:pPr>
        <w:widowControl w:val="0"/>
        <w:ind w:firstLine="480"/>
        <w:rPr>
          <w:rFonts w:hint="eastAsia" w:ascii="宋体" w:hAnsi="宋体" w:cs="宋体"/>
          <w:color w:val="auto"/>
          <w:sz w:val="24"/>
          <w:szCs w:val="28"/>
        </w:rPr>
      </w:pPr>
      <w:r>
        <w:rPr>
          <w:rFonts w:hint="eastAsia" w:ascii="宋体" w:hAnsi="宋体" w:cs="宋体"/>
          <w:color w:val="auto"/>
          <w:sz w:val="24"/>
          <w:szCs w:val="28"/>
        </w:rPr>
        <w:t>本项目采用综合评分法：按照竞争性磋商文件中规定的各项因素进行综合评审，</w:t>
      </w:r>
      <w:r>
        <w:rPr>
          <w:rFonts w:ascii="宋体" w:hAnsi="宋体"/>
          <w:color w:val="auto"/>
          <w:sz w:val="24"/>
          <w:szCs w:val="24"/>
        </w:rPr>
        <w:t>小数点后保留2位</w:t>
      </w:r>
      <w:r>
        <w:rPr>
          <w:rFonts w:hint="eastAsia" w:ascii="宋体" w:hAnsi="宋体"/>
          <w:color w:val="auto"/>
          <w:sz w:val="24"/>
          <w:szCs w:val="24"/>
        </w:rPr>
        <w:t>。</w:t>
      </w:r>
      <w:r>
        <w:rPr>
          <w:rFonts w:ascii="宋体" w:hAnsi="宋体"/>
          <w:color w:val="auto"/>
          <w:sz w:val="24"/>
          <w:szCs w:val="24"/>
        </w:rPr>
        <w:t>按评审后得分由高到低顺序排列，</w:t>
      </w:r>
      <w:r>
        <w:rPr>
          <w:rFonts w:hint="eastAsia" w:ascii="宋体" w:hAnsi="宋体" w:cs="宋体"/>
          <w:color w:val="auto"/>
          <w:sz w:val="24"/>
          <w:szCs w:val="28"/>
        </w:rPr>
        <w:t>得分相同时，按供应商最终磋商价格由低到高顺序排列；得分且最终磋商价格相同的，按技术评分得分自高到低顺序排列。</w:t>
      </w:r>
    </w:p>
    <w:tbl>
      <w:tblPr>
        <w:tblStyle w:val="39"/>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88"/>
        <w:gridCol w:w="7023"/>
        <w:gridCol w:w="830"/>
      </w:tblGrid>
      <w:tr w14:paraId="3C6C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16C962A1">
            <w:pPr>
              <w:widowControl w:val="0"/>
              <w:jc w:val="center"/>
              <w:rPr>
                <w:rFonts w:hint="eastAsia" w:ascii="宋体" w:hAnsi="宋体" w:cs="宋体"/>
                <w:b/>
                <w:color w:val="auto"/>
                <w:sz w:val="22"/>
                <w:szCs w:val="22"/>
              </w:rPr>
            </w:pPr>
            <w:r>
              <w:rPr>
                <w:rFonts w:hint="eastAsia" w:ascii="宋体" w:hAnsi="宋体" w:cs="宋体"/>
                <w:b/>
                <w:color w:val="auto"/>
                <w:sz w:val="22"/>
                <w:szCs w:val="22"/>
              </w:rPr>
              <w:t>序号</w:t>
            </w:r>
          </w:p>
        </w:tc>
        <w:tc>
          <w:tcPr>
            <w:tcW w:w="1688" w:type="dxa"/>
            <w:tcBorders>
              <w:top w:val="single" w:color="auto" w:sz="4" w:space="0"/>
              <w:left w:val="single" w:color="auto" w:sz="4" w:space="0"/>
              <w:bottom w:val="single" w:color="auto" w:sz="4" w:space="0"/>
              <w:right w:val="single" w:color="auto" w:sz="4" w:space="0"/>
            </w:tcBorders>
            <w:vAlign w:val="center"/>
          </w:tcPr>
          <w:p w14:paraId="46D96D97">
            <w:pPr>
              <w:widowControl w:val="0"/>
              <w:jc w:val="center"/>
              <w:rPr>
                <w:rFonts w:hint="eastAsia" w:ascii="宋体" w:hAnsi="宋体" w:cs="宋体"/>
                <w:b/>
                <w:color w:val="auto"/>
                <w:sz w:val="22"/>
                <w:szCs w:val="22"/>
              </w:rPr>
            </w:pPr>
            <w:r>
              <w:rPr>
                <w:rFonts w:hint="eastAsia" w:ascii="宋体" w:hAnsi="宋体" w:cs="宋体"/>
                <w:b/>
                <w:color w:val="auto"/>
                <w:sz w:val="22"/>
                <w:szCs w:val="22"/>
              </w:rPr>
              <w:t>评分因素</w:t>
            </w:r>
          </w:p>
        </w:tc>
        <w:tc>
          <w:tcPr>
            <w:tcW w:w="7023" w:type="dxa"/>
            <w:tcBorders>
              <w:top w:val="single" w:color="auto" w:sz="4" w:space="0"/>
              <w:left w:val="single" w:color="auto" w:sz="4" w:space="0"/>
              <w:bottom w:val="single" w:color="auto" w:sz="4" w:space="0"/>
              <w:right w:val="single" w:color="auto" w:sz="4" w:space="0"/>
            </w:tcBorders>
            <w:vAlign w:val="center"/>
          </w:tcPr>
          <w:p w14:paraId="1E4E0F0D">
            <w:pPr>
              <w:widowControl w:val="0"/>
              <w:jc w:val="center"/>
              <w:rPr>
                <w:rFonts w:hint="eastAsia" w:ascii="宋体" w:hAnsi="宋体" w:cs="宋体"/>
                <w:b/>
                <w:color w:val="auto"/>
                <w:sz w:val="22"/>
                <w:szCs w:val="22"/>
              </w:rPr>
            </w:pPr>
            <w:r>
              <w:rPr>
                <w:rFonts w:hint="eastAsia" w:ascii="宋体" w:hAnsi="宋体" w:cs="宋体"/>
                <w:b/>
                <w:color w:val="auto"/>
                <w:sz w:val="22"/>
                <w:szCs w:val="22"/>
              </w:rPr>
              <w:t>评审标准</w:t>
            </w:r>
          </w:p>
        </w:tc>
        <w:tc>
          <w:tcPr>
            <w:tcW w:w="830" w:type="dxa"/>
            <w:tcBorders>
              <w:top w:val="single" w:color="auto" w:sz="4" w:space="0"/>
              <w:left w:val="single" w:color="auto" w:sz="4" w:space="0"/>
              <w:bottom w:val="single" w:color="auto" w:sz="4" w:space="0"/>
              <w:right w:val="single" w:color="auto" w:sz="4" w:space="0"/>
            </w:tcBorders>
            <w:vAlign w:val="center"/>
          </w:tcPr>
          <w:p w14:paraId="33A42D5B">
            <w:pPr>
              <w:widowControl w:val="0"/>
              <w:jc w:val="center"/>
              <w:rPr>
                <w:rFonts w:hint="eastAsia" w:ascii="宋体" w:hAnsi="宋体" w:cs="宋体"/>
                <w:b/>
                <w:color w:val="auto"/>
                <w:sz w:val="22"/>
                <w:szCs w:val="22"/>
              </w:rPr>
            </w:pPr>
            <w:r>
              <w:rPr>
                <w:rFonts w:hint="eastAsia" w:ascii="宋体" w:hAnsi="宋体" w:cs="宋体"/>
                <w:b/>
                <w:color w:val="auto"/>
                <w:sz w:val="22"/>
                <w:szCs w:val="22"/>
              </w:rPr>
              <w:t>分值</w:t>
            </w:r>
          </w:p>
        </w:tc>
      </w:tr>
      <w:tr w14:paraId="5E2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34514182">
            <w:pPr>
              <w:widowControl w:val="0"/>
              <w:jc w:val="center"/>
              <w:rPr>
                <w:rFonts w:hint="eastAsia" w:ascii="宋体" w:hAnsi="宋体" w:cs="宋体"/>
                <w:color w:val="auto"/>
                <w:sz w:val="22"/>
                <w:szCs w:val="22"/>
              </w:rPr>
            </w:pPr>
            <w:bookmarkStart w:id="1" w:name="OLE_LINK4"/>
            <w:bookmarkStart w:id="2" w:name="OLE_LINK3"/>
            <w:bookmarkStart w:id="3" w:name="_Hlk401005359"/>
            <w:r>
              <w:rPr>
                <w:rFonts w:hint="eastAsia" w:ascii="宋体" w:hAnsi="宋体" w:cs="宋体"/>
                <w:color w:val="auto"/>
                <w:sz w:val="22"/>
                <w:szCs w:val="22"/>
              </w:rPr>
              <w:t>1</w:t>
            </w:r>
          </w:p>
        </w:tc>
        <w:tc>
          <w:tcPr>
            <w:tcW w:w="1688" w:type="dxa"/>
            <w:tcBorders>
              <w:top w:val="single" w:color="auto" w:sz="4" w:space="0"/>
              <w:left w:val="single" w:color="auto" w:sz="4" w:space="0"/>
              <w:bottom w:val="single" w:color="auto" w:sz="4" w:space="0"/>
              <w:right w:val="single" w:color="auto" w:sz="4" w:space="0"/>
            </w:tcBorders>
            <w:vAlign w:val="center"/>
          </w:tcPr>
          <w:p w14:paraId="2C4AD824">
            <w:pPr>
              <w:widowControl w:val="0"/>
              <w:jc w:val="center"/>
              <w:rPr>
                <w:rFonts w:hint="eastAsia" w:ascii="宋体" w:hAnsi="宋体" w:cs="宋体"/>
                <w:color w:val="auto"/>
                <w:sz w:val="21"/>
                <w:szCs w:val="21"/>
              </w:rPr>
            </w:pPr>
            <w:r>
              <w:rPr>
                <w:rFonts w:hint="eastAsia" w:ascii="宋体" w:hAnsi="宋体" w:cs="宋体"/>
                <w:color w:val="auto"/>
                <w:sz w:val="21"/>
                <w:szCs w:val="21"/>
              </w:rPr>
              <w:t>价格</w:t>
            </w:r>
          </w:p>
          <w:p w14:paraId="4E52B498">
            <w:pPr>
              <w:widowControl w:val="0"/>
              <w:jc w:val="center"/>
              <w:rPr>
                <w:rFonts w:hint="eastAsia" w:ascii="宋体" w:hAnsi="宋体" w:cs="宋体"/>
                <w:color w:val="auto"/>
                <w:sz w:val="21"/>
                <w:szCs w:val="21"/>
              </w:rPr>
            </w:pPr>
            <w:r>
              <w:rPr>
                <w:rFonts w:hint="eastAsia" w:ascii="宋体" w:hAnsi="宋体" w:cs="宋体"/>
                <w:color w:val="auto"/>
                <w:sz w:val="21"/>
                <w:szCs w:val="21"/>
              </w:rPr>
              <w:t>（30分）</w:t>
            </w:r>
          </w:p>
        </w:tc>
        <w:tc>
          <w:tcPr>
            <w:tcW w:w="7023" w:type="dxa"/>
            <w:tcBorders>
              <w:top w:val="single" w:color="auto" w:sz="4" w:space="0"/>
              <w:left w:val="single" w:color="auto" w:sz="4" w:space="0"/>
              <w:bottom w:val="single" w:color="auto" w:sz="4" w:space="0"/>
              <w:right w:val="single" w:color="auto" w:sz="4" w:space="0"/>
            </w:tcBorders>
            <w:vAlign w:val="center"/>
          </w:tcPr>
          <w:p w14:paraId="55E70B0D">
            <w:pPr>
              <w:widowControl w:val="0"/>
              <w:jc w:val="both"/>
              <w:rPr>
                <w:rFonts w:hint="eastAsia" w:ascii="宋体" w:hAnsi="宋体" w:cs="宋体"/>
                <w:color w:val="auto"/>
                <w:sz w:val="21"/>
                <w:szCs w:val="21"/>
              </w:rPr>
            </w:pPr>
            <w:r>
              <w:rPr>
                <w:rFonts w:hint="eastAsia" w:ascii="宋体" w:hAnsi="宋体" w:cs="宋体"/>
                <w:color w:val="auto"/>
                <w:sz w:val="21"/>
                <w:szCs w:val="21"/>
              </w:rPr>
              <w:t>1.1</w:t>
            </w:r>
            <w:r>
              <w:rPr>
                <w:rFonts w:hint="eastAsia" w:ascii="宋体" w:hAnsi="宋体" w:cs="宋体"/>
                <w:color w:val="auto"/>
                <w:sz w:val="21"/>
                <w:szCs w:val="21"/>
                <w:lang w:val="zh-CN"/>
              </w:rPr>
              <w:t>满足竞争性磋商文件要求的供应商最终磋商报价最低的报价为评标基准值，评标基准值为满分。各家供应商的价格分值按照下列公式计算：最终磋商价格得分=(评标基准值</w:t>
            </w:r>
            <w:r>
              <w:rPr>
                <w:rFonts w:hint="eastAsia" w:ascii="宋体" w:hAnsi="宋体" w:cs="宋体"/>
                <w:color w:val="auto"/>
                <w:sz w:val="21"/>
                <w:szCs w:val="21"/>
              </w:rPr>
              <w:t>/</w:t>
            </w:r>
            <w:r>
              <w:rPr>
                <w:rFonts w:hint="eastAsia" w:ascii="宋体" w:hAnsi="宋体" w:cs="宋体"/>
                <w:color w:val="auto"/>
                <w:sz w:val="21"/>
                <w:szCs w:val="21"/>
                <w:lang w:val="zh-CN"/>
              </w:rPr>
              <w:t>最终磋商</w:t>
            </w:r>
            <w:r>
              <w:rPr>
                <w:rFonts w:hint="eastAsia" w:ascii="宋体" w:hAnsi="宋体" w:cs="宋体"/>
                <w:color w:val="auto"/>
                <w:sz w:val="21"/>
                <w:szCs w:val="21"/>
              </w:rPr>
              <w:t>报价</w:t>
            </w:r>
            <w:r>
              <w:rPr>
                <w:rFonts w:hint="eastAsia" w:ascii="宋体" w:hAnsi="宋体" w:cs="宋体"/>
                <w:color w:val="auto"/>
                <w:sz w:val="21"/>
                <w:szCs w:val="21"/>
                <w:lang w:val="zh-CN"/>
              </w:rPr>
              <w:t>)×</w:t>
            </w:r>
            <w:r>
              <w:rPr>
                <w:rFonts w:hint="eastAsia" w:ascii="宋体" w:hAnsi="宋体" w:cs="宋体"/>
                <w:color w:val="auto"/>
                <w:sz w:val="21"/>
                <w:szCs w:val="21"/>
              </w:rPr>
              <w:t>30</w:t>
            </w:r>
            <w:r>
              <w:rPr>
                <w:rFonts w:hint="eastAsia" w:ascii="宋体" w:hAnsi="宋体" w:cs="宋体"/>
                <w:color w:val="auto"/>
                <w:sz w:val="21"/>
                <w:szCs w:val="21"/>
                <w:lang w:val="zh-CN"/>
              </w:rPr>
              <w:t>。（小数点后保留两位，第三位四舍五入）</w:t>
            </w:r>
          </w:p>
        </w:tc>
        <w:tc>
          <w:tcPr>
            <w:tcW w:w="830" w:type="dxa"/>
            <w:tcBorders>
              <w:top w:val="single" w:color="auto" w:sz="4" w:space="0"/>
              <w:left w:val="single" w:color="auto" w:sz="4" w:space="0"/>
              <w:bottom w:val="single" w:color="auto" w:sz="4" w:space="0"/>
              <w:right w:val="single" w:color="auto" w:sz="4" w:space="0"/>
            </w:tcBorders>
            <w:vAlign w:val="center"/>
          </w:tcPr>
          <w:p w14:paraId="1B9FD7C7">
            <w:pPr>
              <w:widowControl w:val="0"/>
              <w:jc w:val="center"/>
              <w:rPr>
                <w:rFonts w:hint="eastAsia" w:ascii="宋体" w:hAnsi="宋体" w:cs="宋体"/>
                <w:color w:val="auto"/>
                <w:sz w:val="22"/>
                <w:szCs w:val="22"/>
              </w:rPr>
            </w:pPr>
            <w:r>
              <w:rPr>
                <w:rFonts w:hint="eastAsia" w:ascii="宋体" w:hAnsi="宋体" w:cs="宋体"/>
                <w:color w:val="auto"/>
                <w:sz w:val="22"/>
                <w:szCs w:val="22"/>
              </w:rPr>
              <w:t>30</w:t>
            </w:r>
          </w:p>
        </w:tc>
      </w:tr>
      <w:tr w14:paraId="10DB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blHeader/>
          <w:jc w:val="center"/>
        </w:trPr>
        <w:tc>
          <w:tcPr>
            <w:tcW w:w="709" w:type="dxa"/>
            <w:vMerge w:val="restart"/>
            <w:tcBorders>
              <w:top w:val="single" w:color="auto" w:sz="4" w:space="0"/>
              <w:left w:val="single" w:color="auto" w:sz="4" w:space="0"/>
              <w:right w:val="single" w:color="auto" w:sz="4" w:space="0"/>
            </w:tcBorders>
            <w:vAlign w:val="center"/>
          </w:tcPr>
          <w:p w14:paraId="66DA1D1D">
            <w:pPr>
              <w:widowControl w:val="0"/>
              <w:jc w:val="center"/>
              <w:rPr>
                <w:rFonts w:hint="eastAsia" w:ascii="宋体" w:hAnsi="宋体" w:cs="宋体"/>
                <w:color w:val="auto"/>
                <w:sz w:val="22"/>
                <w:szCs w:val="22"/>
              </w:rPr>
            </w:pPr>
            <w:r>
              <w:rPr>
                <w:rFonts w:hint="eastAsia" w:ascii="宋体" w:hAnsi="宋体" w:cs="宋体"/>
                <w:color w:val="auto"/>
                <w:sz w:val="22"/>
                <w:szCs w:val="22"/>
              </w:rPr>
              <w:t>2</w:t>
            </w:r>
          </w:p>
        </w:tc>
        <w:tc>
          <w:tcPr>
            <w:tcW w:w="1688" w:type="dxa"/>
            <w:vMerge w:val="restart"/>
            <w:tcBorders>
              <w:top w:val="single" w:color="auto" w:sz="4" w:space="0"/>
              <w:left w:val="single" w:color="auto" w:sz="4" w:space="0"/>
              <w:right w:val="single" w:color="auto" w:sz="4" w:space="0"/>
            </w:tcBorders>
            <w:vAlign w:val="center"/>
          </w:tcPr>
          <w:p w14:paraId="589BC676">
            <w:pPr>
              <w:widowControl w:val="0"/>
              <w:jc w:val="center"/>
              <w:rPr>
                <w:rFonts w:hint="eastAsia" w:ascii="宋体" w:hAnsi="宋体" w:cs="宋体"/>
                <w:color w:val="auto"/>
                <w:sz w:val="21"/>
                <w:szCs w:val="21"/>
              </w:rPr>
            </w:pPr>
            <w:r>
              <w:rPr>
                <w:rFonts w:hint="eastAsia" w:ascii="宋体" w:hAnsi="宋体" w:cs="宋体"/>
                <w:color w:val="auto"/>
                <w:sz w:val="21"/>
                <w:szCs w:val="21"/>
              </w:rPr>
              <w:t>业绩</w:t>
            </w:r>
          </w:p>
          <w:p w14:paraId="6B199068">
            <w:pPr>
              <w:widowControl w:val="0"/>
              <w:jc w:val="center"/>
              <w:rPr>
                <w:rFonts w:hint="eastAsia" w:ascii="宋体" w:hAnsi="宋体" w:cs="宋体"/>
                <w:color w:val="auto"/>
                <w:sz w:val="21"/>
                <w:szCs w:val="21"/>
              </w:rPr>
            </w:pPr>
            <w:r>
              <w:rPr>
                <w:rFonts w:hint="eastAsia" w:ascii="宋体" w:hAnsi="宋体" w:cs="宋体"/>
                <w:color w:val="auto"/>
                <w:sz w:val="21"/>
                <w:szCs w:val="21"/>
              </w:rPr>
              <w:t>（9分）</w:t>
            </w:r>
          </w:p>
        </w:tc>
        <w:tc>
          <w:tcPr>
            <w:tcW w:w="7023" w:type="dxa"/>
            <w:tcBorders>
              <w:top w:val="single" w:color="auto" w:sz="4" w:space="0"/>
              <w:left w:val="single" w:color="auto" w:sz="4" w:space="0"/>
              <w:right w:val="single" w:color="auto" w:sz="4" w:space="0"/>
            </w:tcBorders>
            <w:vAlign w:val="center"/>
          </w:tcPr>
          <w:p w14:paraId="4EC5C311">
            <w:pPr>
              <w:widowControl w:val="0"/>
              <w:jc w:val="both"/>
              <w:rPr>
                <w:rFonts w:hint="eastAsia" w:ascii="宋体" w:hAnsi="宋体" w:cs="宋体"/>
                <w:bCs/>
                <w:color w:val="auto"/>
                <w:sz w:val="21"/>
                <w:szCs w:val="21"/>
              </w:rPr>
            </w:pPr>
            <w:r>
              <w:rPr>
                <w:rFonts w:hint="eastAsia" w:ascii="宋体" w:hAnsi="宋体" w:cs="宋体"/>
                <w:bCs/>
                <w:color w:val="auto"/>
                <w:sz w:val="21"/>
                <w:szCs w:val="21"/>
              </w:rPr>
              <w:t>2.1供应商业绩：供应商自2023年01月01日（含）以来（以合同签订时间为准）承担过类似施工业绩的，每提供一个得3分，本项最高得6分。（须同时提供中标通知书、施工合同、竣工验收证明、该项目的工程支付凭证（工程款发票）证明资料复印件加盖公章，缺一不可。项目时间以竣工验收时间为准。合同内容须反映出类似此项目的内容，如未提供相关证明材料不得分。供应商业绩与项目负责人业绩不可兼得。）</w:t>
            </w:r>
          </w:p>
        </w:tc>
        <w:tc>
          <w:tcPr>
            <w:tcW w:w="830" w:type="dxa"/>
            <w:tcBorders>
              <w:top w:val="single" w:color="auto" w:sz="4" w:space="0"/>
              <w:left w:val="single" w:color="auto" w:sz="4" w:space="0"/>
              <w:right w:val="single" w:color="auto" w:sz="4" w:space="0"/>
            </w:tcBorders>
            <w:vAlign w:val="center"/>
          </w:tcPr>
          <w:p w14:paraId="13D94290">
            <w:pPr>
              <w:widowControl w:val="0"/>
              <w:jc w:val="center"/>
              <w:rPr>
                <w:rFonts w:hint="eastAsia" w:ascii="宋体" w:hAnsi="宋体" w:cs="宋体"/>
                <w:color w:val="auto"/>
                <w:sz w:val="22"/>
                <w:szCs w:val="22"/>
              </w:rPr>
            </w:pPr>
            <w:r>
              <w:rPr>
                <w:rFonts w:hint="eastAsia" w:ascii="宋体" w:hAnsi="宋体" w:cs="宋体"/>
                <w:color w:val="auto"/>
                <w:sz w:val="22"/>
                <w:szCs w:val="22"/>
              </w:rPr>
              <w:t>6</w:t>
            </w:r>
          </w:p>
        </w:tc>
      </w:tr>
      <w:tr w14:paraId="14B0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blHeader/>
          <w:jc w:val="center"/>
        </w:trPr>
        <w:tc>
          <w:tcPr>
            <w:tcW w:w="709" w:type="dxa"/>
            <w:vMerge w:val="continue"/>
            <w:tcBorders>
              <w:left w:val="single" w:color="auto" w:sz="4" w:space="0"/>
              <w:right w:val="single" w:color="auto" w:sz="4" w:space="0"/>
            </w:tcBorders>
            <w:vAlign w:val="center"/>
          </w:tcPr>
          <w:p w14:paraId="47C804EC">
            <w:pPr>
              <w:widowControl w:val="0"/>
              <w:jc w:val="center"/>
              <w:rPr>
                <w:rFonts w:hint="eastAsia" w:ascii="宋体" w:hAnsi="宋体" w:cs="宋体"/>
                <w:color w:val="auto"/>
                <w:sz w:val="22"/>
                <w:szCs w:val="22"/>
              </w:rPr>
            </w:pPr>
          </w:p>
        </w:tc>
        <w:tc>
          <w:tcPr>
            <w:tcW w:w="1688" w:type="dxa"/>
            <w:vMerge w:val="continue"/>
            <w:tcBorders>
              <w:left w:val="single" w:color="auto" w:sz="4" w:space="0"/>
              <w:right w:val="single" w:color="auto" w:sz="4" w:space="0"/>
            </w:tcBorders>
            <w:vAlign w:val="center"/>
          </w:tcPr>
          <w:p w14:paraId="5F71BBAE">
            <w:pPr>
              <w:widowControl w:val="0"/>
              <w:jc w:val="center"/>
              <w:rPr>
                <w:rFonts w:hint="eastAsia" w:ascii="宋体" w:hAnsi="宋体" w:cs="宋体"/>
                <w:color w:val="auto"/>
                <w:sz w:val="21"/>
                <w:szCs w:val="21"/>
              </w:rPr>
            </w:pPr>
          </w:p>
        </w:tc>
        <w:tc>
          <w:tcPr>
            <w:tcW w:w="7023" w:type="dxa"/>
            <w:tcBorders>
              <w:top w:val="single" w:color="auto" w:sz="4" w:space="0"/>
              <w:left w:val="single" w:color="auto" w:sz="4" w:space="0"/>
              <w:right w:val="single" w:color="auto" w:sz="4" w:space="0"/>
            </w:tcBorders>
            <w:vAlign w:val="center"/>
          </w:tcPr>
          <w:p w14:paraId="2939FC45">
            <w:pPr>
              <w:widowControl w:val="0"/>
              <w:jc w:val="both"/>
              <w:rPr>
                <w:rFonts w:hint="eastAsia" w:ascii="宋体" w:hAnsi="宋体" w:cs="宋体"/>
                <w:bCs/>
                <w:color w:val="auto"/>
                <w:sz w:val="21"/>
                <w:szCs w:val="21"/>
              </w:rPr>
            </w:pPr>
            <w:r>
              <w:rPr>
                <w:rFonts w:hint="eastAsia" w:ascii="宋体" w:hAnsi="宋体" w:cs="宋体"/>
                <w:bCs/>
                <w:color w:val="auto"/>
                <w:sz w:val="21"/>
                <w:szCs w:val="21"/>
              </w:rPr>
              <w:t>2.2项目负责人业绩：项目负责人自2023年01月01日（含）以来（以合同签订时间为准）承担过类似施工业绩的，每提供一个得3分，本项最高得3分。（须同时提供中标通知书、施工合同、竣工验收证明、该项目的工程支付凭证（工程款发票）证明资料复印件加盖公章，缺一不可。项目时间以竣工验收时间为准。合同内容须反映出类似此项目的内容，如未提供相关证明材料不得分。项目负责人业绩与供应商业绩不可兼得。）</w:t>
            </w:r>
          </w:p>
        </w:tc>
        <w:tc>
          <w:tcPr>
            <w:tcW w:w="830" w:type="dxa"/>
            <w:tcBorders>
              <w:top w:val="single" w:color="auto" w:sz="4" w:space="0"/>
              <w:left w:val="single" w:color="auto" w:sz="4" w:space="0"/>
              <w:right w:val="single" w:color="auto" w:sz="4" w:space="0"/>
            </w:tcBorders>
            <w:vAlign w:val="center"/>
          </w:tcPr>
          <w:p w14:paraId="308FB8C9">
            <w:pPr>
              <w:widowControl w:val="0"/>
              <w:jc w:val="center"/>
              <w:rPr>
                <w:rFonts w:hint="eastAsia" w:ascii="宋体" w:hAnsi="宋体" w:cs="宋体"/>
                <w:color w:val="auto"/>
                <w:sz w:val="22"/>
                <w:szCs w:val="22"/>
              </w:rPr>
            </w:pPr>
            <w:r>
              <w:rPr>
                <w:rFonts w:hint="eastAsia" w:ascii="宋体" w:hAnsi="宋体" w:cs="宋体"/>
                <w:color w:val="auto"/>
                <w:sz w:val="22"/>
                <w:szCs w:val="22"/>
              </w:rPr>
              <w:t>3</w:t>
            </w:r>
          </w:p>
        </w:tc>
      </w:tr>
      <w:tr w14:paraId="36CD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blHeader/>
          <w:jc w:val="center"/>
        </w:trPr>
        <w:tc>
          <w:tcPr>
            <w:tcW w:w="709" w:type="dxa"/>
            <w:vMerge w:val="restart"/>
            <w:tcBorders>
              <w:left w:val="single" w:color="auto" w:sz="4" w:space="0"/>
              <w:right w:val="single" w:color="auto" w:sz="4" w:space="0"/>
            </w:tcBorders>
            <w:vAlign w:val="center"/>
          </w:tcPr>
          <w:p w14:paraId="5D1E670B">
            <w:pPr>
              <w:widowControl w:val="0"/>
              <w:jc w:val="center"/>
              <w:rPr>
                <w:rFonts w:hint="eastAsia" w:ascii="宋体" w:hAnsi="宋体" w:cs="宋体"/>
                <w:color w:val="auto"/>
                <w:sz w:val="22"/>
                <w:szCs w:val="22"/>
              </w:rPr>
            </w:pPr>
            <w:r>
              <w:rPr>
                <w:rFonts w:hint="eastAsia" w:ascii="宋体" w:hAnsi="宋体" w:cs="宋体"/>
                <w:color w:val="auto"/>
                <w:sz w:val="22"/>
                <w:szCs w:val="22"/>
              </w:rPr>
              <w:t>3</w:t>
            </w:r>
          </w:p>
        </w:tc>
        <w:tc>
          <w:tcPr>
            <w:tcW w:w="1688" w:type="dxa"/>
            <w:vMerge w:val="restart"/>
            <w:tcBorders>
              <w:left w:val="single" w:color="auto" w:sz="4" w:space="0"/>
              <w:right w:val="single" w:color="auto" w:sz="4" w:space="0"/>
            </w:tcBorders>
            <w:vAlign w:val="center"/>
          </w:tcPr>
          <w:p w14:paraId="7263F0FA">
            <w:pPr>
              <w:pStyle w:val="48"/>
              <w:widowControl w:val="0"/>
              <w:spacing w:line="240" w:lineRule="auto"/>
              <w:ind w:firstLine="0"/>
              <w:rPr>
                <w:rFonts w:hint="eastAsia" w:cs="宋体"/>
                <w:color w:val="auto"/>
                <w:sz w:val="21"/>
                <w:szCs w:val="21"/>
              </w:rPr>
            </w:pPr>
            <w:r>
              <w:rPr>
                <w:rFonts w:hint="eastAsia" w:cs="宋体"/>
                <w:color w:val="auto"/>
                <w:sz w:val="21"/>
                <w:szCs w:val="21"/>
              </w:rPr>
              <w:t>项目组成员配备（18分）</w:t>
            </w:r>
          </w:p>
        </w:tc>
        <w:tc>
          <w:tcPr>
            <w:tcW w:w="7023" w:type="dxa"/>
            <w:tcBorders>
              <w:top w:val="single" w:color="auto" w:sz="4" w:space="0"/>
              <w:left w:val="single" w:color="auto" w:sz="4" w:space="0"/>
              <w:right w:val="single" w:color="auto" w:sz="4" w:space="0"/>
            </w:tcBorders>
            <w:vAlign w:val="center"/>
          </w:tcPr>
          <w:p w14:paraId="7F209ACE">
            <w:pPr>
              <w:widowControl w:val="0"/>
              <w:jc w:val="both"/>
              <w:rPr>
                <w:rFonts w:hint="eastAsia" w:ascii="宋体" w:hAnsi="宋体" w:cs="宋体"/>
                <w:bCs/>
                <w:color w:val="auto"/>
                <w:sz w:val="21"/>
                <w:szCs w:val="21"/>
              </w:rPr>
            </w:pPr>
            <w:r>
              <w:rPr>
                <w:rFonts w:hint="eastAsia" w:ascii="宋体" w:hAnsi="宋体" w:cs="宋体"/>
                <w:bCs/>
                <w:color w:val="auto"/>
                <w:sz w:val="21"/>
                <w:szCs w:val="21"/>
              </w:rPr>
              <w:t>3.1项目负责人：</w:t>
            </w:r>
            <w:r>
              <w:rPr>
                <w:rFonts w:ascii="宋体" w:hAnsi="宋体" w:cs="宋体"/>
                <w:bCs/>
                <w:color w:val="auto"/>
                <w:sz w:val="21"/>
                <w:szCs w:val="21"/>
              </w:rPr>
              <w:fldChar w:fldCharType="begin"/>
            </w:r>
            <w:r>
              <w:rPr>
                <w:rFonts w:ascii="宋体" w:hAnsi="宋体" w:cs="宋体"/>
                <w:bCs/>
                <w:color w:val="auto"/>
                <w:sz w:val="21"/>
                <w:szCs w:val="21"/>
              </w:rPr>
              <w:instrText xml:space="preserve"> </w:instrText>
            </w:r>
            <w:r>
              <w:rPr>
                <w:rFonts w:hint="eastAsia" w:ascii="宋体" w:hAnsi="宋体" w:cs="宋体"/>
                <w:bCs/>
                <w:color w:val="auto"/>
                <w:sz w:val="21"/>
                <w:szCs w:val="21"/>
              </w:rPr>
              <w:instrText xml:space="preserve">= 1 \* GB3</w:instrText>
            </w:r>
            <w:r>
              <w:rPr>
                <w:rFonts w:ascii="宋体" w:hAnsi="宋体" w:cs="宋体"/>
                <w:bCs/>
                <w:color w:val="auto"/>
                <w:sz w:val="21"/>
                <w:szCs w:val="21"/>
              </w:rPr>
              <w:instrText xml:space="preserve"> </w:instrText>
            </w:r>
            <w:r>
              <w:rPr>
                <w:rFonts w:ascii="宋体" w:hAnsi="宋体" w:cs="宋体"/>
                <w:bCs/>
                <w:color w:val="auto"/>
                <w:sz w:val="21"/>
                <w:szCs w:val="21"/>
              </w:rPr>
              <w:fldChar w:fldCharType="separate"/>
            </w:r>
            <w:r>
              <w:rPr>
                <w:rFonts w:hint="eastAsia" w:ascii="宋体" w:hAnsi="宋体" w:cs="宋体"/>
                <w:bCs/>
                <w:color w:val="auto"/>
                <w:sz w:val="21"/>
                <w:szCs w:val="21"/>
              </w:rPr>
              <w:t>①</w:t>
            </w:r>
            <w:r>
              <w:rPr>
                <w:rFonts w:ascii="宋体" w:hAnsi="宋体" w:cs="宋体"/>
                <w:bCs/>
                <w:color w:val="auto"/>
                <w:sz w:val="21"/>
                <w:szCs w:val="21"/>
              </w:rPr>
              <w:fldChar w:fldCharType="end"/>
            </w:r>
            <w:r>
              <w:rPr>
                <w:rFonts w:hint="eastAsia" w:ascii="宋体" w:hAnsi="宋体" w:cs="宋体"/>
                <w:bCs/>
                <w:color w:val="auto"/>
                <w:sz w:val="21"/>
                <w:szCs w:val="21"/>
              </w:rPr>
              <w:t>具有工程类中级及以上工程师职称的得</w:t>
            </w:r>
            <w:r>
              <w:rPr>
                <w:rFonts w:ascii="宋体" w:hAnsi="宋体" w:cs="宋体"/>
                <w:bCs/>
                <w:color w:val="auto"/>
                <w:sz w:val="21"/>
                <w:szCs w:val="21"/>
              </w:rPr>
              <w:t>2</w:t>
            </w:r>
            <w:r>
              <w:rPr>
                <w:rFonts w:hint="eastAsia" w:ascii="宋体" w:hAnsi="宋体" w:cs="宋体"/>
                <w:bCs/>
                <w:color w:val="auto"/>
                <w:sz w:val="21"/>
                <w:szCs w:val="21"/>
              </w:rPr>
              <w:t>分；</w:t>
            </w:r>
          </w:p>
          <w:p w14:paraId="20DFD7EF">
            <w:pPr>
              <w:widowControl w:val="0"/>
              <w:jc w:val="both"/>
              <w:rPr>
                <w:rFonts w:hint="eastAsia" w:ascii="宋体" w:hAnsi="宋体" w:cs="宋体"/>
                <w:bCs/>
                <w:color w:val="auto"/>
                <w:sz w:val="21"/>
                <w:szCs w:val="21"/>
              </w:rPr>
            </w:pPr>
            <w:r>
              <w:rPr>
                <w:rFonts w:ascii="宋体" w:hAnsi="宋体" w:cs="宋体"/>
                <w:bCs/>
                <w:color w:val="auto"/>
                <w:sz w:val="21"/>
                <w:szCs w:val="21"/>
              </w:rPr>
              <w:fldChar w:fldCharType="begin"/>
            </w:r>
            <w:r>
              <w:rPr>
                <w:rFonts w:ascii="宋体" w:hAnsi="宋体" w:cs="宋体"/>
                <w:bCs/>
                <w:color w:val="auto"/>
                <w:sz w:val="21"/>
                <w:szCs w:val="21"/>
              </w:rPr>
              <w:instrText xml:space="preserve"> </w:instrText>
            </w:r>
            <w:r>
              <w:rPr>
                <w:rFonts w:hint="eastAsia" w:ascii="宋体" w:hAnsi="宋体" w:cs="宋体"/>
                <w:bCs/>
                <w:color w:val="auto"/>
                <w:sz w:val="21"/>
                <w:szCs w:val="21"/>
              </w:rPr>
              <w:instrText xml:space="preserve">= 2 \* GB3</w:instrText>
            </w:r>
            <w:r>
              <w:rPr>
                <w:rFonts w:ascii="宋体" w:hAnsi="宋体" w:cs="宋体"/>
                <w:bCs/>
                <w:color w:val="auto"/>
                <w:sz w:val="21"/>
                <w:szCs w:val="21"/>
              </w:rPr>
              <w:instrText xml:space="preserve"> </w:instrText>
            </w:r>
            <w:r>
              <w:rPr>
                <w:rFonts w:ascii="宋体" w:hAnsi="宋体" w:cs="宋体"/>
                <w:bCs/>
                <w:color w:val="auto"/>
                <w:sz w:val="21"/>
                <w:szCs w:val="21"/>
              </w:rPr>
              <w:fldChar w:fldCharType="separate"/>
            </w:r>
            <w:r>
              <w:rPr>
                <w:rFonts w:hint="eastAsia" w:ascii="宋体" w:hAnsi="宋体" w:cs="宋体"/>
                <w:bCs/>
                <w:color w:val="auto"/>
                <w:sz w:val="21"/>
                <w:szCs w:val="21"/>
              </w:rPr>
              <w:t>②</w:t>
            </w:r>
            <w:r>
              <w:rPr>
                <w:rFonts w:ascii="宋体" w:hAnsi="宋体" w:cs="宋体"/>
                <w:bCs/>
                <w:color w:val="auto"/>
                <w:sz w:val="21"/>
                <w:szCs w:val="21"/>
              </w:rPr>
              <w:fldChar w:fldCharType="end"/>
            </w:r>
            <w:r>
              <w:rPr>
                <w:rFonts w:hint="eastAsia" w:ascii="宋体" w:hAnsi="宋体" w:cs="宋体"/>
                <w:bCs/>
                <w:color w:val="auto"/>
                <w:sz w:val="21"/>
                <w:szCs w:val="21"/>
              </w:rPr>
              <w:t>执业年限满10年及以上得</w:t>
            </w:r>
            <w:r>
              <w:rPr>
                <w:rFonts w:ascii="宋体" w:hAnsi="宋体" w:cs="宋体"/>
                <w:bCs/>
                <w:color w:val="auto"/>
                <w:sz w:val="21"/>
                <w:szCs w:val="21"/>
              </w:rPr>
              <w:t>4</w:t>
            </w:r>
            <w:r>
              <w:rPr>
                <w:rFonts w:hint="eastAsia" w:ascii="宋体" w:hAnsi="宋体" w:cs="宋体"/>
                <w:bCs/>
                <w:color w:val="auto"/>
                <w:sz w:val="21"/>
                <w:szCs w:val="21"/>
              </w:rPr>
              <w:t>分，5</w:t>
            </w:r>
            <w:r>
              <w:rPr>
                <w:rFonts w:ascii="宋体" w:hAnsi="宋体" w:cs="宋体"/>
                <w:bCs/>
                <w:color w:val="auto"/>
                <w:sz w:val="21"/>
                <w:szCs w:val="21"/>
              </w:rPr>
              <w:t>-</w:t>
            </w:r>
            <w:r>
              <w:rPr>
                <w:rFonts w:hint="eastAsia" w:ascii="宋体" w:hAnsi="宋体" w:cs="宋体"/>
                <w:bCs/>
                <w:color w:val="auto"/>
                <w:sz w:val="21"/>
                <w:szCs w:val="21"/>
              </w:rPr>
              <w:t>10年（不含）得</w:t>
            </w:r>
            <w:r>
              <w:rPr>
                <w:rFonts w:ascii="宋体" w:hAnsi="宋体" w:cs="宋体"/>
                <w:bCs/>
                <w:color w:val="auto"/>
                <w:sz w:val="21"/>
                <w:szCs w:val="21"/>
              </w:rPr>
              <w:t>2</w:t>
            </w:r>
            <w:r>
              <w:rPr>
                <w:rFonts w:hint="eastAsia" w:ascii="宋体" w:hAnsi="宋体" w:cs="宋体"/>
                <w:bCs/>
                <w:color w:val="auto"/>
                <w:sz w:val="21"/>
                <w:szCs w:val="21"/>
              </w:rPr>
              <w:t>分，5年（不含）以下的不得分。（以注册证书初始时间为准）</w:t>
            </w:r>
          </w:p>
          <w:p w14:paraId="466BB27B">
            <w:pPr>
              <w:widowControl w:val="0"/>
              <w:jc w:val="both"/>
              <w:rPr>
                <w:rFonts w:hint="eastAsia" w:ascii="宋体" w:hAnsi="宋体" w:cs="宋体"/>
                <w:color w:val="auto"/>
                <w:sz w:val="21"/>
                <w:szCs w:val="21"/>
              </w:rPr>
            </w:pPr>
            <w:r>
              <w:rPr>
                <w:rFonts w:hint="eastAsia" w:ascii="宋体" w:hAnsi="宋体" w:cs="宋体"/>
                <w:bCs/>
                <w:color w:val="auto"/>
                <w:sz w:val="21"/>
                <w:szCs w:val="21"/>
              </w:rPr>
              <w:t>注：须提供相应证书、劳动合同复印件加盖公章及提供磋商前近半年（至少一个月）竞标人为其缴纳的由劳动和社会保障部门出具的养老保险缴纳凭证（须明确缴费月份、个人姓名、缴费单位，且加盖社保中心或社保中心参保缴</w:t>
            </w:r>
            <w:r>
              <w:rPr>
                <w:rFonts w:hint="eastAsia" w:ascii="宋体" w:hAnsi="宋体" w:cs="宋体"/>
                <w:bCs/>
                <w:color w:val="auto"/>
                <w:sz w:val="21"/>
                <w:szCs w:val="21"/>
                <w:lang w:eastAsia="zh-CN"/>
              </w:rPr>
              <w:t>费证</w:t>
            </w:r>
            <w:r>
              <w:rPr>
                <w:rFonts w:hint="eastAsia" w:ascii="宋体" w:hAnsi="宋体" w:cs="宋体"/>
                <w:bCs/>
                <w:color w:val="auto"/>
                <w:sz w:val="21"/>
                <w:szCs w:val="21"/>
              </w:rPr>
              <w:t>明电子专用章）若提供的证明材料不全或未提供社保证明材料的，则该项不得分。</w:t>
            </w:r>
          </w:p>
        </w:tc>
        <w:tc>
          <w:tcPr>
            <w:tcW w:w="830" w:type="dxa"/>
            <w:tcBorders>
              <w:left w:val="single" w:color="auto" w:sz="4" w:space="0"/>
              <w:right w:val="single" w:color="auto" w:sz="4" w:space="0"/>
            </w:tcBorders>
            <w:vAlign w:val="center"/>
          </w:tcPr>
          <w:p w14:paraId="2CAAFD8A">
            <w:pPr>
              <w:widowControl w:val="0"/>
              <w:jc w:val="center"/>
              <w:rPr>
                <w:rFonts w:hint="eastAsia" w:ascii="宋体" w:hAnsi="宋体" w:cs="宋体"/>
                <w:color w:val="auto"/>
                <w:sz w:val="22"/>
                <w:szCs w:val="22"/>
              </w:rPr>
            </w:pPr>
            <w:r>
              <w:rPr>
                <w:rFonts w:ascii="宋体" w:hAnsi="宋体" w:cs="宋体"/>
                <w:color w:val="auto"/>
                <w:sz w:val="22"/>
                <w:szCs w:val="22"/>
              </w:rPr>
              <w:t>6</w:t>
            </w:r>
          </w:p>
        </w:tc>
      </w:tr>
      <w:tr w14:paraId="1B1A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blHeader/>
          <w:jc w:val="center"/>
        </w:trPr>
        <w:tc>
          <w:tcPr>
            <w:tcW w:w="709" w:type="dxa"/>
            <w:vMerge w:val="continue"/>
            <w:tcBorders>
              <w:left w:val="single" w:color="auto" w:sz="4" w:space="0"/>
              <w:right w:val="single" w:color="auto" w:sz="4" w:space="0"/>
            </w:tcBorders>
            <w:vAlign w:val="center"/>
          </w:tcPr>
          <w:p w14:paraId="7F82B402">
            <w:pPr>
              <w:widowControl w:val="0"/>
              <w:jc w:val="center"/>
              <w:rPr>
                <w:rFonts w:hint="eastAsia" w:ascii="宋体" w:hAnsi="宋体" w:cs="宋体"/>
                <w:color w:val="auto"/>
                <w:sz w:val="22"/>
                <w:szCs w:val="22"/>
              </w:rPr>
            </w:pPr>
          </w:p>
        </w:tc>
        <w:tc>
          <w:tcPr>
            <w:tcW w:w="1688" w:type="dxa"/>
            <w:vMerge w:val="continue"/>
            <w:tcBorders>
              <w:left w:val="single" w:color="auto" w:sz="4" w:space="0"/>
              <w:right w:val="single" w:color="auto" w:sz="4" w:space="0"/>
            </w:tcBorders>
            <w:vAlign w:val="center"/>
          </w:tcPr>
          <w:p w14:paraId="5440B606">
            <w:pPr>
              <w:pStyle w:val="48"/>
              <w:widowControl w:val="0"/>
              <w:spacing w:line="240" w:lineRule="auto"/>
              <w:ind w:firstLine="0"/>
              <w:rPr>
                <w:rFonts w:hint="eastAsia" w:cs="宋体"/>
                <w:color w:val="auto"/>
                <w:sz w:val="21"/>
                <w:szCs w:val="21"/>
              </w:rPr>
            </w:pPr>
          </w:p>
        </w:tc>
        <w:tc>
          <w:tcPr>
            <w:tcW w:w="7023" w:type="dxa"/>
            <w:tcBorders>
              <w:top w:val="single" w:color="auto" w:sz="4" w:space="0"/>
              <w:left w:val="single" w:color="auto" w:sz="4" w:space="0"/>
              <w:right w:val="single" w:color="auto" w:sz="4" w:space="0"/>
            </w:tcBorders>
            <w:vAlign w:val="center"/>
          </w:tcPr>
          <w:p w14:paraId="5193E36A">
            <w:pPr>
              <w:rPr>
                <w:rFonts w:hint="eastAsia" w:ascii="宋体" w:hAnsi="宋体" w:cs="宋体"/>
                <w:color w:val="auto"/>
                <w:sz w:val="21"/>
                <w:szCs w:val="21"/>
              </w:rPr>
            </w:pPr>
            <w:r>
              <w:rPr>
                <w:rFonts w:hint="eastAsia" w:ascii="宋体" w:hAnsi="宋体" w:cs="宋体"/>
                <w:color w:val="auto"/>
                <w:sz w:val="21"/>
                <w:szCs w:val="21"/>
              </w:rPr>
              <w:t>3.3技术负责人具有机电工程二级注册建造师证书的得</w:t>
            </w:r>
            <w:r>
              <w:rPr>
                <w:rFonts w:ascii="宋体" w:hAnsi="宋体" w:cs="宋体"/>
                <w:color w:val="auto"/>
                <w:sz w:val="21"/>
                <w:szCs w:val="21"/>
              </w:rPr>
              <w:t>2</w:t>
            </w:r>
            <w:r>
              <w:rPr>
                <w:rFonts w:hint="eastAsia" w:ascii="宋体" w:hAnsi="宋体" w:cs="宋体"/>
                <w:color w:val="auto"/>
                <w:sz w:val="21"/>
                <w:szCs w:val="21"/>
              </w:rPr>
              <w:t>分，具有工程类中级及以上职称证书得</w:t>
            </w:r>
            <w:r>
              <w:rPr>
                <w:rFonts w:ascii="宋体" w:hAnsi="宋体" w:cs="宋体"/>
                <w:color w:val="auto"/>
                <w:sz w:val="21"/>
                <w:szCs w:val="21"/>
              </w:rPr>
              <w:t>2</w:t>
            </w:r>
            <w:r>
              <w:rPr>
                <w:rFonts w:hint="eastAsia" w:ascii="宋体" w:hAnsi="宋体" w:cs="宋体"/>
                <w:color w:val="auto"/>
                <w:sz w:val="21"/>
                <w:szCs w:val="21"/>
              </w:rPr>
              <w:t>分，本项目最高得4分。</w:t>
            </w:r>
          </w:p>
          <w:p w14:paraId="31882E2E">
            <w:pPr>
              <w:widowControl w:val="0"/>
              <w:rPr>
                <w:rFonts w:hint="eastAsia" w:ascii="宋体" w:hAnsi="宋体" w:cs="宋体"/>
                <w:bCs/>
                <w:color w:val="auto"/>
                <w:sz w:val="21"/>
                <w:szCs w:val="21"/>
                <w:lang w:val="zh-CN"/>
              </w:rPr>
            </w:pPr>
            <w:r>
              <w:rPr>
                <w:rFonts w:hint="eastAsia" w:ascii="宋体" w:hAnsi="宋体" w:cs="宋体"/>
                <w:color w:val="auto"/>
                <w:sz w:val="21"/>
                <w:szCs w:val="21"/>
              </w:rPr>
              <w:t>（注：项目负责人和技术负责人不为同一人。</w:t>
            </w:r>
            <w:r>
              <w:rPr>
                <w:rFonts w:hint="eastAsia" w:ascii="宋体" w:hAnsi="宋体" w:cs="宋体"/>
                <w:color w:val="auto"/>
                <w:sz w:val="21"/>
                <w:szCs w:val="21"/>
                <w:lang w:bidi="zh-CN"/>
              </w:rPr>
              <w:t>需提供相应证书、劳动合同复印件加盖公章</w:t>
            </w:r>
            <w:r>
              <w:rPr>
                <w:rFonts w:hint="eastAsia" w:ascii="宋体" w:hAnsi="宋体" w:cs="宋体"/>
                <w:bCs/>
                <w:color w:val="auto"/>
                <w:sz w:val="21"/>
                <w:szCs w:val="21"/>
              </w:rPr>
              <w:t>及提供磋商前近半年（至少一个月）竞标人为其缴纳的由劳动和社会保障部门出具的养老保险缴纳凭证（须明确缴费月份、个人姓名、缴费单位，且加盖社保中心或社保中心参保缴</w:t>
            </w:r>
            <w:r>
              <w:rPr>
                <w:rFonts w:hint="eastAsia" w:ascii="宋体" w:hAnsi="宋体" w:cs="宋体"/>
                <w:bCs/>
                <w:color w:val="auto"/>
                <w:sz w:val="21"/>
                <w:szCs w:val="21"/>
                <w:lang w:eastAsia="zh-CN"/>
              </w:rPr>
              <w:t>费证</w:t>
            </w:r>
            <w:r>
              <w:rPr>
                <w:rFonts w:hint="eastAsia" w:ascii="宋体" w:hAnsi="宋体" w:cs="宋体"/>
                <w:bCs/>
                <w:color w:val="auto"/>
                <w:sz w:val="21"/>
                <w:szCs w:val="21"/>
              </w:rPr>
              <w:t>明电子专用章）若提供的证明材料不全或未提供社保证明材料的，则该项不得分。</w:t>
            </w:r>
          </w:p>
        </w:tc>
        <w:tc>
          <w:tcPr>
            <w:tcW w:w="830" w:type="dxa"/>
            <w:tcBorders>
              <w:left w:val="single" w:color="auto" w:sz="4" w:space="0"/>
              <w:right w:val="single" w:color="auto" w:sz="4" w:space="0"/>
            </w:tcBorders>
            <w:vAlign w:val="center"/>
          </w:tcPr>
          <w:p w14:paraId="506057ED">
            <w:pPr>
              <w:widowControl w:val="0"/>
              <w:jc w:val="center"/>
              <w:rPr>
                <w:rFonts w:hint="eastAsia" w:ascii="宋体" w:hAnsi="宋体" w:cs="宋体"/>
                <w:color w:val="auto"/>
                <w:sz w:val="22"/>
                <w:szCs w:val="22"/>
              </w:rPr>
            </w:pPr>
            <w:r>
              <w:rPr>
                <w:rFonts w:ascii="宋体" w:hAnsi="宋体" w:cs="宋体"/>
                <w:color w:val="auto"/>
                <w:sz w:val="22"/>
                <w:szCs w:val="22"/>
              </w:rPr>
              <w:t>4</w:t>
            </w:r>
          </w:p>
        </w:tc>
      </w:tr>
      <w:tr w14:paraId="1A71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blHeader/>
          <w:jc w:val="center"/>
        </w:trPr>
        <w:tc>
          <w:tcPr>
            <w:tcW w:w="709" w:type="dxa"/>
            <w:vMerge w:val="continue"/>
            <w:tcBorders>
              <w:left w:val="single" w:color="auto" w:sz="4" w:space="0"/>
              <w:right w:val="single" w:color="auto" w:sz="4" w:space="0"/>
            </w:tcBorders>
            <w:vAlign w:val="center"/>
          </w:tcPr>
          <w:p w14:paraId="50BD2659">
            <w:pPr>
              <w:widowControl w:val="0"/>
              <w:jc w:val="center"/>
              <w:rPr>
                <w:rFonts w:hint="eastAsia" w:ascii="宋体" w:hAnsi="宋体" w:cs="宋体"/>
                <w:color w:val="auto"/>
                <w:sz w:val="22"/>
                <w:szCs w:val="22"/>
              </w:rPr>
            </w:pPr>
          </w:p>
        </w:tc>
        <w:tc>
          <w:tcPr>
            <w:tcW w:w="1688" w:type="dxa"/>
            <w:vMerge w:val="continue"/>
            <w:tcBorders>
              <w:left w:val="single" w:color="auto" w:sz="4" w:space="0"/>
              <w:right w:val="single" w:color="auto" w:sz="4" w:space="0"/>
            </w:tcBorders>
            <w:vAlign w:val="center"/>
          </w:tcPr>
          <w:p w14:paraId="0374FCE7">
            <w:pPr>
              <w:pStyle w:val="48"/>
              <w:widowControl w:val="0"/>
              <w:spacing w:line="240" w:lineRule="auto"/>
              <w:ind w:firstLine="0"/>
              <w:rPr>
                <w:rFonts w:hint="eastAsia" w:cs="宋体"/>
                <w:color w:val="auto"/>
                <w:sz w:val="21"/>
                <w:szCs w:val="21"/>
              </w:rPr>
            </w:pPr>
          </w:p>
        </w:tc>
        <w:tc>
          <w:tcPr>
            <w:tcW w:w="7023" w:type="dxa"/>
            <w:tcBorders>
              <w:top w:val="single" w:color="auto" w:sz="4" w:space="0"/>
              <w:left w:val="single" w:color="auto" w:sz="4" w:space="0"/>
              <w:right w:val="single" w:color="auto" w:sz="4" w:space="0"/>
            </w:tcBorders>
            <w:vAlign w:val="center"/>
          </w:tcPr>
          <w:p w14:paraId="3A16D1DB">
            <w:pPr>
              <w:rPr>
                <w:rFonts w:hint="eastAsia" w:ascii="宋体" w:hAnsi="宋体" w:cs="宋体"/>
                <w:color w:val="auto"/>
                <w:sz w:val="21"/>
                <w:szCs w:val="21"/>
              </w:rPr>
            </w:pPr>
            <w:r>
              <w:rPr>
                <w:rFonts w:hint="eastAsia" w:ascii="宋体" w:hAnsi="宋体" w:cs="宋体"/>
                <w:color w:val="auto"/>
                <w:sz w:val="21"/>
                <w:szCs w:val="21"/>
              </w:rPr>
              <w:t>3.4项目组成员（不含项目负责人及技术负责人），拟投入本项目施工员、安全员、质量员、材料员的得4分，不全或未提供的本项不得分（一人多证不可兼得）。</w:t>
            </w:r>
          </w:p>
          <w:p w14:paraId="187D9148">
            <w:pPr>
              <w:rPr>
                <w:rFonts w:hint="eastAsia" w:ascii="宋体" w:hAnsi="宋体" w:cs="宋体"/>
                <w:color w:val="auto"/>
                <w:sz w:val="21"/>
                <w:szCs w:val="21"/>
              </w:rPr>
            </w:pPr>
            <w:r>
              <w:rPr>
                <w:rFonts w:hint="eastAsia" w:ascii="宋体" w:hAnsi="宋体" w:cs="宋体"/>
                <w:color w:val="auto"/>
                <w:sz w:val="21"/>
                <w:szCs w:val="21"/>
              </w:rPr>
              <w:t>项目组成员（不含项目负责人及技术负责人）具有工程类中级及以上职称证书得</w:t>
            </w:r>
            <w:r>
              <w:rPr>
                <w:rFonts w:ascii="宋体" w:hAnsi="宋体" w:cs="宋体"/>
                <w:color w:val="auto"/>
                <w:sz w:val="21"/>
                <w:szCs w:val="21"/>
              </w:rPr>
              <w:t>2</w:t>
            </w:r>
            <w:r>
              <w:rPr>
                <w:rFonts w:hint="eastAsia" w:ascii="宋体" w:hAnsi="宋体" w:cs="宋体"/>
                <w:color w:val="auto"/>
                <w:sz w:val="21"/>
                <w:szCs w:val="21"/>
              </w:rPr>
              <w:t>分，本项目最高得4分。</w:t>
            </w:r>
          </w:p>
          <w:p w14:paraId="243B3F04">
            <w:pPr>
              <w:widowControl w:val="0"/>
              <w:rPr>
                <w:rFonts w:hint="eastAsia" w:ascii="宋体" w:hAnsi="宋体" w:cs="宋体"/>
                <w:color w:val="auto"/>
                <w:sz w:val="21"/>
                <w:szCs w:val="21"/>
              </w:rPr>
            </w:pPr>
            <w:r>
              <w:rPr>
                <w:rFonts w:hint="eastAsia" w:ascii="宋体" w:hAnsi="宋体" w:cs="宋体"/>
                <w:color w:val="auto"/>
                <w:sz w:val="21"/>
                <w:szCs w:val="21"/>
                <w:lang w:bidi="zh-CN"/>
              </w:rPr>
              <w:t>以上人员均需提供相应证书、劳动合同复印件加盖公章及提供磋商前近半年（至少一个月）竞标人为其缴纳的由劳动和社会保障部门出具的养老保险缴纳凭证（须明确缴费月份、个人姓名、缴费单位，且加盖社保中心或社保中心参保缴费证明电子专用章）若提供的证明材料不全或未提供社保证明材料的，则该项不得分。</w:t>
            </w:r>
          </w:p>
        </w:tc>
        <w:tc>
          <w:tcPr>
            <w:tcW w:w="830" w:type="dxa"/>
            <w:tcBorders>
              <w:left w:val="single" w:color="auto" w:sz="4" w:space="0"/>
              <w:right w:val="single" w:color="auto" w:sz="4" w:space="0"/>
            </w:tcBorders>
            <w:vAlign w:val="center"/>
          </w:tcPr>
          <w:p w14:paraId="0FED375A">
            <w:pPr>
              <w:widowControl w:val="0"/>
              <w:jc w:val="center"/>
              <w:rPr>
                <w:rFonts w:hint="eastAsia" w:ascii="宋体" w:hAnsi="宋体" w:cs="宋体"/>
                <w:color w:val="auto"/>
                <w:sz w:val="22"/>
                <w:szCs w:val="22"/>
              </w:rPr>
            </w:pPr>
            <w:r>
              <w:rPr>
                <w:rFonts w:hint="eastAsia" w:ascii="宋体" w:hAnsi="宋体" w:cs="宋体"/>
                <w:color w:val="auto"/>
                <w:sz w:val="22"/>
                <w:szCs w:val="22"/>
              </w:rPr>
              <w:t>8</w:t>
            </w:r>
          </w:p>
        </w:tc>
      </w:tr>
      <w:tr w14:paraId="5E54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blHeader/>
          <w:jc w:val="center"/>
        </w:trPr>
        <w:tc>
          <w:tcPr>
            <w:tcW w:w="709" w:type="dxa"/>
            <w:tcBorders>
              <w:left w:val="single" w:color="auto" w:sz="4" w:space="0"/>
              <w:right w:val="single" w:color="auto" w:sz="4" w:space="0"/>
            </w:tcBorders>
            <w:vAlign w:val="center"/>
          </w:tcPr>
          <w:p w14:paraId="013ED7EC">
            <w:pPr>
              <w:widowControl w:val="0"/>
              <w:jc w:val="center"/>
              <w:rPr>
                <w:rFonts w:hint="eastAsia" w:ascii="宋体" w:hAnsi="宋体" w:cs="宋体"/>
                <w:color w:val="auto"/>
                <w:sz w:val="22"/>
                <w:szCs w:val="22"/>
              </w:rPr>
            </w:pPr>
            <w:r>
              <w:rPr>
                <w:rFonts w:hint="eastAsia" w:ascii="宋体" w:hAnsi="宋体" w:cs="宋体"/>
                <w:color w:val="auto"/>
                <w:sz w:val="22"/>
                <w:szCs w:val="22"/>
              </w:rPr>
              <w:t>4</w:t>
            </w:r>
          </w:p>
        </w:tc>
        <w:tc>
          <w:tcPr>
            <w:tcW w:w="1688" w:type="dxa"/>
            <w:tcBorders>
              <w:left w:val="single" w:color="auto" w:sz="4" w:space="0"/>
              <w:right w:val="single" w:color="auto" w:sz="4" w:space="0"/>
            </w:tcBorders>
            <w:vAlign w:val="center"/>
          </w:tcPr>
          <w:p w14:paraId="62EE1F52">
            <w:pPr>
              <w:pStyle w:val="48"/>
              <w:widowControl w:val="0"/>
              <w:spacing w:line="240" w:lineRule="auto"/>
              <w:ind w:firstLine="0"/>
              <w:rPr>
                <w:rFonts w:hint="eastAsia" w:cs="宋体"/>
                <w:color w:val="auto"/>
                <w:sz w:val="21"/>
                <w:szCs w:val="21"/>
              </w:rPr>
            </w:pPr>
            <w:r>
              <w:rPr>
                <w:rFonts w:hint="eastAsia" w:cs="宋体"/>
                <w:color w:val="auto"/>
                <w:sz w:val="21"/>
                <w:szCs w:val="21"/>
              </w:rPr>
              <w:t>总体概述</w:t>
            </w:r>
          </w:p>
          <w:p w14:paraId="64347B88">
            <w:pPr>
              <w:pStyle w:val="48"/>
              <w:widowControl w:val="0"/>
              <w:spacing w:line="240" w:lineRule="auto"/>
              <w:ind w:firstLine="0"/>
              <w:rPr>
                <w:rFonts w:hint="eastAsia" w:cs="宋体"/>
                <w:color w:val="auto"/>
                <w:sz w:val="21"/>
                <w:szCs w:val="21"/>
              </w:rPr>
            </w:pPr>
            <w:r>
              <w:rPr>
                <w:rFonts w:hint="eastAsia" w:cs="宋体"/>
                <w:color w:val="auto"/>
                <w:sz w:val="21"/>
                <w:szCs w:val="21"/>
              </w:rPr>
              <w:t>（7分）</w:t>
            </w:r>
          </w:p>
        </w:tc>
        <w:tc>
          <w:tcPr>
            <w:tcW w:w="7023" w:type="dxa"/>
            <w:tcBorders>
              <w:top w:val="single" w:color="auto" w:sz="4" w:space="0"/>
              <w:left w:val="single" w:color="auto" w:sz="4" w:space="0"/>
              <w:right w:val="single" w:color="auto" w:sz="4" w:space="0"/>
            </w:tcBorders>
            <w:vAlign w:val="center"/>
          </w:tcPr>
          <w:p w14:paraId="4C74078B">
            <w:pPr>
              <w:widowControl w:val="0"/>
              <w:rPr>
                <w:rFonts w:hint="eastAsia" w:ascii="宋体" w:hAnsi="宋体" w:cs="宋体"/>
                <w:color w:val="auto"/>
                <w:sz w:val="21"/>
                <w:szCs w:val="21"/>
              </w:rPr>
            </w:pPr>
            <w:r>
              <w:rPr>
                <w:rFonts w:hint="eastAsia" w:ascii="宋体" w:hAnsi="宋体" w:cs="宋体"/>
                <w:color w:val="auto"/>
                <w:sz w:val="21"/>
                <w:szCs w:val="21"/>
              </w:rPr>
              <w:t>4.1对整个工程施工组织总体设想、总体管理目标以及方案针对性等内容进行综合评分：对项目总体有深刻认识，表述清晰、完整、严谨、措施先进、具体的得7分；对项目认识全面，表述完整、措施合理可行的得5分；对项目认识不完全，表述基本完整、措施基本可行性的得3分；未提供相关内容的不得分。</w:t>
            </w:r>
          </w:p>
        </w:tc>
        <w:tc>
          <w:tcPr>
            <w:tcW w:w="830" w:type="dxa"/>
            <w:tcBorders>
              <w:left w:val="single" w:color="auto" w:sz="4" w:space="0"/>
              <w:right w:val="single" w:color="auto" w:sz="4" w:space="0"/>
            </w:tcBorders>
            <w:vAlign w:val="center"/>
          </w:tcPr>
          <w:p w14:paraId="1A5231FF">
            <w:pPr>
              <w:widowControl w:val="0"/>
              <w:jc w:val="center"/>
              <w:rPr>
                <w:rFonts w:hint="eastAsia" w:ascii="宋体" w:hAnsi="宋体" w:cs="宋体"/>
                <w:color w:val="auto"/>
                <w:sz w:val="22"/>
                <w:szCs w:val="22"/>
              </w:rPr>
            </w:pPr>
            <w:r>
              <w:rPr>
                <w:rFonts w:hint="eastAsia" w:ascii="宋体" w:hAnsi="宋体" w:cs="宋体"/>
                <w:color w:val="auto"/>
                <w:sz w:val="22"/>
                <w:szCs w:val="22"/>
              </w:rPr>
              <w:t>7</w:t>
            </w:r>
          </w:p>
        </w:tc>
      </w:tr>
      <w:tr w14:paraId="1CB9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blHeader/>
          <w:jc w:val="center"/>
        </w:trPr>
        <w:tc>
          <w:tcPr>
            <w:tcW w:w="709" w:type="dxa"/>
            <w:tcBorders>
              <w:left w:val="single" w:color="auto" w:sz="4" w:space="0"/>
              <w:right w:val="single" w:color="auto" w:sz="4" w:space="0"/>
            </w:tcBorders>
            <w:vAlign w:val="center"/>
          </w:tcPr>
          <w:p w14:paraId="72ED861C">
            <w:pPr>
              <w:widowControl w:val="0"/>
              <w:jc w:val="center"/>
              <w:rPr>
                <w:rFonts w:hint="eastAsia" w:ascii="宋体" w:hAnsi="宋体" w:cs="宋体"/>
                <w:color w:val="auto"/>
                <w:sz w:val="22"/>
                <w:szCs w:val="22"/>
              </w:rPr>
            </w:pPr>
            <w:r>
              <w:rPr>
                <w:rFonts w:hint="eastAsia" w:ascii="宋体" w:hAnsi="宋体" w:cs="宋体"/>
                <w:color w:val="auto"/>
                <w:sz w:val="22"/>
                <w:szCs w:val="22"/>
              </w:rPr>
              <w:t>5</w:t>
            </w:r>
          </w:p>
        </w:tc>
        <w:tc>
          <w:tcPr>
            <w:tcW w:w="1688" w:type="dxa"/>
            <w:tcBorders>
              <w:left w:val="single" w:color="auto" w:sz="4" w:space="0"/>
              <w:right w:val="single" w:color="auto" w:sz="4" w:space="0"/>
            </w:tcBorders>
            <w:vAlign w:val="center"/>
          </w:tcPr>
          <w:p w14:paraId="1D3ED669">
            <w:pPr>
              <w:pStyle w:val="48"/>
              <w:widowControl w:val="0"/>
              <w:spacing w:line="240" w:lineRule="auto"/>
              <w:ind w:firstLine="0"/>
              <w:rPr>
                <w:rFonts w:hint="eastAsia" w:cs="宋体"/>
                <w:color w:val="auto"/>
                <w:sz w:val="21"/>
                <w:szCs w:val="21"/>
              </w:rPr>
            </w:pPr>
            <w:r>
              <w:rPr>
                <w:rFonts w:hint="eastAsia" w:cs="宋体"/>
                <w:color w:val="auto"/>
                <w:sz w:val="21"/>
                <w:szCs w:val="21"/>
              </w:rPr>
              <w:t>施工现场平面布置和临时设施、临时道路布置（8分）</w:t>
            </w:r>
          </w:p>
        </w:tc>
        <w:tc>
          <w:tcPr>
            <w:tcW w:w="7023" w:type="dxa"/>
            <w:tcBorders>
              <w:top w:val="single" w:color="auto" w:sz="4" w:space="0"/>
              <w:left w:val="single" w:color="auto" w:sz="4" w:space="0"/>
              <w:right w:val="single" w:color="auto" w:sz="4" w:space="0"/>
            </w:tcBorders>
            <w:vAlign w:val="center"/>
          </w:tcPr>
          <w:p w14:paraId="0EB445E6">
            <w:pPr>
              <w:rPr>
                <w:rFonts w:hint="eastAsia" w:ascii="宋体" w:hAnsi="宋体" w:cs="宋体"/>
                <w:color w:val="auto"/>
                <w:sz w:val="21"/>
                <w:szCs w:val="21"/>
                <w:lang w:bidi="zh-CN"/>
              </w:rPr>
            </w:pPr>
            <w:r>
              <w:rPr>
                <w:rFonts w:hint="eastAsia" w:ascii="宋体" w:hAnsi="宋体" w:cs="宋体"/>
                <w:color w:val="auto"/>
                <w:sz w:val="21"/>
                <w:szCs w:val="21"/>
              </w:rPr>
              <w:t>5.1对施工现场平面布置和临时设施、临时道路布置等因素进行综合评分：布置符合现场实际情况，临时设施设置合理的得8分；布置较符合现场情况，临时设施设置较满足现场施工的得5分；布置及临时设施设置基本符合现场情况的得3分；未提供相关内容不得分。</w:t>
            </w:r>
          </w:p>
        </w:tc>
        <w:tc>
          <w:tcPr>
            <w:tcW w:w="830" w:type="dxa"/>
            <w:tcBorders>
              <w:left w:val="single" w:color="auto" w:sz="4" w:space="0"/>
              <w:right w:val="single" w:color="auto" w:sz="4" w:space="0"/>
            </w:tcBorders>
            <w:vAlign w:val="center"/>
          </w:tcPr>
          <w:p w14:paraId="34EA5488">
            <w:pPr>
              <w:widowControl w:val="0"/>
              <w:jc w:val="center"/>
              <w:rPr>
                <w:rFonts w:hint="eastAsia" w:ascii="宋体" w:hAnsi="宋体" w:cs="宋体"/>
                <w:color w:val="auto"/>
                <w:sz w:val="22"/>
                <w:szCs w:val="22"/>
              </w:rPr>
            </w:pPr>
            <w:r>
              <w:rPr>
                <w:rFonts w:hint="eastAsia" w:ascii="宋体" w:hAnsi="宋体" w:cs="宋体"/>
                <w:color w:val="auto"/>
                <w:sz w:val="22"/>
                <w:szCs w:val="22"/>
              </w:rPr>
              <w:t>8</w:t>
            </w:r>
          </w:p>
        </w:tc>
      </w:tr>
      <w:tr w14:paraId="0340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blHeader/>
          <w:jc w:val="center"/>
        </w:trPr>
        <w:tc>
          <w:tcPr>
            <w:tcW w:w="709" w:type="dxa"/>
            <w:tcBorders>
              <w:left w:val="single" w:color="auto" w:sz="4" w:space="0"/>
              <w:right w:val="single" w:color="auto" w:sz="4" w:space="0"/>
            </w:tcBorders>
            <w:vAlign w:val="center"/>
          </w:tcPr>
          <w:p w14:paraId="1DF8D968">
            <w:pPr>
              <w:widowControl w:val="0"/>
              <w:jc w:val="center"/>
              <w:rPr>
                <w:rFonts w:hint="eastAsia" w:ascii="宋体" w:hAnsi="宋体" w:cs="宋体"/>
                <w:color w:val="auto"/>
                <w:sz w:val="22"/>
                <w:szCs w:val="22"/>
              </w:rPr>
            </w:pPr>
            <w:r>
              <w:rPr>
                <w:rFonts w:hint="eastAsia" w:ascii="宋体" w:hAnsi="宋体" w:cs="宋体"/>
                <w:color w:val="auto"/>
                <w:sz w:val="22"/>
                <w:szCs w:val="22"/>
              </w:rPr>
              <w:t>6</w:t>
            </w:r>
          </w:p>
        </w:tc>
        <w:tc>
          <w:tcPr>
            <w:tcW w:w="1688" w:type="dxa"/>
            <w:tcBorders>
              <w:left w:val="single" w:color="auto" w:sz="4" w:space="0"/>
              <w:right w:val="single" w:color="auto" w:sz="4" w:space="0"/>
            </w:tcBorders>
            <w:vAlign w:val="center"/>
          </w:tcPr>
          <w:p w14:paraId="6EB91A0F">
            <w:pPr>
              <w:pStyle w:val="48"/>
              <w:widowControl w:val="0"/>
              <w:spacing w:line="240" w:lineRule="auto"/>
              <w:ind w:firstLine="0"/>
              <w:rPr>
                <w:rFonts w:hint="eastAsia" w:cs="宋体"/>
                <w:color w:val="auto"/>
                <w:sz w:val="21"/>
                <w:szCs w:val="21"/>
              </w:rPr>
            </w:pPr>
            <w:r>
              <w:rPr>
                <w:rFonts w:hint="eastAsia" w:cs="宋体"/>
                <w:color w:val="auto"/>
                <w:sz w:val="21"/>
                <w:szCs w:val="21"/>
              </w:rPr>
              <w:t>施工进度计划和各阶段进度的保证措施（8分）</w:t>
            </w:r>
          </w:p>
        </w:tc>
        <w:tc>
          <w:tcPr>
            <w:tcW w:w="7023" w:type="dxa"/>
            <w:tcBorders>
              <w:top w:val="single" w:color="auto" w:sz="4" w:space="0"/>
              <w:left w:val="single" w:color="auto" w:sz="4" w:space="0"/>
              <w:right w:val="single" w:color="auto" w:sz="4" w:space="0"/>
            </w:tcBorders>
            <w:vAlign w:val="center"/>
          </w:tcPr>
          <w:p w14:paraId="4E29A2E4">
            <w:pPr>
              <w:rPr>
                <w:rFonts w:hint="eastAsia" w:ascii="宋体" w:hAnsi="宋体" w:cs="宋体"/>
                <w:color w:val="auto"/>
                <w:sz w:val="21"/>
                <w:szCs w:val="21"/>
              </w:rPr>
            </w:pPr>
            <w:r>
              <w:rPr>
                <w:rFonts w:hint="eastAsia" w:ascii="宋体" w:hAnsi="宋体" w:cs="宋体"/>
                <w:color w:val="auto"/>
                <w:sz w:val="21"/>
                <w:szCs w:val="21"/>
              </w:rPr>
              <w:t>6.1对施工进度计划和各阶段进度的保证措施进行综合评分：</w:t>
            </w:r>
          </w:p>
          <w:p w14:paraId="2E5ADEF8">
            <w:pPr>
              <w:widowControl w:val="0"/>
              <w:rPr>
                <w:rFonts w:hint="eastAsia" w:ascii="宋体" w:hAnsi="宋体" w:cs="宋体"/>
                <w:color w:val="auto"/>
                <w:sz w:val="21"/>
                <w:szCs w:val="21"/>
              </w:rPr>
            </w:pPr>
            <w:r>
              <w:rPr>
                <w:rFonts w:hint="eastAsia" w:ascii="宋体" w:hAnsi="宋体" w:cs="宋体"/>
                <w:color w:val="auto"/>
                <w:sz w:val="21"/>
                <w:szCs w:val="21"/>
              </w:rPr>
              <w:t>计划编制合理可行，关键节点的控制措施有力、合理、可行的得8分；计划编制合理可行，关键节点的控制措施较有可操作性和可行的5分；计划编制基本合理可行，关键节点的控制措施具有合理性，具有一定可操作性的得3分；未提供相关内容的不得分。</w:t>
            </w:r>
          </w:p>
        </w:tc>
        <w:tc>
          <w:tcPr>
            <w:tcW w:w="830" w:type="dxa"/>
            <w:tcBorders>
              <w:left w:val="single" w:color="auto" w:sz="4" w:space="0"/>
              <w:right w:val="single" w:color="auto" w:sz="4" w:space="0"/>
            </w:tcBorders>
            <w:vAlign w:val="center"/>
          </w:tcPr>
          <w:p w14:paraId="6F289746">
            <w:pPr>
              <w:widowControl w:val="0"/>
              <w:jc w:val="center"/>
              <w:rPr>
                <w:rFonts w:hint="eastAsia" w:ascii="宋体" w:hAnsi="宋体" w:cs="宋体"/>
                <w:color w:val="auto"/>
                <w:sz w:val="22"/>
                <w:szCs w:val="22"/>
              </w:rPr>
            </w:pPr>
            <w:r>
              <w:rPr>
                <w:rFonts w:hint="eastAsia" w:ascii="宋体" w:hAnsi="宋体" w:cs="宋体"/>
                <w:color w:val="auto"/>
                <w:sz w:val="22"/>
                <w:szCs w:val="22"/>
              </w:rPr>
              <w:t>8</w:t>
            </w:r>
          </w:p>
        </w:tc>
      </w:tr>
      <w:tr w14:paraId="5BEB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blHeader/>
          <w:jc w:val="center"/>
        </w:trPr>
        <w:tc>
          <w:tcPr>
            <w:tcW w:w="709" w:type="dxa"/>
            <w:tcBorders>
              <w:left w:val="single" w:color="auto" w:sz="4" w:space="0"/>
              <w:right w:val="single" w:color="auto" w:sz="4" w:space="0"/>
            </w:tcBorders>
            <w:vAlign w:val="center"/>
          </w:tcPr>
          <w:p w14:paraId="540B6DD3">
            <w:pPr>
              <w:widowControl w:val="0"/>
              <w:jc w:val="center"/>
              <w:rPr>
                <w:rFonts w:hint="eastAsia" w:ascii="宋体" w:hAnsi="宋体" w:cs="宋体"/>
                <w:color w:val="auto"/>
                <w:sz w:val="22"/>
                <w:szCs w:val="22"/>
              </w:rPr>
            </w:pPr>
            <w:r>
              <w:rPr>
                <w:rFonts w:hint="eastAsia" w:ascii="宋体" w:hAnsi="宋体" w:cs="宋体"/>
                <w:color w:val="auto"/>
                <w:sz w:val="22"/>
                <w:szCs w:val="22"/>
              </w:rPr>
              <w:t>7</w:t>
            </w:r>
          </w:p>
        </w:tc>
        <w:tc>
          <w:tcPr>
            <w:tcW w:w="1688" w:type="dxa"/>
            <w:tcBorders>
              <w:left w:val="single" w:color="auto" w:sz="4" w:space="0"/>
              <w:right w:val="single" w:color="auto" w:sz="4" w:space="0"/>
            </w:tcBorders>
            <w:vAlign w:val="center"/>
          </w:tcPr>
          <w:p w14:paraId="558122A7">
            <w:pPr>
              <w:pStyle w:val="48"/>
              <w:widowControl w:val="0"/>
              <w:spacing w:line="240" w:lineRule="auto"/>
              <w:ind w:firstLine="0"/>
              <w:rPr>
                <w:rFonts w:hint="eastAsia" w:cs="宋体"/>
                <w:color w:val="auto"/>
                <w:sz w:val="21"/>
                <w:szCs w:val="21"/>
              </w:rPr>
            </w:pPr>
            <w:r>
              <w:rPr>
                <w:rFonts w:hint="eastAsia" w:cs="宋体"/>
                <w:color w:val="auto"/>
                <w:sz w:val="21"/>
                <w:szCs w:val="21"/>
              </w:rPr>
              <w:t>劳动力、机械设备和材料投入计划（6分）</w:t>
            </w:r>
          </w:p>
        </w:tc>
        <w:tc>
          <w:tcPr>
            <w:tcW w:w="7023" w:type="dxa"/>
            <w:tcBorders>
              <w:top w:val="single" w:color="auto" w:sz="4" w:space="0"/>
              <w:left w:val="single" w:color="auto" w:sz="4" w:space="0"/>
              <w:right w:val="single" w:color="auto" w:sz="4" w:space="0"/>
            </w:tcBorders>
            <w:vAlign w:val="center"/>
          </w:tcPr>
          <w:p w14:paraId="561B39D5">
            <w:pPr>
              <w:rPr>
                <w:rFonts w:hint="eastAsia" w:ascii="宋体" w:hAnsi="宋体" w:cs="宋体"/>
                <w:color w:val="auto"/>
                <w:sz w:val="21"/>
                <w:szCs w:val="21"/>
                <w:lang w:bidi="zh-CN"/>
              </w:rPr>
            </w:pPr>
            <w:r>
              <w:rPr>
                <w:rFonts w:hint="eastAsia" w:ascii="宋体" w:hAnsi="宋体" w:cs="宋体"/>
                <w:color w:val="auto"/>
                <w:sz w:val="21"/>
                <w:szCs w:val="21"/>
              </w:rPr>
              <w:t>7.1对劳动力投入计划及其保证措施综合评分：投入计划与进度计划呼应，完全满足施工需要，调配投入计划合理、准确的得6分；投入计划与进度计划合理、可行的得4分；投入计划与进度计划基本呼应，其保证措施具有一定合理性的得2分；未提供相关内容的不得分。</w:t>
            </w:r>
          </w:p>
        </w:tc>
        <w:tc>
          <w:tcPr>
            <w:tcW w:w="830" w:type="dxa"/>
            <w:tcBorders>
              <w:left w:val="single" w:color="auto" w:sz="4" w:space="0"/>
              <w:right w:val="single" w:color="auto" w:sz="4" w:space="0"/>
            </w:tcBorders>
            <w:vAlign w:val="center"/>
          </w:tcPr>
          <w:p w14:paraId="6D86800F">
            <w:pPr>
              <w:widowControl w:val="0"/>
              <w:jc w:val="center"/>
              <w:rPr>
                <w:rFonts w:hint="eastAsia" w:ascii="宋体" w:hAnsi="宋体" w:cs="宋体"/>
                <w:color w:val="auto"/>
                <w:sz w:val="22"/>
                <w:szCs w:val="22"/>
              </w:rPr>
            </w:pPr>
            <w:r>
              <w:rPr>
                <w:rFonts w:hint="eastAsia" w:ascii="宋体" w:hAnsi="宋体" w:cs="宋体"/>
                <w:color w:val="auto"/>
                <w:sz w:val="22"/>
                <w:szCs w:val="22"/>
              </w:rPr>
              <w:t>6</w:t>
            </w:r>
          </w:p>
        </w:tc>
      </w:tr>
      <w:tr w14:paraId="1D39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blHeader/>
          <w:jc w:val="center"/>
        </w:trPr>
        <w:tc>
          <w:tcPr>
            <w:tcW w:w="709" w:type="dxa"/>
            <w:tcBorders>
              <w:left w:val="single" w:color="auto" w:sz="4" w:space="0"/>
              <w:right w:val="single" w:color="auto" w:sz="4" w:space="0"/>
            </w:tcBorders>
            <w:vAlign w:val="center"/>
          </w:tcPr>
          <w:p w14:paraId="7DE21E50">
            <w:pPr>
              <w:widowControl w:val="0"/>
              <w:jc w:val="center"/>
              <w:rPr>
                <w:rFonts w:hint="eastAsia" w:ascii="宋体" w:hAnsi="宋体" w:cs="宋体"/>
                <w:color w:val="auto"/>
                <w:sz w:val="22"/>
                <w:szCs w:val="22"/>
              </w:rPr>
            </w:pPr>
            <w:r>
              <w:rPr>
                <w:rFonts w:hint="eastAsia" w:ascii="宋体" w:hAnsi="宋体" w:cs="宋体"/>
                <w:color w:val="auto"/>
                <w:sz w:val="22"/>
                <w:szCs w:val="22"/>
              </w:rPr>
              <w:t>8</w:t>
            </w:r>
          </w:p>
        </w:tc>
        <w:tc>
          <w:tcPr>
            <w:tcW w:w="1688" w:type="dxa"/>
            <w:tcBorders>
              <w:left w:val="single" w:color="auto" w:sz="4" w:space="0"/>
              <w:right w:val="single" w:color="auto" w:sz="4" w:space="0"/>
            </w:tcBorders>
            <w:vAlign w:val="center"/>
          </w:tcPr>
          <w:p w14:paraId="66B1CE82">
            <w:pPr>
              <w:pStyle w:val="48"/>
              <w:widowControl w:val="0"/>
              <w:spacing w:line="240" w:lineRule="auto"/>
              <w:ind w:firstLine="0"/>
              <w:rPr>
                <w:rFonts w:hint="eastAsia" w:cs="宋体"/>
                <w:color w:val="auto"/>
                <w:sz w:val="21"/>
                <w:szCs w:val="21"/>
              </w:rPr>
            </w:pPr>
            <w:r>
              <w:rPr>
                <w:rFonts w:hint="eastAsia" w:cs="宋体"/>
                <w:color w:val="auto"/>
                <w:sz w:val="21"/>
                <w:szCs w:val="21"/>
              </w:rPr>
              <w:t>关键施工技术、工艺及工程项目实施的重点、难点和解决方案（7分）</w:t>
            </w:r>
          </w:p>
        </w:tc>
        <w:tc>
          <w:tcPr>
            <w:tcW w:w="7023" w:type="dxa"/>
            <w:tcBorders>
              <w:top w:val="single" w:color="auto" w:sz="4" w:space="0"/>
              <w:left w:val="single" w:color="auto" w:sz="4" w:space="0"/>
              <w:right w:val="single" w:color="auto" w:sz="4" w:space="0"/>
            </w:tcBorders>
            <w:vAlign w:val="center"/>
          </w:tcPr>
          <w:p w14:paraId="4E4C3D59">
            <w:pPr>
              <w:rPr>
                <w:rFonts w:hint="eastAsia" w:ascii="宋体" w:hAnsi="宋体" w:cs="宋体"/>
                <w:color w:val="auto"/>
                <w:sz w:val="21"/>
                <w:szCs w:val="21"/>
                <w:lang w:bidi="zh-CN"/>
              </w:rPr>
            </w:pPr>
            <w:r>
              <w:rPr>
                <w:rFonts w:hint="eastAsia" w:ascii="宋体" w:hAnsi="宋体" w:cs="宋体"/>
                <w:color w:val="auto"/>
                <w:sz w:val="21"/>
                <w:szCs w:val="21"/>
              </w:rPr>
              <w:t>8.1对施工技术、工艺等进行综合评分：关键施工技术、工艺及工程项目实施的重点、难点和解决方案合理有效可行。技术先进，内部管理完善的得7分；施工技术先进，重点难点和解决方案相对完善、可行的得5分；施工技术落后，重点难点和解决方案基本完整，不具可行性的得3分；未提供相关内容的不得分。</w:t>
            </w:r>
          </w:p>
        </w:tc>
        <w:tc>
          <w:tcPr>
            <w:tcW w:w="830" w:type="dxa"/>
            <w:tcBorders>
              <w:left w:val="single" w:color="auto" w:sz="4" w:space="0"/>
              <w:right w:val="single" w:color="auto" w:sz="4" w:space="0"/>
            </w:tcBorders>
            <w:vAlign w:val="center"/>
          </w:tcPr>
          <w:p w14:paraId="5DDA5D4A">
            <w:pPr>
              <w:widowControl w:val="0"/>
              <w:jc w:val="center"/>
              <w:rPr>
                <w:rFonts w:hint="eastAsia" w:ascii="宋体" w:hAnsi="宋体" w:cs="宋体"/>
                <w:color w:val="auto"/>
                <w:sz w:val="22"/>
                <w:szCs w:val="22"/>
              </w:rPr>
            </w:pPr>
            <w:r>
              <w:rPr>
                <w:rFonts w:hint="eastAsia" w:ascii="宋体" w:hAnsi="宋体" w:cs="宋体"/>
                <w:color w:val="auto"/>
                <w:sz w:val="22"/>
                <w:szCs w:val="22"/>
              </w:rPr>
              <w:t>7</w:t>
            </w:r>
          </w:p>
        </w:tc>
      </w:tr>
      <w:tr w14:paraId="13EA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blHeader/>
          <w:jc w:val="center"/>
        </w:trPr>
        <w:tc>
          <w:tcPr>
            <w:tcW w:w="709" w:type="dxa"/>
            <w:tcBorders>
              <w:left w:val="single" w:color="auto" w:sz="4" w:space="0"/>
              <w:right w:val="single" w:color="auto" w:sz="4" w:space="0"/>
            </w:tcBorders>
            <w:vAlign w:val="center"/>
          </w:tcPr>
          <w:p w14:paraId="4F0ECC68">
            <w:pPr>
              <w:widowControl w:val="0"/>
              <w:jc w:val="center"/>
              <w:rPr>
                <w:rFonts w:hint="eastAsia" w:ascii="宋体" w:hAnsi="宋体" w:cs="宋体"/>
                <w:color w:val="auto"/>
                <w:sz w:val="22"/>
                <w:szCs w:val="22"/>
              </w:rPr>
            </w:pPr>
            <w:r>
              <w:rPr>
                <w:rFonts w:hint="eastAsia" w:ascii="宋体" w:hAnsi="宋体" w:cs="宋体"/>
                <w:color w:val="auto"/>
                <w:sz w:val="22"/>
                <w:szCs w:val="22"/>
              </w:rPr>
              <w:t>9</w:t>
            </w:r>
          </w:p>
        </w:tc>
        <w:tc>
          <w:tcPr>
            <w:tcW w:w="1688" w:type="dxa"/>
            <w:tcBorders>
              <w:left w:val="single" w:color="auto" w:sz="4" w:space="0"/>
              <w:right w:val="single" w:color="auto" w:sz="4" w:space="0"/>
            </w:tcBorders>
            <w:vAlign w:val="center"/>
          </w:tcPr>
          <w:p w14:paraId="05C4949E">
            <w:pPr>
              <w:pStyle w:val="48"/>
              <w:widowControl w:val="0"/>
              <w:spacing w:line="240" w:lineRule="auto"/>
              <w:ind w:firstLine="0"/>
              <w:rPr>
                <w:rFonts w:hint="eastAsia" w:cs="宋体"/>
                <w:color w:val="auto"/>
                <w:sz w:val="21"/>
                <w:szCs w:val="21"/>
              </w:rPr>
            </w:pPr>
            <w:r>
              <w:rPr>
                <w:rFonts w:hint="eastAsia" w:cs="宋体"/>
                <w:color w:val="auto"/>
                <w:sz w:val="21"/>
                <w:szCs w:val="21"/>
              </w:rPr>
              <w:t>质量安全保证措施（7分）</w:t>
            </w:r>
          </w:p>
        </w:tc>
        <w:tc>
          <w:tcPr>
            <w:tcW w:w="7023" w:type="dxa"/>
            <w:tcBorders>
              <w:top w:val="single" w:color="auto" w:sz="4" w:space="0"/>
              <w:left w:val="single" w:color="auto" w:sz="4" w:space="0"/>
              <w:right w:val="single" w:color="auto" w:sz="4" w:space="0"/>
            </w:tcBorders>
            <w:vAlign w:val="center"/>
          </w:tcPr>
          <w:p w14:paraId="618614EA">
            <w:pPr>
              <w:widowControl w:val="0"/>
              <w:adjustRightInd w:val="0"/>
              <w:snapToGrid w:val="0"/>
              <w:rPr>
                <w:rFonts w:hint="eastAsia" w:ascii="宋体" w:hAnsi="宋体" w:cs="宋体"/>
                <w:color w:val="auto"/>
                <w:sz w:val="21"/>
                <w:szCs w:val="21"/>
                <w:lang w:bidi="zh-CN"/>
              </w:rPr>
            </w:pPr>
            <w:r>
              <w:rPr>
                <w:rFonts w:hint="eastAsia" w:ascii="宋体" w:hAnsi="宋体" w:cs="宋体"/>
                <w:color w:val="auto"/>
                <w:sz w:val="21"/>
                <w:szCs w:val="21"/>
              </w:rPr>
              <w:t>9.1对投标人的质量控制措施进行综合评分：质量保证及体系及措施符合规范要求，各项措施方法可靠、详尽的得7分；针对项目实际情况提出具体、可行的措施，满足质量要求的得5分；质量控制措施基本合理可行的得3分；未提供相关内容的不得分。</w:t>
            </w:r>
          </w:p>
        </w:tc>
        <w:tc>
          <w:tcPr>
            <w:tcW w:w="830" w:type="dxa"/>
            <w:tcBorders>
              <w:left w:val="single" w:color="auto" w:sz="4" w:space="0"/>
              <w:right w:val="single" w:color="auto" w:sz="4" w:space="0"/>
            </w:tcBorders>
            <w:vAlign w:val="center"/>
          </w:tcPr>
          <w:p w14:paraId="6FDD3297">
            <w:pPr>
              <w:widowControl w:val="0"/>
              <w:jc w:val="center"/>
              <w:rPr>
                <w:rFonts w:hint="eastAsia" w:ascii="宋体" w:hAnsi="宋体" w:cs="宋体"/>
                <w:color w:val="auto"/>
                <w:sz w:val="22"/>
                <w:szCs w:val="22"/>
              </w:rPr>
            </w:pPr>
            <w:r>
              <w:rPr>
                <w:rFonts w:hint="eastAsia" w:ascii="宋体" w:hAnsi="宋体" w:cs="宋体"/>
                <w:color w:val="auto"/>
                <w:sz w:val="22"/>
                <w:szCs w:val="22"/>
              </w:rPr>
              <w:t>7</w:t>
            </w:r>
          </w:p>
        </w:tc>
      </w:tr>
      <w:tr w14:paraId="5CCA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9420" w:type="dxa"/>
            <w:gridSpan w:val="3"/>
            <w:tcBorders>
              <w:top w:val="single" w:color="auto" w:sz="4" w:space="0"/>
              <w:left w:val="single" w:color="auto" w:sz="4" w:space="0"/>
              <w:bottom w:val="single" w:color="auto" w:sz="4" w:space="0"/>
              <w:right w:val="single" w:color="auto" w:sz="4" w:space="0"/>
            </w:tcBorders>
            <w:vAlign w:val="center"/>
          </w:tcPr>
          <w:p w14:paraId="30BC38CA">
            <w:pPr>
              <w:widowControl w:val="0"/>
              <w:jc w:val="center"/>
              <w:rPr>
                <w:rFonts w:hint="eastAsia" w:ascii="宋体" w:hAnsi="宋体" w:cs="宋体"/>
                <w:color w:val="auto"/>
                <w:sz w:val="22"/>
                <w:szCs w:val="22"/>
              </w:rPr>
            </w:pPr>
            <w:r>
              <w:rPr>
                <w:rFonts w:hint="eastAsia" w:ascii="宋体" w:hAnsi="宋体" w:cs="宋体"/>
                <w:color w:val="auto"/>
                <w:sz w:val="22"/>
                <w:szCs w:val="22"/>
              </w:rPr>
              <w:t>总分</w:t>
            </w:r>
          </w:p>
        </w:tc>
        <w:tc>
          <w:tcPr>
            <w:tcW w:w="830" w:type="dxa"/>
            <w:tcBorders>
              <w:top w:val="single" w:color="auto" w:sz="4" w:space="0"/>
              <w:left w:val="single" w:color="auto" w:sz="4" w:space="0"/>
              <w:right w:val="single" w:color="auto" w:sz="4" w:space="0"/>
            </w:tcBorders>
            <w:vAlign w:val="center"/>
          </w:tcPr>
          <w:p w14:paraId="3FDB57FA">
            <w:pPr>
              <w:widowControl w:val="0"/>
              <w:jc w:val="center"/>
              <w:rPr>
                <w:rFonts w:hint="eastAsia" w:ascii="宋体" w:hAnsi="宋体" w:cs="宋体"/>
                <w:color w:val="auto"/>
                <w:sz w:val="22"/>
                <w:szCs w:val="22"/>
              </w:rPr>
            </w:pPr>
            <w:r>
              <w:rPr>
                <w:rFonts w:hint="eastAsia" w:ascii="宋体" w:hAnsi="宋体" w:cs="宋体"/>
                <w:color w:val="auto"/>
                <w:sz w:val="22"/>
                <w:szCs w:val="22"/>
              </w:rPr>
              <w:t>100</w:t>
            </w:r>
            <w:bookmarkEnd w:id="1"/>
            <w:bookmarkEnd w:id="2"/>
            <w:bookmarkEnd w:id="3"/>
          </w:p>
        </w:tc>
      </w:tr>
    </w:tbl>
    <w:p w14:paraId="6FFEC138">
      <w:pPr>
        <w:widowControl w:val="0"/>
        <w:snapToGrid w:val="0"/>
        <w:spacing w:line="264" w:lineRule="auto"/>
        <w:rPr>
          <w:rFonts w:hint="eastAsia" w:ascii="宋体" w:hAnsi="宋体"/>
          <w:bCs/>
          <w:color w:val="auto"/>
          <w:sz w:val="24"/>
          <w:szCs w:val="24"/>
        </w:rPr>
      </w:pPr>
      <w:r>
        <w:rPr>
          <w:rFonts w:hint="eastAsia" w:ascii="宋体" w:hAnsi="宋体" w:cs="宋体"/>
          <w:bCs/>
          <w:color w:val="auto"/>
          <w:sz w:val="24"/>
          <w:szCs w:val="24"/>
        </w:rPr>
        <w:t>说明：</w:t>
      </w:r>
    </w:p>
    <w:p w14:paraId="1B47732A">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1、所有认证、检测报告、证明和业绩均以有效的证明文件的复印件（扫描件）加盖公章。</w:t>
      </w:r>
    </w:p>
    <w:p w14:paraId="1F19C270">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2、所有认证、检测报告、证明和业绩的单位名称须与供应商或制造商名称一致（以公章为准），否则不得分。</w:t>
      </w:r>
    </w:p>
    <w:p w14:paraId="3A4514A9">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3、若供应商提供虚假资料，一经查实作无效投标处理。</w:t>
      </w:r>
    </w:p>
    <w:p w14:paraId="0736664C">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4、对国家认定的节能产品和环保产品分别给予投标价的5%、5%价格扣除，用扣除后的价格参与评审（特别说明：节能、环保产品必须纳入“中国政府采购网http://www.ccgp.gov.cn”等官方网站“节能、环保产品查询系统”，且以提供的证书复印件为准）。</w:t>
      </w:r>
    </w:p>
    <w:p w14:paraId="4CFF2F5A">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5、小微企业的价格扣除</w:t>
      </w:r>
    </w:p>
    <w:p w14:paraId="74C85CF2">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（1）对小微企业生产的产品给予投标价的5%价格扣除，用扣除后的价格参与评审。</w:t>
      </w:r>
    </w:p>
    <w:p w14:paraId="45A2942B">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091B10F6">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（3）小企业（含小型、微型企业）应当同时符合以下条件：</w:t>
      </w:r>
    </w:p>
    <w:p w14:paraId="6E6670F3">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①供应商为小企业，且符合中小企业划分标准；</w:t>
      </w:r>
    </w:p>
    <w:p w14:paraId="6B081455">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②提供本企业制造的货物、承担的工程或者服务，或者提供其他小企业制造的货物。如果提供的货物为大中型企业注册商标的货物，视同大中型企业。</w:t>
      </w:r>
    </w:p>
    <w:p w14:paraId="3000FD09">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6、如果提供的货物为大中型企业注册商标的货物，视同大中型企业。</w:t>
      </w:r>
    </w:p>
    <w:p w14:paraId="30F81B5C">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7、若供应商提供的认证证书、荣誉证书、专利是所投产品制造商的，请供应商与制造商在证书上加盖公章。</w:t>
      </w:r>
    </w:p>
    <w:p w14:paraId="393E7123">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8、残疾人福利单位价格扣除</w:t>
      </w:r>
    </w:p>
    <w:p w14:paraId="2B8727F4">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（1）本项目对残疾人福利性单位视同小型、微型企业，给予10%的价格扣除，用扣除后的价格参与评审。</w:t>
      </w:r>
    </w:p>
    <w:p w14:paraId="7B14861E">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（2）残疾人福利单位需按照采购文件的要求提供《残疾人福利性单位声明函》。</w:t>
      </w:r>
    </w:p>
    <w:p w14:paraId="5D6A1BDE">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（3）残疾人福利单位标准请参照《关于促进残疾人就业政府采购政策的通知》（财库〔2017〕141号）。</w:t>
      </w:r>
    </w:p>
    <w:p w14:paraId="4ABBEDF0">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9、监狱和戒毒企业价格扣除</w:t>
      </w:r>
    </w:p>
    <w:p w14:paraId="26A3E54F">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（1）本项目对监狱和戒毒企业（简称监狱企业）视同小型、微型企业，给予10%的价格扣除，用扣除后的价格参与评审。</w:t>
      </w:r>
    </w:p>
    <w:p w14:paraId="78A0C85C">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4B336842">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（3）监狱企业标准请参照《关于政府采购支持监狱企业发展有关问题的通知》（财库[2014]68号）。</w:t>
      </w:r>
    </w:p>
    <w:p w14:paraId="0E33891E">
      <w:pPr>
        <w:widowControl w:val="0"/>
        <w:snapToGrid w:val="0"/>
        <w:spacing w:line="264" w:lineRule="auto"/>
        <w:rPr>
          <w:rFonts w:hint="eastAsia" w:ascii="宋体" w:hAnsi="宋体" w:cs="宋体"/>
          <w:bCs/>
          <w:color w:val="auto"/>
          <w:sz w:val="24"/>
          <w:szCs w:val="24"/>
        </w:rPr>
      </w:pPr>
      <w:r>
        <w:rPr>
          <w:rFonts w:hint="eastAsia" w:ascii="宋体" w:hAnsi="宋体" w:cs="宋体"/>
          <w:bCs/>
          <w:color w:val="auto"/>
          <w:sz w:val="24"/>
          <w:szCs w:val="24"/>
        </w:rPr>
        <w:t>10、残疾人福利单位、监狱企业属于小型、微型企业的，不重复享受政策。</w:t>
      </w:r>
    </w:p>
    <w:p w14:paraId="6A1FEEE8">
      <w:pPr>
        <w:widowControl w:val="0"/>
        <w:rPr>
          <w:rFonts w:hint="eastAsia" w:ascii="宋体" w:hAnsi="宋体" w:cs="宋体"/>
          <w:bCs/>
          <w:color w:val="auto"/>
          <w:sz w:val="24"/>
          <w:szCs w:val="24"/>
        </w:rPr>
      </w:pPr>
    </w:p>
    <w:p w14:paraId="661D1E29">
      <w:pPr>
        <w:widowControl w:val="0"/>
        <w:rPr>
          <w:rFonts w:hint="eastAsia" w:ascii="宋体" w:hAnsi="宋体" w:cs="宋体"/>
          <w:b/>
          <w:color w:val="auto"/>
          <w:sz w:val="22"/>
          <w:szCs w:val="22"/>
        </w:rPr>
      </w:pPr>
    </w:p>
    <w:p w14:paraId="061AE99C">
      <w:pPr>
        <w:pStyle w:val="48"/>
        <w:rPr>
          <w:rFonts w:hint="eastAsia"/>
          <w:color w:val="auto"/>
        </w:rPr>
      </w:pPr>
    </w:p>
    <w:p w14:paraId="5180A990">
      <w:pPr>
        <w:rPr>
          <w:color w:val="auto"/>
        </w:rPr>
      </w:pPr>
    </w:p>
    <w:p w14:paraId="4FF5D360">
      <w:pPr>
        <w:rPr>
          <w:color w:val="auto"/>
        </w:rPr>
      </w:pPr>
      <w:r>
        <w:rPr>
          <w:rFonts w:hint="eastAsia"/>
          <w:color w:val="auto"/>
        </w:rPr>
        <w:br w:type="page"/>
      </w:r>
    </w:p>
    <w:p w14:paraId="24BAF074">
      <w:pPr>
        <w:pStyle w:val="4"/>
        <w:keepNext w:val="0"/>
        <w:keepLines w:val="0"/>
        <w:widowControl w:val="0"/>
        <w:rPr>
          <w:color w:val="auto"/>
        </w:rPr>
      </w:pPr>
      <w:r>
        <w:rPr>
          <w:rFonts w:hint="eastAsia"/>
          <w:color w:val="auto"/>
        </w:rPr>
        <w:t>第四章 采购需求及要求</w:t>
      </w:r>
    </w:p>
    <w:p w14:paraId="32A75F2B">
      <w:pPr>
        <w:pStyle w:val="3"/>
        <w:widowControl w:val="0"/>
        <w:snapToGrid w:val="0"/>
        <w:spacing w:after="0" w:line="288" w:lineRule="auto"/>
        <w:rPr>
          <w:rFonts w:hint="eastAsia" w:ascii="宋体" w:hAnsi="宋体" w:cs="宋体"/>
          <w:color w:val="auto"/>
          <w:sz w:val="22"/>
          <w:szCs w:val="28"/>
        </w:rPr>
      </w:pPr>
      <w:r>
        <w:rPr>
          <w:rFonts w:hint="eastAsia" w:ascii="宋体" w:hAnsi="宋体" w:cs="宋体"/>
          <w:color w:val="auto"/>
          <w:sz w:val="22"/>
          <w:szCs w:val="28"/>
        </w:rPr>
        <w:t>一、项目概况</w:t>
      </w:r>
    </w:p>
    <w:p w14:paraId="59FAC3F8">
      <w:pPr>
        <w:pStyle w:val="3"/>
        <w:widowControl w:val="0"/>
        <w:snapToGrid w:val="0"/>
        <w:spacing w:after="0" w:line="288" w:lineRule="auto"/>
        <w:ind w:firstLine="480"/>
        <w:rPr>
          <w:rFonts w:hint="eastAsia" w:ascii="宋体" w:hAnsi="宋体" w:eastAsia="宋体" w:cs="宋体"/>
          <w:color w:val="auto"/>
          <w:spacing w:val="-11"/>
          <w:sz w:val="22"/>
          <w:szCs w:val="28"/>
          <w:lang w:eastAsia="zh-CN"/>
        </w:rPr>
      </w:pPr>
      <w:r>
        <w:rPr>
          <w:rFonts w:hint="eastAsia" w:ascii="宋体" w:hAnsi="宋体" w:cs="宋体"/>
          <w:color w:val="auto"/>
          <w:sz w:val="22"/>
          <w:szCs w:val="28"/>
        </w:rPr>
        <w:t>1.项目名称：</w:t>
      </w:r>
      <w:r>
        <w:rPr>
          <w:rFonts w:hint="eastAsia" w:ascii="宋体" w:hAnsi="宋体" w:cs="宋体"/>
          <w:color w:val="auto"/>
          <w:spacing w:val="-11"/>
          <w:sz w:val="22"/>
          <w:szCs w:val="28"/>
          <w:lang w:eastAsia="zh-CN"/>
        </w:rPr>
        <w:t>栖霞区九乡河衡阳调蓄池建设工程10kV正式用电电力接入工程</w:t>
      </w:r>
    </w:p>
    <w:p w14:paraId="043CE8A6">
      <w:pPr>
        <w:pStyle w:val="3"/>
        <w:widowControl w:val="0"/>
        <w:snapToGrid w:val="0"/>
        <w:spacing w:after="0" w:line="288" w:lineRule="auto"/>
        <w:ind w:firstLine="480"/>
        <w:rPr>
          <w:rFonts w:hint="eastAsia" w:ascii="宋体" w:hAnsi="宋体" w:cs="宋体"/>
          <w:color w:val="auto"/>
          <w:sz w:val="22"/>
          <w:szCs w:val="28"/>
        </w:rPr>
      </w:pPr>
      <w:r>
        <w:rPr>
          <w:rFonts w:hint="eastAsia" w:ascii="宋体" w:hAnsi="宋体" w:cs="宋体"/>
          <w:color w:val="auto"/>
          <w:sz w:val="22"/>
          <w:szCs w:val="28"/>
        </w:rPr>
        <w:t>2.最高限价：717997.39元（</w:t>
      </w:r>
      <w:r>
        <w:rPr>
          <w:rFonts w:hint="eastAsia" w:ascii="宋体" w:hAnsi="宋体" w:cs="宋体"/>
          <w:color w:val="auto"/>
          <w:sz w:val="22"/>
          <w:szCs w:val="22"/>
        </w:rPr>
        <w:t>超过此价格的竞争性磋商响应文件作无效报价处理）</w:t>
      </w:r>
    </w:p>
    <w:p w14:paraId="2FB5DCD5">
      <w:pPr>
        <w:pStyle w:val="3"/>
        <w:widowControl w:val="0"/>
        <w:snapToGrid w:val="0"/>
        <w:spacing w:after="0" w:line="288" w:lineRule="auto"/>
        <w:ind w:firstLine="480"/>
        <w:rPr>
          <w:rFonts w:hint="eastAsia" w:ascii="宋体" w:hAnsi="宋体" w:cs="宋体"/>
          <w:color w:val="auto"/>
          <w:sz w:val="22"/>
          <w:szCs w:val="28"/>
        </w:rPr>
      </w:pPr>
      <w:r>
        <w:rPr>
          <w:rFonts w:hint="eastAsia" w:ascii="宋体" w:hAnsi="宋体" w:cs="宋体"/>
          <w:color w:val="auto"/>
          <w:sz w:val="22"/>
          <w:szCs w:val="28"/>
        </w:rPr>
        <w:t>3.工期：40日历天</w:t>
      </w:r>
    </w:p>
    <w:p w14:paraId="6EE59784">
      <w:pPr>
        <w:pStyle w:val="48"/>
        <w:widowControl w:val="0"/>
        <w:snapToGrid w:val="0"/>
        <w:spacing w:line="288" w:lineRule="auto"/>
        <w:rPr>
          <w:rFonts w:hint="eastAsia" w:cs="宋体"/>
          <w:color w:val="auto"/>
          <w:sz w:val="22"/>
          <w:szCs w:val="28"/>
        </w:rPr>
      </w:pPr>
      <w:r>
        <w:rPr>
          <w:rFonts w:hint="eastAsia" w:cs="宋体"/>
          <w:color w:val="auto"/>
          <w:sz w:val="22"/>
          <w:szCs w:val="18"/>
        </w:rPr>
        <w:t>4.免费保修期：</w:t>
      </w:r>
      <w:r>
        <w:rPr>
          <w:rFonts w:hint="eastAsia" w:cs="宋体"/>
          <w:color w:val="auto"/>
          <w:sz w:val="22"/>
          <w:szCs w:val="28"/>
        </w:rPr>
        <w:t>自验收通过之日起两年。成交供应商需承诺：在免费保修期内因施工质量、产品质量等问题造成的维修均由成交供应商免费承担，维修标准以采购人验收合格为准。</w:t>
      </w:r>
    </w:p>
    <w:p w14:paraId="78F28F5F">
      <w:pPr>
        <w:pStyle w:val="3"/>
        <w:widowControl w:val="0"/>
        <w:snapToGrid w:val="0"/>
        <w:spacing w:after="0" w:line="288" w:lineRule="auto"/>
        <w:rPr>
          <w:rFonts w:hint="eastAsia" w:ascii="宋体" w:hAnsi="宋体" w:cs="宋体"/>
          <w:color w:val="auto"/>
          <w:sz w:val="22"/>
          <w:szCs w:val="28"/>
        </w:rPr>
      </w:pPr>
      <w:r>
        <w:rPr>
          <w:rFonts w:hint="eastAsia" w:ascii="宋体" w:hAnsi="宋体" w:cs="宋体"/>
          <w:color w:val="auto"/>
          <w:sz w:val="22"/>
          <w:szCs w:val="28"/>
        </w:rPr>
        <w:t>二、工程内容及有关编制说明</w:t>
      </w:r>
    </w:p>
    <w:p w14:paraId="0C73296C">
      <w:pPr>
        <w:pStyle w:val="3"/>
        <w:widowControl w:val="0"/>
        <w:snapToGrid w:val="0"/>
        <w:spacing w:after="0" w:line="288" w:lineRule="auto"/>
        <w:ind w:firstLine="440" w:firstLineChars="200"/>
        <w:rPr>
          <w:rFonts w:hint="eastAsia" w:ascii="宋体" w:hAnsi="宋体" w:cs="宋体"/>
          <w:color w:val="auto"/>
          <w:sz w:val="22"/>
          <w:szCs w:val="28"/>
        </w:rPr>
      </w:pPr>
      <w:r>
        <w:rPr>
          <w:rFonts w:hint="eastAsia" w:ascii="宋体" w:hAnsi="宋体" w:cs="宋体"/>
          <w:color w:val="auto"/>
          <w:sz w:val="22"/>
          <w:szCs w:val="28"/>
        </w:rPr>
        <w:t>详见工程量清单及图纸</w:t>
      </w:r>
    </w:p>
    <w:p w14:paraId="3908DC17">
      <w:pPr>
        <w:pStyle w:val="3"/>
        <w:widowControl w:val="0"/>
        <w:snapToGrid w:val="0"/>
        <w:spacing w:after="0" w:line="288" w:lineRule="auto"/>
        <w:rPr>
          <w:rFonts w:hint="eastAsia" w:ascii="宋体" w:hAnsi="宋体" w:cs="宋体"/>
          <w:b/>
          <w:bCs/>
          <w:color w:val="auto"/>
          <w:sz w:val="22"/>
          <w:szCs w:val="22"/>
        </w:rPr>
      </w:pPr>
      <w:r>
        <w:rPr>
          <w:rFonts w:hint="eastAsia" w:ascii="宋体" w:hAnsi="宋体" w:cs="宋体"/>
          <w:color w:val="auto"/>
          <w:sz w:val="22"/>
          <w:szCs w:val="28"/>
        </w:rPr>
        <w:t xml:space="preserve">三、服务及施工要求（包括但不限于） </w:t>
      </w:r>
    </w:p>
    <w:p w14:paraId="23F03F9D">
      <w:pPr>
        <w:widowControl w:val="0"/>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22"/>
        </w:rPr>
        <w:t>（一）服务要求</w:t>
      </w:r>
    </w:p>
    <w:p w14:paraId="52C53B08">
      <w:pPr>
        <w:widowControl w:val="0"/>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18"/>
        </w:rPr>
        <w:t xml:space="preserve">1、供应商应配备项目负责人1名，且成交后项目负责人未经采购人批准不得更换，若在项目实施过程发现项目负责人不能胜任，采购人有权要求成交供应商更换符合采购人要求的项目负责人。若更换超过2次（含），采购人有权单方面解除合同。项目负责人应按采购人要求参加工程会议，且项目负责人负责后期维修及质保范围内的现场管理。 </w:t>
      </w:r>
    </w:p>
    <w:p w14:paraId="7376894E">
      <w:pPr>
        <w:widowControl w:val="0"/>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18"/>
        </w:rPr>
        <w:t>2、项目组内其他项目成员成交后未经采购人批准不得更换，若在项目实施过程发现人员不能胜任，采购人有权要求成交供应商更换符合采购人要求的成员。若更换超过2次（含），采购人有权单方面解除合同。</w:t>
      </w:r>
    </w:p>
    <w:p w14:paraId="257E68A7">
      <w:pPr>
        <w:widowControl w:val="0"/>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18"/>
        </w:rPr>
        <w:t>3、材料检测（如有）：施工过程中材料投入使用前，应通过相关检测并达到国家质量标准要求才可以投入使用。施工结束后，所有的材料须符合国家电网验收及使用标准。材料检测由成交供应商负责，费用包含在报价中，采购人不再另行支付费用。</w:t>
      </w:r>
    </w:p>
    <w:p w14:paraId="7D81971F">
      <w:pPr>
        <w:widowControl w:val="0"/>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18"/>
        </w:rPr>
        <w:t>★4、供应商须确保该项目符合南京市供电部门的验收要求，一次性通过供电部门的验收，否则承担由此造成的全部损失（提供承诺书原件扫描件，格式自拟）。</w:t>
      </w:r>
    </w:p>
    <w:p w14:paraId="6F8F72E6">
      <w:pPr>
        <w:widowControl w:val="0"/>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18"/>
        </w:rPr>
        <w:t>（二）施工要求</w:t>
      </w:r>
    </w:p>
    <w:p w14:paraId="6D37DE75">
      <w:pPr>
        <w:widowControl w:val="0"/>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18"/>
        </w:rPr>
        <w:t>1、施工单位应严格执行电力施工规范、安全施工规范、环境保护规定，施工中所发生的一切安全责任事故均由施工单位承担，采购人概不承担任何责任。</w:t>
      </w:r>
    </w:p>
    <w:p w14:paraId="135E26EB">
      <w:pPr>
        <w:widowControl w:val="0"/>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18"/>
        </w:rPr>
        <w:t>2、施工单位应做到文明施工，不得扰民，做好施工现场整洁，做好已有设施和装修的保护措施，如有损坏，采购人有权要求赔偿，施工垃圾及时清运，清运手续、费用由施工单位自行解决。</w:t>
      </w:r>
    </w:p>
    <w:p w14:paraId="1E07B4F4">
      <w:pPr>
        <w:snapToGrid w:val="0"/>
        <w:spacing w:line="288" w:lineRule="auto"/>
        <w:ind w:firstLine="480"/>
        <w:rPr>
          <w:rFonts w:hint="eastAsia" w:ascii="宋体" w:hAnsi="宋体" w:cs="宋体"/>
          <w:color w:val="auto"/>
          <w:sz w:val="22"/>
          <w:szCs w:val="18"/>
        </w:rPr>
      </w:pPr>
      <w:r>
        <w:rPr>
          <w:rFonts w:hint="eastAsia" w:ascii="宋体" w:hAnsi="宋体" w:cs="宋体"/>
          <w:color w:val="auto"/>
          <w:sz w:val="22"/>
          <w:szCs w:val="18"/>
        </w:rPr>
        <w:t>3、工程质保要求：按照国家《建设工程质量管理条例》办法执行，上述质量服务保修要求为最低要求，不满足的作无效响应处理。质保期间凡工程出现非人为因素（不可抗力除外）导致的损坏，施工单位需于采购人告知日起三日内免费维修完毕。</w:t>
      </w:r>
    </w:p>
    <w:p w14:paraId="28B5B53B">
      <w:pPr>
        <w:widowControl w:val="0"/>
        <w:snapToGrid w:val="0"/>
        <w:spacing w:line="288" w:lineRule="auto"/>
        <w:rPr>
          <w:rFonts w:hint="eastAsia" w:ascii="宋体" w:hAnsi="宋体" w:cs="宋体"/>
          <w:color w:val="auto"/>
          <w:sz w:val="22"/>
          <w:szCs w:val="18"/>
        </w:rPr>
      </w:pPr>
      <w:r>
        <w:rPr>
          <w:rFonts w:hint="eastAsia" w:ascii="宋体" w:hAnsi="宋体" w:cs="宋体"/>
          <w:color w:val="auto"/>
          <w:sz w:val="22"/>
          <w:szCs w:val="18"/>
        </w:rPr>
        <w:t xml:space="preserve">四、本报价为最终报价，即交钥匙工程。 </w:t>
      </w:r>
    </w:p>
    <w:p w14:paraId="5DF661F0">
      <w:pPr>
        <w:widowControl w:val="0"/>
        <w:snapToGrid w:val="0"/>
        <w:spacing w:line="288" w:lineRule="auto"/>
        <w:ind w:firstLine="720"/>
        <w:rPr>
          <w:rFonts w:hint="eastAsia" w:ascii="宋体" w:hAnsi="宋体" w:cs="宋体"/>
          <w:color w:val="auto"/>
          <w:sz w:val="22"/>
          <w:szCs w:val="22"/>
        </w:rPr>
      </w:pPr>
      <w:r>
        <w:rPr>
          <w:rFonts w:hint="eastAsia" w:ascii="宋体" w:hAnsi="宋体" w:cs="宋体"/>
          <w:color w:val="auto"/>
          <w:sz w:val="22"/>
          <w:szCs w:val="22"/>
        </w:rPr>
        <w:t xml:space="preserve">报价应包含全部施工、货物、设备、制造、材料费、劳务、包装费、运输费（含运输保险费）、卸力费、安装费、调试费、检测费、验收费、维护人员培训费、技术文件费（如果有的话）、售后服务费、管理费、税费、利润、政策风险、市场风险相关税费、质保期内保证项目正常运行及维护所必需的备品备件和专用工具费；完成本项目发生的所有含税费用、支付给员工的工资和国家强制缴纳的各种社会保障资金，以及供应商认为需要的其他费用等。 </w:t>
      </w:r>
    </w:p>
    <w:p w14:paraId="5018154B">
      <w:pPr>
        <w:widowControl w:val="0"/>
        <w:snapToGrid w:val="0"/>
        <w:spacing w:line="288" w:lineRule="auto"/>
        <w:rPr>
          <w:rFonts w:hint="eastAsia" w:ascii="宋体" w:hAnsi="宋体" w:cs="宋体"/>
          <w:color w:val="auto"/>
          <w:sz w:val="22"/>
          <w:szCs w:val="22"/>
        </w:rPr>
      </w:pPr>
      <w:r>
        <w:rPr>
          <w:rFonts w:hint="eastAsia" w:ascii="宋体" w:hAnsi="宋体" w:cs="宋体"/>
          <w:color w:val="auto"/>
          <w:sz w:val="22"/>
          <w:szCs w:val="22"/>
        </w:rPr>
        <w:t xml:space="preserve">五、磋商报价编制报价说明及要求 </w:t>
      </w:r>
    </w:p>
    <w:p w14:paraId="46F5C7AC">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1）磋商报价应根据供应商实际情况自主进行，并最大限度地满足竞争性磋商文件的要求，但不得低于成本。应充分考虑政策性调整、建材市场风险和施工过程中可能发生的费用进行报价，包括相关政策规定的由采购人办理的手续，请供应商代为办理，所有有关取样检测费用及其他费用请列入报价。若未单独列出，将视为已列入其他子项中，成交后综合单价将不再调整。 </w:t>
      </w:r>
    </w:p>
    <w:p w14:paraId="5DF9DAC3">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（2）供应商必须按照竞争性磋商文件规定的报价编制要求，工程量清单格式及要求进行报价，除了工程量清单报价，采购人不再接受其他任何形式的报价以及说明（如降价函、报价修正函、优惠报价说明等）。 </w:t>
      </w:r>
    </w:p>
    <w:p w14:paraId="554A5D67">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3）磋商报价以工程量清单为准，供应商所报的综合单价应包括工程量清单子项中所需的显在的和隐含的一切费用，包括清单中子项中没有反映但施工过程中工程项目所需的辅助工作的内容。供应商的磋商报价一经报出，即被认为是包括了本项目清单下的所有相关施工内容的全部费用。如果报出的清单中子项没有说明，且施工中又必须发生的辅助相关项目，采购人有权认为，其已经综合在分部分项工程量清单的综合单价中，竣工结算时不予调整。 </w:t>
      </w:r>
    </w:p>
    <w:p w14:paraId="20EE2E35">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（4）供应商除按竞争性磋商文件所列的措施项目报价外，供应商需先到工地踏勘以充分了解工地位置、环境、道路、装卸限制等任何足以影响报价的情况及施工方案进行措施项目的报价。 </w:t>
      </w:r>
    </w:p>
    <w:p w14:paraId="6C6F6F68">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（5）采购人提供水、电供承包人使用，一切费用均由承包人负责，费用在审计报告中扣除，承包人提供水、电费用发票并承担发票税金。 </w:t>
      </w:r>
    </w:p>
    <w:p w14:paraId="0A11E5EA">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（6）对于工程量清单中“项目特征”，只是采购人对该部分分部分项工程特征的概述，而非是工程特征的全部描述，计价时必须按施工图纸、现场情况及相关的国家规范的要求。 </w:t>
      </w:r>
    </w:p>
    <w:p w14:paraId="6BAE02AB">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7）本工程设备和材料由供应商自购部分，其规格、技术指标、质量等级详见施工图及工程量清单，同时必须满足相应技术规范或技术标准的要求。磋商时须报出材料品牌、生产厂家、材质、单价，若供应商的磋商报价中没有报出材料品牌、生产厂家、材质、单价，或进场材料与磋商时不符，采购人可另行采购，成交人承担相应的材料差价及采购费用。 </w:t>
      </w:r>
    </w:p>
    <w:p w14:paraId="0DA950F6">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8）所有材料磋商报价时均应包括但不限于采保费、安装费、卸力费、二次搬运、国家有关管理部门要求的对工程的所有材料检测费以及夜间施工办证费、排污费、道路占用费、噪音费、安全施工费、交通安全防护费等均包含在磋商报价内，采购人不另行支付，供应商在磋商报价时自行考虑，结算时不调整。 </w:t>
      </w:r>
    </w:p>
    <w:p w14:paraId="3393A424">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9）工程量清单报价应包括完成竞争性磋商文件、施工图纸及技术规范规定全部内容的工程量清单项目所需的全部费用，其内含：①分部分项工程费、措施费、其他项目费和规费、税金；②完成每分部分项工程所含全部工程内容的费用（包含显存的和隐含的工作内容）；③完成每项工程内容所需的全部费用；④工程量清单项目中没有体现的施工图纸所含的工程内容，施工中又必须发生的工程内容所需的费用；⑤考虑风险因素而调整的费用；⑥ 因采购人在竞争性磋商文件中的要求而发生的费用；⑦人、材、机单价各投标人考虑风险因素自行报价。</w:t>
      </w:r>
    </w:p>
    <w:p w14:paraId="420CCA73">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（10）供应商应对清单中的每一个项目进行报价（包括综合单价及合价），对采购人所列专业分包项目应含服务费、配合费等，如漏报或少报项目，则视为已包含在其他项目的综合单价或合价中，结算时不调整。 </w:t>
      </w:r>
    </w:p>
    <w:p w14:paraId="7FBF81A7">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（11）本项目工程量清单中所列措施项目为一般性项目，供应商须根据本工程的实际要求进行增补，并计算其费用，但不得低于成本，且本项目的所有措施项目费用结算时不调整。 </w:t>
      </w:r>
    </w:p>
    <w:p w14:paraId="70DDE8BD">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（12）成交单位必须在约定工期内完成所有施工，并在完工后5日内做好场地所有清理工作撤出场地。 </w:t>
      </w:r>
    </w:p>
    <w:p w14:paraId="0C368B48">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（13）暂定材料的名称、规格型号及单价详见“工程量清单总说明”。 </w:t>
      </w:r>
    </w:p>
    <w:p w14:paraId="2389FCEF">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14）磋商中会要求供应商提交最后报价，最后报价以总价形式出现。如最后报价较原磋商报价下调，成交单位必须通过造价软件将原工程量清单中的所有综合单价同比例下调直至总价与最后报价一致，签订合同前报采购人审核，签订合同时以调整后的综合单价为准。成交单位未在合同签订时将所有综合单价同比例下调的，采购人视其为利用不正当手段谋取成交，废除其成交资格并上报主管部门。 </w:t>
      </w:r>
    </w:p>
    <w:p w14:paraId="7FB92401">
      <w:pPr>
        <w:widowControl w:val="0"/>
        <w:snapToGrid w:val="0"/>
        <w:spacing w:line="288" w:lineRule="auto"/>
        <w:rPr>
          <w:rFonts w:hint="eastAsia" w:ascii="宋体" w:hAnsi="宋体" w:cs="宋体"/>
          <w:color w:val="auto"/>
          <w:sz w:val="22"/>
          <w:szCs w:val="22"/>
        </w:rPr>
      </w:pPr>
      <w:r>
        <w:rPr>
          <w:rFonts w:hint="eastAsia" w:ascii="宋体" w:hAnsi="宋体" w:cs="宋体"/>
          <w:color w:val="auto"/>
          <w:sz w:val="22"/>
          <w:szCs w:val="22"/>
        </w:rPr>
        <w:t xml:space="preserve">六、技术标准和要求 </w:t>
      </w:r>
    </w:p>
    <w:p w14:paraId="7CA729A1">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1.按国家、省市最新规范执行 </w:t>
      </w:r>
    </w:p>
    <w:p w14:paraId="33F4FBA7">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2.工程质量标准和使用材料要求 </w:t>
      </w:r>
    </w:p>
    <w:p w14:paraId="5866FA60">
      <w:pPr>
        <w:widowControl w:val="0"/>
        <w:snapToGrid w:val="0"/>
        <w:spacing w:line="288" w:lineRule="auto"/>
        <w:rPr>
          <w:rFonts w:hint="eastAsia" w:ascii="宋体" w:hAnsi="宋体" w:cs="宋体"/>
          <w:color w:val="auto"/>
          <w:sz w:val="22"/>
          <w:szCs w:val="22"/>
        </w:rPr>
      </w:pPr>
      <w:r>
        <w:rPr>
          <w:rFonts w:hint="eastAsia" w:ascii="宋体" w:hAnsi="宋体" w:cs="宋体"/>
          <w:color w:val="auto"/>
          <w:sz w:val="22"/>
          <w:szCs w:val="22"/>
        </w:rPr>
        <w:t>（1）质量验收标准：</w:t>
      </w:r>
      <w:r>
        <w:rPr>
          <w:rFonts w:hint="eastAsia" w:ascii="宋体" w:hAnsi="宋体" w:cs="宋体"/>
          <w:color w:val="auto"/>
          <w:sz w:val="22"/>
          <w:szCs w:val="18"/>
        </w:rPr>
        <w:t>通过国家电网验收及使用标准并</w:t>
      </w:r>
      <w:r>
        <w:rPr>
          <w:rFonts w:hint="eastAsia" w:ascii="宋体" w:hAnsi="宋体" w:cs="宋体"/>
          <w:color w:val="auto"/>
          <w:sz w:val="22"/>
          <w:szCs w:val="22"/>
        </w:rPr>
        <w:t xml:space="preserve">符合国家现行质量验收标准进行验收评定。工程质量不符合设计要求或质量不能达到合同约定标准的，采购人有权要求成交单位返工或解除合同，成交单位无条件接受；需返工的返工费用由成交单位承担，工期不予顺延。 </w:t>
      </w:r>
    </w:p>
    <w:p w14:paraId="01A0245F">
      <w:pPr>
        <w:widowControl w:val="0"/>
        <w:snapToGrid w:val="0"/>
        <w:spacing w:line="288" w:lineRule="auto"/>
        <w:rPr>
          <w:rFonts w:hint="eastAsia" w:ascii="宋体" w:hAnsi="宋体" w:cs="宋体"/>
          <w:color w:val="auto"/>
          <w:sz w:val="22"/>
          <w:szCs w:val="22"/>
        </w:rPr>
      </w:pPr>
      <w:r>
        <w:rPr>
          <w:rFonts w:hint="eastAsia" w:ascii="宋体" w:hAnsi="宋体" w:cs="宋体"/>
          <w:color w:val="auto"/>
          <w:sz w:val="22"/>
          <w:szCs w:val="22"/>
        </w:rPr>
        <w:t xml:space="preserve">（2）工程使用的所有材料，成交单位须提供样板并经采购人、设计师及现场监理单位确认，符合工程要求的方可使用。如发生所供材料等与封样不符，采购人有权拒用，损失由成交单位承担。 </w:t>
      </w:r>
    </w:p>
    <w:p w14:paraId="77A00EC6">
      <w:pPr>
        <w:widowControl w:val="0"/>
        <w:snapToGrid w:val="0"/>
        <w:spacing w:line="288" w:lineRule="auto"/>
        <w:ind w:firstLine="440" w:firstLineChars="200"/>
        <w:rPr>
          <w:rFonts w:hint="eastAsia" w:ascii="宋体" w:hAnsi="宋体" w:cs="宋体"/>
          <w:color w:val="auto"/>
          <w:sz w:val="22"/>
          <w:szCs w:val="22"/>
        </w:rPr>
      </w:pPr>
      <w:r>
        <w:rPr>
          <w:rFonts w:hint="eastAsia" w:ascii="宋体" w:hAnsi="宋体" w:cs="宋体"/>
          <w:color w:val="auto"/>
          <w:sz w:val="22"/>
          <w:szCs w:val="22"/>
        </w:rPr>
        <w:t xml:space="preserve">3.其他要求 </w:t>
      </w:r>
    </w:p>
    <w:p w14:paraId="5263BFF6">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 xml:space="preserve">为了使施工的质量和工艺符合国家、省及南京市相关规范、规程要求推荐了品牌或型号，供应商可以采用其他同等品牌的产品进行磋商，所投产品功能和参数必须能满足采购项目整体性能的要求。若成交供货商选择推荐品牌外的产品需经采购人确认后方可施工；采购人有权要求更换为推荐品牌中任一品牌的同质产品，所报材料单价不调整。所有材料进场前必须报采购人确认品牌和质量后方可批量进场，否则一切后果自行承担。 </w:t>
      </w:r>
    </w:p>
    <w:p w14:paraId="57C81350">
      <w:pPr>
        <w:widowControl w:val="0"/>
        <w:snapToGrid w:val="0"/>
        <w:spacing w:line="288" w:lineRule="auto"/>
        <w:ind w:firstLine="480"/>
        <w:rPr>
          <w:rFonts w:hint="eastAsia" w:ascii="宋体" w:hAnsi="宋体" w:cs="宋体"/>
          <w:color w:val="auto"/>
          <w:sz w:val="22"/>
          <w:szCs w:val="22"/>
        </w:rPr>
      </w:pPr>
      <w:r>
        <w:rPr>
          <w:rFonts w:hint="eastAsia" w:ascii="宋体" w:hAnsi="宋体" w:cs="宋体"/>
          <w:color w:val="auto"/>
          <w:sz w:val="22"/>
          <w:szCs w:val="22"/>
        </w:rPr>
        <w:t>4．质量保修责任</w:t>
      </w:r>
    </w:p>
    <w:p w14:paraId="3199C0D3">
      <w:pPr>
        <w:pBdr>
          <w:top w:val="none" w:color="000000" w:sz="0" w:space="0"/>
          <w:left w:val="none" w:color="000000" w:sz="0" w:space="0"/>
          <w:bottom w:val="none" w:color="000000" w:sz="0" w:space="0"/>
          <w:right w:val="none" w:color="000000" w:sz="0" w:space="0"/>
        </w:pBdr>
        <w:snapToGrid w:val="0"/>
        <w:spacing w:line="288" w:lineRule="auto"/>
        <w:ind w:firstLine="420"/>
        <w:rPr>
          <w:rFonts w:hint="eastAsia" w:ascii="宋体" w:hAnsi="宋体" w:cs="宋体"/>
          <w:color w:val="auto"/>
          <w:sz w:val="22"/>
          <w:szCs w:val="18"/>
        </w:rPr>
      </w:pPr>
      <w:r>
        <w:rPr>
          <w:rFonts w:hint="eastAsia" w:ascii="宋体" w:hAnsi="宋体" w:cs="宋体"/>
          <w:color w:val="auto"/>
          <w:sz w:val="22"/>
          <w:szCs w:val="18"/>
        </w:rPr>
        <w:t>（1）属于保修范围和内容的项目，承包人应在接到修理通知之日后3日内派人修理。如未按时派人维修，采购人可委托其他人员修理，保修费用从质量保修金内扣除，不足部分由承包人承担。</w:t>
      </w:r>
    </w:p>
    <w:p w14:paraId="7287338B">
      <w:pPr>
        <w:pBdr>
          <w:top w:val="none" w:color="000000" w:sz="0" w:space="0"/>
          <w:left w:val="none" w:color="000000" w:sz="0" w:space="0"/>
          <w:bottom w:val="none" w:color="000000" w:sz="0" w:space="0"/>
          <w:right w:val="none" w:color="000000" w:sz="0" w:space="0"/>
        </w:pBdr>
        <w:snapToGrid w:val="0"/>
        <w:spacing w:line="288" w:lineRule="auto"/>
        <w:ind w:firstLine="420"/>
        <w:rPr>
          <w:rFonts w:hint="eastAsia" w:ascii="宋体" w:hAnsi="宋体" w:cs="宋体"/>
          <w:color w:val="auto"/>
          <w:sz w:val="22"/>
          <w:szCs w:val="18"/>
        </w:rPr>
      </w:pPr>
      <w:r>
        <w:rPr>
          <w:rFonts w:hint="eastAsia" w:ascii="宋体" w:hAnsi="宋体" w:cs="宋体"/>
          <w:color w:val="auto"/>
          <w:sz w:val="22"/>
          <w:szCs w:val="18"/>
        </w:rPr>
        <w:t>（2）发生须紧急抢修事故，承包人接到事故通知后，应立即到达事故现场抢修。</w:t>
      </w:r>
    </w:p>
    <w:p w14:paraId="47D153FB">
      <w:pPr>
        <w:pBdr>
          <w:top w:val="none" w:color="000000" w:sz="0" w:space="0"/>
          <w:left w:val="none" w:color="000000" w:sz="0" w:space="0"/>
          <w:bottom w:val="none" w:color="000000" w:sz="0" w:space="0"/>
          <w:right w:val="none" w:color="000000" w:sz="0" w:space="0"/>
        </w:pBdr>
        <w:snapToGrid w:val="0"/>
        <w:spacing w:line="288" w:lineRule="auto"/>
        <w:ind w:firstLine="420"/>
        <w:rPr>
          <w:rFonts w:hint="eastAsia" w:ascii="宋体" w:hAnsi="宋体" w:cs="宋体"/>
          <w:color w:val="auto"/>
          <w:sz w:val="22"/>
          <w:szCs w:val="18"/>
        </w:rPr>
      </w:pPr>
      <w:r>
        <w:rPr>
          <w:rFonts w:hint="eastAsia" w:ascii="宋体" w:hAnsi="宋体" w:cs="宋体"/>
          <w:color w:val="auto"/>
          <w:sz w:val="22"/>
          <w:szCs w:val="18"/>
        </w:rPr>
        <w:t>（3）在国家规定的工程合理使用期限内，非因采购商原因致使工程在合理使用期限内造成人身和财产损害的，应承担损害赔偿责任。</w:t>
      </w:r>
    </w:p>
    <w:p w14:paraId="448FA105">
      <w:pPr>
        <w:widowControl w:val="0"/>
        <w:snapToGrid w:val="0"/>
        <w:spacing w:line="288" w:lineRule="auto"/>
        <w:rPr>
          <w:rFonts w:hint="eastAsia" w:ascii="宋体" w:hAnsi="宋体" w:cs="宋体"/>
          <w:color w:val="auto"/>
          <w:sz w:val="22"/>
          <w:szCs w:val="22"/>
        </w:rPr>
      </w:pPr>
      <w:r>
        <w:rPr>
          <w:rFonts w:hint="eastAsia" w:ascii="宋体" w:hAnsi="宋体" w:cs="宋体"/>
          <w:color w:val="auto"/>
          <w:sz w:val="22"/>
          <w:szCs w:val="22"/>
        </w:rPr>
        <w:t xml:space="preserve">七、项目交付及付款条件： </w:t>
      </w:r>
    </w:p>
    <w:p w14:paraId="24418B56">
      <w:pPr>
        <w:pStyle w:val="48"/>
        <w:widowControl w:val="0"/>
        <w:snapToGrid w:val="0"/>
        <w:spacing w:line="288" w:lineRule="auto"/>
        <w:rPr>
          <w:rFonts w:hint="eastAsia" w:cs="宋体"/>
          <w:color w:val="auto"/>
          <w:sz w:val="22"/>
          <w:szCs w:val="22"/>
        </w:rPr>
      </w:pPr>
      <w:bookmarkStart w:id="4" w:name="OLE_LINK7"/>
      <w:r>
        <w:rPr>
          <w:rFonts w:hint="eastAsia" w:cs="宋体"/>
          <w:color w:val="auto"/>
          <w:sz w:val="22"/>
          <w:szCs w:val="22"/>
        </w:rPr>
        <w:t>（1）工程竣工，通过供电部门验收、调试正常通电且完成竣工审计后，支付至审计单位审定结算价的97%；</w:t>
      </w:r>
    </w:p>
    <w:p w14:paraId="39B59BA1">
      <w:pPr>
        <w:pStyle w:val="48"/>
        <w:widowControl w:val="0"/>
        <w:snapToGrid w:val="0"/>
        <w:spacing w:line="288" w:lineRule="auto"/>
        <w:rPr>
          <w:rFonts w:hint="eastAsia" w:cs="宋体"/>
          <w:color w:val="auto"/>
          <w:sz w:val="22"/>
          <w:szCs w:val="22"/>
        </w:rPr>
      </w:pPr>
      <w:r>
        <w:rPr>
          <w:rFonts w:hint="eastAsia" w:cs="宋体"/>
          <w:color w:val="auto"/>
          <w:sz w:val="22"/>
          <w:szCs w:val="22"/>
        </w:rPr>
        <w:t>（2）剩余3%作为质量保证金，质量保修期（2年）届满日起计60日内一次性无息付清。</w:t>
      </w:r>
    </w:p>
    <w:p w14:paraId="6B4E89D3">
      <w:pPr>
        <w:pStyle w:val="48"/>
        <w:widowControl w:val="0"/>
        <w:snapToGrid w:val="0"/>
        <w:spacing w:line="288" w:lineRule="auto"/>
        <w:rPr>
          <w:rFonts w:hint="eastAsia" w:cs="宋体"/>
          <w:color w:val="auto"/>
          <w:sz w:val="22"/>
          <w:szCs w:val="22"/>
        </w:rPr>
      </w:pPr>
      <w:r>
        <w:rPr>
          <w:rFonts w:hint="eastAsia" w:cs="宋体"/>
          <w:color w:val="auto"/>
          <w:sz w:val="22"/>
          <w:szCs w:val="22"/>
        </w:rPr>
        <w:t>注：质量保修期起算日期为工程竣工验收合格日期;发包人因程序问题延迟付款的不计入付款周期，每次付款前供应商按照采购人要求提供发票。</w:t>
      </w:r>
    </w:p>
    <w:bookmarkEnd w:id="4"/>
    <w:p w14:paraId="3F0A625B">
      <w:pPr>
        <w:pStyle w:val="48"/>
        <w:widowControl w:val="0"/>
        <w:spacing w:line="324" w:lineRule="auto"/>
        <w:rPr>
          <w:rFonts w:hint="eastAsia" w:cs="宋体"/>
          <w:color w:val="auto"/>
          <w:szCs w:val="24"/>
        </w:rPr>
      </w:pPr>
    </w:p>
    <w:p w14:paraId="0C6C1CE5">
      <w:pPr>
        <w:pStyle w:val="48"/>
        <w:widowControl w:val="0"/>
        <w:spacing w:line="324" w:lineRule="auto"/>
        <w:rPr>
          <w:rFonts w:hint="eastAsia" w:cs="宋体"/>
          <w:color w:val="auto"/>
          <w:szCs w:val="24"/>
        </w:rPr>
      </w:pPr>
    </w:p>
    <w:p w14:paraId="2A9D3CE2">
      <w:pPr>
        <w:pStyle w:val="48"/>
        <w:widowControl w:val="0"/>
        <w:spacing w:line="324" w:lineRule="auto"/>
        <w:rPr>
          <w:rFonts w:hint="eastAsia" w:cs="宋体"/>
          <w:color w:val="auto"/>
          <w:szCs w:val="24"/>
        </w:rPr>
      </w:pPr>
    </w:p>
    <w:p w14:paraId="6D356CB6">
      <w:pPr>
        <w:pStyle w:val="48"/>
        <w:widowControl w:val="0"/>
        <w:spacing w:line="324" w:lineRule="auto"/>
        <w:rPr>
          <w:rFonts w:hint="eastAsia" w:cs="宋体"/>
          <w:color w:val="auto"/>
          <w:szCs w:val="24"/>
        </w:rPr>
      </w:pPr>
    </w:p>
    <w:p w14:paraId="35986E51">
      <w:pPr>
        <w:pStyle w:val="48"/>
        <w:widowControl w:val="0"/>
        <w:spacing w:line="324" w:lineRule="auto"/>
        <w:rPr>
          <w:rFonts w:hint="eastAsia" w:cs="宋体"/>
          <w:color w:val="auto"/>
          <w:szCs w:val="24"/>
        </w:rPr>
      </w:pPr>
    </w:p>
    <w:p w14:paraId="33CCD7FE">
      <w:pPr>
        <w:rPr>
          <w:color w:val="auto"/>
        </w:rPr>
      </w:pPr>
      <w:r>
        <w:rPr>
          <w:rFonts w:hint="eastAsia"/>
          <w:color w:val="auto"/>
        </w:rPr>
        <w:br w:type="page"/>
      </w:r>
    </w:p>
    <w:p w14:paraId="5486F873">
      <w:pPr>
        <w:pStyle w:val="4"/>
        <w:keepNext w:val="0"/>
        <w:keepLines w:val="0"/>
        <w:widowControl w:val="0"/>
        <w:rPr>
          <w:color w:val="auto"/>
        </w:rPr>
      </w:pPr>
      <w:r>
        <w:rPr>
          <w:rFonts w:hint="eastAsia"/>
          <w:color w:val="auto"/>
        </w:rPr>
        <w:t>第五章  合同主要条款及格式</w:t>
      </w:r>
    </w:p>
    <w:p w14:paraId="58F63110">
      <w:pPr>
        <w:pStyle w:val="5"/>
        <w:keepNext w:val="0"/>
        <w:keepLines w:val="0"/>
        <w:widowControl w:val="0"/>
        <w:spacing w:before="0" w:after="0"/>
        <w:rPr>
          <w:color w:val="auto"/>
        </w:rPr>
      </w:pPr>
    </w:p>
    <w:p w14:paraId="77C5121E">
      <w:pPr>
        <w:widowControl w:val="0"/>
        <w:kinsoku w:val="0"/>
        <w:autoSpaceDE w:val="0"/>
        <w:autoSpaceDN w:val="0"/>
        <w:adjustRightInd w:val="0"/>
        <w:snapToGrid w:val="0"/>
        <w:textAlignment w:val="baseline"/>
        <w:rPr>
          <w:rFonts w:ascii="Arial" w:hAnsi="Arial" w:eastAsia="仿宋_GB2312" w:cs="Arial"/>
          <w:bCs/>
          <w:snapToGrid w:val="0"/>
          <w:color w:val="auto"/>
          <w:sz w:val="32"/>
          <w:szCs w:val="32"/>
        </w:rPr>
      </w:pPr>
      <w:r>
        <w:rPr>
          <w:rFonts w:ascii="Arial" w:hAnsi="Arial" w:eastAsia="仿宋_GB2312" w:cs="Arial"/>
          <w:bCs/>
          <w:snapToGrid w:val="0"/>
          <w:color w:val="auto"/>
          <w:sz w:val="32"/>
          <w:szCs w:val="32"/>
        </w:rPr>
        <w:t>（GF—201</w:t>
      </w:r>
      <w:r>
        <w:rPr>
          <w:rFonts w:hint="eastAsia" w:ascii="Arial" w:hAnsi="Arial" w:eastAsia="仿宋_GB2312" w:cs="Arial"/>
          <w:bCs/>
          <w:snapToGrid w:val="0"/>
          <w:color w:val="auto"/>
          <w:sz w:val="32"/>
          <w:szCs w:val="32"/>
        </w:rPr>
        <w:t>7</w:t>
      </w:r>
      <w:r>
        <w:rPr>
          <w:rFonts w:ascii="Arial" w:hAnsi="Arial" w:eastAsia="仿宋_GB2312" w:cs="Arial"/>
          <w:bCs/>
          <w:snapToGrid w:val="0"/>
          <w:color w:val="auto"/>
          <w:sz w:val="32"/>
          <w:szCs w:val="32"/>
        </w:rPr>
        <w:t>—</w:t>
      </w:r>
      <w:r>
        <w:rPr>
          <w:rFonts w:hint="eastAsia" w:ascii="Arial" w:hAnsi="Arial" w:eastAsia="仿宋_GB2312" w:cs="Arial"/>
          <w:bCs/>
          <w:snapToGrid w:val="0"/>
          <w:color w:val="auto"/>
          <w:sz w:val="32"/>
          <w:szCs w:val="32"/>
        </w:rPr>
        <w:t>0201）</w:t>
      </w:r>
    </w:p>
    <w:p w14:paraId="5E550AE6">
      <w:pPr>
        <w:kinsoku w:val="0"/>
        <w:autoSpaceDE w:val="0"/>
        <w:autoSpaceDN w:val="0"/>
        <w:adjustRightInd w:val="0"/>
        <w:snapToGrid w:val="0"/>
        <w:spacing w:line="269" w:lineRule="auto"/>
        <w:textAlignment w:val="baseline"/>
        <w:rPr>
          <w:rFonts w:ascii="Arial" w:hAnsi="Arial" w:eastAsia="Arial" w:cs="Arial"/>
          <w:snapToGrid w:val="0"/>
          <w:color w:val="auto"/>
          <w:sz w:val="21"/>
          <w:szCs w:val="21"/>
        </w:rPr>
      </w:pPr>
    </w:p>
    <w:p w14:paraId="7F8FF916">
      <w:pPr>
        <w:kinsoku w:val="0"/>
        <w:autoSpaceDE w:val="0"/>
        <w:autoSpaceDN w:val="0"/>
        <w:adjustRightInd w:val="0"/>
        <w:snapToGrid w:val="0"/>
        <w:spacing w:line="269" w:lineRule="auto"/>
        <w:textAlignment w:val="baseline"/>
        <w:rPr>
          <w:rFonts w:ascii="Arial" w:hAnsi="Arial" w:eastAsia="Arial" w:cs="Arial"/>
          <w:snapToGrid w:val="0"/>
          <w:color w:val="auto"/>
          <w:sz w:val="21"/>
          <w:szCs w:val="21"/>
        </w:rPr>
      </w:pPr>
    </w:p>
    <w:p w14:paraId="5153B189">
      <w:pPr>
        <w:kinsoku w:val="0"/>
        <w:autoSpaceDE w:val="0"/>
        <w:autoSpaceDN w:val="0"/>
        <w:adjustRightInd w:val="0"/>
        <w:snapToGrid w:val="0"/>
        <w:spacing w:after="120"/>
        <w:ind w:firstLine="210" w:firstLineChars="100"/>
        <w:textAlignment w:val="baseline"/>
        <w:rPr>
          <w:rFonts w:ascii="Times New Roman" w:hAnsi="Times New Roman" w:cs="宋体"/>
          <w:snapToGrid w:val="0"/>
          <w:color w:val="auto"/>
          <w:sz w:val="21"/>
          <w:szCs w:val="24"/>
        </w:rPr>
      </w:pPr>
    </w:p>
    <w:p w14:paraId="12CEA805">
      <w:pPr>
        <w:kinsoku w:val="0"/>
        <w:autoSpaceDE w:val="0"/>
        <w:autoSpaceDN w:val="0"/>
        <w:adjustRightInd w:val="0"/>
        <w:snapToGrid w:val="0"/>
        <w:spacing w:after="120"/>
        <w:ind w:firstLine="210" w:firstLineChars="100"/>
        <w:textAlignment w:val="baseline"/>
        <w:rPr>
          <w:rFonts w:ascii="Times New Roman" w:hAnsi="Times New Roman" w:cs="宋体"/>
          <w:snapToGrid w:val="0"/>
          <w:color w:val="auto"/>
          <w:sz w:val="21"/>
          <w:szCs w:val="24"/>
        </w:rPr>
      </w:pPr>
    </w:p>
    <w:p w14:paraId="1D1073BA">
      <w:pPr>
        <w:kinsoku w:val="0"/>
        <w:autoSpaceDE w:val="0"/>
        <w:autoSpaceDN w:val="0"/>
        <w:adjustRightInd w:val="0"/>
        <w:snapToGrid w:val="0"/>
        <w:spacing w:after="120"/>
        <w:ind w:firstLine="210" w:firstLineChars="100"/>
        <w:textAlignment w:val="baseline"/>
        <w:rPr>
          <w:rFonts w:ascii="Times New Roman" w:hAnsi="Times New Roman" w:cs="宋体"/>
          <w:snapToGrid w:val="0"/>
          <w:color w:val="auto"/>
          <w:sz w:val="21"/>
          <w:szCs w:val="24"/>
        </w:rPr>
      </w:pPr>
    </w:p>
    <w:p w14:paraId="1B346AFB">
      <w:pPr>
        <w:kinsoku w:val="0"/>
        <w:autoSpaceDE w:val="0"/>
        <w:autoSpaceDN w:val="0"/>
        <w:adjustRightInd w:val="0"/>
        <w:snapToGrid w:val="0"/>
        <w:spacing w:line="269" w:lineRule="auto"/>
        <w:textAlignment w:val="baseline"/>
        <w:rPr>
          <w:rFonts w:ascii="Arial" w:hAnsi="Arial" w:eastAsia="Arial" w:cs="Arial"/>
          <w:snapToGrid w:val="0"/>
          <w:color w:val="auto"/>
          <w:sz w:val="21"/>
          <w:szCs w:val="21"/>
        </w:rPr>
      </w:pPr>
    </w:p>
    <w:p w14:paraId="44F8F2CE">
      <w:pPr>
        <w:kinsoku w:val="0"/>
        <w:autoSpaceDE w:val="0"/>
        <w:autoSpaceDN w:val="0"/>
        <w:adjustRightInd w:val="0"/>
        <w:snapToGrid w:val="0"/>
        <w:spacing w:before="178" w:line="223" w:lineRule="auto"/>
        <w:ind w:left="2508"/>
        <w:textAlignment w:val="baseline"/>
        <w:outlineLvl w:val="0"/>
        <w:rPr>
          <w:rFonts w:hint="eastAsia" w:ascii="宋体" w:hAnsi="宋体" w:cs="宋体"/>
          <w:snapToGrid w:val="0"/>
          <w:color w:val="auto"/>
          <w:sz w:val="55"/>
          <w:szCs w:val="55"/>
        </w:rPr>
      </w:pPr>
      <w:r>
        <w:rPr>
          <w:rFonts w:ascii="宋体" w:hAnsi="宋体" w:cs="宋体"/>
          <w:b/>
          <w:bCs/>
          <w:snapToGrid w:val="0"/>
          <w:color w:val="auto"/>
          <w:spacing w:val="1"/>
          <w:sz w:val="55"/>
          <w:szCs w:val="55"/>
        </w:rPr>
        <w:t>建设工程施工合同</w:t>
      </w:r>
    </w:p>
    <w:p w14:paraId="1D879797">
      <w:pPr>
        <w:kinsoku w:val="0"/>
        <w:autoSpaceDE w:val="0"/>
        <w:autoSpaceDN w:val="0"/>
        <w:adjustRightInd w:val="0"/>
        <w:snapToGrid w:val="0"/>
        <w:spacing w:before="7"/>
        <w:textAlignment w:val="baseline"/>
        <w:rPr>
          <w:rFonts w:ascii="Arial" w:hAnsi="Arial" w:eastAsia="Arial" w:cs="Arial"/>
          <w:snapToGrid w:val="0"/>
          <w:color w:val="auto"/>
          <w:sz w:val="21"/>
          <w:szCs w:val="21"/>
        </w:rPr>
      </w:pPr>
    </w:p>
    <w:p w14:paraId="75CF2BA8">
      <w:pPr>
        <w:kinsoku w:val="0"/>
        <w:autoSpaceDE w:val="0"/>
        <w:autoSpaceDN w:val="0"/>
        <w:adjustRightInd w:val="0"/>
        <w:snapToGrid w:val="0"/>
        <w:spacing w:before="7"/>
        <w:textAlignment w:val="baseline"/>
        <w:rPr>
          <w:rFonts w:ascii="Arial" w:hAnsi="Arial" w:eastAsia="Arial" w:cs="Arial"/>
          <w:snapToGrid w:val="0"/>
          <w:color w:val="auto"/>
          <w:sz w:val="21"/>
          <w:szCs w:val="21"/>
        </w:rPr>
      </w:pPr>
    </w:p>
    <w:p w14:paraId="27CAC7E4">
      <w:pPr>
        <w:kinsoku w:val="0"/>
        <w:autoSpaceDE w:val="0"/>
        <w:autoSpaceDN w:val="0"/>
        <w:adjustRightInd w:val="0"/>
        <w:snapToGrid w:val="0"/>
        <w:spacing w:before="7"/>
        <w:textAlignment w:val="baseline"/>
        <w:rPr>
          <w:rFonts w:ascii="Arial" w:hAnsi="Arial" w:eastAsia="Arial" w:cs="Arial"/>
          <w:snapToGrid w:val="0"/>
          <w:color w:val="auto"/>
          <w:sz w:val="21"/>
          <w:szCs w:val="21"/>
        </w:rPr>
      </w:pPr>
    </w:p>
    <w:p w14:paraId="2963330C">
      <w:pPr>
        <w:kinsoku w:val="0"/>
        <w:autoSpaceDE w:val="0"/>
        <w:autoSpaceDN w:val="0"/>
        <w:adjustRightInd w:val="0"/>
        <w:snapToGrid w:val="0"/>
        <w:spacing w:before="7"/>
        <w:textAlignment w:val="baseline"/>
        <w:rPr>
          <w:rFonts w:ascii="Arial" w:hAnsi="Arial" w:eastAsia="Arial" w:cs="Arial"/>
          <w:snapToGrid w:val="0"/>
          <w:color w:val="auto"/>
          <w:sz w:val="21"/>
          <w:szCs w:val="21"/>
        </w:rPr>
      </w:pPr>
    </w:p>
    <w:p w14:paraId="5DAA1632">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612256E7">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7D6CB47B">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4E54C759">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25707421">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6623E4D0">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0A0DDCB4">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50D89066">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1F287CF0">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6F4DBB88">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14204107">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346B5D52">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15E7D9F9">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7AA1EE5C">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31423583">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540BA041">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5D0FCA42">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41CF2E5A">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44320D82">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4F3D13C2">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752BEA04">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30BD94EA">
      <w:pPr>
        <w:kinsoku w:val="0"/>
        <w:autoSpaceDE w:val="0"/>
        <w:autoSpaceDN w:val="0"/>
        <w:adjustRightInd w:val="0"/>
        <w:snapToGrid w:val="0"/>
        <w:spacing w:before="6"/>
        <w:textAlignment w:val="baseline"/>
        <w:rPr>
          <w:rFonts w:ascii="Arial" w:hAnsi="Arial" w:eastAsia="Arial" w:cs="Arial"/>
          <w:snapToGrid w:val="0"/>
          <w:color w:val="auto"/>
          <w:sz w:val="21"/>
          <w:szCs w:val="21"/>
        </w:rPr>
      </w:pPr>
    </w:p>
    <w:p w14:paraId="7406996A">
      <w:pPr>
        <w:rPr>
          <w:color w:val="auto"/>
        </w:rPr>
        <w:sectPr>
          <w:pgSz w:w="11907" w:h="16839"/>
          <w:pgMar w:top="1134" w:right="1134" w:bottom="1123" w:left="1020" w:header="0" w:footer="0" w:gutter="0"/>
          <w:cols w:space="0" w:num="1"/>
        </w:sectPr>
      </w:pPr>
    </w:p>
    <w:p w14:paraId="3C38717E">
      <w:pPr>
        <w:kinsoku w:val="0"/>
        <w:autoSpaceDE w:val="0"/>
        <w:autoSpaceDN w:val="0"/>
        <w:adjustRightInd w:val="0"/>
        <w:snapToGrid w:val="0"/>
        <w:spacing w:before="64" w:line="298" w:lineRule="auto"/>
        <w:ind w:left="2460" w:right="731" w:firstLine="799"/>
        <w:textAlignment w:val="baseline"/>
        <w:rPr>
          <w:rFonts w:hint="eastAsia" w:ascii="宋体" w:hAnsi="宋体" w:cs="宋体"/>
          <w:snapToGrid w:val="0"/>
          <w:color w:val="auto"/>
          <w:spacing w:val="2"/>
          <w:sz w:val="28"/>
          <w:szCs w:val="28"/>
        </w:rPr>
      </w:pPr>
      <w:r>
        <w:rPr>
          <w:rFonts w:ascii="宋体" w:hAnsi="宋体" w:cs="宋体"/>
          <w:b/>
          <w:bCs/>
          <w:snapToGrid w:val="0"/>
          <w:color w:val="auto"/>
          <w:spacing w:val="51"/>
          <w:sz w:val="28"/>
          <w:szCs w:val="28"/>
        </w:rPr>
        <w:t>住</w:t>
      </w:r>
      <w:r>
        <w:rPr>
          <w:rFonts w:hint="eastAsia" w:ascii="宋体" w:hAnsi="宋体" w:cs="宋体"/>
          <w:b/>
          <w:bCs/>
          <w:snapToGrid w:val="0"/>
          <w:color w:val="auto"/>
          <w:spacing w:val="51"/>
          <w:sz w:val="28"/>
          <w:szCs w:val="28"/>
          <w:lang w:eastAsia="zh-CN"/>
        </w:rPr>
        <w:t>房和</w:t>
      </w:r>
      <w:r>
        <w:rPr>
          <w:rFonts w:ascii="宋体" w:hAnsi="宋体" w:cs="宋体"/>
          <w:b/>
          <w:bCs/>
          <w:snapToGrid w:val="0"/>
          <w:color w:val="auto"/>
          <w:spacing w:val="51"/>
          <w:sz w:val="28"/>
          <w:szCs w:val="28"/>
        </w:rPr>
        <w:t>城乡建设部</w:t>
      </w:r>
    </w:p>
    <w:p w14:paraId="5C66BD86">
      <w:pPr>
        <w:kinsoku w:val="0"/>
        <w:autoSpaceDE w:val="0"/>
        <w:autoSpaceDN w:val="0"/>
        <w:adjustRightInd w:val="0"/>
        <w:snapToGrid w:val="0"/>
        <w:spacing w:before="64" w:line="298" w:lineRule="auto"/>
        <w:ind w:left="2460" w:right="731" w:firstLine="799"/>
        <w:textAlignment w:val="baseline"/>
        <w:rPr>
          <w:rFonts w:hint="eastAsia" w:ascii="宋体" w:hAnsi="宋体" w:cs="宋体"/>
          <w:snapToGrid w:val="0"/>
          <w:color w:val="auto"/>
          <w:sz w:val="31"/>
          <w:szCs w:val="31"/>
        </w:rPr>
      </w:pPr>
      <w:r>
        <w:rPr>
          <w:rFonts w:ascii="宋体" w:hAnsi="宋体" w:cs="宋体"/>
          <w:b/>
          <w:bCs/>
          <w:snapToGrid w:val="0"/>
          <w:color w:val="auto"/>
          <w:spacing w:val="31"/>
          <w:sz w:val="28"/>
          <w:szCs w:val="28"/>
        </w:rPr>
        <w:t>国家工商行政管理总局</w:t>
      </w:r>
      <w:r>
        <w:rPr>
          <w:rFonts w:ascii="宋体" w:hAnsi="宋体" w:cs="宋体"/>
          <w:b/>
          <w:bCs/>
          <w:snapToGrid w:val="0"/>
          <w:color w:val="auto"/>
          <w:sz w:val="31"/>
          <w:szCs w:val="31"/>
        </w:rPr>
        <w:t>制定</w:t>
      </w:r>
    </w:p>
    <w:p w14:paraId="6C8193D8">
      <w:pPr>
        <w:spacing w:line="226" w:lineRule="auto"/>
        <w:rPr>
          <w:rFonts w:hint="eastAsia" w:ascii="宋体" w:hAnsi="宋体" w:cs="宋体"/>
          <w:color w:val="auto"/>
          <w:sz w:val="31"/>
          <w:szCs w:val="31"/>
        </w:rPr>
        <w:sectPr>
          <w:type w:val="continuous"/>
          <w:pgSz w:w="11907" w:h="16839"/>
          <w:pgMar w:top="1134" w:right="1134" w:bottom="1123" w:left="1020" w:header="0" w:footer="0" w:gutter="0"/>
          <w:cols w:space="0" w:num="1"/>
        </w:sectPr>
      </w:pPr>
    </w:p>
    <w:p w14:paraId="4211C153">
      <w:pPr>
        <w:kinsoku w:val="0"/>
        <w:autoSpaceDE w:val="0"/>
        <w:autoSpaceDN w:val="0"/>
        <w:adjustRightInd w:val="0"/>
        <w:snapToGrid w:val="0"/>
        <w:spacing w:before="183" w:line="219" w:lineRule="auto"/>
        <w:ind w:left="3193"/>
        <w:textAlignment w:val="baseline"/>
        <w:outlineLvl w:val="0"/>
        <w:rPr>
          <w:rFonts w:hint="eastAsia" w:ascii="宋体" w:hAnsi="宋体" w:cs="宋体"/>
          <w:snapToGrid w:val="0"/>
          <w:color w:val="auto"/>
          <w:sz w:val="28"/>
          <w:szCs w:val="28"/>
        </w:rPr>
      </w:pPr>
      <w:r>
        <w:rPr>
          <w:rFonts w:ascii="宋体" w:hAnsi="宋体" w:cs="宋体"/>
          <w:b/>
          <w:bCs/>
          <w:snapToGrid w:val="0"/>
          <w:color w:val="auto"/>
          <w:spacing w:val="-4"/>
          <w:sz w:val="28"/>
          <w:szCs w:val="28"/>
        </w:rPr>
        <w:t>第一部分合同协议书</w:t>
      </w:r>
    </w:p>
    <w:p w14:paraId="3E3270BC">
      <w:pPr>
        <w:kinsoku w:val="0"/>
        <w:autoSpaceDE w:val="0"/>
        <w:autoSpaceDN w:val="0"/>
        <w:adjustRightInd w:val="0"/>
        <w:snapToGrid w:val="0"/>
        <w:spacing w:line="369" w:lineRule="auto"/>
        <w:textAlignment w:val="baseline"/>
        <w:rPr>
          <w:rFonts w:ascii="Arial" w:hAnsi="Arial" w:eastAsia="Arial" w:cs="Arial"/>
          <w:snapToGrid w:val="0"/>
          <w:color w:val="auto"/>
          <w:sz w:val="21"/>
          <w:szCs w:val="21"/>
        </w:rPr>
      </w:pPr>
    </w:p>
    <w:p w14:paraId="301B9F22">
      <w:pPr>
        <w:kinsoku w:val="0"/>
        <w:autoSpaceDE w:val="0"/>
        <w:autoSpaceDN w:val="0"/>
        <w:adjustRightInd w:val="0"/>
        <w:snapToGrid w:val="0"/>
        <w:spacing w:before="62" w:line="228" w:lineRule="auto"/>
        <w:ind w:left="428"/>
        <w:textAlignment w:val="baseline"/>
        <w:rPr>
          <w:rFonts w:hint="eastAsia" w:ascii="宋体" w:hAnsi="宋体" w:cs="宋体"/>
          <w:snapToGrid w:val="0"/>
          <w:color w:val="auto"/>
          <w:sz w:val="19"/>
          <w:szCs w:val="19"/>
        </w:rPr>
      </w:pPr>
      <w:r>
        <w:rPr>
          <w:rFonts w:ascii="宋体" w:hAnsi="宋体" w:cs="宋体"/>
          <w:b/>
          <w:bCs/>
          <w:snapToGrid w:val="0"/>
          <w:color w:val="auto"/>
          <w:spacing w:val="8"/>
          <w:sz w:val="19"/>
          <w:szCs w:val="19"/>
        </w:rPr>
        <w:t>发包人（全称</w:t>
      </w:r>
      <w:r>
        <w:rPr>
          <w:rFonts w:ascii="宋体" w:hAnsi="宋体" w:cs="宋体"/>
          <w:b/>
          <w:bCs/>
          <w:snapToGrid w:val="0"/>
          <w:color w:val="auto"/>
          <w:spacing w:val="17"/>
          <w:sz w:val="19"/>
          <w:szCs w:val="19"/>
        </w:rPr>
        <w:t>）：</w:t>
      </w:r>
      <w:r>
        <w:rPr>
          <w:rFonts w:ascii="宋体" w:hAnsi="宋体" w:cs="宋体"/>
          <w:snapToGrid w:val="0"/>
          <w:color w:val="auto"/>
          <w:spacing w:val="8"/>
          <w:sz w:val="19"/>
          <w:szCs w:val="19"/>
          <w:u w:val="single"/>
        </w:rPr>
        <w:t>南京市栖霞区长江堤防管理所</w:t>
      </w:r>
    </w:p>
    <w:p w14:paraId="2EB4B617">
      <w:pPr>
        <w:kinsoku w:val="0"/>
        <w:autoSpaceDE w:val="0"/>
        <w:autoSpaceDN w:val="0"/>
        <w:adjustRightInd w:val="0"/>
        <w:snapToGrid w:val="0"/>
        <w:spacing w:before="82" w:line="228" w:lineRule="auto"/>
        <w:ind w:left="425"/>
        <w:textAlignment w:val="baseline"/>
        <w:rPr>
          <w:rFonts w:hint="eastAsia" w:ascii="宋体" w:hAnsi="宋体" w:cs="宋体"/>
          <w:snapToGrid w:val="0"/>
          <w:color w:val="auto"/>
          <w:sz w:val="19"/>
          <w:szCs w:val="19"/>
        </w:rPr>
      </w:pPr>
      <w:r>
        <w:rPr>
          <w:rFonts w:ascii="宋体" w:hAnsi="宋体" w:cs="宋体"/>
          <w:b/>
          <w:bCs/>
          <w:snapToGrid w:val="0"/>
          <w:color w:val="auto"/>
          <w:spacing w:val="7"/>
          <w:sz w:val="19"/>
          <w:szCs w:val="19"/>
        </w:rPr>
        <w:t>承包人（全称</w:t>
      </w:r>
      <w:r>
        <w:rPr>
          <w:rFonts w:ascii="宋体" w:hAnsi="宋体" w:cs="宋体"/>
          <w:b/>
          <w:bCs/>
          <w:snapToGrid w:val="0"/>
          <w:color w:val="auto"/>
          <w:spacing w:val="-2"/>
          <w:sz w:val="19"/>
          <w:szCs w:val="19"/>
        </w:rPr>
        <w:t>）：</w:t>
      </w:r>
    </w:p>
    <w:p w14:paraId="65BA68EB">
      <w:pPr>
        <w:kinsoku w:val="0"/>
        <w:autoSpaceDE w:val="0"/>
        <w:autoSpaceDN w:val="0"/>
        <w:adjustRightInd w:val="0"/>
        <w:snapToGrid w:val="0"/>
        <w:spacing w:before="72" w:line="304" w:lineRule="auto"/>
        <w:ind w:left="22" w:firstLine="400"/>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根据《中华人民共和国民法典》、《中华人民共和国建筑法》及有关法律规定，遵循平等、自愿、公平和诚实信用的原则，双方就</w:t>
      </w:r>
      <w:r>
        <w:rPr>
          <w:rFonts w:hint="eastAsia" w:ascii="宋体" w:hAnsi="宋体" w:cs="宋体"/>
          <w:snapToGrid w:val="0"/>
          <w:color w:val="auto"/>
          <w:spacing w:val="8"/>
          <w:sz w:val="19"/>
          <w:szCs w:val="19"/>
          <w:u w:val="single"/>
          <w:lang w:eastAsia="zh-CN"/>
        </w:rPr>
        <w:t>栖霞区九乡河衡阳调蓄池建设工程10kV正式用电电力接入工程</w:t>
      </w:r>
      <w:r>
        <w:rPr>
          <w:rFonts w:ascii="宋体" w:hAnsi="宋体" w:cs="宋体"/>
          <w:snapToGrid w:val="0"/>
          <w:color w:val="auto"/>
          <w:spacing w:val="7"/>
          <w:sz w:val="19"/>
          <w:szCs w:val="19"/>
        </w:rPr>
        <w:t>施工及有关事项协商一</w:t>
      </w:r>
      <w:r>
        <w:rPr>
          <w:rFonts w:ascii="宋体" w:hAnsi="宋体" w:cs="宋体"/>
          <w:snapToGrid w:val="0"/>
          <w:color w:val="auto"/>
          <w:spacing w:val="8"/>
          <w:sz w:val="19"/>
          <w:szCs w:val="19"/>
        </w:rPr>
        <w:t>致，共同达成如下协议：</w:t>
      </w:r>
    </w:p>
    <w:p w14:paraId="3B57F409">
      <w:pPr>
        <w:kinsoku w:val="0"/>
        <w:autoSpaceDE w:val="0"/>
        <w:autoSpaceDN w:val="0"/>
        <w:adjustRightInd w:val="0"/>
        <w:snapToGrid w:val="0"/>
        <w:spacing w:before="117" w:line="227" w:lineRule="auto"/>
        <w:ind w:left="25"/>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6"/>
          <w:sz w:val="19"/>
          <w:szCs w:val="19"/>
        </w:rPr>
        <w:t>一、工程概况</w:t>
      </w:r>
    </w:p>
    <w:p w14:paraId="3839CFFE">
      <w:pPr>
        <w:kinsoku w:val="0"/>
        <w:autoSpaceDE w:val="0"/>
        <w:autoSpaceDN w:val="0"/>
        <w:adjustRightInd w:val="0"/>
        <w:snapToGrid w:val="0"/>
        <w:spacing w:before="198" w:line="228" w:lineRule="auto"/>
        <w:ind w:left="428"/>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1.工程名称：</w:t>
      </w:r>
      <w:r>
        <w:rPr>
          <w:rFonts w:hint="eastAsia" w:ascii="宋体" w:hAnsi="宋体" w:cs="宋体"/>
          <w:snapToGrid w:val="0"/>
          <w:color w:val="auto"/>
          <w:spacing w:val="8"/>
          <w:sz w:val="19"/>
          <w:szCs w:val="19"/>
          <w:u w:val="single"/>
          <w:lang w:eastAsia="zh-CN"/>
        </w:rPr>
        <w:t>栖霞区九乡河衡阳调蓄池建设工程10kV正式用电电力接入工程</w:t>
      </w:r>
      <w:r>
        <w:rPr>
          <w:rFonts w:ascii="宋体" w:hAnsi="宋体" w:cs="宋体"/>
          <w:snapToGrid w:val="0"/>
          <w:color w:val="auto"/>
          <w:spacing w:val="8"/>
          <w:sz w:val="19"/>
          <w:szCs w:val="19"/>
          <w:u w:val="single"/>
        </w:rPr>
        <w:t>。</w:t>
      </w:r>
    </w:p>
    <w:p w14:paraId="1CED0B22">
      <w:pPr>
        <w:kinsoku w:val="0"/>
        <w:autoSpaceDE w:val="0"/>
        <w:autoSpaceDN w:val="0"/>
        <w:adjustRightInd w:val="0"/>
        <w:snapToGrid w:val="0"/>
        <w:spacing w:before="78"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2.工程地点：</w:t>
      </w:r>
      <w:r>
        <w:rPr>
          <w:rFonts w:ascii="宋体" w:hAnsi="宋体" w:cs="宋体"/>
          <w:snapToGrid w:val="0"/>
          <w:color w:val="auto"/>
          <w:spacing w:val="3"/>
          <w:sz w:val="19"/>
          <w:szCs w:val="19"/>
          <w:u w:val="single"/>
        </w:rPr>
        <w:t>南京市栖霞区。</w:t>
      </w:r>
    </w:p>
    <w:p w14:paraId="4CD0D23F">
      <w:pPr>
        <w:kinsoku w:val="0"/>
        <w:autoSpaceDE w:val="0"/>
        <w:autoSpaceDN w:val="0"/>
        <w:adjustRightInd w:val="0"/>
        <w:snapToGrid w:val="0"/>
        <w:spacing w:before="78" w:line="228" w:lineRule="auto"/>
        <w:ind w:left="41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3.工程立项批准文号：</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4"/>
          <w:sz w:val="19"/>
          <w:szCs w:val="19"/>
        </w:rPr>
        <w:t>。</w:t>
      </w:r>
    </w:p>
    <w:p w14:paraId="021E8BE3">
      <w:pPr>
        <w:kinsoku w:val="0"/>
        <w:autoSpaceDE w:val="0"/>
        <w:autoSpaceDN w:val="0"/>
        <w:adjustRightInd w:val="0"/>
        <w:snapToGrid w:val="0"/>
        <w:spacing w:before="77" w:line="228" w:lineRule="auto"/>
        <w:ind w:left="422"/>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4.资金来源：</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4"/>
          <w:sz w:val="19"/>
          <w:szCs w:val="19"/>
        </w:rPr>
        <w:t>。</w:t>
      </w:r>
    </w:p>
    <w:p w14:paraId="68E94480">
      <w:pPr>
        <w:kinsoku w:val="0"/>
        <w:autoSpaceDE w:val="0"/>
        <w:autoSpaceDN w:val="0"/>
        <w:adjustRightInd w:val="0"/>
        <w:snapToGrid w:val="0"/>
        <w:spacing w:before="77" w:line="228" w:lineRule="auto"/>
        <w:ind w:left="41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5.工程内容：</w:t>
      </w:r>
      <w:r>
        <w:rPr>
          <w:rFonts w:hint="eastAsia" w:ascii="宋体" w:hAnsi="宋体" w:cs="宋体"/>
          <w:snapToGrid w:val="0"/>
          <w:color w:val="auto"/>
          <w:spacing w:val="6"/>
          <w:sz w:val="19"/>
          <w:szCs w:val="19"/>
          <w:u w:val="single"/>
          <w:lang w:eastAsia="zh-CN"/>
        </w:rPr>
        <w:t>栖霞区九乡河衡阳调蓄池建设工程10kV正式用电电力接入工程</w:t>
      </w:r>
      <w:r>
        <w:rPr>
          <w:rFonts w:ascii="宋体" w:hAnsi="宋体" w:cs="宋体"/>
          <w:snapToGrid w:val="0"/>
          <w:color w:val="auto"/>
          <w:spacing w:val="6"/>
          <w:sz w:val="19"/>
          <w:szCs w:val="19"/>
          <w:u w:val="single"/>
        </w:rPr>
        <w:t>施工</w:t>
      </w:r>
      <w:r>
        <w:rPr>
          <w:rFonts w:hint="eastAsia" w:ascii="宋体" w:hAnsi="宋体" w:cs="宋体"/>
          <w:snapToGrid w:val="0"/>
          <w:color w:val="auto"/>
          <w:spacing w:val="6"/>
          <w:sz w:val="19"/>
          <w:szCs w:val="19"/>
          <w:u w:val="single"/>
        </w:rPr>
        <w:t>，详见图纸和工程量清单</w:t>
      </w:r>
      <w:r>
        <w:rPr>
          <w:rFonts w:ascii="宋体" w:hAnsi="宋体" w:cs="宋体"/>
          <w:snapToGrid w:val="0"/>
          <w:color w:val="auto"/>
          <w:spacing w:val="6"/>
          <w:sz w:val="19"/>
          <w:szCs w:val="19"/>
        </w:rPr>
        <w:t>。</w:t>
      </w:r>
    </w:p>
    <w:p w14:paraId="57F5D5D1">
      <w:pPr>
        <w:kinsoku w:val="0"/>
        <w:autoSpaceDE w:val="0"/>
        <w:autoSpaceDN w:val="0"/>
        <w:adjustRightInd w:val="0"/>
        <w:snapToGrid w:val="0"/>
        <w:spacing w:before="77" w:line="228" w:lineRule="auto"/>
        <w:ind w:left="41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群体工程应附《承包人承揽工程项目一览表》（附件1）。</w:t>
      </w:r>
    </w:p>
    <w:p w14:paraId="0D189250">
      <w:pPr>
        <w:tabs>
          <w:tab w:val="left" w:pos="8322"/>
        </w:tabs>
        <w:kinsoku w:val="0"/>
        <w:autoSpaceDE w:val="0"/>
        <w:autoSpaceDN w:val="0"/>
        <w:adjustRightInd w:val="0"/>
        <w:snapToGrid w:val="0"/>
        <w:spacing w:before="81" w:line="303" w:lineRule="auto"/>
        <w:ind w:left="18" w:right="61" w:firstLine="408" w:firstLineChars="202"/>
        <w:jc w:val="both"/>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6.工程承包范围</w:t>
      </w:r>
      <w:r>
        <w:rPr>
          <w:rFonts w:ascii="宋体" w:hAnsi="宋体" w:cs="宋体"/>
          <w:snapToGrid w:val="0"/>
          <w:color w:val="auto"/>
          <w:spacing w:val="-4"/>
          <w:sz w:val="19"/>
          <w:szCs w:val="19"/>
        </w:rPr>
        <w:t>：</w:t>
      </w:r>
      <w:r>
        <w:rPr>
          <w:rFonts w:hint="eastAsia" w:ascii="宋体" w:hAnsi="宋体" w:cs="宋体"/>
          <w:snapToGrid w:val="0"/>
          <w:color w:val="auto"/>
          <w:spacing w:val="-4"/>
          <w:sz w:val="19"/>
          <w:szCs w:val="19"/>
          <w:u w:val="single"/>
          <w:lang w:eastAsia="zh-CN"/>
        </w:rPr>
        <w:t>栖霞区九乡河衡阳调蓄池建设工程10kV正式用电电力接入工程</w:t>
      </w:r>
      <w:r>
        <w:rPr>
          <w:rFonts w:hint="eastAsia" w:ascii="宋体" w:hAnsi="宋体" w:cs="宋体"/>
          <w:snapToGrid w:val="0"/>
          <w:color w:val="auto"/>
          <w:spacing w:val="-4"/>
          <w:sz w:val="19"/>
          <w:szCs w:val="19"/>
          <w:u w:val="single"/>
        </w:rPr>
        <w:t>施工，详见图纸和工程量清单</w:t>
      </w:r>
      <w:r>
        <w:rPr>
          <w:rFonts w:hint="eastAsia" w:ascii="宋体" w:hAnsi="宋体" w:cs="宋体"/>
          <w:snapToGrid w:val="0"/>
          <w:color w:val="auto"/>
          <w:spacing w:val="7"/>
          <w:sz w:val="19"/>
          <w:szCs w:val="19"/>
        </w:rPr>
        <w:t>。</w:t>
      </w:r>
    </w:p>
    <w:p w14:paraId="02B1C34F">
      <w:pPr>
        <w:kinsoku w:val="0"/>
        <w:autoSpaceDE w:val="0"/>
        <w:autoSpaceDN w:val="0"/>
        <w:adjustRightInd w:val="0"/>
        <w:snapToGrid w:val="0"/>
        <w:spacing w:line="229" w:lineRule="auto"/>
        <w:ind w:left="41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二、合同工期</w:t>
      </w:r>
    </w:p>
    <w:p w14:paraId="789E62AC">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计划开工日期：</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rPr>
        <w:t>年</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rPr>
        <w:t>月</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rPr>
        <w:t>日。</w:t>
      </w:r>
    </w:p>
    <w:p w14:paraId="6F3C4A6F">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计划竣工日期：</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rPr>
        <w:t>年</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rPr>
        <w:t>月</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rPr>
        <w:t>日。</w:t>
      </w:r>
    </w:p>
    <w:p w14:paraId="77006F18">
      <w:pPr>
        <w:kinsoku w:val="0"/>
        <w:autoSpaceDE w:val="0"/>
        <w:autoSpaceDN w:val="0"/>
        <w:adjustRightInd w:val="0"/>
        <w:snapToGrid w:val="0"/>
        <w:spacing w:before="78" w:line="304" w:lineRule="auto"/>
        <w:ind w:left="22" w:right="67" w:firstLine="40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工期总日历天数：</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8"/>
          <w:sz w:val="19"/>
          <w:szCs w:val="19"/>
          <w:u w:val="single"/>
        </w:rPr>
        <w:t>天</w:t>
      </w:r>
      <w:r>
        <w:rPr>
          <w:rFonts w:ascii="宋体" w:hAnsi="宋体" w:cs="宋体"/>
          <w:snapToGrid w:val="0"/>
          <w:color w:val="auto"/>
          <w:spacing w:val="8"/>
          <w:sz w:val="19"/>
          <w:szCs w:val="19"/>
        </w:rPr>
        <w:t>。工期总日历天数与根据前述计划开竣工日期计算的</w:t>
      </w:r>
      <w:r>
        <w:rPr>
          <w:rFonts w:ascii="宋体" w:hAnsi="宋体" w:cs="宋体"/>
          <w:snapToGrid w:val="0"/>
          <w:color w:val="auto"/>
          <w:spacing w:val="7"/>
          <w:sz w:val="19"/>
          <w:szCs w:val="19"/>
        </w:rPr>
        <w:t>工期天数不一致的，以工期总日历天数为准。</w:t>
      </w:r>
    </w:p>
    <w:p w14:paraId="66B2E5C6">
      <w:pPr>
        <w:kinsoku w:val="0"/>
        <w:autoSpaceDE w:val="0"/>
        <w:autoSpaceDN w:val="0"/>
        <w:adjustRightInd w:val="0"/>
        <w:snapToGrid w:val="0"/>
        <w:spacing w:before="118" w:line="228" w:lineRule="auto"/>
        <w:ind w:left="26"/>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7"/>
          <w:sz w:val="19"/>
          <w:szCs w:val="19"/>
        </w:rPr>
        <w:t>三、质量标准</w:t>
      </w:r>
    </w:p>
    <w:p w14:paraId="7825D915">
      <w:pPr>
        <w:kinsoku w:val="0"/>
        <w:autoSpaceDE w:val="0"/>
        <w:autoSpaceDN w:val="0"/>
        <w:adjustRightInd w:val="0"/>
        <w:snapToGrid w:val="0"/>
        <w:spacing w:before="197" w:line="305" w:lineRule="auto"/>
        <w:ind w:left="23" w:right="70" w:firstLine="401"/>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工程质量符合</w:t>
      </w:r>
      <w:r>
        <w:rPr>
          <w:rFonts w:ascii="宋体" w:hAnsi="宋体" w:cs="宋体"/>
          <w:snapToGrid w:val="0"/>
          <w:color w:val="auto"/>
          <w:spacing w:val="7"/>
          <w:sz w:val="19"/>
          <w:szCs w:val="19"/>
          <w:u w:val="single"/>
        </w:rPr>
        <w:t>工程施工质量符合设计图纸及国家、地方有关标准规范要求，达到国家及行业</w:t>
      </w:r>
      <w:r>
        <w:rPr>
          <w:rFonts w:ascii="宋体" w:hAnsi="宋体" w:cs="宋体"/>
          <w:snapToGrid w:val="0"/>
          <w:color w:val="auto"/>
          <w:spacing w:val="8"/>
          <w:sz w:val="19"/>
          <w:szCs w:val="19"/>
          <w:u w:val="single"/>
        </w:rPr>
        <w:t>现行施工验收规范合格</w:t>
      </w:r>
      <w:r>
        <w:rPr>
          <w:rFonts w:ascii="宋体" w:hAnsi="宋体" w:cs="宋体"/>
          <w:snapToGrid w:val="0"/>
          <w:color w:val="auto"/>
          <w:spacing w:val="8"/>
          <w:sz w:val="19"/>
          <w:szCs w:val="19"/>
        </w:rPr>
        <w:t>标准。</w:t>
      </w:r>
    </w:p>
    <w:p w14:paraId="5F05FA01">
      <w:pPr>
        <w:kinsoku w:val="0"/>
        <w:autoSpaceDE w:val="0"/>
        <w:autoSpaceDN w:val="0"/>
        <w:adjustRightInd w:val="0"/>
        <w:snapToGrid w:val="0"/>
        <w:spacing w:before="116" w:line="228" w:lineRule="auto"/>
        <w:ind w:left="34"/>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8"/>
          <w:sz w:val="19"/>
          <w:szCs w:val="19"/>
        </w:rPr>
        <w:t>四、签约合同价与合同价格形式</w:t>
      </w:r>
    </w:p>
    <w:p w14:paraId="0354F07A">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1.签约合同价为：</w:t>
      </w:r>
    </w:p>
    <w:p w14:paraId="6C9A3250">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人民币（大写）</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(¥元</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w:t>
      </w:r>
    </w:p>
    <w:p w14:paraId="72891788">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其中：</w:t>
      </w:r>
    </w:p>
    <w:p w14:paraId="10589F8A">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（1）安全文明施工费：</w:t>
      </w:r>
    </w:p>
    <w:p w14:paraId="32ED3099">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人民币（大写）</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元)；</w:t>
      </w:r>
    </w:p>
    <w:p w14:paraId="506E31A7">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（2）材料和工程设备暂估价金额：</w:t>
      </w:r>
    </w:p>
    <w:p w14:paraId="2E73A5DE">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人民币（大写）</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元)；</w:t>
      </w:r>
    </w:p>
    <w:p w14:paraId="25AEF317">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（3）专业工程暂估价金额：</w:t>
      </w:r>
    </w:p>
    <w:p w14:paraId="43B09119">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人民币（大写）</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元)；</w:t>
      </w:r>
    </w:p>
    <w:p w14:paraId="67BB3A74">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（4）暂列金额：</w:t>
      </w:r>
    </w:p>
    <w:p w14:paraId="14BE7432">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人民币（大写）</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元)；</w:t>
      </w:r>
    </w:p>
    <w:p w14:paraId="697C65E6">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2.合同价格形式：</w:t>
      </w:r>
      <w:r>
        <w:rPr>
          <w:rFonts w:ascii="宋体" w:hAnsi="宋体" w:cs="宋体"/>
          <w:snapToGrid w:val="0"/>
          <w:color w:val="auto"/>
          <w:spacing w:val="6"/>
          <w:sz w:val="19"/>
          <w:szCs w:val="19"/>
          <w:u w:val="single"/>
        </w:rPr>
        <w:t>固定单价合同</w:t>
      </w:r>
      <w:r>
        <w:rPr>
          <w:rFonts w:ascii="宋体" w:hAnsi="宋体" w:cs="宋体"/>
          <w:snapToGrid w:val="0"/>
          <w:color w:val="auto"/>
          <w:spacing w:val="6"/>
          <w:sz w:val="19"/>
          <w:szCs w:val="19"/>
        </w:rPr>
        <w:t>。</w:t>
      </w:r>
    </w:p>
    <w:p w14:paraId="645E0A2F">
      <w:pPr>
        <w:widowControl w:val="0"/>
        <w:kinsoku w:val="0"/>
        <w:autoSpaceDE w:val="0"/>
        <w:autoSpaceDN w:val="0"/>
        <w:adjustRightInd w:val="0"/>
        <w:snapToGrid w:val="0"/>
        <w:spacing w:line="360" w:lineRule="auto"/>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7"/>
          <w:sz w:val="19"/>
          <w:szCs w:val="19"/>
        </w:rPr>
        <w:t>五、项目经理</w:t>
      </w:r>
    </w:p>
    <w:p w14:paraId="06B9A0EB">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承包人项目经理</w:t>
      </w:r>
      <w:r>
        <w:rPr>
          <w:rFonts w:ascii="宋体" w:hAnsi="宋体" w:cs="宋体"/>
          <w:snapToGrid w:val="0"/>
          <w:color w:val="auto"/>
          <w:spacing w:val="-1"/>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u w:val="single"/>
        </w:rPr>
        <w:t>（</w:t>
      </w:r>
      <w:r>
        <w:rPr>
          <w:rFonts w:ascii="宋体" w:hAnsi="宋体" w:cs="宋体"/>
          <w:snapToGrid w:val="0"/>
          <w:color w:val="auto"/>
          <w:spacing w:val="4"/>
          <w:sz w:val="19"/>
          <w:szCs w:val="19"/>
          <w:u w:val="single"/>
        </w:rPr>
        <w:t>证书编号</w:t>
      </w:r>
      <w:r>
        <w:rPr>
          <w:rFonts w:ascii="宋体" w:hAnsi="宋体" w:cs="宋体"/>
          <w:snapToGrid w:val="0"/>
          <w:color w:val="auto"/>
          <w:spacing w:val="-1"/>
          <w:sz w:val="19"/>
          <w:szCs w:val="19"/>
          <w:u w:val="single"/>
        </w:rPr>
        <w:t>：</w:t>
      </w:r>
      <w:r>
        <w:rPr>
          <w:rFonts w:hint="eastAsia" w:ascii="宋体" w:hAnsi="宋体" w:cs="宋体"/>
          <w:snapToGrid w:val="0"/>
          <w:color w:val="auto"/>
          <w:spacing w:val="-1"/>
          <w:sz w:val="19"/>
          <w:szCs w:val="19"/>
          <w:u w:val="single"/>
        </w:rPr>
        <w:t xml:space="preserve">   </w:t>
      </w:r>
      <w:r>
        <w:rPr>
          <w:rFonts w:ascii="宋体" w:hAnsi="宋体" w:cs="宋体"/>
          <w:snapToGrid w:val="0"/>
          <w:color w:val="auto"/>
          <w:spacing w:val="-1"/>
          <w:sz w:val="19"/>
          <w:szCs w:val="19"/>
          <w:u w:val="single"/>
        </w:rPr>
        <w:t>）</w:t>
      </w:r>
      <w:r>
        <w:rPr>
          <w:rFonts w:ascii="宋体" w:hAnsi="宋体" w:cs="宋体"/>
          <w:snapToGrid w:val="0"/>
          <w:color w:val="auto"/>
          <w:spacing w:val="4"/>
          <w:sz w:val="19"/>
          <w:szCs w:val="19"/>
        </w:rPr>
        <w:t>。</w:t>
      </w:r>
    </w:p>
    <w:p w14:paraId="1A5F03CE">
      <w:pPr>
        <w:widowControl w:val="0"/>
        <w:kinsoku w:val="0"/>
        <w:autoSpaceDE w:val="0"/>
        <w:autoSpaceDN w:val="0"/>
        <w:adjustRightInd w:val="0"/>
        <w:snapToGrid w:val="0"/>
        <w:spacing w:line="360" w:lineRule="auto"/>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8"/>
          <w:sz w:val="19"/>
          <w:szCs w:val="19"/>
        </w:rPr>
        <w:t>六、合同文件构成</w:t>
      </w:r>
    </w:p>
    <w:p w14:paraId="4A21C4A9">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本协议书与下列文件一起构成合同文件：</w:t>
      </w:r>
    </w:p>
    <w:p w14:paraId="0C826489">
      <w:pPr>
        <w:widowControl w:val="0"/>
        <w:tabs>
          <w:tab w:val="center" w:pos="4168"/>
        </w:tabs>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（1）中标通知书（如果有</w:t>
      </w:r>
      <w:r>
        <w:rPr>
          <w:rFonts w:ascii="宋体" w:hAnsi="宋体" w:cs="宋体"/>
          <w:snapToGrid w:val="0"/>
          <w:color w:val="auto"/>
          <w:spacing w:val="-4"/>
          <w:sz w:val="19"/>
          <w:szCs w:val="19"/>
        </w:rPr>
        <w:t>）；</w:t>
      </w:r>
      <w:r>
        <w:rPr>
          <w:rFonts w:hint="eastAsia" w:ascii="宋体" w:hAnsi="宋体" w:cs="宋体"/>
          <w:snapToGrid w:val="0"/>
          <w:color w:val="auto"/>
          <w:spacing w:val="-4"/>
          <w:sz w:val="19"/>
          <w:szCs w:val="19"/>
        </w:rPr>
        <w:tab/>
      </w:r>
    </w:p>
    <w:p w14:paraId="015786C8">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（2）投标函及其附录（如果有</w:t>
      </w:r>
      <w:r>
        <w:rPr>
          <w:rFonts w:ascii="宋体" w:hAnsi="宋体" w:cs="宋体"/>
          <w:snapToGrid w:val="0"/>
          <w:color w:val="auto"/>
          <w:spacing w:val="-1"/>
          <w:sz w:val="19"/>
          <w:szCs w:val="19"/>
        </w:rPr>
        <w:t>）；</w:t>
      </w:r>
    </w:p>
    <w:p w14:paraId="15DA642D">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（3）专用合同条款及其附件；</w:t>
      </w:r>
    </w:p>
    <w:p w14:paraId="7641CAB1">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（4）通用合同条款；</w:t>
      </w:r>
    </w:p>
    <w:p w14:paraId="5509E46B">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（5）技术标准和要求；</w:t>
      </w:r>
    </w:p>
    <w:p w14:paraId="778CC5B1">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（6）图纸；</w:t>
      </w:r>
    </w:p>
    <w:p w14:paraId="6E891BEC">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（7）已标价工程量清单或预算书；</w:t>
      </w:r>
    </w:p>
    <w:p w14:paraId="1D011A0F">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（8）其他合同文件。</w:t>
      </w:r>
    </w:p>
    <w:p w14:paraId="4E516586">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在合同订立及履行过程中形成的与合同有关的文件</w:t>
      </w:r>
      <w:r>
        <w:rPr>
          <w:rFonts w:ascii="宋体" w:hAnsi="宋体" w:cs="宋体"/>
          <w:snapToGrid w:val="0"/>
          <w:color w:val="auto"/>
          <w:spacing w:val="8"/>
          <w:sz w:val="19"/>
          <w:szCs w:val="19"/>
        </w:rPr>
        <w:t>均构成合同文件组成部分。</w:t>
      </w:r>
    </w:p>
    <w:p w14:paraId="23B0A8BD">
      <w:pPr>
        <w:widowControl w:val="0"/>
        <w:kinsoku w:val="0"/>
        <w:autoSpaceDE w:val="0"/>
        <w:autoSpaceDN w:val="0"/>
        <w:adjustRightInd w:val="0"/>
        <w:snapToGrid w:val="0"/>
        <w:spacing w:line="360" w:lineRule="auto"/>
        <w:ind w:firstLine="385"/>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上述各项合同文件包括合同当事人就该项合同文件所</w:t>
      </w:r>
      <w:r>
        <w:rPr>
          <w:rFonts w:ascii="宋体" w:hAnsi="宋体" w:cs="宋体"/>
          <w:snapToGrid w:val="0"/>
          <w:color w:val="auto"/>
          <w:spacing w:val="9"/>
          <w:sz w:val="19"/>
          <w:szCs w:val="19"/>
        </w:rPr>
        <w:t>作出的补充和修改，属于同一类内容的文件，应以最新签署的为准。专用合同条款及其附件须经合同当事人签字或</w:t>
      </w:r>
      <w:r>
        <w:rPr>
          <w:rFonts w:ascii="宋体" w:hAnsi="宋体" w:cs="宋体"/>
          <w:snapToGrid w:val="0"/>
          <w:color w:val="auto"/>
          <w:spacing w:val="8"/>
          <w:sz w:val="19"/>
          <w:szCs w:val="19"/>
        </w:rPr>
        <w:t>盖章。</w:t>
      </w:r>
    </w:p>
    <w:p w14:paraId="4B461315">
      <w:pPr>
        <w:widowControl w:val="0"/>
        <w:kinsoku w:val="0"/>
        <w:autoSpaceDE w:val="0"/>
        <w:autoSpaceDN w:val="0"/>
        <w:adjustRightInd w:val="0"/>
        <w:snapToGrid w:val="0"/>
        <w:spacing w:line="360" w:lineRule="auto"/>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7"/>
          <w:sz w:val="19"/>
          <w:szCs w:val="19"/>
        </w:rPr>
        <w:t>七、承诺</w:t>
      </w:r>
    </w:p>
    <w:p w14:paraId="5A56DDDA">
      <w:pPr>
        <w:widowControl w:val="0"/>
        <w:kinsoku w:val="0"/>
        <w:autoSpaceDE w:val="0"/>
        <w:autoSpaceDN w:val="0"/>
        <w:adjustRightInd w:val="0"/>
        <w:snapToGrid w:val="0"/>
        <w:spacing w:line="360" w:lineRule="auto"/>
        <w:ind w:firstLine="414"/>
        <w:textAlignment w:val="baseline"/>
        <w:rPr>
          <w:rFonts w:hint="eastAsia" w:ascii="宋体" w:hAnsi="宋体" w:cs="宋体"/>
          <w:snapToGrid w:val="0"/>
          <w:color w:val="auto"/>
          <w:sz w:val="19"/>
          <w:szCs w:val="19"/>
        </w:rPr>
      </w:pPr>
      <w:r>
        <w:rPr>
          <w:rFonts w:ascii="宋体" w:hAnsi="宋体" w:cs="宋体"/>
          <w:snapToGrid w:val="0"/>
          <w:color w:val="auto"/>
          <w:spacing w:val="12"/>
          <w:sz w:val="19"/>
          <w:szCs w:val="19"/>
        </w:rPr>
        <w:t>1.发包人承诺按照法律规定履行项目审批手续</w:t>
      </w:r>
      <w:r>
        <w:rPr>
          <w:rFonts w:ascii="宋体" w:hAnsi="宋体" w:cs="宋体"/>
          <w:snapToGrid w:val="0"/>
          <w:color w:val="auto"/>
          <w:spacing w:val="11"/>
          <w:sz w:val="19"/>
          <w:szCs w:val="19"/>
        </w:rPr>
        <w:t>、筹集工程建设资金并按照合同约定的期限</w:t>
      </w:r>
      <w:r>
        <w:rPr>
          <w:rFonts w:ascii="宋体" w:hAnsi="宋体" w:cs="宋体"/>
          <w:snapToGrid w:val="0"/>
          <w:color w:val="auto"/>
          <w:spacing w:val="5"/>
          <w:sz w:val="19"/>
          <w:szCs w:val="19"/>
        </w:rPr>
        <w:t>和方式支付合同价款。</w:t>
      </w:r>
    </w:p>
    <w:p w14:paraId="5189CA23">
      <w:pPr>
        <w:widowControl w:val="0"/>
        <w:kinsoku w:val="0"/>
        <w:autoSpaceDE w:val="0"/>
        <w:autoSpaceDN w:val="0"/>
        <w:adjustRightInd w:val="0"/>
        <w:snapToGrid w:val="0"/>
        <w:spacing w:line="360" w:lineRule="auto"/>
        <w:ind w:firstLine="40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2.承包人承诺按照法律规定及合同约定组织完成工程施工，确保工程质量和安全，不进行转包及违法分包，并在缺陷责任期及保修期内承担相应的工程维修责任。</w:t>
      </w:r>
    </w:p>
    <w:p w14:paraId="2E1C87AB">
      <w:pPr>
        <w:widowControl w:val="0"/>
        <w:kinsoku w:val="0"/>
        <w:autoSpaceDE w:val="0"/>
        <w:autoSpaceDN w:val="0"/>
        <w:adjustRightInd w:val="0"/>
        <w:snapToGrid w:val="0"/>
        <w:spacing w:line="360" w:lineRule="auto"/>
        <w:ind w:firstLine="400"/>
        <w:textAlignment w:val="baseline"/>
        <w:rPr>
          <w:rFonts w:hint="eastAsia" w:ascii="宋体" w:hAnsi="宋体" w:cs="宋体"/>
          <w:snapToGrid w:val="0"/>
          <w:color w:val="auto"/>
          <w:sz w:val="19"/>
          <w:szCs w:val="19"/>
        </w:rPr>
      </w:pPr>
      <w:r>
        <w:rPr>
          <w:rFonts w:ascii="宋体" w:hAnsi="宋体" w:cs="宋体"/>
          <w:snapToGrid w:val="0"/>
          <w:color w:val="auto"/>
          <w:spacing w:val="12"/>
          <w:sz w:val="19"/>
          <w:szCs w:val="19"/>
        </w:rPr>
        <w:t>3.发包人和承包人通过招投标形式签订合同的，双方理解并承诺不再就</w:t>
      </w:r>
      <w:r>
        <w:rPr>
          <w:rFonts w:ascii="宋体" w:hAnsi="宋体" w:cs="宋体"/>
          <w:snapToGrid w:val="0"/>
          <w:color w:val="auto"/>
          <w:spacing w:val="11"/>
          <w:sz w:val="19"/>
          <w:szCs w:val="19"/>
        </w:rPr>
        <w:t>同一工程另行签订</w:t>
      </w:r>
      <w:r>
        <w:rPr>
          <w:rFonts w:ascii="宋体" w:hAnsi="宋体" w:cs="宋体"/>
          <w:snapToGrid w:val="0"/>
          <w:color w:val="auto"/>
          <w:spacing w:val="6"/>
          <w:sz w:val="19"/>
          <w:szCs w:val="19"/>
        </w:rPr>
        <w:t>与合同实质性内容相背离的协议。</w:t>
      </w:r>
    </w:p>
    <w:p w14:paraId="178D74A1">
      <w:pPr>
        <w:widowControl w:val="0"/>
        <w:kinsoku w:val="0"/>
        <w:autoSpaceDE w:val="0"/>
        <w:autoSpaceDN w:val="0"/>
        <w:adjustRightInd w:val="0"/>
        <w:snapToGrid w:val="0"/>
        <w:spacing w:line="360" w:lineRule="auto"/>
        <w:textAlignment w:val="baseline"/>
        <w:outlineLvl w:val="1"/>
        <w:rPr>
          <w:rFonts w:hint="eastAsia" w:ascii="宋体" w:hAnsi="宋体" w:cs="宋体"/>
          <w:snapToGrid w:val="0"/>
          <w:color w:val="auto"/>
          <w:sz w:val="19"/>
          <w:szCs w:val="19"/>
        </w:rPr>
      </w:pPr>
      <w:r>
        <w:rPr>
          <w:rFonts w:ascii="宋体" w:hAnsi="宋体" w:cs="宋体"/>
          <w:b/>
          <w:bCs/>
          <w:snapToGrid w:val="0"/>
          <w:color w:val="auto"/>
          <w:spacing w:val="6"/>
          <w:sz w:val="19"/>
          <w:szCs w:val="19"/>
        </w:rPr>
        <w:t>八、词语含义</w:t>
      </w:r>
    </w:p>
    <w:p w14:paraId="28BFFF3C">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本协议书中词语含义与第二部分通用合同条款中赋予的含义相同。</w:t>
      </w:r>
    </w:p>
    <w:p w14:paraId="68AF63DB">
      <w:pPr>
        <w:widowControl w:val="0"/>
        <w:kinsoku w:val="0"/>
        <w:autoSpaceDE w:val="0"/>
        <w:autoSpaceDN w:val="0"/>
        <w:adjustRightInd w:val="0"/>
        <w:snapToGrid w:val="0"/>
        <w:spacing w:line="360" w:lineRule="auto"/>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7"/>
          <w:sz w:val="19"/>
          <w:szCs w:val="19"/>
        </w:rPr>
        <w:t>九、签订时间</w:t>
      </w:r>
    </w:p>
    <w:p w14:paraId="2B96B834">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本合同于</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u w:val="single"/>
        </w:rPr>
        <w:t>年</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u w:val="single"/>
        </w:rPr>
        <w:t>月</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1"/>
          <w:sz w:val="19"/>
          <w:szCs w:val="19"/>
          <w:u w:val="single"/>
        </w:rPr>
        <w:t>日</w:t>
      </w:r>
      <w:r>
        <w:rPr>
          <w:rFonts w:ascii="宋体" w:hAnsi="宋体" w:cs="宋体"/>
          <w:snapToGrid w:val="0"/>
          <w:color w:val="auto"/>
          <w:spacing w:val="-1"/>
          <w:sz w:val="19"/>
          <w:szCs w:val="19"/>
        </w:rPr>
        <w:t>签订。</w:t>
      </w:r>
    </w:p>
    <w:p w14:paraId="50256F18">
      <w:pPr>
        <w:widowControl w:val="0"/>
        <w:kinsoku w:val="0"/>
        <w:autoSpaceDE w:val="0"/>
        <w:autoSpaceDN w:val="0"/>
        <w:adjustRightInd w:val="0"/>
        <w:snapToGrid w:val="0"/>
        <w:spacing w:line="360" w:lineRule="auto"/>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7"/>
          <w:sz w:val="19"/>
          <w:szCs w:val="19"/>
        </w:rPr>
        <w:t>十、签订地点</w:t>
      </w:r>
    </w:p>
    <w:p w14:paraId="4723BB25">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本合同在</w:t>
      </w:r>
      <w:r>
        <w:rPr>
          <w:rFonts w:ascii="宋体" w:hAnsi="宋体" w:cs="宋体"/>
          <w:snapToGrid w:val="0"/>
          <w:color w:val="auto"/>
          <w:spacing w:val="8"/>
          <w:sz w:val="19"/>
          <w:szCs w:val="19"/>
          <w:u w:val="single"/>
        </w:rPr>
        <w:t>南京市栖霞区长江堤防管理所</w:t>
      </w:r>
      <w:r>
        <w:rPr>
          <w:rFonts w:ascii="宋体" w:hAnsi="宋体" w:cs="宋体"/>
          <w:snapToGrid w:val="0"/>
          <w:color w:val="auto"/>
          <w:spacing w:val="8"/>
          <w:sz w:val="19"/>
          <w:szCs w:val="19"/>
        </w:rPr>
        <w:t>签订。</w:t>
      </w:r>
    </w:p>
    <w:p w14:paraId="40CF4299">
      <w:pPr>
        <w:widowControl w:val="0"/>
        <w:kinsoku w:val="0"/>
        <w:autoSpaceDE w:val="0"/>
        <w:autoSpaceDN w:val="0"/>
        <w:adjustRightInd w:val="0"/>
        <w:snapToGrid w:val="0"/>
        <w:spacing w:line="360" w:lineRule="auto"/>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6"/>
          <w:sz w:val="19"/>
          <w:szCs w:val="19"/>
        </w:rPr>
        <w:t>十一、补充协议</w:t>
      </w:r>
    </w:p>
    <w:p w14:paraId="6A3ABE59">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合同未尽事宜，合同当事人另行签订补充协议，补充协议是合同的组成部分。</w:t>
      </w:r>
    </w:p>
    <w:p w14:paraId="6AA54335">
      <w:pPr>
        <w:widowControl w:val="0"/>
        <w:kinsoku w:val="0"/>
        <w:autoSpaceDE w:val="0"/>
        <w:autoSpaceDN w:val="0"/>
        <w:adjustRightInd w:val="0"/>
        <w:snapToGrid w:val="0"/>
        <w:spacing w:line="360" w:lineRule="auto"/>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8"/>
          <w:sz w:val="19"/>
          <w:szCs w:val="19"/>
        </w:rPr>
        <w:t>十二、合同生效</w:t>
      </w:r>
    </w:p>
    <w:p w14:paraId="61103127">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本合同自</w:t>
      </w:r>
      <w:r>
        <w:rPr>
          <w:rFonts w:ascii="宋体" w:hAnsi="宋体" w:cs="宋体"/>
          <w:snapToGrid w:val="0"/>
          <w:color w:val="auto"/>
          <w:spacing w:val="5"/>
          <w:sz w:val="19"/>
          <w:szCs w:val="19"/>
          <w:u w:val="single"/>
        </w:rPr>
        <w:t>签字盖章后</w:t>
      </w:r>
      <w:r>
        <w:rPr>
          <w:rFonts w:ascii="宋体" w:hAnsi="宋体" w:cs="宋体"/>
          <w:snapToGrid w:val="0"/>
          <w:color w:val="auto"/>
          <w:spacing w:val="5"/>
          <w:sz w:val="19"/>
          <w:szCs w:val="19"/>
        </w:rPr>
        <w:t>生效。</w:t>
      </w:r>
    </w:p>
    <w:p w14:paraId="453A8A65">
      <w:pPr>
        <w:widowControl w:val="0"/>
        <w:kinsoku w:val="0"/>
        <w:autoSpaceDE w:val="0"/>
        <w:autoSpaceDN w:val="0"/>
        <w:adjustRightInd w:val="0"/>
        <w:snapToGrid w:val="0"/>
        <w:spacing w:line="360" w:lineRule="auto"/>
        <w:textAlignment w:val="baseline"/>
        <w:outlineLvl w:val="1"/>
        <w:rPr>
          <w:rFonts w:hint="eastAsia" w:ascii="黑体" w:hAnsi="黑体" w:eastAsia="黑体" w:cs="黑体"/>
          <w:snapToGrid w:val="0"/>
          <w:color w:val="auto"/>
          <w:sz w:val="19"/>
          <w:szCs w:val="19"/>
        </w:rPr>
      </w:pPr>
      <w:r>
        <w:rPr>
          <w:rFonts w:ascii="黑体" w:hAnsi="黑体" w:eastAsia="黑体" w:cs="黑体"/>
          <w:snapToGrid w:val="0"/>
          <w:color w:val="auto"/>
          <w:spacing w:val="8"/>
          <w:sz w:val="19"/>
          <w:szCs w:val="19"/>
        </w:rPr>
        <w:t>十三、合同份数</w:t>
      </w:r>
    </w:p>
    <w:p w14:paraId="71DC2DBD">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本合同一式</w:t>
      </w:r>
      <w:r>
        <w:rPr>
          <w:rFonts w:hint="eastAsia" w:ascii="宋体" w:hAnsi="宋体" w:cs="宋体"/>
          <w:snapToGrid w:val="0"/>
          <w:color w:val="auto"/>
          <w:spacing w:val="9"/>
          <w:sz w:val="19"/>
          <w:szCs w:val="19"/>
          <w:u w:val="single"/>
          <w:lang w:val="en-US" w:eastAsia="zh-CN"/>
        </w:rPr>
        <w:t>陆</w:t>
      </w:r>
      <w:r>
        <w:rPr>
          <w:rFonts w:ascii="宋体" w:hAnsi="宋体" w:cs="宋体"/>
          <w:snapToGrid w:val="0"/>
          <w:color w:val="auto"/>
          <w:spacing w:val="9"/>
          <w:sz w:val="19"/>
          <w:szCs w:val="19"/>
        </w:rPr>
        <w:t>份，均具有同等法律效力，发包人执</w:t>
      </w:r>
      <w:r>
        <w:rPr>
          <w:rFonts w:hint="eastAsia" w:ascii="宋体" w:hAnsi="宋体" w:cs="宋体"/>
          <w:snapToGrid w:val="0"/>
          <w:color w:val="auto"/>
          <w:spacing w:val="9"/>
          <w:sz w:val="19"/>
          <w:szCs w:val="19"/>
          <w:u w:val="single"/>
          <w:lang w:val="en-US" w:eastAsia="zh-CN"/>
        </w:rPr>
        <w:t>叁</w:t>
      </w:r>
      <w:r>
        <w:rPr>
          <w:rFonts w:ascii="宋体" w:hAnsi="宋体" w:cs="宋体"/>
          <w:snapToGrid w:val="0"/>
          <w:color w:val="auto"/>
          <w:spacing w:val="9"/>
          <w:sz w:val="19"/>
          <w:szCs w:val="19"/>
        </w:rPr>
        <w:t>份，承包</w:t>
      </w:r>
      <w:r>
        <w:rPr>
          <w:rFonts w:ascii="宋体" w:hAnsi="宋体" w:cs="宋体"/>
          <w:snapToGrid w:val="0"/>
          <w:color w:val="auto"/>
          <w:spacing w:val="8"/>
          <w:sz w:val="19"/>
          <w:szCs w:val="19"/>
        </w:rPr>
        <w:t>人执</w:t>
      </w:r>
      <w:r>
        <w:rPr>
          <w:rFonts w:ascii="宋体" w:hAnsi="宋体" w:cs="宋体"/>
          <w:snapToGrid w:val="0"/>
          <w:color w:val="auto"/>
          <w:spacing w:val="8"/>
          <w:sz w:val="19"/>
          <w:szCs w:val="19"/>
          <w:u w:val="single"/>
        </w:rPr>
        <w:t>叁</w:t>
      </w:r>
      <w:r>
        <w:rPr>
          <w:rFonts w:ascii="宋体" w:hAnsi="宋体" w:cs="宋体"/>
          <w:snapToGrid w:val="0"/>
          <w:color w:val="auto"/>
          <w:spacing w:val="8"/>
          <w:sz w:val="19"/>
          <w:szCs w:val="19"/>
        </w:rPr>
        <w:t>份。</w:t>
      </w:r>
    </w:p>
    <w:p w14:paraId="26D39ED4">
      <w:pPr>
        <w:widowControl w:val="0"/>
        <w:kinsoku w:val="0"/>
        <w:autoSpaceDE w:val="0"/>
        <w:autoSpaceDN w:val="0"/>
        <w:adjustRightInd w:val="0"/>
        <w:snapToGrid w:val="0"/>
        <w:spacing w:line="360" w:lineRule="auto"/>
        <w:textAlignment w:val="baseline"/>
        <w:rPr>
          <w:rFonts w:ascii="Arial" w:hAnsi="Arial" w:eastAsia="Arial" w:cs="Arial"/>
          <w:snapToGrid w:val="0"/>
          <w:color w:val="auto"/>
          <w:sz w:val="21"/>
          <w:szCs w:val="21"/>
        </w:rPr>
      </w:pPr>
    </w:p>
    <w:p w14:paraId="1F80E589">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发包人：(公章)</w:t>
      </w:r>
      <w:r>
        <w:rPr>
          <w:rFonts w:hint="eastAsia" w:ascii="宋体" w:hAnsi="宋体" w:cs="宋体"/>
          <w:snapToGrid w:val="0"/>
          <w:color w:val="auto"/>
          <w:spacing w:val="-2"/>
          <w:sz w:val="19"/>
          <w:szCs w:val="19"/>
        </w:rPr>
        <w:t xml:space="preserve">                         </w:t>
      </w:r>
      <w:r>
        <w:rPr>
          <w:rFonts w:ascii="宋体" w:hAnsi="宋体" w:cs="宋体"/>
          <w:snapToGrid w:val="0"/>
          <w:color w:val="auto"/>
          <w:spacing w:val="-2"/>
          <w:sz w:val="19"/>
          <w:szCs w:val="19"/>
        </w:rPr>
        <w:t>承包人：(公章)</w:t>
      </w:r>
    </w:p>
    <w:p w14:paraId="2EF28D4A">
      <w:pPr>
        <w:widowControl w:val="0"/>
        <w:kinsoku w:val="0"/>
        <w:autoSpaceDE w:val="0"/>
        <w:autoSpaceDN w:val="0"/>
        <w:adjustRightInd w:val="0"/>
        <w:snapToGrid w:val="0"/>
        <w:spacing w:line="360" w:lineRule="auto"/>
        <w:textAlignment w:val="baseline"/>
        <w:rPr>
          <w:rFonts w:hint="eastAsia" w:ascii="宋体" w:hAnsi="宋体" w:cs="宋体"/>
          <w:snapToGrid w:val="0"/>
          <w:color w:val="auto"/>
          <w:spacing w:val="8"/>
          <w:sz w:val="19"/>
          <w:szCs w:val="19"/>
        </w:rPr>
      </w:pPr>
    </w:p>
    <w:p w14:paraId="2A232587">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lang w:eastAsia="en-US"/>
        </w:rPr>
      </w:pPr>
      <w:r>
        <w:rPr>
          <w:rFonts w:ascii="宋体" w:hAnsi="宋体" w:cs="宋体"/>
          <w:snapToGrid w:val="0"/>
          <w:color w:val="auto"/>
          <w:spacing w:val="8"/>
          <w:sz w:val="19"/>
          <w:szCs w:val="19"/>
          <w:lang w:eastAsia="en-US"/>
        </w:rPr>
        <w:t>法定代表人或其委托代理人：</w:t>
      </w:r>
      <w:r>
        <w:rPr>
          <w:rFonts w:hint="eastAsia" w:ascii="宋体" w:hAnsi="宋体" w:cs="宋体"/>
          <w:snapToGrid w:val="0"/>
          <w:color w:val="auto"/>
          <w:spacing w:val="8"/>
          <w:sz w:val="19"/>
          <w:szCs w:val="19"/>
        </w:rPr>
        <w:t xml:space="preserve">        </w:t>
      </w:r>
      <w:r>
        <w:rPr>
          <w:rFonts w:ascii="宋体" w:hAnsi="宋体" w:cs="宋体"/>
          <w:snapToGrid w:val="0"/>
          <w:color w:val="auto"/>
          <w:spacing w:val="8"/>
          <w:sz w:val="19"/>
          <w:szCs w:val="19"/>
          <w:lang w:eastAsia="en-US"/>
        </w:rPr>
        <w:t>法定代表人或其委</w:t>
      </w:r>
      <w:r>
        <w:rPr>
          <w:rFonts w:ascii="宋体" w:hAnsi="宋体" w:cs="宋体"/>
          <w:snapToGrid w:val="0"/>
          <w:color w:val="auto"/>
          <w:spacing w:val="7"/>
          <w:sz w:val="19"/>
          <w:szCs w:val="19"/>
          <w:lang w:eastAsia="en-US"/>
        </w:rPr>
        <w:t>托代理人：</w:t>
      </w:r>
    </w:p>
    <w:p w14:paraId="21637720">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z w:val="19"/>
          <w:szCs w:val="19"/>
        </w:rPr>
        <w:t>（签字或签章</w:t>
      </w:r>
      <w:r>
        <w:rPr>
          <w:rFonts w:ascii="宋体" w:hAnsi="宋体" w:cs="宋体"/>
          <w:snapToGrid w:val="0"/>
          <w:color w:val="auto"/>
          <w:spacing w:val="4"/>
          <w:sz w:val="19"/>
          <w:szCs w:val="19"/>
        </w:rPr>
        <w:t>）</w:t>
      </w:r>
      <w:r>
        <w:rPr>
          <w:rFonts w:hint="eastAsia" w:ascii="宋体" w:hAnsi="宋体" w:cs="宋体"/>
          <w:snapToGrid w:val="0"/>
          <w:color w:val="auto"/>
          <w:spacing w:val="4"/>
          <w:sz w:val="19"/>
          <w:szCs w:val="19"/>
        </w:rPr>
        <w:t xml:space="preserve">                     </w:t>
      </w:r>
      <w:r>
        <w:rPr>
          <w:rFonts w:ascii="宋体" w:hAnsi="宋体" w:cs="宋体"/>
          <w:snapToGrid w:val="0"/>
          <w:color w:val="auto"/>
          <w:spacing w:val="4"/>
          <w:sz w:val="19"/>
          <w:szCs w:val="19"/>
        </w:rPr>
        <w:t>（</w:t>
      </w:r>
      <w:r>
        <w:rPr>
          <w:rFonts w:ascii="宋体" w:hAnsi="宋体" w:cs="宋体"/>
          <w:snapToGrid w:val="0"/>
          <w:color w:val="auto"/>
          <w:sz w:val="19"/>
          <w:szCs w:val="19"/>
        </w:rPr>
        <w:t>签字或签章）</w:t>
      </w:r>
    </w:p>
    <w:p w14:paraId="7FDDBA3F">
      <w:pPr>
        <w:widowControl w:val="0"/>
        <w:kinsoku w:val="0"/>
        <w:autoSpaceDE w:val="0"/>
        <w:autoSpaceDN w:val="0"/>
        <w:adjustRightInd w:val="0"/>
        <w:snapToGrid w:val="0"/>
        <w:spacing w:line="360" w:lineRule="auto"/>
        <w:textAlignment w:val="baseline"/>
        <w:rPr>
          <w:rFonts w:ascii="Arial" w:hAnsi="Arial" w:eastAsia="Arial" w:cs="Arial"/>
          <w:snapToGrid w:val="0"/>
          <w:color w:val="auto"/>
          <w:sz w:val="21"/>
          <w:szCs w:val="21"/>
        </w:rPr>
      </w:pPr>
    </w:p>
    <w:p w14:paraId="783F08DB">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电话：</w:t>
      </w:r>
      <w:r>
        <w:rPr>
          <w:rFonts w:hint="eastAsia" w:ascii="宋体" w:hAnsi="宋体" w:cs="宋体"/>
          <w:snapToGrid w:val="0"/>
          <w:color w:val="auto"/>
          <w:spacing w:val="-3"/>
          <w:sz w:val="19"/>
          <w:szCs w:val="19"/>
        </w:rPr>
        <w:t xml:space="preserve">                                  </w:t>
      </w:r>
      <w:r>
        <w:rPr>
          <w:rFonts w:ascii="宋体" w:hAnsi="宋体" w:cs="宋体"/>
          <w:snapToGrid w:val="0"/>
          <w:color w:val="auto"/>
          <w:spacing w:val="-3"/>
          <w:sz w:val="19"/>
          <w:szCs w:val="19"/>
        </w:rPr>
        <w:t>电话：</w:t>
      </w:r>
    </w:p>
    <w:p w14:paraId="2543B112">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开户银行：</w:t>
      </w:r>
      <w:r>
        <w:rPr>
          <w:rFonts w:hint="eastAsia" w:ascii="宋体" w:hAnsi="宋体" w:cs="宋体"/>
          <w:snapToGrid w:val="0"/>
          <w:color w:val="auto"/>
          <w:spacing w:val="3"/>
          <w:sz w:val="19"/>
          <w:szCs w:val="19"/>
        </w:rPr>
        <w:t xml:space="preserve">                          </w:t>
      </w:r>
      <w:r>
        <w:rPr>
          <w:rFonts w:ascii="宋体" w:hAnsi="宋体" w:cs="宋体"/>
          <w:snapToGrid w:val="0"/>
          <w:color w:val="auto"/>
          <w:spacing w:val="3"/>
          <w:sz w:val="19"/>
          <w:szCs w:val="19"/>
        </w:rPr>
        <w:t>开户银行：</w:t>
      </w:r>
    </w:p>
    <w:p w14:paraId="30ECCE97">
      <w:pPr>
        <w:widowControl w:val="0"/>
        <w:kinsoku w:val="0"/>
        <w:autoSpaceDE w:val="0"/>
        <w:autoSpaceDN w:val="0"/>
        <w:adjustRightInd w:val="0"/>
        <w:snapToGrid w:val="0"/>
        <w:spacing w:line="360" w:lineRule="auto"/>
        <w:textAlignment w:val="baseline"/>
        <w:rPr>
          <w:rFonts w:hint="eastAsia" w:ascii="宋体" w:hAnsi="宋体" w:cs="宋体"/>
          <w:snapToGrid w:val="0"/>
          <w:color w:val="auto"/>
          <w:sz w:val="19"/>
          <w:szCs w:val="19"/>
        </w:rPr>
      </w:pPr>
      <w:r>
        <w:rPr>
          <w:rFonts w:ascii="宋体" w:hAnsi="宋体" w:cs="宋体"/>
          <w:snapToGrid w:val="0"/>
          <w:color w:val="auto"/>
          <w:sz w:val="19"/>
          <w:szCs w:val="19"/>
        </w:rPr>
        <w:t>账号：</w:t>
      </w:r>
      <w:r>
        <w:rPr>
          <w:rFonts w:hint="eastAsia" w:ascii="宋体" w:hAnsi="宋体" w:cs="宋体"/>
          <w:snapToGrid w:val="0"/>
          <w:color w:val="auto"/>
          <w:sz w:val="19"/>
          <w:szCs w:val="19"/>
        </w:rPr>
        <w:t xml:space="preserve">                                </w:t>
      </w:r>
      <w:r>
        <w:rPr>
          <w:rFonts w:ascii="宋体" w:hAnsi="宋体" w:cs="宋体"/>
          <w:snapToGrid w:val="0"/>
          <w:color w:val="auto"/>
          <w:sz w:val="19"/>
          <w:szCs w:val="19"/>
        </w:rPr>
        <w:t>账号：</w:t>
      </w:r>
    </w:p>
    <w:p w14:paraId="07BE4289">
      <w:pPr>
        <w:widowControl w:val="0"/>
        <w:kinsoku w:val="0"/>
        <w:autoSpaceDE w:val="0"/>
        <w:autoSpaceDN w:val="0"/>
        <w:adjustRightInd w:val="0"/>
        <w:snapToGrid w:val="0"/>
        <w:spacing w:line="360" w:lineRule="auto"/>
        <w:textAlignment w:val="baseline"/>
        <w:rPr>
          <w:color w:val="auto"/>
        </w:rPr>
        <w:sectPr>
          <w:pgSz w:w="11907" w:h="16839"/>
          <w:pgMar w:top="1134" w:right="1134" w:bottom="1123" w:left="1020" w:header="0" w:footer="0" w:gutter="0"/>
          <w:cols w:space="0" w:num="1"/>
        </w:sectPr>
      </w:pPr>
    </w:p>
    <w:p w14:paraId="290B46C8">
      <w:pPr>
        <w:kinsoku w:val="0"/>
        <w:autoSpaceDE w:val="0"/>
        <w:autoSpaceDN w:val="0"/>
        <w:adjustRightInd w:val="0"/>
        <w:snapToGrid w:val="0"/>
        <w:spacing w:before="68" w:line="228" w:lineRule="auto"/>
        <w:jc w:val="center"/>
        <w:textAlignment w:val="baseline"/>
        <w:outlineLvl w:val="0"/>
        <w:rPr>
          <w:rFonts w:hint="eastAsia" w:ascii="宋体" w:hAnsi="宋体" w:cs="宋体"/>
          <w:b/>
          <w:bCs/>
          <w:snapToGrid w:val="0"/>
          <w:color w:val="auto"/>
          <w:spacing w:val="7"/>
          <w:sz w:val="28"/>
          <w:szCs w:val="28"/>
        </w:rPr>
      </w:pPr>
      <w:r>
        <w:rPr>
          <w:rFonts w:ascii="宋体" w:hAnsi="宋体" w:cs="宋体"/>
          <w:b/>
          <w:bCs/>
          <w:snapToGrid w:val="0"/>
          <w:color w:val="auto"/>
          <w:spacing w:val="7"/>
          <w:sz w:val="28"/>
          <w:szCs w:val="28"/>
        </w:rPr>
        <w:t>第二部分通用合同条款</w:t>
      </w:r>
    </w:p>
    <w:p w14:paraId="30A7254C">
      <w:pPr>
        <w:kinsoku w:val="0"/>
        <w:autoSpaceDE w:val="0"/>
        <w:autoSpaceDN w:val="0"/>
        <w:adjustRightInd w:val="0"/>
        <w:snapToGrid w:val="0"/>
        <w:spacing w:before="68" w:line="228" w:lineRule="auto"/>
        <w:ind w:left="3373"/>
        <w:textAlignment w:val="baseline"/>
        <w:outlineLvl w:val="0"/>
        <w:rPr>
          <w:rFonts w:hint="eastAsia" w:ascii="宋体" w:hAnsi="宋体" w:cs="宋体"/>
          <w:b/>
          <w:bCs/>
          <w:snapToGrid w:val="0"/>
          <w:color w:val="auto"/>
          <w:spacing w:val="7"/>
          <w:sz w:val="19"/>
          <w:szCs w:val="19"/>
        </w:rPr>
      </w:pPr>
    </w:p>
    <w:p w14:paraId="174EA8C2">
      <w:pPr>
        <w:kinsoku w:val="0"/>
        <w:autoSpaceDE w:val="0"/>
        <w:autoSpaceDN w:val="0"/>
        <w:adjustRightInd w:val="0"/>
        <w:snapToGrid w:val="0"/>
        <w:spacing w:before="68" w:line="228" w:lineRule="auto"/>
        <w:textAlignment w:val="baseline"/>
        <w:outlineLvl w:val="0"/>
        <w:rPr>
          <w:rFonts w:hint="eastAsia" w:ascii="宋体" w:hAnsi="宋体" w:cs="宋体"/>
          <w:b/>
          <w:bCs/>
          <w:snapToGrid w:val="0"/>
          <w:color w:val="auto"/>
          <w:spacing w:val="7"/>
        </w:rPr>
      </w:pPr>
      <w:r>
        <w:rPr>
          <w:rFonts w:hint="eastAsia" w:ascii="宋体" w:hAnsi="宋体" w:cs="宋体"/>
          <w:b/>
          <w:bCs/>
          <w:snapToGrid w:val="0"/>
          <w:color w:val="auto"/>
          <w:spacing w:val="7"/>
        </w:rPr>
        <w:t>（此部分采用《建设工程施工合同》范本（GF-2013-0201）中《第二部分通用合同条款》</w:t>
      </w:r>
    </w:p>
    <w:p w14:paraId="3FACCD47">
      <w:pPr>
        <w:kinsoku w:val="0"/>
        <w:autoSpaceDE w:val="0"/>
        <w:autoSpaceDN w:val="0"/>
        <w:adjustRightInd w:val="0"/>
        <w:snapToGrid w:val="0"/>
        <w:spacing w:line="270" w:lineRule="auto"/>
        <w:textAlignment w:val="baseline"/>
        <w:rPr>
          <w:rFonts w:ascii="Arial" w:hAnsi="Arial" w:eastAsia="Arial" w:cs="Arial"/>
          <w:snapToGrid w:val="0"/>
          <w:color w:val="auto"/>
          <w:sz w:val="21"/>
          <w:szCs w:val="21"/>
        </w:rPr>
      </w:pPr>
    </w:p>
    <w:p w14:paraId="634BFC79">
      <w:pPr>
        <w:kinsoku w:val="0"/>
        <w:autoSpaceDE w:val="0"/>
        <w:autoSpaceDN w:val="0"/>
        <w:adjustRightInd w:val="0"/>
        <w:snapToGrid w:val="0"/>
        <w:spacing w:before="183" w:line="220" w:lineRule="auto"/>
        <w:jc w:val="center"/>
        <w:textAlignment w:val="baseline"/>
        <w:outlineLvl w:val="0"/>
        <w:rPr>
          <w:rFonts w:hint="eastAsia" w:ascii="宋体" w:hAnsi="宋体" w:cs="宋体"/>
          <w:snapToGrid w:val="0"/>
          <w:color w:val="auto"/>
          <w:sz w:val="28"/>
          <w:szCs w:val="28"/>
        </w:rPr>
      </w:pPr>
      <w:r>
        <w:rPr>
          <w:rFonts w:ascii="宋体" w:hAnsi="宋体" w:cs="宋体"/>
          <w:b/>
          <w:bCs/>
          <w:snapToGrid w:val="0"/>
          <w:color w:val="auto"/>
          <w:spacing w:val="-4"/>
          <w:sz w:val="28"/>
          <w:szCs w:val="28"/>
        </w:rPr>
        <w:t>第三部分专用合同条款</w:t>
      </w:r>
    </w:p>
    <w:p w14:paraId="7521AC6F">
      <w:pPr>
        <w:kinsoku w:val="0"/>
        <w:autoSpaceDE w:val="0"/>
        <w:autoSpaceDN w:val="0"/>
        <w:adjustRightInd w:val="0"/>
        <w:snapToGrid w:val="0"/>
        <w:spacing w:line="368" w:lineRule="auto"/>
        <w:textAlignment w:val="baseline"/>
        <w:rPr>
          <w:rFonts w:ascii="Arial" w:hAnsi="Arial" w:eastAsia="Arial" w:cs="Arial"/>
          <w:snapToGrid w:val="0"/>
          <w:color w:val="auto"/>
          <w:sz w:val="21"/>
          <w:szCs w:val="21"/>
        </w:rPr>
      </w:pPr>
    </w:p>
    <w:p w14:paraId="27E10F8B">
      <w:pPr>
        <w:kinsoku w:val="0"/>
        <w:autoSpaceDE w:val="0"/>
        <w:autoSpaceDN w:val="0"/>
        <w:adjustRightInd w:val="0"/>
        <w:snapToGrid w:val="0"/>
        <w:spacing w:before="62" w:line="227"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2"/>
          <w:sz w:val="19"/>
          <w:szCs w:val="19"/>
        </w:rPr>
        <w:t>1.</w:t>
      </w:r>
      <w:r>
        <w:rPr>
          <w:rFonts w:ascii="黑体" w:hAnsi="黑体" w:eastAsia="黑体" w:cs="黑体"/>
          <w:snapToGrid w:val="0"/>
          <w:color w:val="auto"/>
          <w:spacing w:val="2"/>
          <w:sz w:val="19"/>
          <w:szCs w:val="19"/>
        </w:rPr>
        <w:t>一般约定</w:t>
      </w:r>
    </w:p>
    <w:p w14:paraId="001E0CA9">
      <w:pPr>
        <w:kinsoku w:val="0"/>
        <w:autoSpaceDE w:val="0"/>
        <w:autoSpaceDN w:val="0"/>
        <w:adjustRightInd w:val="0"/>
        <w:snapToGrid w:val="0"/>
        <w:spacing w:before="198"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1.1词语定义</w:t>
      </w:r>
    </w:p>
    <w:p w14:paraId="1BD8559C">
      <w:pPr>
        <w:kinsoku w:val="0"/>
        <w:autoSpaceDE w:val="0"/>
        <w:autoSpaceDN w:val="0"/>
        <w:adjustRightInd w:val="0"/>
        <w:snapToGrid w:val="0"/>
        <w:spacing w:before="195" w:line="231"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1.1.1合同</w:t>
      </w:r>
    </w:p>
    <w:p w14:paraId="55590D93">
      <w:pPr>
        <w:tabs>
          <w:tab w:val="left" w:pos="8322"/>
        </w:tabs>
        <w:kinsoku w:val="0"/>
        <w:autoSpaceDE w:val="0"/>
        <w:autoSpaceDN w:val="0"/>
        <w:adjustRightInd w:val="0"/>
        <w:snapToGrid w:val="0"/>
        <w:spacing w:before="76" w:line="303" w:lineRule="auto"/>
        <w:ind w:left="21" w:right="11" w:firstLine="416"/>
        <w:jc w:val="both"/>
        <w:textAlignment w:val="baseline"/>
        <w:rPr>
          <w:rFonts w:hint="eastAsia" w:ascii="宋体" w:hAnsi="宋体" w:cs="宋体"/>
          <w:snapToGrid w:val="0"/>
          <w:color w:val="auto"/>
          <w:sz w:val="19"/>
          <w:szCs w:val="19"/>
        </w:rPr>
      </w:pPr>
      <w:r>
        <w:rPr>
          <w:color w:val="auto"/>
        </w:rPr>
        <w:fldChar w:fldCharType="begin"/>
      </w:r>
      <w:r>
        <w:rPr>
          <w:color w:val="auto"/>
        </w:rPr>
        <w:instrText xml:space="preserve"> HYPERLINK "file:///D:\\2026年杨保兰工作\\2026招标代理工作\\2026栖霞区政府\\栖霞区长江堤防管理所10kV正式用\\1.1.1.10" </w:instrText>
      </w:r>
      <w:r>
        <w:rPr>
          <w:color w:val="auto"/>
        </w:rPr>
        <w:fldChar w:fldCharType="separate"/>
      </w:r>
      <w:r>
        <w:rPr>
          <w:rFonts w:ascii="宋体" w:hAnsi="宋体" w:cs="宋体"/>
          <w:snapToGrid w:val="0"/>
          <w:color w:val="auto"/>
          <w:spacing w:val="7"/>
          <w:sz w:val="19"/>
          <w:szCs w:val="19"/>
        </w:rPr>
        <w:t>1.1.1.10</w:t>
      </w:r>
      <w:r>
        <w:rPr>
          <w:rFonts w:ascii="宋体" w:hAnsi="宋体" w:cs="宋体"/>
          <w:snapToGrid w:val="0"/>
          <w:color w:val="auto"/>
          <w:spacing w:val="7"/>
          <w:sz w:val="19"/>
          <w:szCs w:val="19"/>
        </w:rPr>
        <w:fldChar w:fldCharType="end"/>
      </w:r>
      <w:r>
        <w:rPr>
          <w:rFonts w:ascii="宋体" w:hAnsi="宋体" w:cs="宋体"/>
          <w:snapToGrid w:val="0"/>
          <w:color w:val="auto"/>
          <w:spacing w:val="7"/>
          <w:sz w:val="19"/>
          <w:szCs w:val="19"/>
        </w:rPr>
        <w:t>其他合同文件包括：</w:t>
      </w:r>
      <w:r>
        <w:rPr>
          <w:rFonts w:ascii="宋体" w:hAnsi="宋体" w:cs="宋体"/>
          <w:snapToGrid w:val="0"/>
          <w:color w:val="auto"/>
          <w:spacing w:val="7"/>
          <w:sz w:val="19"/>
          <w:szCs w:val="19"/>
          <w:u w:val="single"/>
        </w:rPr>
        <w:t>⑴明确双方权利、义务的纪要、协议等书面文件；⑵</w:t>
      </w:r>
      <w:r>
        <w:rPr>
          <w:rFonts w:hint="eastAsia" w:ascii="宋体" w:hAnsi="宋体" w:cs="宋体"/>
          <w:snapToGrid w:val="0"/>
          <w:color w:val="auto"/>
          <w:spacing w:val="7"/>
          <w:sz w:val="19"/>
          <w:szCs w:val="19"/>
          <w:u w:val="single"/>
        </w:rPr>
        <w:t>磋商文件</w:t>
      </w:r>
      <w:r>
        <w:rPr>
          <w:rFonts w:ascii="宋体" w:hAnsi="宋体" w:cs="宋体"/>
          <w:snapToGrid w:val="0"/>
          <w:color w:val="auto"/>
          <w:spacing w:val="7"/>
          <w:sz w:val="19"/>
          <w:szCs w:val="19"/>
          <w:u w:val="single"/>
        </w:rPr>
        <w:t>、</w:t>
      </w:r>
      <w:r>
        <w:rPr>
          <w:rFonts w:hint="eastAsia" w:ascii="宋体" w:hAnsi="宋体" w:cs="宋体"/>
          <w:snapToGrid w:val="0"/>
          <w:color w:val="auto"/>
          <w:spacing w:val="7"/>
          <w:sz w:val="19"/>
          <w:szCs w:val="19"/>
          <w:u w:val="single"/>
        </w:rPr>
        <w:t>磋商</w:t>
      </w:r>
      <w:r>
        <w:rPr>
          <w:rFonts w:ascii="宋体" w:hAnsi="宋体" w:cs="宋体"/>
          <w:snapToGrid w:val="0"/>
          <w:color w:val="auto"/>
          <w:spacing w:val="7"/>
          <w:sz w:val="19"/>
          <w:szCs w:val="19"/>
          <w:u w:val="single"/>
        </w:rPr>
        <w:t>过程中来往的函件；⑶承诺书（确认函）及外来文、册（确</w:t>
      </w:r>
      <w:r>
        <w:rPr>
          <w:rFonts w:ascii="宋体" w:hAnsi="宋体" w:cs="宋体"/>
          <w:snapToGrid w:val="0"/>
          <w:color w:val="auto"/>
          <w:spacing w:val="6"/>
          <w:sz w:val="19"/>
          <w:szCs w:val="19"/>
          <w:u w:val="single"/>
        </w:rPr>
        <w:t>认函</w:t>
      </w:r>
      <w:r>
        <w:rPr>
          <w:rFonts w:ascii="宋体" w:hAnsi="宋体" w:cs="宋体"/>
          <w:snapToGrid w:val="0"/>
          <w:color w:val="auto"/>
          <w:spacing w:val="-10"/>
          <w:sz w:val="19"/>
          <w:szCs w:val="19"/>
          <w:u w:val="single"/>
        </w:rPr>
        <w:t>）；</w:t>
      </w:r>
      <w:r>
        <w:rPr>
          <w:rFonts w:ascii="宋体" w:hAnsi="宋体" w:cs="宋体"/>
          <w:snapToGrid w:val="0"/>
          <w:color w:val="auto"/>
          <w:spacing w:val="6"/>
          <w:sz w:val="19"/>
          <w:szCs w:val="19"/>
          <w:u w:val="single"/>
        </w:rPr>
        <w:t>⑷工程建设标准强</w:t>
      </w:r>
      <w:r>
        <w:rPr>
          <w:rFonts w:ascii="宋体" w:hAnsi="宋体" w:cs="宋体"/>
          <w:snapToGrid w:val="0"/>
          <w:color w:val="auto"/>
          <w:spacing w:val="8"/>
          <w:sz w:val="19"/>
          <w:szCs w:val="19"/>
          <w:u w:val="single"/>
        </w:rPr>
        <w:t>制性条文；⑸施工图纸、设计变更，现行国</w:t>
      </w:r>
      <w:r>
        <w:rPr>
          <w:rFonts w:ascii="宋体" w:hAnsi="宋体" w:cs="宋体"/>
          <w:snapToGrid w:val="0"/>
          <w:color w:val="auto"/>
          <w:spacing w:val="7"/>
          <w:sz w:val="19"/>
          <w:szCs w:val="19"/>
          <w:u w:val="single"/>
        </w:rPr>
        <w:t>家、江苏省、南京市有关施工、设计、造价等方面的标准、规范、管理规定及有关技术文件、技术要求；⑹合同终止前洽商、变更等和发包人签署明</w:t>
      </w:r>
      <w:r>
        <w:rPr>
          <w:rFonts w:ascii="宋体" w:hAnsi="宋体" w:cs="宋体"/>
          <w:snapToGrid w:val="0"/>
          <w:color w:val="auto"/>
          <w:sz w:val="19"/>
          <w:szCs w:val="19"/>
          <w:u w:val="single"/>
        </w:rPr>
        <w:t>确双方</w:t>
      </w:r>
      <w:r>
        <w:rPr>
          <w:rFonts w:hint="eastAsia" w:ascii="宋体" w:hAnsi="宋体" w:cs="宋体"/>
          <w:snapToGrid w:val="0"/>
          <w:color w:val="auto"/>
          <w:sz w:val="19"/>
          <w:szCs w:val="19"/>
          <w:u w:val="single"/>
          <w:lang w:eastAsia="zh-CN"/>
        </w:rPr>
        <w:t>权利义务</w:t>
      </w:r>
      <w:r>
        <w:rPr>
          <w:rFonts w:ascii="宋体" w:hAnsi="宋体" w:cs="宋体"/>
          <w:snapToGrid w:val="0"/>
          <w:color w:val="auto"/>
          <w:sz w:val="19"/>
          <w:szCs w:val="19"/>
          <w:u w:val="single"/>
        </w:rPr>
        <w:t>的纪要；⑺施工投标文件及其补充</w:t>
      </w:r>
      <w:r>
        <w:rPr>
          <w:rFonts w:ascii="宋体" w:hAnsi="宋体" w:cs="宋体"/>
          <w:snapToGrid w:val="0"/>
          <w:color w:val="auto"/>
          <w:spacing w:val="-1"/>
          <w:sz w:val="19"/>
          <w:szCs w:val="19"/>
          <w:u w:val="single"/>
        </w:rPr>
        <w:t>说明和工程量清单、工程报价单；合同履行中，</w:t>
      </w:r>
      <w:r>
        <w:rPr>
          <w:rFonts w:ascii="宋体" w:hAnsi="宋体" w:cs="宋体"/>
          <w:snapToGrid w:val="0"/>
          <w:color w:val="auto"/>
          <w:spacing w:val="10"/>
          <w:sz w:val="19"/>
          <w:szCs w:val="19"/>
          <w:u w:val="single"/>
        </w:rPr>
        <w:t>发包人承包人有关工程的洽商、变更等书面协议或文件视为本合同</w:t>
      </w:r>
      <w:r>
        <w:rPr>
          <w:rFonts w:ascii="宋体" w:hAnsi="宋体" w:cs="宋体"/>
          <w:snapToGrid w:val="0"/>
          <w:color w:val="auto"/>
          <w:spacing w:val="9"/>
          <w:sz w:val="19"/>
          <w:szCs w:val="19"/>
          <w:u w:val="single"/>
        </w:rPr>
        <w:t>的组成部分。</w:t>
      </w:r>
    </w:p>
    <w:p w14:paraId="546AA8B4">
      <w:pPr>
        <w:kinsoku w:val="0"/>
        <w:autoSpaceDE w:val="0"/>
        <w:autoSpaceDN w:val="0"/>
        <w:adjustRightInd w:val="0"/>
        <w:snapToGrid w:val="0"/>
        <w:spacing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1.1.2合同当事人及其他相关方</w:t>
      </w:r>
    </w:p>
    <w:p w14:paraId="1AD6D53D">
      <w:pPr>
        <w:kinsoku w:val="0"/>
        <w:autoSpaceDE w:val="0"/>
        <w:autoSpaceDN w:val="0"/>
        <w:adjustRightInd w:val="0"/>
        <w:snapToGrid w:val="0"/>
        <w:spacing w:before="76" w:line="231"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1.1.2.4监理人：</w:t>
      </w:r>
    </w:p>
    <w:p w14:paraId="3EBF4274">
      <w:pPr>
        <w:kinsoku w:val="0"/>
        <w:autoSpaceDE w:val="0"/>
        <w:autoSpaceDN w:val="0"/>
        <w:adjustRightInd w:val="0"/>
        <w:snapToGrid w:val="0"/>
        <w:spacing w:before="74" w:line="231"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名称：</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2"/>
          <w:sz w:val="19"/>
          <w:szCs w:val="19"/>
        </w:rPr>
        <w:t>；</w:t>
      </w:r>
    </w:p>
    <w:p w14:paraId="4A6525F2">
      <w:pPr>
        <w:kinsoku w:val="0"/>
        <w:autoSpaceDE w:val="0"/>
        <w:autoSpaceDN w:val="0"/>
        <w:adjustRightInd w:val="0"/>
        <w:snapToGrid w:val="0"/>
        <w:spacing w:before="75" w:line="228" w:lineRule="auto"/>
        <w:ind w:left="431"/>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资质类别和等级</w:t>
      </w:r>
      <w:r>
        <w:rPr>
          <w:rFonts w:ascii="宋体" w:hAnsi="宋体" w:cs="宋体"/>
          <w:snapToGrid w:val="0"/>
          <w:color w:val="auto"/>
          <w:spacing w:val="6"/>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6"/>
          <w:sz w:val="19"/>
          <w:szCs w:val="19"/>
        </w:rPr>
        <w:t>；</w:t>
      </w:r>
    </w:p>
    <w:p w14:paraId="256D8B88">
      <w:pPr>
        <w:kinsoku w:val="0"/>
        <w:autoSpaceDE w:val="0"/>
        <w:autoSpaceDN w:val="0"/>
        <w:adjustRightInd w:val="0"/>
        <w:snapToGrid w:val="0"/>
        <w:spacing w:before="76" w:line="231"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联系电话：</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6"/>
          <w:sz w:val="19"/>
          <w:szCs w:val="19"/>
        </w:rPr>
        <w:t>。</w:t>
      </w:r>
    </w:p>
    <w:p w14:paraId="768EB958">
      <w:pPr>
        <w:kinsoku w:val="0"/>
        <w:autoSpaceDE w:val="0"/>
        <w:autoSpaceDN w:val="0"/>
        <w:adjustRightInd w:val="0"/>
        <w:snapToGrid w:val="0"/>
        <w:spacing w:before="75" w:line="230"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1.1.2.5设计人：</w:t>
      </w:r>
    </w:p>
    <w:p w14:paraId="5C69561C">
      <w:pPr>
        <w:kinsoku w:val="0"/>
        <w:autoSpaceDE w:val="0"/>
        <w:autoSpaceDN w:val="0"/>
        <w:adjustRightInd w:val="0"/>
        <w:snapToGrid w:val="0"/>
        <w:spacing w:before="75" w:line="231"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名称：</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2"/>
          <w:sz w:val="19"/>
          <w:szCs w:val="19"/>
        </w:rPr>
        <w:t>；</w:t>
      </w:r>
    </w:p>
    <w:p w14:paraId="501954CD">
      <w:pPr>
        <w:kinsoku w:val="0"/>
        <w:autoSpaceDE w:val="0"/>
        <w:autoSpaceDN w:val="0"/>
        <w:adjustRightInd w:val="0"/>
        <w:snapToGrid w:val="0"/>
        <w:spacing w:before="75" w:line="228" w:lineRule="auto"/>
        <w:ind w:left="431"/>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资质类别和等级</w:t>
      </w:r>
      <w:r>
        <w:rPr>
          <w:rFonts w:ascii="宋体" w:hAnsi="宋体" w:cs="宋体"/>
          <w:snapToGrid w:val="0"/>
          <w:color w:val="auto"/>
          <w:spacing w:val="6"/>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6"/>
          <w:sz w:val="19"/>
          <w:szCs w:val="19"/>
        </w:rPr>
        <w:t>；</w:t>
      </w:r>
    </w:p>
    <w:p w14:paraId="76D71423">
      <w:pPr>
        <w:kinsoku w:val="0"/>
        <w:autoSpaceDE w:val="0"/>
        <w:autoSpaceDN w:val="0"/>
        <w:adjustRightInd w:val="0"/>
        <w:snapToGrid w:val="0"/>
        <w:spacing w:before="77" w:line="231"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联系电话：</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6"/>
          <w:sz w:val="19"/>
          <w:szCs w:val="19"/>
        </w:rPr>
        <w:t>。</w:t>
      </w:r>
    </w:p>
    <w:p w14:paraId="342C707C">
      <w:pPr>
        <w:kinsoku w:val="0"/>
        <w:autoSpaceDE w:val="0"/>
        <w:autoSpaceDN w:val="0"/>
        <w:adjustRightInd w:val="0"/>
        <w:snapToGrid w:val="0"/>
        <w:spacing w:before="75"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1.1.3工程和设备</w:t>
      </w:r>
    </w:p>
    <w:p w14:paraId="27E422EF">
      <w:pPr>
        <w:kinsoku w:val="0"/>
        <w:autoSpaceDE w:val="0"/>
        <w:autoSpaceDN w:val="0"/>
        <w:adjustRightInd w:val="0"/>
        <w:snapToGrid w:val="0"/>
        <w:spacing w:before="76" w:line="228" w:lineRule="auto"/>
        <w:ind w:left="437"/>
        <w:textAlignment w:val="baseline"/>
        <w:rPr>
          <w:rFonts w:hint="eastAsia" w:ascii="宋体" w:hAnsi="宋体" w:cs="宋体"/>
          <w:snapToGrid w:val="0"/>
          <w:color w:val="auto"/>
          <w:sz w:val="19"/>
          <w:szCs w:val="19"/>
        </w:rPr>
      </w:pPr>
      <w:r>
        <w:rPr>
          <w:color w:val="auto"/>
        </w:rPr>
        <w:fldChar w:fldCharType="begin"/>
      </w:r>
      <w:r>
        <w:rPr>
          <w:color w:val="auto"/>
        </w:rPr>
        <w:instrText xml:space="preserve"> HYPERLINK "file:///D:\\2026年杨保兰工作\\2026招标代理工作\\2026栖霞区政府\\栖霞区长江堤防管理所10kV正式用\\1.1.3.7" </w:instrText>
      </w:r>
      <w:r>
        <w:rPr>
          <w:color w:val="auto"/>
        </w:rPr>
        <w:fldChar w:fldCharType="separate"/>
      </w:r>
      <w:r>
        <w:rPr>
          <w:rFonts w:ascii="宋体" w:hAnsi="宋体" w:cs="宋体"/>
          <w:snapToGrid w:val="0"/>
          <w:color w:val="auto"/>
          <w:spacing w:val="6"/>
          <w:sz w:val="19"/>
          <w:szCs w:val="19"/>
        </w:rPr>
        <w:t>1.1.3.7</w:t>
      </w:r>
      <w:r>
        <w:rPr>
          <w:rFonts w:ascii="宋体" w:hAnsi="宋体" w:cs="宋体"/>
          <w:snapToGrid w:val="0"/>
          <w:color w:val="auto"/>
          <w:spacing w:val="6"/>
          <w:sz w:val="19"/>
          <w:szCs w:val="19"/>
        </w:rPr>
        <w:fldChar w:fldCharType="end"/>
      </w:r>
      <w:r>
        <w:rPr>
          <w:rFonts w:ascii="宋体" w:hAnsi="宋体" w:cs="宋体"/>
          <w:snapToGrid w:val="0"/>
          <w:color w:val="auto"/>
          <w:spacing w:val="6"/>
          <w:sz w:val="19"/>
          <w:szCs w:val="19"/>
        </w:rPr>
        <w:t>作为施工现场组成部分的其他场所包括：</w:t>
      </w:r>
      <w:r>
        <w:rPr>
          <w:rFonts w:ascii="宋体" w:hAnsi="宋体" w:cs="宋体"/>
          <w:snapToGrid w:val="0"/>
          <w:color w:val="auto"/>
          <w:spacing w:val="6"/>
          <w:sz w:val="19"/>
          <w:szCs w:val="19"/>
          <w:u w:val="single"/>
        </w:rPr>
        <w:t>/</w:t>
      </w:r>
    </w:p>
    <w:p w14:paraId="761CF526">
      <w:pPr>
        <w:kinsoku w:val="0"/>
        <w:autoSpaceDE w:val="0"/>
        <w:autoSpaceDN w:val="0"/>
        <w:adjustRightInd w:val="0"/>
        <w:snapToGrid w:val="0"/>
        <w:spacing w:before="77" w:line="230" w:lineRule="auto"/>
        <w:ind w:left="437"/>
        <w:textAlignment w:val="baseline"/>
        <w:rPr>
          <w:rFonts w:hint="eastAsia" w:ascii="宋体" w:hAnsi="宋体" w:cs="宋体"/>
          <w:snapToGrid w:val="0"/>
          <w:color w:val="auto"/>
          <w:sz w:val="19"/>
          <w:szCs w:val="19"/>
        </w:rPr>
      </w:pPr>
      <w:r>
        <w:rPr>
          <w:color w:val="auto"/>
        </w:rPr>
        <w:fldChar w:fldCharType="begin"/>
      </w:r>
      <w:r>
        <w:rPr>
          <w:color w:val="auto"/>
        </w:rPr>
        <w:instrText xml:space="preserve"> HYPERLINK "file:///D:\\2026年杨保兰工作\\2026招标代理工作\\2026栖霞区政府\\栖霞区长江堤防管理所10kV正式用\\1.1.3.9" </w:instrText>
      </w:r>
      <w:r>
        <w:rPr>
          <w:color w:val="auto"/>
        </w:rPr>
        <w:fldChar w:fldCharType="separate"/>
      </w:r>
      <w:r>
        <w:rPr>
          <w:rFonts w:ascii="宋体" w:hAnsi="宋体" w:cs="宋体"/>
          <w:snapToGrid w:val="0"/>
          <w:color w:val="auto"/>
          <w:spacing w:val="4"/>
          <w:sz w:val="19"/>
          <w:szCs w:val="19"/>
        </w:rPr>
        <w:t>1.1.3.9</w:t>
      </w:r>
      <w:r>
        <w:rPr>
          <w:rFonts w:ascii="宋体" w:hAnsi="宋体" w:cs="宋体"/>
          <w:snapToGrid w:val="0"/>
          <w:color w:val="auto"/>
          <w:spacing w:val="4"/>
          <w:sz w:val="19"/>
          <w:szCs w:val="19"/>
        </w:rPr>
        <w:fldChar w:fldCharType="end"/>
      </w:r>
      <w:r>
        <w:rPr>
          <w:rFonts w:ascii="宋体" w:hAnsi="宋体" w:cs="宋体"/>
          <w:snapToGrid w:val="0"/>
          <w:color w:val="auto"/>
          <w:spacing w:val="4"/>
          <w:sz w:val="19"/>
          <w:szCs w:val="19"/>
        </w:rPr>
        <w:t>永久占地包括：</w:t>
      </w:r>
      <w:r>
        <w:rPr>
          <w:rFonts w:ascii="宋体" w:hAnsi="宋体" w:cs="宋体"/>
          <w:snapToGrid w:val="0"/>
          <w:color w:val="auto"/>
          <w:spacing w:val="4"/>
          <w:sz w:val="19"/>
          <w:szCs w:val="19"/>
          <w:u w:val="single"/>
        </w:rPr>
        <w:t>/</w:t>
      </w:r>
      <w:r>
        <w:rPr>
          <w:rFonts w:ascii="宋体" w:hAnsi="宋体" w:cs="宋体"/>
          <w:snapToGrid w:val="0"/>
          <w:color w:val="auto"/>
          <w:spacing w:val="4"/>
          <w:sz w:val="19"/>
          <w:szCs w:val="19"/>
        </w:rPr>
        <w:t>。</w:t>
      </w:r>
    </w:p>
    <w:p w14:paraId="4FF5BA33">
      <w:pPr>
        <w:kinsoku w:val="0"/>
        <w:autoSpaceDE w:val="0"/>
        <w:autoSpaceDN w:val="0"/>
        <w:adjustRightInd w:val="0"/>
        <w:snapToGrid w:val="0"/>
        <w:spacing w:before="76" w:line="228" w:lineRule="auto"/>
        <w:ind w:left="437"/>
        <w:textAlignment w:val="baseline"/>
        <w:rPr>
          <w:rFonts w:hint="eastAsia" w:ascii="宋体" w:hAnsi="宋体" w:cs="宋体"/>
          <w:snapToGrid w:val="0"/>
          <w:color w:val="auto"/>
          <w:sz w:val="19"/>
          <w:szCs w:val="19"/>
        </w:rPr>
      </w:pPr>
      <w:r>
        <w:rPr>
          <w:color w:val="auto"/>
        </w:rPr>
        <w:fldChar w:fldCharType="begin"/>
      </w:r>
      <w:r>
        <w:rPr>
          <w:color w:val="auto"/>
        </w:rPr>
        <w:instrText xml:space="preserve"> HYPERLINK "file:///D:\\2026年杨保兰工作\\2026招标代理工作\\2026栖霞区政府\\栖霞区长江堤防管理所10kV正式用\\1.1.3.10" </w:instrText>
      </w:r>
      <w:r>
        <w:rPr>
          <w:color w:val="auto"/>
        </w:rPr>
        <w:fldChar w:fldCharType="separate"/>
      </w:r>
      <w:r>
        <w:rPr>
          <w:rFonts w:ascii="宋体" w:hAnsi="宋体" w:cs="宋体"/>
          <w:snapToGrid w:val="0"/>
          <w:color w:val="auto"/>
          <w:spacing w:val="4"/>
          <w:sz w:val="19"/>
          <w:szCs w:val="19"/>
        </w:rPr>
        <w:t>1.1.3.10</w:t>
      </w:r>
      <w:r>
        <w:rPr>
          <w:rFonts w:ascii="宋体" w:hAnsi="宋体" w:cs="宋体"/>
          <w:snapToGrid w:val="0"/>
          <w:color w:val="auto"/>
          <w:spacing w:val="4"/>
          <w:sz w:val="19"/>
          <w:szCs w:val="19"/>
        </w:rPr>
        <w:fldChar w:fldCharType="end"/>
      </w:r>
      <w:r>
        <w:rPr>
          <w:rFonts w:ascii="宋体" w:hAnsi="宋体" w:cs="宋体"/>
          <w:snapToGrid w:val="0"/>
          <w:color w:val="auto"/>
          <w:spacing w:val="4"/>
          <w:sz w:val="19"/>
          <w:szCs w:val="19"/>
        </w:rPr>
        <w:t>临时占地包括：</w:t>
      </w:r>
      <w:r>
        <w:rPr>
          <w:rFonts w:ascii="宋体" w:hAnsi="宋体" w:cs="宋体"/>
          <w:snapToGrid w:val="0"/>
          <w:color w:val="auto"/>
          <w:spacing w:val="4"/>
          <w:sz w:val="19"/>
          <w:szCs w:val="19"/>
          <w:u w:val="single"/>
        </w:rPr>
        <w:t>施工场地周围道路</w:t>
      </w:r>
      <w:r>
        <w:rPr>
          <w:rFonts w:ascii="宋体" w:hAnsi="宋体" w:cs="宋体"/>
          <w:snapToGrid w:val="0"/>
          <w:color w:val="auto"/>
          <w:spacing w:val="4"/>
          <w:sz w:val="19"/>
          <w:szCs w:val="19"/>
        </w:rPr>
        <w:t>。</w:t>
      </w:r>
    </w:p>
    <w:p w14:paraId="20F5190F">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z w:val="19"/>
          <w:szCs w:val="19"/>
        </w:rPr>
        <w:t>1.3法律</w:t>
      </w:r>
    </w:p>
    <w:p w14:paraId="75CF28D1">
      <w:pPr>
        <w:tabs>
          <w:tab w:val="left" w:pos="121"/>
        </w:tabs>
        <w:kinsoku w:val="0"/>
        <w:autoSpaceDE w:val="0"/>
        <w:autoSpaceDN w:val="0"/>
        <w:adjustRightInd w:val="0"/>
        <w:snapToGrid w:val="0"/>
        <w:spacing w:before="197" w:line="303" w:lineRule="auto"/>
        <w:ind w:left="14" w:right="319" w:firstLine="7"/>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适用于合同的其他规范性文件：</w:t>
      </w:r>
      <w:r>
        <w:rPr>
          <w:rFonts w:ascii="宋体" w:hAnsi="宋体" w:cs="宋体"/>
          <w:snapToGrid w:val="0"/>
          <w:color w:val="auto"/>
          <w:spacing w:val="9"/>
          <w:sz w:val="19"/>
          <w:szCs w:val="19"/>
          <w:u w:val="single"/>
        </w:rPr>
        <w:t>《中华人民共和国民法典》、</w:t>
      </w:r>
      <w:r>
        <w:rPr>
          <w:rFonts w:ascii="宋体" w:hAnsi="宋体" w:cs="宋体"/>
          <w:snapToGrid w:val="0"/>
          <w:color w:val="auto"/>
          <w:spacing w:val="8"/>
          <w:sz w:val="19"/>
          <w:szCs w:val="19"/>
          <w:u w:val="single"/>
        </w:rPr>
        <w:t>《中华人民共和国建筑法》、</w:t>
      </w:r>
      <w:r>
        <w:rPr>
          <w:rFonts w:ascii="宋体" w:hAnsi="宋体" w:cs="宋体"/>
          <w:snapToGrid w:val="0"/>
          <w:color w:val="auto"/>
          <w:sz w:val="19"/>
          <w:szCs w:val="19"/>
          <w:u w:val="single"/>
        </w:rPr>
        <w:tab/>
      </w:r>
      <w:r>
        <w:rPr>
          <w:rFonts w:ascii="宋体" w:hAnsi="宋体" w:cs="宋体"/>
          <w:snapToGrid w:val="0"/>
          <w:color w:val="auto"/>
          <w:spacing w:val="6"/>
          <w:sz w:val="19"/>
          <w:szCs w:val="19"/>
          <w:u w:val="single"/>
        </w:rPr>
        <w:t>《中华人民共和国招标投标法》、《建设工程质量管理条例》及其他有关法律、法规。</w:t>
      </w:r>
    </w:p>
    <w:p w14:paraId="275DC7FF">
      <w:pPr>
        <w:kinsoku w:val="0"/>
        <w:autoSpaceDE w:val="0"/>
        <w:autoSpaceDN w:val="0"/>
        <w:adjustRightInd w:val="0"/>
        <w:snapToGrid w:val="0"/>
        <w:spacing w:before="1"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1.4标准和规范</w:t>
      </w:r>
    </w:p>
    <w:p w14:paraId="53CE5508">
      <w:pPr>
        <w:kinsoku w:val="0"/>
        <w:autoSpaceDE w:val="0"/>
        <w:autoSpaceDN w:val="0"/>
        <w:adjustRightInd w:val="0"/>
        <w:snapToGrid w:val="0"/>
        <w:spacing w:before="194" w:line="291" w:lineRule="auto"/>
        <w:ind w:left="23" w:right="14" w:firstLine="414"/>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1.4.1适用于工程的标准规范包括：</w:t>
      </w:r>
      <w:r>
        <w:rPr>
          <w:rFonts w:ascii="宋体" w:hAnsi="宋体" w:cs="宋体"/>
          <w:snapToGrid w:val="0"/>
          <w:color w:val="auto"/>
          <w:spacing w:val="8"/>
          <w:sz w:val="19"/>
          <w:szCs w:val="19"/>
          <w:u w:val="single"/>
        </w:rPr>
        <w:t>国家、</w:t>
      </w:r>
      <w:r>
        <w:rPr>
          <w:rFonts w:ascii="宋体" w:hAnsi="宋体" w:cs="宋体"/>
          <w:snapToGrid w:val="0"/>
          <w:color w:val="auto"/>
          <w:spacing w:val="7"/>
          <w:sz w:val="19"/>
          <w:szCs w:val="19"/>
          <w:u w:val="single"/>
        </w:rPr>
        <w:t>江苏省及南京市有关法律、法规、规章、规范性文件和强制性标准。当对同一问题国家、江苏省和南京市颁布的标准、规范以及合同文件要求产生不一致时，以国家、江苏省和南京市颁布的标准、规范和规定要求严格者为准。国内没有相应标准、规范时，由发包人按专用条款约定的时间向承包人提出施工技术要求，承包人按约定的时间和要求提出施工工艺，经发包人书面认可后执行。工程所需的所有标准、规范或制定施工工艺</w:t>
      </w:r>
      <w:r>
        <w:rPr>
          <w:rFonts w:ascii="宋体" w:hAnsi="宋体" w:cs="宋体"/>
          <w:snapToGrid w:val="0"/>
          <w:color w:val="auto"/>
          <w:spacing w:val="4"/>
          <w:sz w:val="19"/>
          <w:szCs w:val="19"/>
          <w:u w:val="single"/>
        </w:rPr>
        <w:t>的费用，由承包人自行承担。</w:t>
      </w:r>
    </w:p>
    <w:p w14:paraId="2DA0F41E">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1.4.2发包人提供国外标准、规范的名称：</w:t>
      </w:r>
      <w:r>
        <w:rPr>
          <w:rFonts w:ascii="宋体" w:hAnsi="宋体" w:cs="宋体"/>
          <w:snapToGrid w:val="0"/>
          <w:color w:val="auto"/>
          <w:spacing w:val="5"/>
          <w:sz w:val="19"/>
          <w:szCs w:val="19"/>
          <w:u w:val="single"/>
        </w:rPr>
        <w:t>/</w:t>
      </w:r>
      <w:r>
        <w:rPr>
          <w:rFonts w:ascii="宋体" w:hAnsi="宋体" w:cs="宋体"/>
          <w:snapToGrid w:val="0"/>
          <w:color w:val="auto"/>
          <w:spacing w:val="5"/>
          <w:sz w:val="19"/>
          <w:szCs w:val="19"/>
        </w:rPr>
        <w:t>；</w:t>
      </w:r>
    </w:p>
    <w:p w14:paraId="12C1DF12">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发包人提供国外标准、规范的份数：</w:t>
      </w:r>
      <w:r>
        <w:rPr>
          <w:rFonts w:ascii="宋体" w:hAnsi="宋体" w:cs="宋体"/>
          <w:snapToGrid w:val="0"/>
          <w:color w:val="auto"/>
          <w:spacing w:val="6"/>
          <w:sz w:val="19"/>
          <w:szCs w:val="19"/>
          <w:u w:val="single"/>
        </w:rPr>
        <w:t>/</w:t>
      </w:r>
      <w:r>
        <w:rPr>
          <w:rFonts w:ascii="宋体" w:hAnsi="宋体" w:cs="宋体"/>
          <w:snapToGrid w:val="0"/>
          <w:color w:val="auto"/>
          <w:spacing w:val="6"/>
          <w:sz w:val="19"/>
          <w:szCs w:val="19"/>
        </w:rPr>
        <w:t>；</w:t>
      </w:r>
    </w:p>
    <w:p w14:paraId="3297638C">
      <w:pPr>
        <w:kinsoku w:val="0"/>
        <w:autoSpaceDE w:val="0"/>
        <w:autoSpaceDN w:val="0"/>
        <w:adjustRightInd w:val="0"/>
        <w:snapToGrid w:val="0"/>
        <w:spacing w:before="78"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发包人提供国外标准、规范的名称：</w:t>
      </w:r>
      <w:r>
        <w:rPr>
          <w:rFonts w:ascii="宋体" w:hAnsi="宋体" w:cs="宋体"/>
          <w:snapToGrid w:val="0"/>
          <w:color w:val="auto"/>
          <w:spacing w:val="6"/>
          <w:sz w:val="19"/>
          <w:szCs w:val="19"/>
          <w:u w:val="single"/>
        </w:rPr>
        <w:t>/</w:t>
      </w:r>
      <w:r>
        <w:rPr>
          <w:rFonts w:ascii="宋体" w:hAnsi="宋体" w:cs="宋体"/>
          <w:snapToGrid w:val="0"/>
          <w:color w:val="auto"/>
          <w:spacing w:val="6"/>
          <w:sz w:val="19"/>
          <w:szCs w:val="19"/>
        </w:rPr>
        <w:t>。</w:t>
      </w:r>
    </w:p>
    <w:p w14:paraId="74D2B990">
      <w:pPr>
        <w:kinsoku w:val="0"/>
        <w:autoSpaceDE w:val="0"/>
        <w:autoSpaceDN w:val="0"/>
        <w:adjustRightInd w:val="0"/>
        <w:snapToGrid w:val="0"/>
        <w:spacing w:before="7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1.4.3发包人对工程的技术标准和功能要求的特殊要求：</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5325C2FF">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1.5合同文件的优先顺序</w:t>
      </w:r>
    </w:p>
    <w:p w14:paraId="6AB689E0">
      <w:pPr>
        <w:kinsoku w:val="0"/>
        <w:autoSpaceDE w:val="0"/>
        <w:autoSpaceDN w:val="0"/>
        <w:adjustRightInd w:val="0"/>
        <w:snapToGrid w:val="0"/>
        <w:spacing w:before="198" w:line="303" w:lineRule="auto"/>
        <w:ind w:left="23" w:right="11" w:firstLine="400"/>
        <w:textAlignment w:val="baseline"/>
        <w:rPr>
          <w:rFonts w:hint="eastAsia" w:ascii="宋体" w:hAnsi="宋体" w:cs="宋体"/>
          <w:snapToGrid w:val="0"/>
          <w:color w:val="auto"/>
          <w:sz w:val="19"/>
          <w:szCs w:val="19"/>
        </w:rPr>
      </w:pPr>
      <w:r>
        <w:rPr>
          <w:rFonts w:ascii="宋体" w:hAnsi="宋体" w:cs="宋体"/>
          <w:snapToGrid w:val="0"/>
          <w:color w:val="auto"/>
          <w:spacing w:val="12"/>
          <w:sz w:val="19"/>
          <w:szCs w:val="19"/>
        </w:rPr>
        <w:t>合同文件组成及优先顺序为</w:t>
      </w:r>
      <w:r>
        <w:rPr>
          <w:rFonts w:ascii="宋体" w:hAnsi="宋体" w:cs="宋体"/>
          <w:snapToGrid w:val="0"/>
          <w:color w:val="auto"/>
          <w:spacing w:val="-4"/>
          <w:sz w:val="19"/>
          <w:szCs w:val="19"/>
        </w:rPr>
        <w:t>：</w:t>
      </w:r>
      <w:r>
        <w:rPr>
          <w:rFonts w:ascii="宋体" w:hAnsi="宋体" w:cs="宋体"/>
          <w:snapToGrid w:val="0"/>
          <w:color w:val="auto"/>
          <w:spacing w:val="-4"/>
          <w:sz w:val="19"/>
          <w:szCs w:val="19"/>
          <w:u w:val="single"/>
        </w:rPr>
        <w:t>（</w:t>
      </w:r>
      <w:r>
        <w:rPr>
          <w:rFonts w:ascii="宋体" w:hAnsi="宋体" w:cs="宋体"/>
          <w:snapToGrid w:val="0"/>
          <w:color w:val="auto"/>
          <w:spacing w:val="12"/>
          <w:sz w:val="19"/>
          <w:szCs w:val="19"/>
          <w:u w:val="single"/>
        </w:rPr>
        <w:t>1）本合同协议书</w:t>
      </w:r>
      <w:r>
        <w:rPr>
          <w:rFonts w:ascii="宋体" w:hAnsi="宋体" w:cs="宋体"/>
          <w:snapToGrid w:val="0"/>
          <w:color w:val="auto"/>
          <w:spacing w:val="-4"/>
          <w:sz w:val="19"/>
          <w:szCs w:val="19"/>
          <w:u w:val="single"/>
        </w:rPr>
        <w:t>；（</w:t>
      </w:r>
      <w:r>
        <w:rPr>
          <w:rFonts w:ascii="宋体" w:hAnsi="宋体" w:cs="宋体"/>
          <w:snapToGrid w:val="0"/>
          <w:color w:val="auto"/>
          <w:spacing w:val="12"/>
          <w:sz w:val="19"/>
          <w:szCs w:val="19"/>
          <w:u w:val="single"/>
        </w:rPr>
        <w:t>2）中标通知书</w:t>
      </w:r>
      <w:r>
        <w:rPr>
          <w:rFonts w:ascii="宋体" w:hAnsi="宋体" w:cs="宋体"/>
          <w:snapToGrid w:val="0"/>
          <w:color w:val="auto"/>
          <w:spacing w:val="-4"/>
          <w:sz w:val="19"/>
          <w:szCs w:val="19"/>
          <w:u w:val="single"/>
        </w:rPr>
        <w:t>；（</w:t>
      </w:r>
      <w:r>
        <w:rPr>
          <w:rFonts w:ascii="宋体" w:hAnsi="宋体" w:cs="宋体"/>
          <w:snapToGrid w:val="0"/>
          <w:color w:val="auto"/>
          <w:spacing w:val="12"/>
          <w:sz w:val="19"/>
          <w:szCs w:val="19"/>
          <w:u w:val="single"/>
        </w:rPr>
        <w:t>3）投</w:t>
      </w:r>
      <w:r>
        <w:rPr>
          <w:rFonts w:ascii="宋体" w:hAnsi="宋体" w:cs="宋体"/>
          <w:snapToGrid w:val="0"/>
          <w:color w:val="auto"/>
          <w:spacing w:val="11"/>
          <w:sz w:val="19"/>
          <w:szCs w:val="19"/>
          <w:u w:val="single"/>
        </w:rPr>
        <w:t>标函及其附</w:t>
      </w:r>
      <w:r>
        <w:rPr>
          <w:rFonts w:ascii="宋体" w:hAnsi="宋体" w:cs="宋体"/>
          <w:snapToGrid w:val="0"/>
          <w:color w:val="auto"/>
          <w:spacing w:val="8"/>
          <w:sz w:val="19"/>
          <w:szCs w:val="19"/>
          <w:u w:val="single"/>
        </w:rPr>
        <w:t>录</w:t>
      </w:r>
      <w:r>
        <w:rPr>
          <w:rFonts w:ascii="宋体" w:hAnsi="宋体" w:cs="宋体"/>
          <w:snapToGrid w:val="0"/>
          <w:color w:val="auto"/>
          <w:spacing w:val="-21"/>
          <w:sz w:val="19"/>
          <w:szCs w:val="19"/>
          <w:u w:val="single"/>
        </w:rPr>
        <w:t>；（</w:t>
      </w:r>
      <w:r>
        <w:rPr>
          <w:rFonts w:ascii="宋体" w:hAnsi="宋体" w:cs="宋体"/>
          <w:snapToGrid w:val="0"/>
          <w:color w:val="auto"/>
          <w:spacing w:val="8"/>
          <w:sz w:val="19"/>
          <w:szCs w:val="19"/>
          <w:u w:val="single"/>
        </w:rPr>
        <w:t>4）本合同专用条款及其附件</w:t>
      </w:r>
      <w:r>
        <w:rPr>
          <w:rFonts w:ascii="宋体" w:hAnsi="宋体" w:cs="宋体"/>
          <w:snapToGrid w:val="0"/>
          <w:color w:val="auto"/>
          <w:spacing w:val="-21"/>
          <w:sz w:val="19"/>
          <w:szCs w:val="19"/>
          <w:u w:val="single"/>
        </w:rPr>
        <w:t>；（</w:t>
      </w:r>
      <w:r>
        <w:rPr>
          <w:rFonts w:ascii="宋体" w:hAnsi="宋体" w:cs="宋体"/>
          <w:snapToGrid w:val="0"/>
          <w:color w:val="auto"/>
          <w:spacing w:val="8"/>
          <w:sz w:val="19"/>
          <w:szCs w:val="19"/>
          <w:u w:val="single"/>
        </w:rPr>
        <w:t>5）本合同通用条款</w:t>
      </w:r>
      <w:r>
        <w:rPr>
          <w:rFonts w:ascii="宋体" w:hAnsi="宋体" w:cs="宋体"/>
          <w:snapToGrid w:val="0"/>
          <w:color w:val="auto"/>
          <w:spacing w:val="-21"/>
          <w:sz w:val="19"/>
          <w:szCs w:val="19"/>
          <w:u w:val="single"/>
        </w:rPr>
        <w:t>；（</w:t>
      </w:r>
      <w:r>
        <w:rPr>
          <w:rFonts w:ascii="宋体" w:hAnsi="宋体" w:cs="宋体"/>
          <w:snapToGrid w:val="0"/>
          <w:color w:val="auto"/>
          <w:spacing w:val="8"/>
          <w:sz w:val="19"/>
          <w:szCs w:val="19"/>
          <w:u w:val="single"/>
        </w:rPr>
        <w:t>6）技术标准和要求</w:t>
      </w:r>
      <w:r>
        <w:rPr>
          <w:rFonts w:ascii="宋体" w:hAnsi="宋体" w:cs="宋体"/>
          <w:snapToGrid w:val="0"/>
          <w:color w:val="auto"/>
          <w:spacing w:val="-21"/>
          <w:sz w:val="19"/>
          <w:szCs w:val="19"/>
          <w:u w:val="single"/>
        </w:rPr>
        <w:t>；（</w:t>
      </w:r>
      <w:r>
        <w:rPr>
          <w:rFonts w:ascii="宋体" w:hAnsi="宋体" w:cs="宋体"/>
          <w:snapToGrid w:val="0"/>
          <w:color w:val="auto"/>
          <w:spacing w:val="8"/>
          <w:sz w:val="19"/>
          <w:szCs w:val="19"/>
          <w:u w:val="single"/>
        </w:rPr>
        <w:t>7）图纸；</w:t>
      </w:r>
      <w:r>
        <w:rPr>
          <w:rFonts w:hint="eastAsia" w:ascii="宋体" w:hAnsi="宋体" w:cs="宋体"/>
          <w:snapToGrid w:val="0"/>
          <w:color w:val="auto"/>
          <w:spacing w:val="8"/>
          <w:sz w:val="19"/>
          <w:szCs w:val="19"/>
          <w:u w:val="single"/>
        </w:rPr>
        <w:t>（</w:t>
      </w:r>
      <w:r>
        <w:rPr>
          <w:rFonts w:ascii="宋体" w:hAnsi="宋体" w:cs="宋体"/>
          <w:snapToGrid w:val="0"/>
          <w:color w:val="auto"/>
          <w:spacing w:val="2"/>
          <w:sz w:val="19"/>
          <w:szCs w:val="19"/>
          <w:u w:val="single"/>
        </w:rPr>
        <w:t>8）已标价工程量清单或预算书</w:t>
      </w:r>
      <w:r>
        <w:rPr>
          <w:rFonts w:ascii="宋体" w:hAnsi="宋体" w:cs="宋体"/>
          <w:snapToGrid w:val="0"/>
          <w:color w:val="auto"/>
          <w:spacing w:val="-49"/>
          <w:sz w:val="19"/>
          <w:szCs w:val="19"/>
          <w:u w:val="single"/>
        </w:rPr>
        <w:t>；（</w:t>
      </w:r>
      <w:r>
        <w:rPr>
          <w:rFonts w:ascii="宋体" w:hAnsi="宋体" w:cs="宋体"/>
          <w:snapToGrid w:val="0"/>
          <w:color w:val="auto"/>
          <w:spacing w:val="2"/>
          <w:sz w:val="19"/>
          <w:szCs w:val="19"/>
          <w:u w:val="single"/>
        </w:rPr>
        <w:t>9）</w:t>
      </w:r>
      <w:r>
        <w:rPr>
          <w:rFonts w:hint="eastAsia" w:ascii="宋体" w:hAnsi="宋体" w:cs="宋体"/>
          <w:snapToGrid w:val="0"/>
          <w:color w:val="auto"/>
          <w:spacing w:val="2"/>
          <w:sz w:val="19"/>
          <w:szCs w:val="19"/>
          <w:u w:val="single"/>
        </w:rPr>
        <w:t>磋商文件</w:t>
      </w:r>
      <w:r>
        <w:rPr>
          <w:rFonts w:ascii="宋体" w:hAnsi="宋体" w:cs="宋体"/>
          <w:snapToGrid w:val="0"/>
          <w:color w:val="auto"/>
          <w:spacing w:val="2"/>
          <w:sz w:val="19"/>
          <w:szCs w:val="19"/>
          <w:u w:val="single"/>
        </w:rPr>
        <w:t>（含答疑文件及澄清文件</w:t>
      </w:r>
      <w:r>
        <w:rPr>
          <w:rFonts w:ascii="宋体" w:hAnsi="宋体" w:cs="宋体"/>
          <w:snapToGrid w:val="0"/>
          <w:color w:val="auto"/>
          <w:spacing w:val="-49"/>
          <w:sz w:val="19"/>
          <w:szCs w:val="19"/>
          <w:u w:val="single"/>
        </w:rPr>
        <w:t>）；（</w:t>
      </w:r>
      <w:r>
        <w:rPr>
          <w:rFonts w:ascii="宋体" w:hAnsi="宋体" w:cs="宋体"/>
          <w:snapToGrid w:val="0"/>
          <w:color w:val="auto"/>
          <w:spacing w:val="2"/>
          <w:sz w:val="19"/>
          <w:szCs w:val="19"/>
          <w:u w:val="single"/>
        </w:rPr>
        <w:t>10）承诺函（书）</w:t>
      </w:r>
      <w:r>
        <w:rPr>
          <w:rFonts w:ascii="宋体" w:hAnsi="宋体" w:cs="宋体"/>
          <w:snapToGrid w:val="0"/>
          <w:color w:val="auto"/>
          <w:spacing w:val="6"/>
          <w:sz w:val="19"/>
          <w:szCs w:val="19"/>
          <w:u w:val="single"/>
        </w:rPr>
        <w:t>（如果有</w:t>
      </w:r>
      <w:r>
        <w:rPr>
          <w:rFonts w:ascii="宋体" w:hAnsi="宋体" w:cs="宋体"/>
          <w:snapToGrid w:val="0"/>
          <w:color w:val="auto"/>
          <w:spacing w:val="-7"/>
          <w:sz w:val="19"/>
          <w:szCs w:val="19"/>
          <w:u w:val="single"/>
        </w:rPr>
        <w:t>）；（</w:t>
      </w:r>
      <w:r>
        <w:rPr>
          <w:rFonts w:ascii="宋体" w:hAnsi="宋体" w:cs="宋体"/>
          <w:snapToGrid w:val="0"/>
          <w:color w:val="auto"/>
          <w:spacing w:val="6"/>
          <w:sz w:val="19"/>
          <w:szCs w:val="19"/>
          <w:u w:val="single"/>
        </w:rPr>
        <w:t>11）发包人要求的施工现场管理制度及规定</w:t>
      </w:r>
      <w:r>
        <w:rPr>
          <w:rFonts w:ascii="宋体" w:hAnsi="宋体" w:cs="宋体"/>
          <w:snapToGrid w:val="0"/>
          <w:color w:val="auto"/>
          <w:spacing w:val="-7"/>
          <w:sz w:val="19"/>
          <w:szCs w:val="19"/>
          <w:u w:val="single"/>
        </w:rPr>
        <w:t>；（</w:t>
      </w:r>
      <w:r>
        <w:rPr>
          <w:rFonts w:ascii="宋体" w:hAnsi="宋体" w:cs="宋体"/>
          <w:snapToGrid w:val="0"/>
          <w:color w:val="auto"/>
          <w:spacing w:val="6"/>
          <w:sz w:val="19"/>
          <w:szCs w:val="19"/>
          <w:u w:val="single"/>
        </w:rPr>
        <w:t>12）经发包人认可的施工方案及</w:t>
      </w:r>
      <w:r>
        <w:rPr>
          <w:rFonts w:ascii="宋体" w:hAnsi="宋体" w:cs="宋体"/>
          <w:snapToGrid w:val="0"/>
          <w:color w:val="auto"/>
          <w:spacing w:val="3"/>
          <w:sz w:val="19"/>
          <w:szCs w:val="19"/>
          <w:u w:val="single"/>
        </w:rPr>
        <w:t>施工组织设计。</w:t>
      </w:r>
    </w:p>
    <w:p w14:paraId="77D43D06">
      <w:pPr>
        <w:kinsoku w:val="0"/>
        <w:autoSpaceDE w:val="0"/>
        <w:autoSpaceDN w:val="0"/>
        <w:adjustRightInd w:val="0"/>
        <w:snapToGrid w:val="0"/>
        <w:spacing w:line="227" w:lineRule="auto"/>
        <w:ind w:firstLine="396" w:firstLineChars="200"/>
        <w:jc w:val="both"/>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u w:val="single"/>
        </w:rPr>
        <w:t>合同履行中，发承包人有关工程的洽商、变更等书面协议或文件视为本合同文件的构成部分。</w:t>
      </w:r>
    </w:p>
    <w:p w14:paraId="2436098A">
      <w:pPr>
        <w:kinsoku w:val="0"/>
        <w:autoSpaceDE w:val="0"/>
        <w:autoSpaceDN w:val="0"/>
        <w:adjustRightInd w:val="0"/>
        <w:snapToGrid w:val="0"/>
        <w:spacing w:before="7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1.6图纸和承包人文件</w:t>
      </w:r>
    </w:p>
    <w:p w14:paraId="4818BE70">
      <w:pPr>
        <w:kinsoku w:val="0"/>
        <w:autoSpaceDE w:val="0"/>
        <w:autoSpaceDN w:val="0"/>
        <w:adjustRightInd w:val="0"/>
        <w:snapToGrid w:val="0"/>
        <w:spacing w:before="196"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1.6.1图纸的提供</w:t>
      </w:r>
    </w:p>
    <w:p w14:paraId="784E9737">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发包人向承包人提供图纸的期限：</w:t>
      </w:r>
      <w:r>
        <w:rPr>
          <w:rFonts w:ascii="宋体" w:hAnsi="宋体" w:cs="宋体"/>
          <w:snapToGrid w:val="0"/>
          <w:color w:val="auto"/>
          <w:spacing w:val="8"/>
          <w:sz w:val="19"/>
          <w:szCs w:val="19"/>
          <w:u w:val="single"/>
        </w:rPr>
        <w:t>开工前</w:t>
      </w:r>
      <w:r>
        <w:rPr>
          <w:rFonts w:ascii="宋体" w:hAnsi="宋体" w:cs="宋体"/>
          <w:snapToGrid w:val="0"/>
          <w:color w:val="auto"/>
          <w:spacing w:val="7"/>
          <w:sz w:val="19"/>
          <w:szCs w:val="19"/>
          <w:u w:val="single"/>
        </w:rPr>
        <w:t>提供施工图纸</w:t>
      </w:r>
      <w:r>
        <w:rPr>
          <w:rFonts w:ascii="宋体" w:hAnsi="宋体" w:cs="宋体"/>
          <w:snapToGrid w:val="0"/>
          <w:color w:val="auto"/>
          <w:spacing w:val="7"/>
          <w:sz w:val="19"/>
          <w:szCs w:val="19"/>
        </w:rPr>
        <w:t>；</w:t>
      </w:r>
    </w:p>
    <w:p w14:paraId="7A0C1296">
      <w:pPr>
        <w:kinsoku w:val="0"/>
        <w:autoSpaceDE w:val="0"/>
        <w:autoSpaceDN w:val="0"/>
        <w:adjustRightInd w:val="0"/>
        <w:snapToGrid w:val="0"/>
        <w:spacing w:before="79" w:line="303" w:lineRule="auto"/>
        <w:ind w:left="22" w:right="17" w:firstLine="403"/>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发包人向承包人提供图纸的数量：</w:t>
      </w:r>
      <w:r>
        <w:rPr>
          <w:rFonts w:ascii="宋体" w:hAnsi="宋体" w:cs="宋体"/>
          <w:snapToGrid w:val="0"/>
          <w:color w:val="auto"/>
          <w:spacing w:val="8"/>
          <w:sz w:val="19"/>
          <w:szCs w:val="19"/>
          <w:u w:val="single"/>
        </w:rPr>
        <w:t>施工图叁套（不含招标时图纸及竣</w:t>
      </w:r>
      <w:r>
        <w:rPr>
          <w:rFonts w:ascii="宋体" w:hAnsi="宋体" w:cs="宋体"/>
          <w:snapToGrid w:val="0"/>
          <w:color w:val="auto"/>
          <w:spacing w:val="7"/>
          <w:sz w:val="19"/>
          <w:szCs w:val="19"/>
          <w:u w:val="single"/>
        </w:rPr>
        <w:t>工图</w:t>
      </w:r>
      <w:r>
        <w:rPr>
          <w:rFonts w:ascii="宋体" w:hAnsi="宋体" w:cs="宋体"/>
          <w:snapToGrid w:val="0"/>
          <w:color w:val="auto"/>
          <w:spacing w:val="-4"/>
          <w:sz w:val="19"/>
          <w:szCs w:val="19"/>
          <w:u w:val="single"/>
        </w:rPr>
        <w:t>），</w:t>
      </w:r>
      <w:r>
        <w:rPr>
          <w:rFonts w:ascii="宋体" w:hAnsi="宋体" w:cs="宋体"/>
          <w:snapToGrid w:val="0"/>
          <w:color w:val="auto"/>
          <w:spacing w:val="7"/>
          <w:sz w:val="19"/>
          <w:szCs w:val="19"/>
          <w:u w:val="single"/>
        </w:rPr>
        <w:t>承包人如需增加图纸份数，发包人可代为复制，复制费用由承包人承担</w:t>
      </w:r>
      <w:r>
        <w:rPr>
          <w:rFonts w:ascii="宋体" w:hAnsi="宋体" w:cs="宋体"/>
          <w:snapToGrid w:val="0"/>
          <w:color w:val="auto"/>
          <w:spacing w:val="6"/>
          <w:sz w:val="19"/>
          <w:szCs w:val="19"/>
          <w:u w:val="single"/>
        </w:rPr>
        <w:t>。为使工程合理而正确地施工和竣工，</w:t>
      </w:r>
      <w:r>
        <w:rPr>
          <w:rFonts w:ascii="宋体" w:hAnsi="宋体" w:cs="宋体"/>
          <w:snapToGrid w:val="0"/>
          <w:color w:val="auto"/>
          <w:spacing w:val="7"/>
          <w:sz w:val="19"/>
          <w:szCs w:val="19"/>
          <w:u w:val="single"/>
        </w:rPr>
        <w:t>以及为修补其中的任何缺陷，发包人有权向承包人发出此类补充图纸和指示，承包人应贯彻执行</w:t>
      </w:r>
      <w:r>
        <w:rPr>
          <w:rFonts w:ascii="宋体" w:hAnsi="宋体" w:cs="宋体"/>
          <w:snapToGrid w:val="0"/>
          <w:color w:val="auto"/>
          <w:spacing w:val="4"/>
          <w:sz w:val="19"/>
          <w:szCs w:val="19"/>
          <w:u w:val="single"/>
        </w:rPr>
        <w:t>并受其约束；</w:t>
      </w:r>
    </w:p>
    <w:p w14:paraId="3C31FD34">
      <w:pPr>
        <w:kinsoku w:val="0"/>
        <w:autoSpaceDE w:val="0"/>
        <w:autoSpaceDN w:val="0"/>
        <w:adjustRightInd w:val="0"/>
        <w:snapToGrid w:val="0"/>
        <w:spacing w:line="227"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发包人向承包人提供图纸的内容：</w:t>
      </w:r>
      <w:r>
        <w:rPr>
          <w:rFonts w:ascii="宋体" w:hAnsi="宋体" w:cs="宋体"/>
          <w:snapToGrid w:val="0"/>
          <w:color w:val="auto"/>
          <w:spacing w:val="7"/>
          <w:sz w:val="19"/>
          <w:szCs w:val="19"/>
          <w:u w:val="single"/>
        </w:rPr>
        <w:t>招标范围内各专业</w:t>
      </w:r>
      <w:r>
        <w:rPr>
          <w:rFonts w:ascii="宋体" w:hAnsi="宋体" w:cs="宋体"/>
          <w:snapToGrid w:val="0"/>
          <w:color w:val="auto"/>
          <w:spacing w:val="7"/>
          <w:sz w:val="19"/>
          <w:szCs w:val="19"/>
        </w:rPr>
        <w:t>。</w:t>
      </w:r>
    </w:p>
    <w:p w14:paraId="64CB7F57">
      <w:pPr>
        <w:kinsoku w:val="0"/>
        <w:autoSpaceDE w:val="0"/>
        <w:autoSpaceDN w:val="0"/>
        <w:adjustRightInd w:val="0"/>
        <w:snapToGrid w:val="0"/>
        <w:spacing w:before="7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1.6.4承包人文件</w:t>
      </w:r>
    </w:p>
    <w:p w14:paraId="6DE1296F">
      <w:pPr>
        <w:spacing w:line="360" w:lineRule="auto"/>
        <w:ind w:firstLine="416" w:firstLineChars="200"/>
        <w:rPr>
          <w:rFonts w:hint="eastAsia" w:ascii="宋体" w:hAnsi="宋体" w:cs="宋体"/>
          <w:snapToGrid w:val="0"/>
          <w:color w:val="auto"/>
          <w:sz w:val="19"/>
          <w:szCs w:val="19"/>
        </w:rPr>
      </w:pPr>
      <w:r>
        <w:rPr>
          <w:rFonts w:ascii="宋体" w:hAnsi="宋体" w:cs="宋体"/>
          <w:snapToGrid w:val="0"/>
          <w:color w:val="auto"/>
          <w:spacing w:val="9"/>
          <w:sz w:val="19"/>
          <w:szCs w:val="19"/>
        </w:rPr>
        <w:t>需要由承包人提供的文件，包括：</w:t>
      </w:r>
      <w:r>
        <w:rPr>
          <w:color w:val="auto"/>
        </w:rPr>
        <w:fldChar w:fldCharType="begin"/>
      </w:r>
      <w:r>
        <w:rPr>
          <w:color w:val="auto"/>
        </w:rPr>
        <w:instrText xml:space="preserve"> AUTOTEXT  5546 \* MERGEFORMAT </w:instrText>
      </w:r>
      <w:r>
        <w:rPr>
          <w:color w:val="auto"/>
        </w:rPr>
        <w:fldChar w:fldCharType="separate"/>
      </w:r>
      <w:r>
        <w:rPr>
          <w:rFonts w:hint="eastAsia" w:ascii="宋体" w:hAnsi="宋体"/>
          <w:color w:val="auto"/>
          <w:szCs w:val="21"/>
          <w:u w:val="single"/>
        </w:rPr>
        <w:t>监理或发包方要求提供的有关资料</w:t>
      </w:r>
      <w:r>
        <w:rPr>
          <w:rFonts w:ascii="宋体" w:hAnsi="宋体"/>
          <w:color w:val="auto"/>
          <w:szCs w:val="21"/>
          <w:u w:val="single"/>
        </w:rPr>
        <w:fldChar w:fldCharType="end"/>
      </w:r>
      <w:r>
        <w:rPr>
          <w:rFonts w:ascii="宋体" w:hAnsi="宋体" w:cs="宋体"/>
          <w:snapToGrid w:val="0"/>
          <w:color w:val="auto"/>
          <w:spacing w:val="7"/>
          <w:sz w:val="19"/>
          <w:szCs w:val="19"/>
        </w:rPr>
        <w:t>；</w:t>
      </w:r>
    </w:p>
    <w:p w14:paraId="71FF78B0">
      <w:pPr>
        <w:kinsoku w:val="0"/>
        <w:autoSpaceDE w:val="0"/>
        <w:autoSpaceDN w:val="0"/>
        <w:adjustRightInd w:val="0"/>
        <w:snapToGrid w:val="0"/>
        <w:spacing w:line="303" w:lineRule="auto"/>
        <w:ind w:left="21" w:right="68" w:firstLine="401"/>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承包人提供的文件的期限为：</w:t>
      </w:r>
      <w:r>
        <w:rPr>
          <w:color w:val="auto"/>
        </w:rPr>
        <w:fldChar w:fldCharType="begin"/>
      </w:r>
      <w:r>
        <w:rPr>
          <w:color w:val="auto"/>
        </w:rPr>
        <w:instrText xml:space="preserve"> AUTOTEXT  5547 \* MERGEFORMAT </w:instrText>
      </w:r>
      <w:r>
        <w:rPr>
          <w:color w:val="auto"/>
        </w:rPr>
        <w:fldChar w:fldCharType="separate"/>
      </w:r>
      <w:r>
        <w:rPr>
          <w:rFonts w:hint="eastAsia" w:ascii="宋体" w:hAnsi="宋体"/>
          <w:color w:val="auto"/>
          <w:szCs w:val="21"/>
          <w:u w:val="single"/>
        </w:rPr>
        <w:t>监理或发包方要求的期限内</w:t>
      </w:r>
      <w:r>
        <w:rPr>
          <w:rFonts w:ascii="宋体" w:hAnsi="宋体"/>
          <w:color w:val="auto"/>
          <w:szCs w:val="21"/>
          <w:u w:val="single"/>
        </w:rPr>
        <w:fldChar w:fldCharType="end"/>
      </w:r>
      <w:r>
        <w:rPr>
          <w:rFonts w:ascii="宋体" w:hAnsi="宋体" w:cs="宋体"/>
          <w:snapToGrid w:val="0"/>
          <w:color w:val="auto"/>
          <w:spacing w:val="9"/>
          <w:sz w:val="19"/>
          <w:szCs w:val="19"/>
        </w:rPr>
        <w:t>；</w:t>
      </w:r>
    </w:p>
    <w:p w14:paraId="70C5F165">
      <w:pPr>
        <w:kinsoku w:val="0"/>
        <w:autoSpaceDE w:val="0"/>
        <w:autoSpaceDN w:val="0"/>
        <w:adjustRightInd w:val="0"/>
        <w:snapToGrid w:val="0"/>
        <w:spacing w:before="1" w:line="227"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承包人提供的文件的数量为：</w:t>
      </w:r>
      <w:r>
        <w:rPr>
          <w:rFonts w:ascii="宋体" w:hAnsi="宋体" w:cs="宋体"/>
          <w:snapToGrid w:val="0"/>
          <w:color w:val="auto"/>
          <w:spacing w:val="8"/>
          <w:sz w:val="19"/>
          <w:szCs w:val="19"/>
          <w:u w:val="single"/>
        </w:rPr>
        <w:t>按发包人要求</w:t>
      </w:r>
      <w:r>
        <w:rPr>
          <w:rFonts w:ascii="宋体" w:hAnsi="宋体" w:cs="宋体"/>
          <w:snapToGrid w:val="0"/>
          <w:color w:val="auto"/>
          <w:spacing w:val="8"/>
          <w:sz w:val="19"/>
          <w:szCs w:val="19"/>
        </w:rPr>
        <w:t>；</w:t>
      </w:r>
    </w:p>
    <w:p w14:paraId="74CA9A76">
      <w:pPr>
        <w:kinsoku w:val="0"/>
        <w:autoSpaceDE w:val="0"/>
        <w:autoSpaceDN w:val="0"/>
        <w:adjustRightInd w:val="0"/>
        <w:snapToGrid w:val="0"/>
        <w:spacing w:before="78" w:line="303" w:lineRule="auto"/>
        <w:ind w:left="20" w:right="67" w:firstLine="40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承包人提供的文件的形式为：</w:t>
      </w:r>
      <w:r>
        <w:rPr>
          <w:color w:val="auto"/>
        </w:rPr>
        <w:fldChar w:fldCharType="begin"/>
      </w:r>
      <w:r>
        <w:rPr>
          <w:color w:val="auto"/>
        </w:rPr>
        <w:instrText xml:space="preserve"> AUTOTEXT  5549 \* MERGEFORMAT </w:instrText>
      </w:r>
      <w:r>
        <w:rPr>
          <w:color w:val="auto"/>
        </w:rPr>
        <w:fldChar w:fldCharType="separate"/>
      </w:r>
      <w:r>
        <w:rPr>
          <w:rFonts w:hint="eastAsia" w:ascii="宋体" w:hAnsi="宋体"/>
          <w:color w:val="auto"/>
          <w:szCs w:val="21"/>
          <w:u w:val="single"/>
        </w:rPr>
        <w:t>监理或发包方要求的形式</w:t>
      </w:r>
      <w:r>
        <w:rPr>
          <w:rFonts w:ascii="宋体" w:hAnsi="宋体"/>
          <w:color w:val="auto"/>
          <w:szCs w:val="21"/>
          <w:u w:val="single"/>
        </w:rPr>
        <w:fldChar w:fldCharType="end"/>
      </w:r>
      <w:r>
        <w:rPr>
          <w:rFonts w:ascii="宋体" w:hAnsi="宋体" w:cs="宋体"/>
          <w:snapToGrid w:val="0"/>
          <w:color w:val="auto"/>
          <w:spacing w:val="6"/>
          <w:sz w:val="19"/>
          <w:szCs w:val="19"/>
        </w:rPr>
        <w:t>；</w:t>
      </w:r>
    </w:p>
    <w:p w14:paraId="1B949AEE">
      <w:pPr>
        <w:kinsoku w:val="0"/>
        <w:autoSpaceDE w:val="0"/>
        <w:autoSpaceDN w:val="0"/>
        <w:adjustRightInd w:val="0"/>
        <w:snapToGrid w:val="0"/>
        <w:spacing w:before="1"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发包人审批承包人文件的期限：</w:t>
      </w:r>
      <w:r>
        <w:rPr>
          <w:color w:val="auto"/>
        </w:rPr>
        <w:fldChar w:fldCharType="begin"/>
      </w:r>
      <w:r>
        <w:rPr>
          <w:color w:val="auto"/>
        </w:rPr>
        <w:instrText xml:space="preserve"> AUTOTEXT  5550 \* MERGEFORMAT </w:instrText>
      </w:r>
      <w:r>
        <w:rPr>
          <w:color w:val="auto"/>
        </w:rPr>
        <w:fldChar w:fldCharType="separate"/>
      </w:r>
      <w:r>
        <w:rPr>
          <w:rFonts w:hint="eastAsia" w:ascii="宋体" w:hAnsi="宋体"/>
          <w:color w:val="auto"/>
          <w:szCs w:val="21"/>
          <w:u w:val="single"/>
        </w:rPr>
        <w:t>收到文件后</w:t>
      </w:r>
      <w:r>
        <w:rPr>
          <w:rFonts w:ascii="宋体" w:hAnsi="宋体"/>
          <w:color w:val="auto"/>
          <w:szCs w:val="21"/>
          <w:u w:val="single"/>
        </w:rPr>
        <w:t>7日内</w:t>
      </w:r>
      <w:r>
        <w:rPr>
          <w:rFonts w:ascii="宋体" w:hAnsi="宋体"/>
          <w:color w:val="auto"/>
          <w:szCs w:val="21"/>
          <w:u w:val="single"/>
        </w:rPr>
        <w:fldChar w:fldCharType="end"/>
      </w:r>
      <w:r>
        <w:rPr>
          <w:rFonts w:ascii="宋体" w:hAnsi="宋体" w:cs="宋体"/>
          <w:snapToGrid w:val="0"/>
          <w:color w:val="auto"/>
          <w:spacing w:val="7"/>
          <w:sz w:val="19"/>
          <w:szCs w:val="19"/>
          <w:u w:val="single"/>
        </w:rPr>
        <w:t>。</w:t>
      </w:r>
    </w:p>
    <w:p w14:paraId="2F084BE4">
      <w:pPr>
        <w:kinsoku w:val="0"/>
        <w:autoSpaceDE w:val="0"/>
        <w:autoSpaceDN w:val="0"/>
        <w:adjustRightInd w:val="0"/>
        <w:snapToGrid w:val="0"/>
        <w:spacing w:before="77"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1.6.5现场图纸准备</w:t>
      </w:r>
    </w:p>
    <w:p w14:paraId="6C5442D7">
      <w:pPr>
        <w:kinsoku w:val="0"/>
        <w:autoSpaceDE w:val="0"/>
        <w:autoSpaceDN w:val="0"/>
        <w:adjustRightInd w:val="0"/>
        <w:snapToGrid w:val="0"/>
        <w:spacing w:before="78" w:line="303" w:lineRule="auto"/>
        <w:ind w:left="21" w:right="69" w:firstLine="404"/>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关于现场图纸准备的约定：</w:t>
      </w:r>
      <w:r>
        <w:rPr>
          <w:rFonts w:ascii="宋体" w:hAnsi="宋体" w:cs="宋体"/>
          <w:snapToGrid w:val="0"/>
          <w:color w:val="auto"/>
          <w:spacing w:val="7"/>
          <w:sz w:val="19"/>
          <w:szCs w:val="19"/>
          <w:u w:val="single"/>
        </w:rPr>
        <w:t>开工前图纸会审和设计交底。在图纸会审和设计交底前，承包人应对图纸及相关材料进行认真审阅，对现场进行详细踏勘，对图纸中的问题及施工中有可能存在的问题应详细提出，由设计、监理及发包人给予答复，若图纸会审和设计交底时未提出，施工时</w:t>
      </w:r>
      <w:r>
        <w:rPr>
          <w:rFonts w:ascii="宋体" w:hAnsi="宋体" w:cs="宋体"/>
          <w:snapToGrid w:val="0"/>
          <w:color w:val="auto"/>
          <w:spacing w:val="8"/>
          <w:sz w:val="19"/>
          <w:szCs w:val="19"/>
          <w:u w:val="single"/>
        </w:rPr>
        <w:t>才发现问题，造成工程返工，其返工费用由</w:t>
      </w:r>
      <w:r>
        <w:rPr>
          <w:rFonts w:ascii="宋体" w:hAnsi="宋体" w:cs="宋体"/>
          <w:snapToGrid w:val="0"/>
          <w:color w:val="auto"/>
          <w:spacing w:val="7"/>
          <w:sz w:val="19"/>
          <w:szCs w:val="19"/>
          <w:u w:val="single"/>
        </w:rPr>
        <w:t>承包人自行承担。承包人应在施工现场准备一套完整的施工图纸，供会议、检查使用，专人保管。由承包人深化设计的图纸，必须按施工图要求和规</w:t>
      </w:r>
      <w:r>
        <w:rPr>
          <w:rFonts w:ascii="宋体" w:hAnsi="宋体" w:cs="宋体"/>
          <w:snapToGrid w:val="0"/>
          <w:color w:val="auto"/>
          <w:spacing w:val="8"/>
          <w:sz w:val="19"/>
          <w:szCs w:val="19"/>
          <w:u w:val="single"/>
        </w:rPr>
        <w:t>范出蓝图，且须设计单位签署复核认可意见</w:t>
      </w:r>
      <w:r>
        <w:rPr>
          <w:rFonts w:ascii="宋体" w:hAnsi="宋体" w:cs="宋体"/>
          <w:snapToGrid w:val="0"/>
          <w:color w:val="auto"/>
          <w:spacing w:val="7"/>
          <w:sz w:val="19"/>
          <w:szCs w:val="19"/>
          <w:u w:val="single"/>
        </w:rPr>
        <w:t>，后经发包人技术部门审批后方可作为施工蓝图。承包人在投标时，已结合自身工艺施工水平及现场踏勘情况，对图纸中需要深化设计的部分作出合</w:t>
      </w:r>
      <w:r>
        <w:rPr>
          <w:rFonts w:ascii="宋体" w:hAnsi="宋体" w:cs="宋体"/>
          <w:snapToGrid w:val="0"/>
          <w:color w:val="auto"/>
          <w:spacing w:val="9"/>
          <w:sz w:val="19"/>
          <w:szCs w:val="19"/>
          <w:u w:val="single"/>
        </w:rPr>
        <w:t>理化要求的深化，并将实施所需费用计入投标报价。</w:t>
      </w:r>
    </w:p>
    <w:p w14:paraId="77952A36">
      <w:pPr>
        <w:kinsoku w:val="0"/>
        <w:autoSpaceDE w:val="0"/>
        <w:autoSpaceDN w:val="0"/>
        <w:adjustRightInd w:val="0"/>
        <w:snapToGrid w:val="0"/>
        <w:spacing w:line="230" w:lineRule="auto"/>
        <w:ind w:left="437"/>
        <w:textAlignment w:val="baseline"/>
        <w:rPr>
          <w:rFonts w:hint="eastAsia" w:ascii="宋体" w:hAnsi="宋体" w:cs="宋体"/>
          <w:snapToGrid w:val="0"/>
          <w:color w:val="auto"/>
          <w:sz w:val="19"/>
          <w:szCs w:val="19"/>
        </w:rPr>
      </w:pPr>
      <w:r>
        <w:rPr>
          <w:rFonts w:ascii="宋体" w:hAnsi="宋体" w:cs="宋体"/>
          <w:snapToGrid w:val="0"/>
          <w:color w:val="auto"/>
          <w:sz w:val="19"/>
          <w:szCs w:val="19"/>
        </w:rPr>
        <w:t>1.7联络</w:t>
      </w:r>
    </w:p>
    <w:p w14:paraId="3081606A">
      <w:pPr>
        <w:kinsoku w:val="0"/>
        <w:autoSpaceDE w:val="0"/>
        <w:autoSpaceDN w:val="0"/>
        <w:adjustRightInd w:val="0"/>
        <w:snapToGrid w:val="0"/>
        <w:spacing w:before="196" w:line="265" w:lineRule="auto"/>
        <w:ind w:left="24" w:right="102" w:firstLine="41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1.7.1发包人和承包人应当在</w:t>
      </w:r>
      <w:r>
        <w:rPr>
          <w:rFonts w:ascii="宋体" w:hAnsi="宋体" w:cs="宋体"/>
          <w:snapToGrid w:val="0"/>
          <w:color w:val="auto"/>
          <w:spacing w:val="7"/>
          <w:sz w:val="19"/>
          <w:szCs w:val="19"/>
          <w:u w:val="single"/>
        </w:rPr>
        <w:t>3</w:t>
      </w:r>
      <w:r>
        <w:rPr>
          <w:rFonts w:ascii="宋体" w:hAnsi="宋体" w:cs="宋体"/>
          <w:snapToGrid w:val="0"/>
          <w:color w:val="auto"/>
          <w:spacing w:val="7"/>
          <w:sz w:val="19"/>
          <w:szCs w:val="19"/>
        </w:rPr>
        <w:t>天内将与合同有关的通知、批准、证明、证书</w:t>
      </w:r>
      <w:r>
        <w:rPr>
          <w:rFonts w:ascii="宋体" w:hAnsi="宋体" w:cs="宋体"/>
          <w:snapToGrid w:val="0"/>
          <w:color w:val="auto"/>
          <w:spacing w:val="6"/>
          <w:sz w:val="19"/>
          <w:szCs w:val="19"/>
        </w:rPr>
        <w:t>、指示、</w:t>
      </w:r>
      <w:r>
        <w:rPr>
          <w:rFonts w:ascii="宋体" w:hAnsi="宋体" w:cs="宋体"/>
          <w:snapToGrid w:val="0"/>
          <w:color w:val="auto"/>
          <w:spacing w:val="9"/>
          <w:sz w:val="19"/>
          <w:szCs w:val="19"/>
        </w:rPr>
        <w:t>指令、要求、请求、同意、意见、确定和决定等书面函件</w:t>
      </w:r>
      <w:r>
        <w:rPr>
          <w:rFonts w:ascii="宋体" w:hAnsi="宋体" w:cs="宋体"/>
          <w:snapToGrid w:val="0"/>
          <w:color w:val="auto"/>
          <w:spacing w:val="8"/>
          <w:sz w:val="19"/>
          <w:szCs w:val="19"/>
        </w:rPr>
        <w:t>送达对方当事人。</w:t>
      </w:r>
    </w:p>
    <w:p w14:paraId="6E5C93A7">
      <w:pPr>
        <w:kinsoku w:val="0"/>
        <w:autoSpaceDE w:val="0"/>
        <w:autoSpaceDN w:val="0"/>
        <w:adjustRightInd w:val="0"/>
        <w:snapToGrid w:val="0"/>
        <w:spacing w:before="7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1.7.2发包人接收文件的地点：</w:t>
      </w:r>
      <w:r>
        <w:rPr>
          <w:rFonts w:ascii="宋体" w:hAnsi="宋体" w:cs="宋体"/>
          <w:snapToGrid w:val="0"/>
          <w:color w:val="auto"/>
          <w:spacing w:val="8"/>
          <w:sz w:val="19"/>
          <w:szCs w:val="19"/>
          <w:u w:val="single"/>
        </w:rPr>
        <w:t>项目现场发包人</w:t>
      </w:r>
      <w:r>
        <w:rPr>
          <w:rFonts w:ascii="宋体" w:hAnsi="宋体" w:cs="宋体"/>
          <w:snapToGrid w:val="0"/>
          <w:color w:val="auto"/>
          <w:spacing w:val="7"/>
          <w:sz w:val="19"/>
          <w:szCs w:val="19"/>
          <w:u w:val="single"/>
        </w:rPr>
        <w:t>代表办公室</w:t>
      </w:r>
      <w:r>
        <w:rPr>
          <w:rFonts w:ascii="宋体" w:hAnsi="宋体" w:cs="宋体"/>
          <w:snapToGrid w:val="0"/>
          <w:color w:val="auto"/>
          <w:spacing w:val="7"/>
          <w:sz w:val="19"/>
          <w:szCs w:val="19"/>
        </w:rPr>
        <w:t>；</w:t>
      </w:r>
    </w:p>
    <w:p w14:paraId="70996301">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发包人指定的接收人为：</w:t>
      </w:r>
      <w:r>
        <w:rPr>
          <w:rFonts w:ascii="宋体" w:hAnsi="宋体" w:cs="宋体"/>
          <w:snapToGrid w:val="0"/>
          <w:color w:val="auto"/>
          <w:spacing w:val="8"/>
          <w:sz w:val="19"/>
          <w:szCs w:val="19"/>
          <w:u w:val="single"/>
        </w:rPr>
        <w:t>发包人代表。</w:t>
      </w:r>
    </w:p>
    <w:p w14:paraId="47780896">
      <w:pPr>
        <w:kinsoku w:val="0"/>
        <w:autoSpaceDE w:val="0"/>
        <w:autoSpaceDN w:val="0"/>
        <w:adjustRightInd w:val="0"/>
        <w:snapToGrid w:val="0"/>
        <w:spacing w:before="78"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承包人接收文件的地点：</w:t>
      </w:r>
      <w:r>
        <w:rPr>
          <w:rFonts w:ascii="宋体" w:hAnsi="宋体" w:cs="宋体"/>
          <w:snapToGrid w:val="0"/>
          <w:color w:val="auto"/>
          <w:spacing w:val="9"/>
          <w:sz w:val="19"/>
          <w:szCs w:val="19"/>
          <w:u w:val="single"/>
        </w:rPr>
        <w:t>项目现场项目经理办公室；</w:t>
      </w:r>
    </w:p>
    <w:p w14:paraId="62EE39A2">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承包人指定的接收人为：</w:t>
      </w:r>
      <w:r>
        <w:rPr>
          <w:rFonts w:ascii="宋体" w:hAnsi="宋体" w:cs="宋体"/>
          <w:snapToGrid w:val="0"/>
          <w:color w:val="auto"/>
          <w:spacing w:val="8"/>
          <w:sz w:val="19"/>
          <w:szCs w:val="19"/>
          <w:u w:val="single"/>
        </w:rPr>
        <w:t>项目经理。</w:t>
      </w:r>
    </w:p>
    <w:p w14:paraId="6825DF34">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监理人接收文件的地点：</w:t>
      </w:r>
      <w:r>
        <w:rPr>
          <w:rFonts w:ascii="宋体" w:hAnsi="宋体" w:cs="宋体"/>
          <w:snapToGrid w:val="0"/>
          <w:color w:val="auto"/>
          <w:spacing w:val="10"/>
          <w:sz w:val="19"/>
          <w:szCs w:val="19"/>
          <w:u w:val="single"/>
        </w:rPr>
        <w:t>项目现场总监理工程师办</w:t>
      </w:r>
      <w:r>
        <w:rPr>
          <w:rFonts w:ascii="宋体" w:hAnsi="宋体" w:cs="宋体"/>
          <w:snapToGrid w:val="0"/>
          <w:color w:val="auto"/>
          <w:spacing w:val="9"/>
          <w:sz w:val="19"/>
          <w:szCs w:val="19"/>
          <w:u w:val="single"/>
        </w:rPr>
        <w:t>公室；</w:t>
      </w:r>
    </w:p>
    <w:p w14:paraId="0FF0C88D">
      <w:pPr>
        <w:kinsoku w:val="0"/>
        <w:autoSpaceDE w:val="0"/>
        <w:autoSpaceDN w:val="0"/>
        <w:adjustRightInd w:val="0"/>
        <w:snapToGrid w:val="0"/>
        <w:spacing w:before="78"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监理人指定的接收人为：</w:t>
      </w:r>
      <w:r>
        <w:rPr>
          <w:rFonts w:ascii="宋体" w:hAnsi="宋体" w:cs="宋体"/>
          <w:snapToGrid w:val="0"/>
          <w:color w:val="auto"/>
          <w:spacing w:val="7"/>
          <w:sz w:val="19"/>
          <w:szCs w:val="19"/>
          <w:u w:val="single"/>
        </w:rPr>
        <w:t>总监理工程师。</w:t>
      </w:r>
    </w:p>
    <w:p w14:paraId="234A89F6">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1.10交通运输</w:t>
      </w:r>
    </w:p>
    <w:p w14:paraId="7D9B79CE">
      <w:pPr>
        <w:kinsoku w:val="0"/>
        <w:autoSpaceDE w:val="0"/>
        <w:autoSpaceDN w:val="0"/>
        <w:adjustRightInd w:val="0"/>
        <w:snapToGrid w:val="0"/>
        <w:spacing w:before="19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1.10.1出入现场的权利</w:t>
      </w:r>
    </w:p>
    <w:p w14:paraId="509CD310">
      <w:pPr>
        <w:tabs>
          <w:tab w:val="left" w:pos="126"/>
        </w:tabs>
        <w:kinsoku w:val="0"/>
        <w:autoSpaceDE w:val="0"/>
        <w:autoSpaceDN w:val="0"/>
        <w:adjustRightInd w:val="0"/>
        <w:snapToGrid w:val="0"/>
        <w:spacing w:line="303" w:lineRule="auto"/>
        <w:ind w:firstLine="412" w:firstLineChars="200"/>
        <w:jc w:val="both"/>
        <w:textAlignment w:val="baseline"/>
        <w:rPr>
          <w:rFonts w:hint="eastAsia" w:ascii="宋体" w:hAnsi="宋体" w:cs="宋体"/>
          <w:snapToGrid w:val="0"/>
          <w:color w:val="auto"/>
          <w:sz w:val="18"/>
          <w:szCs w:val="18"/>
        </w:rPr>
      </w:pPr>
      <w:r>
        <w:rPr>
          <w:rFonts w:ascii="宋体" w:hAnsi="宋体" w:cs="宋体"/>
          <w:snapToGrid w:val="0"/>
          <w:color w:val="auto"/>
          <w:spacing w:val="8"/>
          <w:sz w:val="19"/>
          <w:szCs w:val="19"/>
        </w:rPr>
        <w:t>关于出入现场的权利的约定：</w:t>
      </w:r>
      <w:r>
        <w:rPr>
          <w:rFonts w:ascii="宋体" w:hAnsi="宋体" w:cs="宋体"/>
          <w:snapToGrid w:val="0"/>
          <w:color w:val="auto"/>
          <w:spacing w:val="8"/>
          <w:sz w:val="19"/>
          <w:szCs w:val="19"/>
          <w:u w:val="single"/>
        </w:rPr>
        <w:t>承包人负责出入现场的管理，完善相关管理制度，</w:t>
      </w:r>
      <w:r>
        <w:rPr>
          <w:rFonts w:ascii="宋体" w:hAnsi="宋体" w:cs="宋体"/>
          <w:snapToGrid w:val="0"/>
          <w:color w:val="auto"/>
          <w:spacing w:val="7"/>
          <w:sz w:val="19"/>
          <w:szCs w:val="19"/>
          <w:u w:val="single"/>
        </w:rPr>
        <w:t>办理机械、</w:t>
      </w:r>
      <w:r>
        <w:rPr>
          <w:rFonts w:ascii="宋体" w:hAnsi="宋体" w:cs="宋体"/>
          <w:snapToGrid w:val="0"/>
          <w:color w:val="auto"/>
          <w:spacing w:val="8"/>
          <w:sz w:val="19"/>
          <w:szCs w:val="19"/>
          <w:u w:val="single"/>
        </w:rPr>
        <w:t>车辆、人员出入现场所需的相关证件、手续</w:t>
      </w:r>
      <w:r>
        <w:rPr>
          <w:rFonts w:ascii="宋体" w:hAnsi="宋体" w:cs="宋体"/>
          <w:snapToGrid w:val="0"/>
          <w:color w:val="auto"/>
          <w:spacing w:val="7"/>
          <w:sz w:val="19"/>
          <w:szCs w:val="19"/>
          <w:u w:val="single"/>
        </w:rPr>
        <w:t>，并承担相关费用。现场除发包人、承包人、监理人等现场人员及主管领导外，无关人员及车辆未经许可一律不得进入现场。在实施和完成本工程过</w:t>
      </w:r>
      <w:r>
        <w:rPr>
          <w:rFonts w:ascii="宋体" w:hAnsi="宋体" w:cs="宋体"/>
          <w:snapToGrid w:val="0"/>
          <w:color w:val="auto"/>
          <w:spacing w:val="12"/>
          <w:sz w:val="19"/>
          <w:szCs w:val="19"/>
          <w:u w:val="single"/>
        </w:rPr>
        <w:t>程中，承包人应充分关注和保障所有在场人员及第三者的安全，承包人对安全防护工作负全责</w:t>
      </w:r>
      <w:r>
        <w:rPr>
          <w:rFonts w:ascii="宋体" w:hAnsi="宋体" w:cs="宋体"/>
          <w:snapToGrid w:val="0"/>
          <w:color w:val="auto"/>
          <w:spacing w:val="6"/>
          <w:sz w:val="19"/>
          <w:szCs w:val="19"/>
          <w:u w:val="single"/>
        </w:rPr>
        <w:t>（包括但不限于责任和费用</w:t>
      </w:r>
      <w:r>
        <w:rPr>
          <w:rFonts w:ascii="宋体" w:hAnsi="宋体" w:cs="宋体"/>
          <w:snapToGrid w:val="0"/>
          <w:color w:val="auto"/>
          <w:spacing w:val="-16"/>
          <w:sz w:val="19"/>
          <w:szCs w:val="19"/>
          <w:u w:val="single"/>
        </w:rPr>
        <w:t>），</w:t>
      </w:r>
      <w:r>
        <w:rPr>
          <w:rFonts w:ascii="宋体" w:hAnsi="宋体" w:cs="宋体"/>
          <w:snapToGrid w:val="0"/>
          <w:color w:val="auto"/>
          <w:spacing w:val="6"/>
          <w:sz w:val="19"/>
          <w:szCs w:val="19"/>
          <w:u w:val="single"/>
        </w:rPr>
        <w:t>发生安全事故所产生的一切后果及费用由承包人承担。协助</w:t>
      </w:r>
      <w:r>
        <w:rPr>
          <w:rFonts w:ascii="宋体" w:hAnsi="宋体" w:cs="宋体"/>
          <w:snapToGrid w:val="0"/>
          <w:color w:val="auto"/>
          <w:spacing w:val="5"/>
          <w:sz w:val="19"/>
          <w:szCs w:val="19"/>
          <w:u w:val="single"/>
        </w:rPr>
        <w:t>发包</w:t>
      </w:r>
      <w:r>
        <w:rPr>
          <w:rFonts w:ascii="宋体" w:hAnsi="宋体" w:cs="宋体"/>
          <w:snapToGrid w:val="0"/>
          <w:color w:val="auto"/>
          <w:spacing w:val="9"/>
          <w:sz w:val="19"/>
          <w:szCs w:val="19"/>
          <w:u w:val="single"/>
        </w:rPr>
        <w:t>人办理修建场外道路、桥梁保护以及其他基础设施的手续</w:t>
      </w:r>
      <w:r>
        <w:rPr>
          <w:rFonts w:ascii="宋体" w:hAnsi="宋体" w:cs="宋体"/>
          <w:snapToGrid w:val="0"/>
          <w:color w:val="auto"/>
          <w:spacing w:val="9"/>
          <w:sz w:val="18"/>
          <w:szCs w:val="18"/>
        </w:rPr>
        <w:t>。</w:t>
      </w:r>
    </w:p>
    <w:p w14:paraId="2B59F723">
      <w:pPr>
        <w:widowControl w:val="0"/>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1.10.3场内交通</w:t>
      </w:r>
    </w:p>
    <w:p w14:paraId="356AC9E4">
      <w:pPr>
        <w:widowControl w:val="0"/>
        <w:kinsoku w:val="0"/>
        <w:autoSpaceDE w:val="0"/>
        <w:autoSpaceDN w:val="0"/>
        <w:adjustRightInd w:val="0"/>
        <w:snapToGrid w:val="0"/>
        <w:spacing w:line="303" w:lineRule="auto"/>
        <w:ind w:left="21" w:right="71" w:firstLine="404"/>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关于场外交通和场内交通的边界的约定：</w:t>
      </w:r>
      <w:r>
        <w:rPr>
          <w:rFonts w:ascii="宋体" w:hAnsi="宋体" w:cs="宋体"/>
          <w:snapToGrid w:val="0"/>
          <w:color w:val="auto"/>
          <w:spacing w:val="7"/>
          <w:sz w:val="19"/>
          <w:szCs w:val="19"/>
          <w:u w:val="single"/>
        </w:rPr>
        <w:t>视项目现场情况另行约定，所发生的费用由承包人</w:t>
      </w:r>
      <w:r>
        <w:rPr>
          <w:rFonts w:ascii="宋体" w:hAnsi="宋体" w:cs="宋体"/>
          <w:snapToGrid w:val="0"/>
          <w:color w:val="auto"/>
          <w:spacing w:val="4"/>
          <w:sz w:val="19"/>
          <w:szCs w:val="19"/>
          <w:u w:val="single"/>
        </w:rPr>
        <w:t>解决</w:t>
      </w:r>
      <w:r>
        <w:rPr>
          <w:rFonts w:ascii="宋体" w:hAnsi="宋体" w:cs="宋体"/>
          <w:snapToGrid w:val="0"/>
          <w:color w:val="auto"/>
          <w:spacing w:val="4"/>
          <w:sz w:val="19"/>
          <w:szCs w:val="19"/>
        </w:rPr>
        <w:t>。</w:t>
      </w:r>
    </w:p>
    <w:p w14:paraId="5CCFF0F0">
      <w:pPr>
        <w:widowControl w:val="0"/>
        <w:kinsoku w:val="0"/>
        <w:autoSpaceDE w:val="0"/>
        <w:autoSpaceDN w:val="0"/>
        <w:adjustRightInd w:val="0"/>
        <w:snapToGrid w:val="0"/>
        <w:spacing w:line="303" w:lineRule="auto"/>
        <w:ind w:left="23" w:right="172" w:firstLine="403"/>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关于发包人向承包人免费提供满足工程施工需要的场内道路和交通设施的约定：</w:t>
      </w:r>
      <w:r>
        <w:rPr>
          <w:rFonts w:ascii="宋体" w:hAnsi="宋体" w:cs="宋体"/>
          <w:snapToGrid w:val="0"/>
          <w:color w:val="auto"/>
          <w:spacing w:val="8"/>
          <w:sz w:val="19"/>
          <w:szCs w:val="19"/>
          <w:u w:val="single"/>
        </w:rPr>
        <w:t>由承包人</w:t>
      </w:r>
      <w:r>
        <w:rPr>
          <w:rFonts w:ascii="宋体" w:hAnsi="宋体" w:cs="宋体"/>
          <w:snapToGrid w:val="0"/>
          <w:color w:val="auto"/>
          <w:spacing w:val="10"/>
          <w:sz w:val="19"/>
          <w:szCs w:val="19"/>
          <w:u w:val="single"/>
        </w:rPr>
        <w:t>完成并负责维修、保养和管理工作及竣工结束后的拆除并清理</w:t>
      </w:r>
      <w:r>
        <w:rPr>
          <w:rFonts w:ascii="宋体" w:hAnsi="宋体" w:cs="宋体"/>
          <w:snapToGrid w:val="0"/>
          <w:color w:val="auto"/>
          <w:spacing w:val="9"/>
          <w:sz w:val="19"/>
          <w:szCs w:val="19"/>
          <w:u w:val="single"/>
        </w:rPr>
        <w:t>外运等工作，费用已包含在签约</w:t>
      </w:r>
      <w:r>
        <w:rPr>
          <w:rFonts w:ascii="宋体" w:hAnsi="宋体" w:cs="宋体"/>
          <w:snapToGrid w:val="0"/>
          <w:color w:val="auto"/>
          <w:spacing w:val="7"/>
          <w:sz w:val="19"/>
          <w:szCs w:val="19"/>
          <w:u w:val="single"/>
        </w:rPr>
        <w:t>合同价（投标报价）中。</w:t>
      </w:r>
    </w:p>
    <w:p w14:paraId="305B2179">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1.10.4超大件和超重件的运输</w:t>
      </w:r>
    </w:p>
    <w:p w14:paraId="331FE338">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运输超大件或超重件所需的道路和桥梁临时加固改造费用和其他有关费用</w:t>
      </w:r>
      <w:r>
        <w:rPr>
          <w:rFonts w:ascii="宋体" w:hAnsi="宋体" w:cs="宋体"/>
          <w:snapToGrid w:val="0"/>
          <w:color w:val="auto"/>
          <w:spacing w:val="8"/>
          <w:sz w:val="19"/>
          <w:szCs w:val="19"/>
        </w:rPr>
        <w:t>由</w:t>
      </w:r>
      <w:r>
        <w:rPr>
          <w:rFonts w:ascii="宋体" w:hAnsi="宋体" w:cs="宋体"/>
          <w:snapToGrid w:val="0"/>
          <w:color w:val="auto"/>
          <w:spacing w:val="8"/>
          <w:sz w:val="19"/>
          <w:szCs w:val="19"/>
          <w:u w:val="single"/>
        </w:rPr>
        <w:t>承包人</w:t>
      </w:r>
      <w:r>
        <w:rPr>
          <w:rFonts w:ascii="宋体" w:hAnsi="宋体" w:cs="宋体"/>
          <w:snapToGrid w:val="0"/>
          <w:color w:val="auto"/>
          <w:spacing w:val="8"/>
          <w:sz w:val="19"/>
          <w:szCs w:val="19"/>
        </w:rPr>
        <w:t>承担。</w:t>
      </w:r>
    </w:p>
    <w:p w14:paraId="695CA106">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1.11知识产权</w:t>
      </w:r>
    </w:p>
    <w:p w14:paraId="219A6089">
      <w:pPr>
        <w:kinsoku w:val="0"/>
        <w:autoSpaceDE w:val="0"/>
        <w:autoSpaceDN w:val="0"/>
        <w:adjustRightInd w:val="0"/>
        <w:snapToGrid w:val="0"/>
        <w:spacing w:before="197" w:line="303" w:lineRule="auto"/>
        <w:ind w:left="21" w:right="71" w:firstLine="430" w:firstLineChars="207"/>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1.11.1关于发包人提供给承包人的图纸、发包人为实施工程自行</w:t>
      </w:r>
      <w:r>
        <w:rPr>
          <w:rFonts w:ascii="宋体" w:hAnsi="宋体" w:cs="宋体"/>
          <w:snapToGrid w:val="0"/>
          <w:color w:val="auto"/>
          <w:spacing w:val="8"/>
          <w:sz w:val="19"/>
          <w:szCs w:val="19"/>
        </w:rPr>
        <w:t>编制或委托编制的技术规范以</w:t>
      </w:r>
      <w:r>
        <w:rPr>
          <w:rFonts w:ascii="宋体" w:hAnsi="宋体" w:cs="宋体"/>
          <w:snapToGrid w:val="0"/>
          <w:color w:val="auto"/>
          <w:spacing w:val="10"/>
          <w:sz w:val="19"/>
          <w:szCs w:val="19"/>
        </w:rPr>
        <w:t>及反映发包人关于合同要求或其他类似性质的文件的著作权的归属</w:t>
      </w:r>
      <w:r>
        <w:rPr>
          <w:rFonts w:ascii="宋体" w:hAnsi="宋体" w:cs="宋体"/>
          <w:snapToGrid w:val="0"/>
          <w:color w:val="auto"/>
          <w:spacing w:val="9"/>
          <w:sz w:val="19"/>
          <w:szCs w:val="19"/>
        </w:rPr>
        <w:t>：</w:t>
      </w:r>
      <w:r>
        <w:rPr>
          <w:rFonts w:ascii="宋体" w:hAnsi="宋体" w:cs="宋体"/>
          <w:snapToGrid w:val="0"/>
          <w:color w:val="auto"/>
          <w:spacing w:val="9"/>
          <w:sz w:val="19"/>
          <w:szCs w:val="19"/>
          <w:u w:val="single"/>
        </w:rPr>
        <w:t>属发包人。</w:t>
      </w:r>
    </w:p>
    <w:p w14:paraId="3A763D30">
      <w:pPr>
        <w:kinsoku w:val="0"/>
        <w:autoSpaceDE w:val="0"/>
        <w:autoSpaceDN w:val="0"/>
        <w:adjustRightInd w:val="0"/>
        <w:snapToGrid w:val="0"/>
        <w:spacing w:before="1" w:line="303" w:lineRule="auto"/>
        <w:ind w:left="21" w:right="17" w:firstLine="404"/>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关于发包人提供的上述文件的使用限制的要求：</w:t>
      </w:r>
      <w:r>
        <w:rPr>
          <w:rFonts w:ascii="宋体" w:hAnsi="宋体" w:cs="宋体"/>
          <w:snapToGrid w:val="0"/>
          <w:color w:val="auto"/>
          <w:spacing w:val="7"/>
          <w:sz w:val="19"/>
          <w:szCs w:val="19"/>
          <w:u w:val="single"/>
        </w:rPr>
        <w:t>承包人未经发包人书面同意，不得向承包人</w:t>
      </w:r>
      <w:r>
        <w:rPr>
          <w:rFonts w:ascii="宋体" w:hAnsi="宋体" w:cs="宋体"/>
          <w:snapToGrid w:val="0"/>
          <w:color w:val="auto"/>
          <w:spacing w:val="9"/>
          <w:sz w:val="19"/>
          <w:szCs w:val="19"/>
          <w:u w:val="single"/>
        </w:rPr>
        <w:t>以外的任何第三人泄露有关图纸内容，并不得移作他用。非因发包人</w:t>
      </w:r>
      <w:r>
        <w:rPr>
          <w:rFonts w:ascii="宋体" w:hAnsi="宋体" w:cs="宋体"/>
          <w:snapToGrid w:val="0"/>
          <w:color w:val="auto"/>
          <w:spacing w:val="8"/>
          <w:sz w:val="19"/>
          <w:szCs w:val="19"/>
          <w:u w:val="single"/>
        </w:rPr>
        <w:t>原因导致图纸内容泄露的，</w:t>
      </w:r>
      <w:r>
        <w:rPr>
          <w:rFonts w:ascii="宋体" w:hAnsi="宋体" w:cs="宋体"/>
          <w:snapToGrid w:val="0"/>
          <w:color w:val="auto"/>
          <w:spacing w:val="12"/>
          <w:sz w:val="19"/>
          <w:szCs w:val="19"/>
          <w:u w:val="single"/>
        </w:rPr>
        <w:t>由承包人承担由此给发包人及第三人造成的一切损害后。在整个施工过程中承包人需根据各专</w:t>
      </w:r>
      <w:r>
        <w:rPr>
          <w:rFonts w:ascii="宋体" w:hAnsi="宋体" w:cs="宋体"/>
          <w:snapToGrid w:val="0"/>
          <w:color w:val="auto"/>
          <w:spacing w:val="6"/>
          <w:sz w:val="19"/>
          <w:szCs w:val="19"/>
          <w:u w:val="single"/>
        </w:rPr>
        <w:t>业图纸的增加和变更，及时做好图纸汇总和更新。</w:t>
      </w:r>
    </w:p>
    <w:p w14:paraId="651636F9">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1.11.2关于承包人为实施工程所编制文件的著作权的归属：</w:t>
      </w:r>
      <w:r>
        <w:rPr>
          <w:rFonts w:ascii="宋体" w:hAnsi="宋体" w:cs="宋体"/>
          <w:snapToGrid w:val="0"/>
          <w:color w:val="auto"/>
          <w:spacing w:val="6"/>
          <w:sz w:val="19"/>
          <w:szCs w:val="19"/>
          <w:u w:val="single"/>
        </w:rPr>
        <w:t>归发包人所有。</w:t>
      </w:r>
    </w:p>
    <w:p w14:paraId="2047D4D0">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关于承包人提供的上述文件的使用限制的要求：</w:t>
      </w:r>
      <w:r>
        <w:rPr>
          <w:rFonts w:ascii="宋体" w:hAnsi="宋体" w:cs="宋体"/>
          <w:snapToGrid w:val="0"/>
          <w:color w:val="auto"/>
          <w:spacing w:val="9"/>
          <w:sz w:val="19"/>
          <w:szCs w:val="19"/>
          <w:u w:val="single"/>
        </w:rPr>
        <w:t>仅限于此工程项目</w:t>
      </w:r>
      <w:r>
        <w:rPr>
          <w:rFonts w:ascii="宋体" w:hAnsi="宋体" w:cs="宋体"/>
          <w:snapToGrid w:val="0"/>
          <w:color w:val="auto"/>
          <w:spacing w:val="9"/>
          <w:sz w:val="19"/>
          <w:szCs w:val="19"/>
        </w:rPr>
        <w:t>。</w:t>
      </w:r>
    </w:p>
    <w:p w14:paraId="7EBBE7AE">
      <w:pPr>
        <w:kinsoku w:val="0"/>
        <w:autoSpaceDE w:val="0"/>
        <w:autoSpaceDN w:val="0"/>
        <w:adjustRightInd w:val="0"/>
        <w:snapToGrid w:val="0"/>
        <w:spacing w:before="78" w:line="303" w:lineRule="auto"/>
        <w:ind w:left="22" w:right="67" w:firstLine="41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1.11.4承包人在施工过程中所采用的专利、专有技术、技术秘密的使用费的承担方式：</w:t>
      </w:r>
      <w:r>
        <w:rPr>
          <w:rFonts w:ascii="宋体" w:hAnsi="宋体" w:cs="宋体"/>
          <w:snapToGrid w:val="0"/>
          <w:color w:val="auto"/>
          <w:spacing w:val="7"/>
          <w:sz w:val="19"/>
          <w:szCs w:val="19"/>
          <w:u w:val="single"/>
        </w:rPr>
        <w:t>已包含在签约合同价中，由承包人承担。</w:t>
      </w:r>
    </w:p>
    <w:p w14:paraId="09B4004A">
      <w:pPr>
        <w:kinsoku w:val="0"/>
        <w:autoSpaceDE w:val="0"/>
        <w:autoSpaceDN w:val="0"/>
        <w:adjustRightInd w:val="0"/>
        <w:snapToGrid w:val="0"/>
        <w:spacing w:before="1"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1.1</w:t>
      </w:r>
      <w:r>
        <w:rPr>
          <w:rFonts w:hint="eastAsia" w:ascii="宋体" w:hAnsi="宋体" w:cs="宋体"/>
          <w:snapToGrid w:val="0"/>
          <w:color w:val="auto"/>
          <w:spacing w:val="5"/>
          <w:sz w:val="19"/>
          <w:szCs w:val="19"/>
        </w:rPr>
        <w:t>2</w:t>
      </w:r>
      <w:r>
        <w:rPr>
          <w:rFonts w:ascii="宋体" w:hAnsi="宋体" w:cs="宋体"/>
          <w:snapToGrid w:val="0"/>
          <w:color w:val="auto"/>
          <w:spacing w:val="5"/>
          <w:sz w:val="19"/>
          <w:szCs w:val="19"/>
        </w:rPr>
        <w:t>工程量清单错误的修正</w:t>
      </w:r>
    </w:p>
    <w:p w14:paraId="597BD6F2">
      <w:pPr>
        <w:kinsoku w:val="0"/>
        <w:autoSpaceDE w:val="0"/>
        <w:autoSpaceDN w:val="0"/>
        <w:adjustRightInd w:val="0"/>
        <w:snapToGrid w:val="0"/>
        <w:spacing w:before="197" w:line="227" w:lineRule="auto"/>
        <w:ind w:left="440"/>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出现工程量清单错误时，是否调整合同价格：</w:t>
      </w:r>
      <w:r>
        <w:rPr>
          <w:rFonts w:ascii="宋体" w:hAnsi="宋体" w:cs="宋体"/>
          <w:snapToGrid w:val="0"/>
          <w:color w:val="auto"/>
          <w:spacing w:val="7"/>
          <w:sz w:val="19"/>
          <w:szCs w:val="19"/>
          <w:u w:val="single"/>
        </w:rPr>
        <w:t>调整方法参照专用条款10.4条执行</w:t>
      </w:r>
      <w:r>
        <w:rPr>
          <w:rFonts w:ascii="宋体" w:hAnsi="宋体" w:cs="宋体"/>
          <w:snapToGrid w:val="0"/>
          <w:color w:val="auto"/>
          <w:spacing w:val="6"/>
          <w:sz w:val="19"/>
          <w:szCs w:val="19"/>
          <w:u w:val="single"/>
        </w:rPr>
        <w:t>。</w:t>
      </w:r>
    </w:p>
    <w:p w14:paraId="7EF1E75D">
      <w:pPr>
        <w:kinsoku w:val="0"/>
        <w:autoSpaceDE w:val="0"/>
        <w:autoSpaceDN w:val="0"/>
        <w:adjustRightInd w:val="0"/>
        <w:snapToGrid w:val="0"/>
        <w:spacing w:before="78" w:line="304" w:lineRule="auto"/>
        <w:ind w:left="23" w:firstLine="406"/>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允许调整合同价格的工程量偏差范围：</w:t>
      </w:r>
      <w:r>
        <w:rPr>
          <w:rFonts w:ascii="宋体" w:hAnsi="宋体" w:cs="宋体"/>
          <w:snapToGrid w:val="0"/>
          <w:color w:val="auto"/>
          <w:spacing w:val="9"/>
          <w:sz w:val="19"/>
          <w:szCs w:val="19"/>
          <w:u w:val="single"/>
        </w:rPr>
        <w:t>分部分项工程量按实结算，综合单价执行投</w:t>
      </w:r>
      <w:r>
        <w:rPr>
          <w:rFonts w:ascii="宋体" w:hAnsi="宋体" w:cs="宋体"/>
          <w:snapToGrid w:val="0"/>
          <w:color w:val="auto"/>
          <w:spacing w:val="8"/>
          <w:sz w:val="19"/>
          <w:szCs w:val="19"/>
          <w:u w:val="single"/>
        </w:rPr>
        <w:t>标单价。</w:t>
      </w:r>
      <w:r>
        <w:rPr>
          <w:rFonts w:ascii="宋体" w:hAnsi="宋体" w:cs="宋体"/>
          <w:snapToGrid w:val="0"/>
          <w:color w:val="auto"/>
          <w:spacing w:val="7"/>
          <w:sz w:val="19"/>
          <w:szCs w:val="19"/>
          <w:u w:val="single"/>
        </w:rPr>
        <w:t>若工程量清单子目部分或全部取消时，在合同价款中直接核减，发包人对承包人未取得的合理利</w:t>
      </w:r>
      <w:r>
        <w:rPr>
          <w:rFonts w:ascii="宋体" w:hAnsi="宋体" w:cs="宋体"/>
          <w:snapToGrid w:val="0"/>
          <w:color w:val="auto"/>
          <w:spacing w:val="9"/>
          <w:sz w:val="19"/>
          <w:szCs w:val="19"/>
          <w:u w:val="single"/>
        </w:rPr>
        <w:t>润不做任何补偿。</w:t>
      </w:r>
    </w:p>
    <w:p w14:paraId="2145D8BE">
      <w:pPr>
        <w:kinsoku w:val="0"/>
        <w:autoSpaceDE w:val="0"/>
        <w:autoSpaceDN w:val="0"/>
        <w:adjustRightInd w:val="0"/>
        <w:snapToGrid w:val="0"/>
        <w:spacing w:before="118" w:line="227" w:lineRule="auto"/>
        <w:ind w:left="24"/>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3"/>
          <w:sz w:val="19"/>
          <w:szCs w:val="19"/>
        </w:rPr>
        <w:t>2.</w:t>
      </w:r>
      <w:r>
        <w:rPr>
          <w:rFonts w:ascii="黑体" w:hAnsi="黑体" w:eastAsia="黑体" w:cs="黑体"/>
          <w:snapToGrid w:val="0"/>
          <w:color w:val="auto"/>
          <w:spacing w:val="3"/>
          <w:sz w:val="19"/>
          <w:szCs w:val="19"/>
        </w:rPr>
        <w:t>发包人</w:t>
      </w:r>
    </w:p>
    <w:p w14:paraId="0F98B18A">
      <w:pPr>
        <w:kinsoku w:val="0"/>
        <w:autoSpaceDE w:val="0"/>
        <w:autoSpaceDN w:val="0"/>
        <w:adjustRightInd w:val="0"/>
        <w:snapToGrid w:val="0"/>
        <w:spacing w:before="199"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2.</w:t>
      </w:r>
      <w:r>
        <w:rPr>
          <w:rFonts w:hint="eastAsia" w:ascii="宋体" w:hAnsi="宋体" w:cs="宋体"/>
          <w:snapToGrid w:val="0"/>
          <w:color w:val="auto"/>
          <w:spacing w:val="5"/>
          <w:sz w:val="19"/>
          <w:szCs w:val="19"/>
        </w:rPr>
        <w:t>1</w:t>
      </w:r>
      <w:r>
        <w:rPr>
          <w:rFonts w:ascii="宋体" w:hAnsi="宋体" w:cs="宋体"/>
          <w:snapToGrid w:val="0"/>
          <w:color w:val="auto"/>
          <w:spacing w:val="5"/>
          <w:sz w:val="19"/>
          <w:szCs w:val="19"/>
        </w:rPr>
        <w:t>发包人代表</w:t>
      </w:r>
    </w:p>
    <w:p w14:paraId="6FDFBDAB">
      <w:pPr>
        <w:kinsoku w:val="0"/>
        <w:autoSpaceDE w:val="0"/>
        <w:autoSpaceDN w:val="0"/>
        <w:adjustRightInd w:val="0"/>
        <w:snapToGrid w:val="0"/>
        <w:spacing w:before="19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发包人代表：</w:t>
      </w:r>
    </w:p>
    <w:p w14:paraId="757C2E59">
      <w:pPr>
        <w:kinsoku w:val="0"/>
        <w:autoSpaceDE w:val="0"/>
        <w:autoSpaceDN w:val="0"/>
        <w:adjustRightInd w:val="0"/>
        <w:snapToGrid w:val="0"/>
        <w:spacing w:before="78"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姓名：</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2"/>
          <w:sz w:val="19"/>
          <w:szCs w:val="19"/>
        </w:rPr>
        <w:t>；</w:t>
      </w:r>
    </w:p>
    <w:p w14:paraId="594502FC">
      <w:pPr>
        <w:kinsoku w:val="0"/>
        <w:autoSpaceDE w:val="0"/>
        <w:autoSpaceDN w:val="0"/>
        <w:adjustRightInd w:val="0"/>
        <w:snapToGrid w:val="0"/>
        <w:spacing w:before="77" w:line="231"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联系电话：</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6"/>
          <w:sz w:val="19"/>
          <w:szCs w:val="19"/>
        </w:rPr>
        <w:t>。</w:t>
      </w:r>
    </w:p>
    <w:p w14:paraId="47906DB7">
      <w:pPr>
        <w:kinsoku w:val="0"/>
        <w:autoSpaceDE w:val="0"/>
        <w:autoSpaceDN w:val="0"/>
        <w:adjustRightInd w:val="0"/>
        <w:snapToGrid w:val="0"/>
        <w:spacing w:before="75" w:line="228" w:lineRule="auto"/>
        <w:ind w:left="2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发包人对发包人代表的授权范围如下：</w:t>
      </w:r>
    </w:p>
    <w:p w14:paraId="0ACDDC1A">
      <w:pPr>
        <w:kinsoku w:val="0"/>
        <w:autoSpaceDE w:val="0"/>
        <w:autoSpaceDN w:val="0"/>
        <w:adjustRightInd w:val="0"/>
        <w:snapToGrid w:val="0"/>
        <w:spacing w:before="76" w:line="266" w:lineRule="auto"/>
        <w:ind w:left="21" w:right="71" w:firstLine="35"/>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(1)在发包人的授权下，行使合同约定的发包人权利，履行合</w:t>
      </w:r>
      <w:r>
        <w:rPr>
          <w:rFonts w:ascii="宋体" w:hAnsi="宋体" w:cs="宋体"/>
          <w:snapToGrid w:val="0"/>
          <w:color w:val="auto"/>
          <w:spacing w:val="8"/>
          <w:sz w:val="19"/>
          <w:szCs w:val="19"/>
          <w:u w:val="single"/>
        </w:rPr>
        <w:t>同约定的发包人职责。全面主持现</w:t>
      </w:r>
      <w:r>
        <w:rPr>
          <w:rFonts w:ascii="宋体" w:hAnsi="宋体" w:cs="宋体"/>
          <w:snapToGrid w:val="0"/>
          <w:color w:val="auto"/>
          <w:spacing w:val="9"/>
          <w:sz w:val="19"/>
          <w:szCs w:val="19"/>
          <w:u w:val="single"/>
        </w:rPr>
        <w:t>场施工管理工作，施工现场的外部协调，对</w:t>
      </w:r>
      <w:r>
        <w:rPr>
          <w:rFonts w:ascii="宋体" w:hAnsi="宋体" w:cs="宋体"/>
          <w:snapToGrid w:val="0"/>
          <w:color w:val="auto"/>
          <w:spacing w:val="8"/>
          <w:sz w:val="19"/>
          <w:szCs w:val="19"/>
          <w:u w:val="single"/>
        </w:rPr>
        <w:t>监理工作进行检查监督。</w:t>
      </w:r>
    </w:p>
    <w:p w14:paraId="16818406">
      <w:pPr>
        <w:kinsoku w:val="0"/>
        <w:autoSpaceDE w:val="0"/>
        <w:autoSpaceDN w:val="0"/>
        <w:adjustRightInd w:val="0"/>
        <w:snapToGrid w:val="0"/>
        <w:spacing w:before="78" w:line="228" w:lineRule="auto"/>
        <w:ind w:left="5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u w:val="single"/>
        </w:rPr>
        <w:t>(2)发包人、监理所有文件经发包人授权代表签署后方生效。</w:t>
      </w:r>
    </w:p>
    <w:p w14:paraId="01B2A4F6">
      <w:pPr>
        <w:kinsoku w:val="0"/>
        <w:autoSpaceDE w:val="0"/>
        <w:autoSpaceDN w:val="0"/>
        <w:adjustRightInd w:val="0"/>
        <w:snapToGrid w:val="0"/>
        <w:spacing w:before="66" w:line="303" w:lineRule="auto"/>
        <w:ind w:left="23" w:right="68"/>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u w:val="single"/>
        </w:rPr>
        <w:t>(3)发包人的指令、通知由发包人代表签字后，以书面形式交给监理人，由监理人发出及监督执</w:t>
      </w:r>
      <w:r>
        <w:rPr>
          <w:rFonts w:ascii="宋体" w:hAnsi="宋体" w:cs="宋体"/>
          <w:snapToGrid w:val="0"/>
          <w:color w:val="auto"/>
          <w:spacing w:val="7"/>
          <w:sz w:val="19"/>
          <w:szCs w:val="19"/>
          <w:u w:val="single"/>
        </w:rPr>
        <w:t>行，承包人代表或承包人指定收文人在回执签署姓名和收到时间后立即生效。确有必要时，发包人代表或其授权人可发出口头指令，承包人对指令应予以执行。承包人应于发包人代表或其授权</w:t>
      </w:r>
      <w:r>
        <w:rPr>
          <w:rFonts w:ascii="宋体" w:hAnsi="宋体" w:cs="宋体"/>
          <w:snapToGrid w:val="0"/>
          <w:color w:val="auto"/>
          <w:spacing w:val="8"/>
          <w:sz w:val="19"/>
          <w:szCs w:val="19"/>
          <w:u w:val="single"/>
        </w:rPr>
        <w:t>人发出口头指令后3天内提出书面确认要求，承包人未按时提出确认要求的，责任由承包人承</w:t>
      </w:r>
      <w:r>
        <w:rPr>
          <w:rFonts w:ascii="宋体" w:hAnsi="宋体" w:cs="宋体"/>
          <w:snapToGrid w:val="0"/>
          <w:color w:val="auto"/>
          <w:spacing w:val="6"/>
          <w:sz w:val="19"/>
          <w:szCs w:val="19"/>
          <w:u w:val="single"/>
        </w:rPr>
        <w:t>担。</w:t>
      </w:r>
    </w:p>
    <w:p w14:paraId="3D6F2F7C">
      <w:pPr>
        <w:tabs>
          <w:tab w:val="left" w:pos="126"/>
        </w:tabs>
        <w:kinsoku w:val="0"/>
        <w:autoSpaceDE w:val="0"/>
        <w:autoSpaceDN w:val="0"/>
        <w:adjustRightInd w:val="0"/>
        <w:snapToGrid w:val="0"/>
        <w:spacing w:before="1" w:line="288" w:lineRule="auto"/>
        <w:ind w:left="14" w:right="68" w:firstLine="42"/>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u w:val="single"/>
        </w:rPr>
        <w:t>(4)承包人认为发包人的指令不合理，应在收到指</w:t>
      </w:r>
      <w:r>
        <w:rPr>
          <w:rFonts w:ascii="宋体" w:hAnsi="宋体" w:cs="宋体"/>
          <w:snapToGrid w:val="0"/>
          <w:color w:val="auto"/>
          <w:spacing w:val="5"/>
          <w:sz w:val="19"/>
          <w:szCs w:val="19"/>
          <w:u w:val="single"/>
        </w:rPr>
        <w:t>令后24小时内提出书面申告，以便发包人代表</w:t>
      </w:r>
      <w:r>
        <w:rPr>
          <w:rFonts w:ascii="宋体" w:hAnsi="宋体" w:cs="宋体"/>
          <w:snapToGrid w:val="0"/>
          <w:color w:val="auto"/>
          <w:spacing w:val="8"/>
          <w:sz w:val="19"/>
          <w:szCs w:val="19"/>
          <w:u w:val="single"/>
        </w:rPr>
        <w:t>作出修改指令或继续执行原指令的决定，逾期未提出书</w:t>
      </w:r>
      <w:r>
        <w:rPr>
          <w:rFonts w:ascii="宋体" w:hAnsi="宋体" w:cs="宋体"/>
          <w:snapToGrid w:val="0"/>
          <w:color w:val="auto"/>
          <w:spacing w:val="7"/>
          <w:sz w:val="19"/>
          <w:szCs w:val="19"/>
          <w:u w:val="single"/>
        </w:rPr>
        <w:t>面申告则视作承包人认可。在紧急情况下</w:t>
      </w:r>
      <w:r>
        <w:rPr>
          <w:rFonts w:ascii="宋体" w:hAnsi="宋体" w:cs="宋体"/>
          <w:snapToGrid w:val="0"/>
          <w:color w:val="auto"/>
          <w:spacing w:val="5"/>
          <w:sz w:val="19"/>
          <w:szCs w:val="19"/>
          <w:u w:val="single"/>
        </w:rPr>
        <w:t>（紧急标准由发包人界定</w:t>
      </w:r>
      <w:r>
        <w:rPr>
          <w:rFonts w:ascii="宋体" w:hAnsi="宋体" w:cs="宋体"/>
          <w:snapToGrid w:val="0"/>
          <w:color w:val="auto"/>
          <w:spacing w:val="2"/>
          <w:sz w:val="19"/>
          <w:szCs w:val="19"/>
          <w:u w:val="single"/>
        </w:rPr>
        <w:t>），</w:t>
      </w:r>
      <w:r>
        <w:rPr>
          <w:rFonts w:ascii="宋体" w:hAnsi="宋体" w:cs="宋体"/>
          <w:snapToGrid w:val="0"/>
          <w:color w:val="auto"/>
          <w:spacing w:val="5"/>
          <w:sz w:val="19"/>
          <w:szCs w:val="19"/>
          <w:u w:val="single"/>
        </w:rPr>
        <w:t>发包人要求承包人立即执行的指令，承包人应无条件予以执行，承</w:t>
      </w:r>
      <w:r>
        <w:rPr>
          <w:rFonts w:ascii="宋体" w:hAnsi="宋体" w:cs="宋体"/>
          <w:snapToGrid w:val="0"/>
          <w:color w:val="auto"/>
          <w:spacing w:val="8"/>
          <w:sz w:val="19"/>
          <w:szCs w:val="19"/>
          <w:u w:val="single"/>
        </w:rPr>
        <w:t>包人拒不按时执行指令的，发包人有权解除合同、按合同有</w:t>
      </w:r>
      <w:r>
        <w:rPr>
          <w:rFonts w:ascii="宋体" w:hAnsi="宋体" w:cs="宋体"/>
          <w:snapToGrid w:val="0"/>
          <w:color w:val="auto"/>
          <w:spacing w:val="7"/>
          <w:sz w:val="19"/>
          <w:szCs w:val="19"/>
          <w:u w:val="single"/>
        </w:rPr>
        <w:t>关约定追究承包人违约责任，并要求</w:t>
      </w:r>
      <w:r>
        <w:rPr>
          <w:rFonts w:ascii="宋体" w:hAnsi="宋体" w:cs="宋体"/>
          <w:snapToGrid w:val="0"/>
          <w:color w:val="auto"/>
          <w:spacing w:val="9"/>
          <w:sz w:val="19"/>
          <w:szCs w:val="19"/>
          <w:u w:val="single"/>
        </w:rPr>
        <w:t>其赔偿由此造成的一切损失。</w:t>
      </w:r>
    </w:p>
    <w:p w14:paraId="6D7D71C7">
      <w:pPr>
        <w:kinsoku w:val="0"/>
        <w:autoSpaceDE w:val="0"/>
        <w:autoSpaceDN w:val="0"/>
        <w:adjustRightInd w:val="0"/>
        <w:snapToGrid w:val="0"/>
        <w:spacing w:before="77" w:line="265" w:lineRule="auto"/>
        <w:ind w:left="20" w:right="69" w:firstLine="36"/>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(5)初步批准工程款支付、初步审核设计变更、现场签证以及</w:t>
      </w:r>
      <w:r>
        <w:rPr>
          <w:rFonts w:ascii="宋体" w:hAnsi="宋体" w:cs="宋体"/>
          <w:snapToGrid w:val="0"/>
          <w:color w:val="auto"/>
          <w:spacing w:val="8"/>
          <w:sz w:val="19"/>
          <w:szCs w:val="19"/>
          <w:u w:val="single"/>
        </w:rPr>
        <w:t>工期补偿，初步确认工程竣工验收</w:t>
      </w:r>
      <w:r>
        <w:rPr>
          <w:rFonts w:ascii="宋体" w:hAnsi="宋体" w:cs="宋体"/>
          <w:snapToGrid w:val="0"/>
          <w:color w:val="auto"/>
          <w:spacing w:val="9"/>
          <w:sz w:val="19"/>
          <w:szCs w:val="19"/>
          <w:u w:val="single"/>
        </w:rPr>
        <w:t>报告等事项，工期及所有经济类相关事项须待发包人的审批程序完成后</w:t>
      </w:r>
      <w:r>
        <w:rPr>
          <w:rFonts w:ascii="宋体" w:hAnsi="宋体" w:cs="宋体"/>
          <w:snapToGrid w:val="0"/>
          <w:color w:val="auto"/>
          <w:spacing w:val="8"/>
          <w:sz w:val="19"/>
          <w:szCs w:val="19"/>
          <w:u w:val="single"/>
        </w:rPr>
        <w:t>方为有效。</w:t>
      </w:r>
    </w:p>
    <w:p w14:paraId="0082C5F3">
      <w:pPr>
        <w:kinsoku w:val="0"/>
        <w:autoSpaceDE w:val="0"/>
        <w:autoSpaceDN w:val="0"/>
        <w:adjustRightInd w:val="0"/>
        <w:snapToGrid w:val="0"/>
        <w:spacing w:before="78"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2.</w:t>
      </w:r>
      <w:r>
        <w:rPr>
          <w:rFonts w:hint="eastAsia" w:ascii="宋体" w:hAnsi="宋体" w:cs="宋体"/>
          <w:snapToGrid w:val="0"/>
          <w:color w:val="auto"/>
          <w:spacing w:val="8"/>
          <w:sz w:val="19"/>
          <w:szCs w:val="19"/>
        </w:rPr>
        <w:t>2</w:t>
      </w:r>
      <w:r>
        <w:rPr>
          <w:rFonts w:ascii="宋体" w:hAnsi="宋体" w:cs="宋体"/>
          <w:snapToGrid w:val="0"/>
          <w:color w:val="auto"/>
          <w:spacing w:val="8"/>
          <w:sz w:val="19"/>
          <w:szCs w:val="19"/>
        </w:rPr>
        <w:t>施工现场、施工条件和基础资料的提供</w:t>
      </w:r>
    </w:p>
    <w:p w14:paraId="33F0A90F">
      <w:pPr>
        <w:kinsoku w:val="0"/>
        <w:autoSpaceDE w:val="0"/>
        <w:autoSpaceDN w:val="0"/>
        <w:adjustRightInd w:val="0"/>
        <w:snapToGrid w:val="0"/>
        <w:spacing w:before="197"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2.</w:t>
      </w:r>
      <w:r>
        <w:rPr>
          <w:rFonts w:hint="eastAsia" w:ascii="宋体" w:hAnsi="宋体" w:cs="宋体"/>
          <w:snapToGrid w:val="0"/>
          <w:color w:val="auto"/>
          <w:spacing w:val="6"/>
          <w:sz w:val="19"/>
          <w:szCs w:val="19"/>
        </w:rPr>
        <w:t>2</w:t>
      </w:r>
      <w:r>
        <w:rPr>
          <w:rFonts w:ascii="宋体" w:hAnsi="宋体" w:cs="宋体"/>
          <w:snapToGrid w:val="0"/>
          <w:color w:val="auto"/>
          <w:spacing w:val="6"/>
          <w:sz w:val="19"/>
          <w:szCs w:val="19"/>
        </w:rPr>
        <w:t>.1提供施工现场</w:t>
      </w:r>
    </w:p>
    <w:p w14:paraId="32927D9E">
      <w:pPr>
        <w:kinsoku w:val="0"/>
        <w:autoSpaceDE w:val="0"/>
        <w:autoSpaceDN w:val="0"/>
        <w:adjustRightInd w:val="0"/>
        <w:snapToGrid w:val="0"/>
        <w:spacing w:before="77"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关于发包人移交施工现场的期限要求：</w:t>
      </w:r>
      <w:r>
        <w:rPr>
          <w:rFonts w:ascii="宋体" w:hAnsi="宋体" w:cs="宋体"/>
          <w:snapToGrid w:val="0"/>
          <w:color w:val="auto"/>
          <w:spacing w:val="7"/>
          <w:sz w:val="19"/>
          <w:szCs w:val="19"/>
          <w:u w:val="single"/>
        </w:rPr>
        <w:t>开工前7天</w:t>
      </w:r>
      <w:r>
        <w:rPr>
          <w:rFonts w:ascii="宋体" w:hAnsi="宋体" w:cs="宋体"/>
          <w:snapToGrid w:val="0"/>
          <w:color w:val="auto"/>
          <w:spacing w:val="7"/>
          <w:sz w:val="19"/>
          <w:szCs w:val="19"/>
        </w:rPr>
        <w:t>。</w:t>
      </w:r>
    </w:p>
    <w:p w14:paraId="38E9DB39">
      <w:pPr>
        <w:kinsoku w:val="0"/>
        <w:autoSpaceDE w:val="0"/>
        <w:autoSpaceDN w:val="0"/>
        <w:adjustRightInd w:val="0"/>
        <w:snapToGrid w:val="0"/>
        <w:spacing w:before="76"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2.</w:t>
      </w:r>
      <w:r>
        <w:rPr>
          <w:rFonts w:hint="eastAsia" w:ascii="宋体" w:hAnsi="宋体" w:cs="宋体"/>
          <w:snapToGrid w:val="0"/>
          <w:color w:val="auto"/>
          <w:spacing w:val="6"/>
          <w:sz w:val="19"/>
          <w:szCs w:val="19"/>
        </w:rPr>
        <w:t>2</w:t>
      </w:r>
      <w:r>
        <w:rPr>
          <w:rFonts w:ascii="宋体" w:hAnsi="宋体" w:cs="宋体"/>
          <w:snapToGrid w:val="0"/>
          <w:color w:val="auto"/>
          <w:spacing w:val="6"/>
          <w:sz w:val="19"/>
          <w:szCs w:val="19"/>
        </w:rPr>
        <w:t>.2提供施工条件</w:t>
      </w:r>
    </w:p>
    <w:p w14:paraId="7E8BDA1B">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关于发包人应负责提供施工所需要的条件，包括：</w:t>
      </w:r>
    </w:p>
    <w:p w14:paraId="563B2F66">
      <w:pPr>
        <w:kinsoku w:val="0"/>
        <w:autoSpaceDE w:val="0"/>
        <w:autoSpaceDN w:val="0"/>
        <w:adjustRightInd w:val="0"/>
        <w:snapToGrid w:val="0"/>
        <w:spacing w:before="80" w:line="284" w:lineRule="auto"/>
        <w:ind w:left="23" w:right="66" w:firstLine="434"/>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(1)施工场地具备施工条件的要求及完成的时间：施工</w:t>
      </w:r>
      <w:r>
        <w:rPr>
          <w:rFonts w:ascii="宋体" w:hAnsi="宋体" w:cs="宋体"/>
          <w:snapToGrid w:val="0"/>
          <w:color w:val="auto"/>
          <w:spacing w:val="8"/>
          <w:sz w:val="19"/>
          <w:szCs w:val="19"/>
          <w:u w:val="single"/>
        </w:rPr>
        <w:t>场地以承包人投标前实地踏勘的场地</w:t>
      </w:r>
      <w:r>
        <w:rPr>
          <w:rFonts w:ascii="宋体" w:hAnsi="宋体" w:cs="宋体"/>
          <w:snapToGrid w:val="0"/>
          <w:color w:val="auto"/>
          <w:spacing w:val="7"/>
          <w:sz w:val="19"/>
          <w:szCs w:val="19"/>
          <w:u w:val="single"/>
        </w:rPr>
        <w:t>条件为准。承包人应自行到工地勘察以充分了解工地位置、邻近建筑物、道路、储存空间、起卸限制及任何其他足以影响投标报价之情况。中标后，承包人不得因忽视或误解工地情况提出费用</w:t>
      </w:r>
      <w:r>
        <w:rPr>
          <w:rFonts w:ascii="宋体" w:hAnsi="宋体" w:cs="宋体"/>
          <w:snapToGrid w:val="0"/>
          <w:color w:val="auto"/>
          <w:spacing w:val="3"/>
          <w:sz w:val="19"/>
          <w:szCs w:val="19"/>
          <w:u w:val="single"/>
        </w:rPr>
        <w:t>或工期索赔。</w:t>
      </w:r>
    </w:p>
    <w:p w14:paraId="379643FB">
      <w:pPr>
        <w:kinsoku w:val="0"/>
        <w:autoSpaceDE w:val="0"/>
        <w:autoSpaceDN w:val="0"/>
        <w:adjustRightInd w:val="0"/>
        <w:snapToGrid w:val="0"/>
        <w:spacing w:before="73" w:line="294" w:lineRule="auto"/>
        <w:ind w:left="22" w:right="14" w:firstLine="43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(2)承包人自行考虑施工用水、用电，负责施工现场临时用水、用电工作，进行统一管理，包括但不限于以下内容：①承包人承担整个工地的水电管理（含生活区）及维修（费用已含在报</w:t>
      </w:r>
      <w:r>
        <w:rPr>
          <w:rFonts w:ascii="宋体" w:hAnsi="宋体" w:cs="宋体"/>
          <w:snapToGrid w:val="0"/>
          <w:color w:val="auto"/>
          <w:spacing w:val="8"/>
          <w:sz w:val="19"/>
          <w:szCs w:val="19"/>
          <w:u w:val="single"/>
        </w:rPr>
        <w:t>价中）任务。现场内的水、电线路由承包人根据施工需要及有关规范自</w:t>
      </w:r>
      <w:r>
        <w:rPr>
          <w:rFonts w:ascii="宋体" w:hAnsi="宋体" w:cs="宋体"/>
          <w:snapToGrid w:val="0"/>
          <w:color w:val="auto"/>
          <w:spacing w:val="7"/>
          <w:sz w:val="19"/>
          <w:szCs w:val="19"/>
          <w:u w:val="single"/>
        </w:rPr>
        <w:t>行布置，单独装表计量，承包人自行缴纳水电费用，发包人不提供发票，上述费用已计入合同价款中，结算时不再另行支付。②施工现场用水用电不足部分由承包人自行解决，费用由承包人承担。③承包人负责布设临时水、电设施并进行日常维护管理以保证满足整个工程期间的需要，所发生的布设、维护管理费</w:t>
      </w:r>
      <w:r>
        <w:rPr>
          <w:rFonts w:ascii="宋体" w:hAnsi="宋体" w:cs="宋体"/>
          <w:snapToGrid w:val="0"/>
          <w:color w:val="auto"/>
          <w:spacing w:val="9"/>
          <w:sz w:val="19"/>
          <w:szCs w:val="19"/>
          <w:u w:val="single"/>
        </w:rPr>
        <w:t>用已包含在投标报价内发包人不另外签证支付。④承包人应充分考虑用</w:t>
      </w:r>
      <w:r>
        <w:rPr>
          <w:rFonts w:ascii="宋体" w:hAnsi="宋体" w:cs="宋体"/>
          <w:snapToGrid w:val="0"/>
          <w:color w:val="auto"/>
          <w:spacing w:val="8"/>
          <w:sz w:val="19"/>
          <w:szCs w:val="19"/>
          <w:u w:val="single"/>
        </w:rPr>
        <w:t>电负荷控制和漏电保护，</w:t>
      </w:r>
      <w:r>
        <w:rPr>
          <w:rFonts w:ascii="宋体" w:hAnsi="宋体" w:cs="宋体"/>
          <w:snapToGrid w:val="0"/>
          <w:color w:val="auto"/>
          <w:spacing w:val="9"/>
          <w:sz w:val="19"/>
          <w:szCs w:val="19"/>
          <w:u w:val="single"/>
        </w:rPr>
        <w:t>否则承担一切损失。⑤电讯由承包人自行解决。</w:t>
      </w:r>
    </w:p>
    <w:p w14:paraId="1ABACB8D">
      <w:pPr>
        <w:kinsoku w:val="0"/>
        <w:autoSpaceDE w:val="0"/>
        <w:autoSpaceDN w:val="0"/>
        <w:adjustRightInd w:val="0"/>
        <w:snapToGrid w:val="0"/>
        <w:spacing w:before="80" w:line="228" w:lineRule="auto"/>
        <w:ind w:left="458"/>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u w:val="single"/>
        </w:rPr>
        <w:t>(3)施工场地与公共道路的通道开通时间和要求：开工前。</w:t>
      </w:r>
    </w:p>
    <w:p w14:paraId="0B1FB21F">
      <w:pPr>
        <w:kinsoku w:val="0"/>
        <w:autoSpaceDE w:val="0"/>
        <w:autoSpaceDN w:val="0"/>
        <w:adjustRightInd w:val="0"/>
        <w:snapToGrid w:val="0"/>
        <w:spacing w:before="76" w:line="266" w:lineRule="auto"/>
        <w:ind w:left="42" w:right="66" w:firstLine="415"/>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(4)工程地质和地下管线资料的提供时间：开工前。如</w:t>
      </w:r>
      <w:r>
        <w:rPr>
          <w:rFonts w:ascii="宋体" w:hAnsi="宋体" w:cs="宋体"/>
          <w:snapToGrid w:val="0"/>
          <w:color w:val="auto"/>
          <w:spacing w:val="8"/>
          <w:sz w:val="19"/>
          <w:szCs w:val="19"/>
          <w:u w:val="single"/>
        </w:rPr>
        <w:t>承包人施工中发现有地下管线应及时</w:t>
      </w:r>
      <w:r>
        <w:rPr>
          <w:rFonts w:ascii="宋体" w:hAnsi="宋体" w:cs="宋体"/>
          <w:snapToGrid w:val="0"/>
          <w:color w:val="auto"/>
          <w:spacing w:val="3"/>
          <w:sz w:val="19"/>
          <w:szCs w:val="19"/>
          <w:u w:val="single"/>
        </w:rPr>
        <w:t>向发包人及监理汇报。</w:t>
      </w:r>
    </w:p>
    <w:p w14:paraId="5A011731">
      <w:pPr>
        <w:kinsoku w:val="0"/>
        <w:autoSpaceDE w:val="0"/>
        <w:autoSpaceDN w:val="0"/>
        <w:adjustRightInd w:val="0"/>
        <w:snapToGrid w:val="0"/>
        <w:spacing w:before="77" w:line="228" w:lineRule="auto"/>
        <w:ind w:left="458"/>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(5)由发包人办理的施工所需证件、批件的名称和完成</w:t>
      </w:r>
      <w:r>
        <w:rPr>
          <w:rFonts w:ascii="宋体" w:hAnsi="宋体" w:cs="宋体"/>
          <w:snapToGrid w:val="0"/>
          <w:color w:val="auto"/>
          <w:spacing w:val="6"/>
          <w:sz w:val="19"/>
          <w:szCs w:val="19"/>
          <w:u w:val="single"/>
        </w:rPr>
        <w:t>时间：</w:t>
      </w:r>
      <w:r>
        <w:rPr>
          <w:rFonts w:hint="eastAsia" w:ascii="宋体" w:hAnsi="宋体" w:cs="宋体"/>
          <w:snapToGrid w:val="0"/>
          <w:color w:val="auto"/>
          <w:spacing w:val="-48"/>
          <w:sz w:val="19"/>
          <w:szCs w:val="19"/>
          <w:u w:val="single"/>
        </w:rPr>
        <w:t>/</w:t>
      </w:r>
      <w:r>
        <w:rPr>
          <w:rFonts w:ascii="宋体" w:hAnsi="宋体" w:cs="宋体"/>
          <w:snapToGrid w:val="0"/>
          <w:color w:val="auto"/>
          <w:spacing w:val="6"/>
          <w:sz w:val="19"/>
          <w:szCs w:val="19"/>
          <w:u w:val="single"/>
        </w:rPr>
        <w:t>。</w:t>
      </w:r>
    </w:p>
    <w:p w14:paraId="76E39B06">
      <w:pPr>
        <w:kinsoku w:val="0"/>
        <w:autoSpaceDE w:val="0"/>
        <w:autoSpaceDN w:val="0"/>
        <w:adjustRightInd w:val="0"/>
        <w:snapToGrid w:val="0"/>
        <w:spacing w:before="79" w:line="278" w:lineRule="auto"/>
        <w:ind w:left="23" w:right="66" w:firstLine="434"/>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(6)水准点与坐标控制点交验要求：开工前由监理人组</w:t>
      </w:r>
      <w:r>
        <w:rPr>
          <w:rFonts w:ascii="宋体" w:hAnsi="宋体" w:cs="宋体"/>
          <w:snapToGrid w:val="0"/>
          <w:color w:val="auto"/>
          <w:spacing w:val="8"/>
          <w:sz w:val="19"/>
          <w:szCs w:val="19"/>
          <w:u w:val="single"/>
        </w:rPr>
        <w:t>织承包人对本工程水准点与坐标控制</w:t>
      </w:r>
      <w:r>
        <w:rPr>
          <w:rFonts w:ascii="宋体" w:hAnsi="宋体" w:cs="宋体"/>
          <w:snapToGrid w:val="0"/>
          <w:color w:val="auto"/>
          <w:spacing w:val="7"/>
          <w:sz w:val="19"/>
          <w:szCs w:val="19"/>
          <w:u w:val="single"/>
        </w:rPr>
        <w:t>点进行测量、验收，测绘成果获得发包人书面同意后，监理人以书面形式将测绘成果表移交承包</w:t>
      </w:r>
      <w:r>
        <w:rPr>
          <w:rFonts w:ascii="宋体" w:hAnsi="宋体" w:cs="宋体"/>
          <w:snapToGrid w:val="0"/>
          <w:color w:val="auto"/>
          <w:spacing w:val="8"/>
          <w:sz w:val="19"/>
          <w:szCs w:val="19"/>
          <w:u w:val="single"/>
        </w:rPr>
        <w:t>人；移交后的水准点与坐标控制点由承包人负责保护。</w:t>
      </w:r>
    </w:p>
    <w:p w14:paraId="14BF286C">
      <w:pPr>
        <w:kinsoku w:val="0"/>
        <w:autoSpaceDE w:val="0"/>
        <w:autoSpaceDN w:val="0"/>
        <w:adjustRightInd w:val="0"/>
        <w:snapToGrid w:val="0"/>
        <w:spacing w:before="77" w:line="228" w:lineRule="auto"/>
        <w:ind w:left="458"/>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(7)图纸会审和设计交底时间：开工前一</w:t>
      </w:r>
      <w:r>
        <w:rPr>
          <w:rFonts w:ascii="宋体" w:hAnsi="宋体" w:cs="宋体"/>
          <w:snapToGrid w:val="0"/>
          <w:color w:val="auto"/>
          <w:spacing w:val="7"/>
          <w:sz w:val="19"/>
          <w:szCs w:val="19"/>
          <w:u w:val="single"/>
        </w:rPr>
        <w:t>周，具体时间由发包人、承包人双方书面确认。</w:t>
      </w:r>
    </w:p>
    <w:p w14:paraId="047E78CD">
      <w:pPr>
        <w:kinsoku w:val="0"/>
        <w:autoSpaceDE w:val="0"/>
        <w:autoSpaceDN w:val="0"/>
        <w:adjustRightInd w:val="0"/>
        <w:snapToGrid w:val="0"/>
        <w:spacing w:before="76" w:line="291" w:lineRule="auto"/>
        <w:ind w:left="22" w:firstLine="435"/>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(8)协调处理施工场地周围地下管线和邻近建筑物、构</w:t>
      </w:r>
      <w:r>
        <w:rPr>
          <w:rFonts w:ascii="宋体" w:hAnsi="宋体" w:cs="宋体"/>
          <w:snapToGrid w:val="0"/>
          <w:color w:val="auto"/>
          <w:spacing w:val="8"/>
          <w:sz w:val="19"/>
          <w:szCs w:val="19"/>
          <w:u w:val="single"/>
        </w:rPr>
        <w:t>筑物（含文物保护建筑）、古树名木</w:t>
      </w:r>
      <w:r>
        <w:rPr>
          <w:rFonts w:ascii="宋体" w:hAnsi="宋体" w:cs="宋体"/>
          <w:snapToGrid w:val="0"/>
          <w:color w:val="auto"/>
          <w:spacing w:val="3"/>
          <w:sz w:val="19"/>
          <w:szCs w:val="19"/>
          <w:u w:val="single"/>
        </w:rPr>
        <w:t>的保护工作：发包人及监理人在承包人施工队伍进驻现场后，应立即对施工现场周围道路、管线、</w:t>
      </w:r>
      <w:r>
        <w:rPr>
          <w:rFonts w:ascii="宋体" w:hAnsi="宋体" w:cs="宋体"/>
          <w:snapToGrid w:val="0"/>
          <w:color w:val="auto"/>
          <w:spacing w:val="9"/>
          <w:sz w:val="19"/>
          <w:szCs w:val="19"/>
          <w:u w:val="single"/>
        </w:rPr>
        <w:t>路灯等市政公共设施与承包人进行交接验收，形成文字记录。发包人督促承包人做好保护工作。</w:t>
      </w:r>
      <w:r>
        <w:rPr>
          <w:rFonts w:ascii="宋体" w:hAnsi="宋体" w:cs="宋体"/>
          <w:snapToGrid w:val="0"/>
          <w:color w:val="auto"/>
          <w:spacing w:val="7"/>
          <w:sz w:val="19"/>
          <w:szCs w:val="19"/>
          <w:u w:val="single"/>
        </w:rPr>
        <w:t>承包人施工完毕后，对所破坏的市政公共设施修复原貌，若承包人无能力或未在发包人规定的时间内修复，发包人可代为修复，全部修复费用及由此产生的民事、行政等全部责任均由承包人承</w:t>
      </w:r>
      <w:r>
        <w:rPr>
          <w:rFonts w:ascii="宋体" w:hAnsi="宋体" w:cs="宋体"/>
          <w:snapToGrid w:val="0"/>
          <w:color w:val="auto"/>
          <w:spacing w:val="6"/>
          <w:sz w:val="19"/>
          <w:szCs w:val="19"/>
          <w:u w:val="single"/>
        </w:rPr>
        <w:t>担。</w:t>
      </w:r>
    </w:p>
    <w:p w14:paraId="02ED017B">
      <w:pPr>
        <w:kinsoku w:val="0"/>
        <w:autoSpaceDE w:val="0"/>
        <w:autoSpaceDN w:val="0"/>
        <w:adjustRightInd w:val="0"/>
        <w:snapToGrid w:val="0"/>
        <w:spacing w:before="76" w:line="266" w:lineRule="auto"/>
        <w:ind w:left="24" w:right="66" w:firstLine="43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(9)对放线验线、隐蔽工程等关键工序，发包人可</w:t>
      </w:r>
      <w:r>
        <w:rPr>
          <w:rFonts w:ascii="宋体" w:hAnsi="宋体" w:cs="宋体"/>
          <w:snapToGrid w:val="0"/>
          <w:color w:val="auto"/>
          <w:spacing w:val="7"/>
          <w:sz w:val="19"/>
          <w:szCs w:val="19"/>
          <w:u w:val="single"/>
        </w:rPr>
        <w:t>请权威机构或部门进行复核或检验，复核</w:t>
      </w:r>
      <w:r>
        <w:rPr>
          <w:rFonts w:ascii="宋体" w:hAnsi="宋体" w:cs="宋体"/>
          <w:snapToGrid w:val="0"/>
          <w:color w:val="auto"/>
          <w:spacing w:val="9"/>
          <w:sz w:val="19"/>
          <w:szCs w:val="19"/>
          <w:u w:val="single"/>
        </w:rPr>
        <w:t>或检验合格则发包人承担相应费用；如不合格，承包人承</w:t>
      </w:r>
      <w:r>
        <w:rPr>
          <w:rFonts w:ascii="宋体" w:hAnsi="宋体" w:cs="宋体"/>
          <w:snapToGrid w:val="0"/>
          <w:color w:val="auto"/>
          <w:spacing w:val="8"/>
          <w:sz w:val="19"/>
          <w:szCs w:val="19"/>
          <w:u w:val="single"/>
        </w:rPr>
        <w:t>担相应费用及造成的一切损失。</w:t>
      </w:r>
    </w:p>
    <w:p w14:paraId="595E7737">
      <w:pPr>
        <w:kinsoku w:val="0"/>
        <w:autoSpaceDE w:val="0"/>
        <w:autoSpaceDN w:val="0"/>
        <w:adjustRightInd w:val="0"/>
        <w:snapToGrid w:val="0"/>
        <w:spacing w:before="66" w:line="228" w:lineRule="auto"/>
        <w:ind w:left="2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(10)承包人负责将施工污水（生活污水、生产污水）接入市政污水管网（或净化达到排放标准</w:t>
      </w:r>
      <w:r>
        <w:rPr>
          <w:rFonts w:ascii="宋体" w:hAnsi="宋体" w:cs="宋体"/>
          <w:snapToGrid w:val="0"/>
          <w:color w:val="auto"/>
          <w:sz w:val="19"/>
          <w:szCs w:val="19"/>
          <w:u w:val="single"/>
        </w:rPr>
        <w:t>），</w:t>
      </w:r>
      <w:r>
        <w:rPr>
          <w:rFonts w:ascii="宋体" w:hAnsi="宋体" w:cs="宋体"/>
          <w:snapToGrid w:val="0"/>
          <w:color w:val="auto"/>
          <w:spacing w:val="8"/>
          <w:sz w:val="19"/>
          <w:szCs w:val="19"/>
          <w:u w:val="single"/>
        </w:rPr>
        <w:t>费用已含在签约合同价（投标报价）中，如因此造成发包人遭受罚</w:t>
      </w:r>
      <w:r>
        <w:rPr>
          <w:rFonts w:ascii="宋体" w:hAnsi="宋体" w:cs="宋体"/>
          <w:snapToGrid w:val="0"/>
          <w:color w:val="auto"/>
          <w:spacing w:val="7"/>
          <w:sz w:val="19"/>
          <w:szCs w:val="19"/>
          <w:u w:val="single"/>
        </w:rPr>
        <w:t>款或损失的，发包</w:t>
      </w:r>
      <w:r>
        <w:rPr>
          <w:rFonts w:ascii="宋体" w:hAnsi="宋体" w:cs="宋体"/>
          <w:snapToGrid w:val="0"/>
          <w:color w:val="auto"/>
          <w:spacing w:val="6"/>
          <w:sz w:val="19"/>
          <w:szCs w:val="19"/>
          <w:u w:val="single"/>
        </w:rPr>
        <w:t>人有权在承包人工程款中直接抵扣。</w:t>
      </w:r>
    </w:p>
    <w:p w14:paraId="18106748">
      <w:pPr>
        <w:kinsoku w:val="0"/>
        <w:autoSpaceDE w:val="0"/>
        <w:autoSpaceDN w:val="0"/>
        <w:adjustRightInd w:val="0"/>
        <w:snapToGrid w:val="0"/>
        <w:spacing w:before="78" w:line="284" w:lineRule="auto"/>
        <w:ind w:left="22" w:firstLine="43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(11)发包人根据现场和施工等实际需</w:t>
      </w:r>
      <w:r>
        <w:rPr>
          <w:rFonts w:ascii="宋体" w:hAnsi="宋体" w:cs="宋体"/>
          <w:snapToGrid w:val="0"/>
          <w:color w:val="auto"/>
          <w:spacing w:val="7"/>
          <w:sz w:val="19"/>
          <w:szCs w:val="19"/>
          <w:u w:val="single"/>
        </w:rPr>
        <w:t>要，对施工现场布置进行调整和整修、对设计图纸进</w:t>
      </w:r>
      <w:r>
        <w:rPr>
          <w:rFonts w:ascii="宋体" w:hAnsi="宋体" w:cs="宋体"/>
          <w:snapToGrid w:val="0"/>
          <w:color w:val="auto"/>
          <w:spacing w:val="8"/>
          <w:sz w:val="19"/>
          <w:szCs w:val="19"/>
          <w:u w:val="single"/>
        </w:rPr>
        <w:t>行变更，承包人应无条件给予配合执行，并在发包人规定的时</w:t>
      </w:r>
      <w:r>
        <w:rPr>
          <w:rFonts w:ascii="宋体" w:hAnsi="宋体" w:cs="宋体"/>
          <w:snapToGrid w:val="0"/>
          <w:color w:val="auto"/>
          <w:spacing w:val="7"/>
          <w:sz w:val="19"/>
          <w:szCs w:val="19"/>
          <w:u w:val="single"/>
        </w:rPr>
        <w:t>间内完成，否则，每项逾期一天，</w:t>
      </w:r>
      <w:r>
        <w:rPr>
          <w:rFonts w:ascii="宋体" w:hAnsi="宋体" w:cs="宋体"/>
          <w:snapToGrid w:val="0"/>
          <w:color w:val="auto"/>
          <w:spacing w:val="8"/>
          <w:sz w:val="19"/>
          <w:szCs w:val="19"/>
          <w:u w:val="single"/>
        </w:rPr>
        <w:t>承包人应向发包人支付人民币5000元以上20000元以下违约金，并仍应在限时</w:t>
      </w:r>
      <w:r>
        <w:rPr>
          <w:rFonts w:ascii="宋体" w:hAnsi="宋体" w:cs="宋体"/>
          <w:snapToGrid w:val="0"/>
          <w:color w:val="auto"/>
          <w:spacing w:val="7"/>
          <w:sz w:val="19"/>
          <w:szCs w:val="19"/>
          <w:u w:val="single"/>
        </w:rPr>
        <w:t>内完成发包人相</w:t>
      </w:r>
      <w:r>
        <w:rPr>
          <w:rFonts w:ascii="宋体" w:hAnsi="宋体" w:cs="宋体"/>
          <w:snapToGrid w:val="0"/>
          <w:color w:val="auto"/>
          <w:sz w:val="19"/>
          <w:szCs w:val="19"/>
          <w:u w:val="single"/>
        </w:rPr>
        <w:t>关指令。</w:t>
      </w:r>
    </w:p>
    <w:p w14:paraId="4856E7A8">
      <w:pPr>
        <w:kinsoku w:val="0"/>
        <w:autoSpaceDE w:val="0"/>
        <w:autoSpaceDN w:val="0"/>
        <w:adjustRightInd w:val="0"/>
        <w:snapToGrid w:val="0"/>
        <w:spacing w:before="77" w:line="266" w:lineRule="auto"/>
        <w:ind w:left="24" w:right="46" w:firstLine="43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(12)发包人负责监督检查工程质量、</w:t>
      </w:r>
      <w:r>
        <w:rPr>
          <w:rFonts w:ascii="宋体" w:hAnsi="宋体" w:cs="宋体"/>
          <w:snapToGrid w:val="0"/>
          <w:color w:val="auto"/>
          <w:spacing w:val="7"/>
          <w:sz w:val="19"/>
          <w:szCs w:val="19"/>
          <w:u w:val="single"/>
        </w:rPr>
        <w:t>进度，负责设计图纸问题的处理、设计变更的签证、</w:t>
      </w:r>
      <w:r>
        <w:rPr>
          <w:rFonts w:ascii="宋体" w:hAnsi="宋体" w:cs="宋体"/>
          <w:snapToGrid w:val="0"/>
          <w:color w:val="auto"/>
          <w:spacing w:val="10"/>
          <w:sz w:val="19"/>
          <w:szCs w:val="19"/>
          <w:u w:val="single"/>
        </w:rPr>
        <w:t>工程进度款的支付、办理竣工结算等，承包人应无条</w:t>
      </w:r>
      <w:r>
        <w:rPr>
          <w:rFonts w:ascii="宋体" w:hAnsi="宋体" w:cs="宋体"/>
          <w:snapToGrid w:val="0"/>
          <w:color w:val="auto"/>
          <w:spacing w:val="9"/>
          <w:sz w:val="19"/>
          <w:szCs w:val="19"/>
          <w:u w:val="single"/>
        </w:rPr>
        <w:t>件地履行配合义务。</w:t>
      </w:r>
    </w:p>
    <w:p w14:paraId="49020234">
      <w:pPr>
        <w:kinsoku w:val="0"/>
        <w:autoSpaceDE w:val="0"/>
        <w:autoSpaceDN w:val="0"/>
        <w:adjustRightInd w:val="0"/>
        <w:snapToGrid w:val="0"/>
        <w:spacing w:before="76" w:line="266" w:lineRule="auto"/>
        <w:ind w:left="23" w:firstLine="434"/>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(13)如承包人不按合同要求和发包人代表指令进行施工，发包人即可勒令承包人暂停施工，</w:t>
      </w:r>
      <w:r>
        <w:rPr>
          <w:rFonts w:ascii="宋体" w:hAnsi="宋体" w:cs="宋体"/>
          <w:snapToGrid w:val="0"/>
          <w:color w:val="auto"/>
          <w:spacing w:val="9"/>
          <w:sz w:val="19"/>
          <w:szCs w:val="19"/>
          <w:u w:val="single"/>
        </w:rPr>
        <w:t>待整改完毕后报发包人验收合格并同意后方可复工，由</w:t>
      </w:r>
      <w:r>
        <w:rPr>
          <w:rFonts w:ascii="宋体" w:hAnsi="宋体" w:cs="宋体"/>
          <w:snapToGrid w:val="0"/>
          <w:color w:val="auto"/>
          <w:spacing w:val="8"/>
          <w:sz w:val="19"/>
          <w:szCs w:val="19"/>
          <w:u w:val="single"/>
        </w:rPr>
        <w:t>此造成的一切损失由承包人负责。</w:t>
      </w:r>
    </w:p>
    <w:p w14:paraId="6D1B6D7D">
      <w:pPr>
        <w:kinsoku w:val="0"/>
        <w:autoSpaceDE w:val="0"/>
        <w:autoSpaceDN w:val="0"/>
        <w:adjustRightInd w:val="0"/>
        <w:snapToGrid w:val="0"/>
        <w:spacing w:before="78" w:line="278" w:lineRule="auto"/>
        <w:ind w:left="21" w:right="53" w:firstLine="43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(14)当承包人不能按照已批准的进度计划实现节点目标，而又无切实</w:t>
      </w:r>
      <w:r>
        <w:rPr>
          <w:rFonts w:ascii="宋体" w:hAnsi="宋体" w:cs="宋体"/>
          <w:snapToGrid w:val="0"/>
          <w:color w:val="auto"/>
          <w:spacing w:val="7"/>
          <w:sz w:val="19"/>
          <w:szCs w:val="19"/>
          <w:u w:val="single"/>
        </w:rPr>
        <w:t>有效措施保证竣工目</w:t>
      </w:r>
      <w:r>
        <w:rPr>
          <w:rFonts w:ascii="宋体" w:hAnsi="宋体" w:cs="宋体"/>
          <w:snapToGrid w:val="0"/>
          <w:color w:val="auto"/>
          <w:spacing w:val="8"/>
          <w:sz w:val="19"/>
          <w:szCs w:val="19"/>
          <w:u w:val="single"/>
        </w:rPr>
        <w:t>标，经发包人确认后，发包人有权将承包人</w:t>
      </w:r>
      <w:r>
        <w:rPr>
          <w:rFonts w:ascii="宋体" w:hAnsi="宋体" w:cs="宋体"/>
          <w:snapToGrid w:val="0"/>
          <w:color w:val="auto"/>
          <w:spacing w:val="7"/>
          <w:sz w:val="19"/>
          <w:szCs w:val="19"/>
          <w:u w:val="single"/>
        </w:rPr>
        <w:t>承包范围内的相关工程量进行调整，交由其他单位实</w:t>
      </w:r>
      <w:r>
        <w:rPr>
          <w:rFonts w:ascii="宋体" w:hAnsi="宋体" w:cs="宋体"/>
          <w:snapToGrid w:val="0"/>
          <w:color w:val="auto"/>
          <w:spacing w:val="8"/>
          <w:sz w:val="19"/>
          <w:szCs w:val="19"/>
          <w:u w:val="single"/>
        </w:rPr>
        <w:t>施，费用由承包人承担，承包人应无条件服从并给予配合。</w:t>
      </w:r>
    </w:p>
    <w:p w14:paraId="50444421">
      <w:pPr>
        <w:tabs>
          <w:tab w:val="left" w:pos="527"/>
        </w:tabs>
        <w:kinsoku w:val="0"/>
        <w:autoSpaceDE w:val="0"/>
        <w:autoSpaceDN w:val="0"/>
        <w:adjustRightInd w:val="0"/>
        <w:snapToGrid w:val="0"/>
        <w:spacing w:before="77" w:line="278" w:lineRule="auto"/>
        <w:ind w:left="23" w:right="51" w:firstLine="391"/>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（15）若因承包人出现质量事故，发包人及监理人有</w:t>
      </w:r>
      <w:r>
        <w:rPr>
          <w:rFonts w:ascii="宋体" w:hAnsi="宋体" w:cs="宋体"/>
          <w:snapToGrid w:val="0"/>
          <w:color w:val="auto"/>
          <w:spacing w:val="4"/>
          <w:sz w:val="19"/>
          <w:szCs w:val="19"/>
          <w:u w:val="single"/>
        </w:rPr>
        <w:t>权责令承包人停止施工，并委托第三方</w:t>
      </w:r>
      <w:r>
        <w:rPr>
          <w:rFonts w:ascii="宋体" w:hAnsi="宋体" w:cs="宋体"/>
          <w:snapToGrid w:val="0"/>
          <w:color w:val="auto"/>
          <w:spacing w:val="7"/>
          <w:sz w:val="19"/>
          <w:szCs w:val="19"/>
          <w:u w:val="single"/>
        </w:rPr>
        <w:t>完成余下工程的，承包人应当按照给发包人造成损失的2倍标准承担违</w:t>
      </w:r>
      <w:r>
        <w:rPr>
          <w:rFonts w:ascii="宋体" w:hAnsi="宋体" w:cs="宋体"/>
          <w:snapToGrid w:val="0"/>
          <w:color w:val="auto"/>
          <w:spacing w:val="6"/>
          <w:sz w:val="19"/>
          <w:szCs w:val="19"/>
          <w:u w:val="single"/>
        </w:rPr>
        <w:t>约金，该项违约金经发包</w:t>
      </w:r>
      <w:r>
        <w:rPr>
          <w:rFonts w:ascii="宋体" w:hAnsi="宋体" w:cs="宋体"/>
          <w:snapToGrid w:val="0"/>
          <w:color w:val="auto"/>
          <w:spacing w:val="9"/>
          <w:sz w:val="19"/>
          <w:szCs w:val="19"/>
          <w:u w:val="single"/>
        </w:rPr>
        <w:t>人和监理人签字后生效。</w:t>
      </w:r>
    </w:p>
    <w:p w14:paraId="65F6793B">
      <w:pPr>
        <w:tabs>
          <w:tab w:val="left" w:pos="527"/>
        </w:tabs>
        <w:kinsoku w:val="0"/>
        <w:autoSpaceDE w:val="0"/>
        <w:autoSpaceDN w:val="0"/>
        <w:adjustRightInd w:val="0"/>
        <w:snapToGrid w:val="0"/>
        <w:spacing w:before="76" w:line="278" w:lineRule="auto"/>
        <w:ind w:left="21" w:firstLine="393"/>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6"/>
          <w:sz w:val="19"/>
          <w:szCs w:val="19"/>
          <w:u w:val="single"/>
        </w:rPr>
        <w:t>（16）承包人负责按照市级文明工地标准搭建临时设施，若需改变施工现场现有</w:t>
      </w:r>
      <w:r>
        <w:rPr>
          <w:rFonts w:ascii="宋体" w:hAnsi="宋体" w:cs="宋体"/>
          <w:snapToGrid w:val="0"/>
          <w:color w:val="auto"/>
          <w:spacing w:val="5"/>
          <w:sz w:val="19"/>
          <w:szCs w:val="19"/>
          <w:u w:val="single"/>
        </w:rPr>
        <w:t>围挡位置，</w:t>
      </w:r>
      <w:r>
        <w:rPr>
          <w:rFonts w:ascii="宋体" w:hAnsi="宋体" w:cs="宋体"/>
          <w:snapToGrid w:val="0"/>
          <w:color w:val="auto"/>
          <w:spacing w:val="7"/>
          <w:sz w:val="19"/>
          <w:szCs w:val="19"/>
          <w:u w:val="single"/>
        </w:rPr>
        <w:t>围挡施工方案经发包人及监理方确认后可进行施工，由此发生的所有费用由承包人承担，已包含</w:t>
      </w:r>
      <w:r>
        <w:rPr>
          <w:rFonts w:ascii="宋体" w:hAnsi="宋体" w:cs="宋体"/>
          <w:snapToGrid w:val="0"/>
          <w:color w:val="auto"/>
          <w:spacing w:val="3"/>
          <w:sz w:val="19"/>
          <w:szCs w:val="19"/>
          <w:u w:val="single"/>
        </w:rPr>
        <w:t>在合同价款中。</w:t>
      </w:r>
    </w:p>
    <w:p w14:paraId="3B95C512">
      <w:pPr>
        <w:kinsoku w:val="0"/>
        <w:autoSpaceDE w:val="0"/>
        <w:autoSpaceDN w:val="0"/>
        <w:adjustRightInd w:val="0"/>
        <w:snapToGrid w:val="0"/>
        <w:spacing w:before="79" w:line="266" w:lineRule="auto"/>
        <w:ind w:left="25" w:right="61" w:firstLine="432"/>
        <w:textAlignment w:val="baseline"/>
        <w:rPr>
          <w:rFonts w:hint="eastAsia" w:ascii="宋体" w:hAnsi="宋体" w:cs="宋体"/>
          <w:snapToGrid w:val="0"/>
          <w:color w:val="auto"/>
          <w:sz w:val="19"/>
          <w:szCs w:val="19"/>
        </w:rPr>
      </w:pPr>
      <w:r>
        <w:rPr>
          <w:rFonts w:ascii="宋体" w:hAnsi="宋体" w:cs="宋体"/>
          <w:snapToGrid w:val="0"/>
          <w:color w:val="auto"/>
          <w:spacing w:val="11"/>
          <w:sz w:val="19"/>
          <w:szCs w:val="19"/>
          <w:u w:val="single"/>
        </w:rPr>
        <w:t>(17)双方约定发包人应做的其它工作：对影响承包人施工且监</w:t>
      </w:r>
      <w:r>
        <w:rPr>
          <w:rFonts w:ascii="宋体" w:hAnsi="宋体" w:cs="宋体"/>
          <w:snapToGrid w:val="0"/>
          <w:color w:val="auto"/>
          <w:spacing w:val="10"/>
          <w:sz w:val="19"/>
          <w:szCs w:val="19"/>
          <w:u w:val="single"/>
        </w:rPr>
        <w:t>理人无法解决的有关问题进</w:t>
      </w:r>
      <w:r>
        <w:rPr>
          <w:rFonts w:ascii="宋体" w:hAnsi="宋体" w:cs="宋体"/>
          <w:snapToGrid w:val="0"/>
          <w:color w:val="auto"/>
          <w:spacing w:val="3"/>
          <w:sz w:val="19"/>
          <w:szCs w:val="19"/>
          <w:u w:val="single"/>
        </w:rPr>
        <w:t>行协调处理。</w:t>
      </w:r>
    </w:p>
    <w:p w14:paraId="7BB607F2">
      <w:pPr>
        <w:tabs>
          <w:tab w:val="left" w:pos="527"/>
        </w:tabs>
        <w:kinsoku w:val="0"/>
        <w:autoSpaceDE w:val="0"/>
        <w:autoSpaceDN w:val="0"/>
        <w:adjustRightInd w:val="0"/>
        <w:snapToGrid w:val="0"/>
        <w:spacing w:before="76" w:line="266" w:lineRule="auto"/>
        <w:ind w:left="46" w:right="79" w:firstLine="368"/>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4"/>
          <w:sz w:val="19"/>
          <w:szCs w:val="19"/>
          <w:u w:val="single"/>
        </w:rPr>
        <w:t>（18）发包人委托承包人办理的工作：环保、环卫等相关手续由承包人负责办理，全部</w:t>
      </w:r>
      <w:r>
        <w:rPr>
          <w:rFonts w:ascii="宋体" w:hAnsi="宋体" w:cs="宋体"/>
          <w:snapToGrid w:val="0"/>
          <w:color w:val="auto"/>
          <w:spacing w:val="3"/>
          <w:sz w:val="19"/>
          <w:szCs w:val="19"/>
          <w:u w:val="single"/>
        </w:rPr>
        <w:t>费用由承包人承担</w:t>
      </w:r>
      <w:r>
        <w:rPr>
          <w:rFonts w:ascii="宋体" w:hAnsi="宋体" w:cs="宋体"/>
          <w:snapToGrid w:val="0"/>
          <w:color w:val="auto"/>
          <w:spacing w:val="3"/>
          <w:sz w:val="19"/>
          <w:szCs w:val="19"/>
        </w:rPr>
        <w:t>。</w:t>
      </w:r>
    </w:p>
    <w:p w14:paraId="115BC8E7">
      <w:pPr>
        <w:tabs>
          <w:tab w:val="left" w:pos="527"/>
        </w:tabs>
        <w:kinsoku w:val="0"/>
        <w:autoSpaceDE w:val="0"/>
        <w:autoSpaceDN w:val="0"/>
        <w:adjustRightInd w:val="0"/>
        <w:snapToGrid w:val="0"/>
        <w:spacing w:before="77"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4"/>
          <w:sz w:val="19"/>
          <w:szCs w:val="19"/>
          <w:u w:val="single"/>
        </w:rPr>
        <w:t>（19）承包人应能及时处理好工程实施范围内的突发事件。</w:t>
      </w:r>
    </w:p>
    <w:p w14:paraId="0936EE4F">
      <w:pPr>
        <w:kinsoku w:val="0"/>
        <w:autoSpaceDE w:val="0"/>
        <w:autoSpaceDN w:val="0"/>
        <w:adjustRightInd w:val="0"/>
        <w:snapToGrid w:val="0"/>
        <w:spacing w:before="78"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w:t>
      </w:r>
      <w:r>
        <w:rPr>
          <w:rFonts w:hint="eastAsia" w:ascii="宋体" w:hAnsi="宋体" w:cs="宋体"/>
          <w:snapToGrid w:val="0"/>
          <w:color w:val="auto"/>
          <w:spacing w:val="7"/>
          <w:sz w:val="19"/>
          <w:szCs w:val="19"/>
        </w:rPr>
        <w:t>3</w:t>
      </w:r>
      <w:r>
        <w:rPr>
          <w:rFonts w:ascii="宋体" w:hAnsi="宋体" w:cs="宋体"/>
          <w:snapToGrid w:val="0"/>
          <w:color w:val="auto"/>
          <w:spacing w:val="7"/>
          <w:sz w:val="19"/>
          <w:szCs w:val="19"/>
        </w:rPr>
        <w:t>资金来源证明及支付担保</w:t>
      </w:r>
    </w:p>
    <w:p w14:paraId="1B60FC82">
      <w:pPr>
        <w:kinsoku w:val="0"/>
        <w:autoSpaceDE w:val="0"/>
        <w:autoSpaceDN w:val="0"/>
        <w:adjustRightInd w:val="0"/>
        <w:snapToGrid w:val="0"/>
        <w:spacing w:before="196"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发包人提供资金来源证明的期限要求：</w:t>
      </w:r>
      <w:r>
        <w:rPr>
          <w:rFonts w:ascii="宋体" w:hAnsi="宋体" w:cs="宋体"/>
          <w:snapToGrid w:val="0"/>
          <w:color w:val="auto"/>
          <w:spacing w:val="8"/>
          <w:sz w:val="19"/>
          <w:szCs w:val="19"/>
          <w:u w:val="single"/>
        </w:rPr>
        <w:t>无</w:t>
      </w:r>
      <w:r>
        <w:rPr>
          <w:rFonts w:ascii="宋体" w:hAnsi="宋体" w:cs="宋体"/>
          <w:snapToGrid w:val="0"/>
          <w:color w:val="auto"/>
          <w:spacing w:val="8"/>
          <w:sz w:val="19"/>
          <w:szCs w:val="19"/>
        </w:rPr>
        <w:t>。</w:t>
      </w:r>
    </w:p>
    <w:p w14:paraId="72C3B65B">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发包人是否提供支付担保：</w:t>
      </w:r>
      <w:r>
        <w:rPr>
          <w:rFonts w:hint="eastAsia" w:ascii="宋体" w:hAnsi="宋体" w:cs="宋体"/>
          <w:snapToGrid w:val="0"/>
          <w:color w:val="auto"/>
          <w:spacing w:val="6"/>
          <w:sz w:val="19"/>
          <w:szCs w:val="19"/>
          <w:u w:val="single"/>
        </w:rPr>
        <w:t>/</w:t>
      </w:r>
      <w:r>
        <w:rPr>
          <w:rFonts w:ascii="宋体" w:hAnsi="宋体" w:cs="宋体"/>
          <w:snapToGrid w:val="0"/>
          <w:color w:val="auto"/>
          <w:spacing w:val="6"/>
          <w:sz w:val="19"/>
          <w:szCs w:val="19"/>
        </w:rPr>
        <w:t>。</w:t>
      </w:r>
    </w:p>
    <w:p w14:paraId="5937A490">
      <w:pPr>
        <w:kinsoku w:val="0"/>
        <w:autoSpaceDE w:val="0"/>
        <w:autoSpaceDN w:val="0"/>
        <w:adjustRightInd w:val="0"/>
        <w:snapToGrid w:val="0"/>
        <w:spacing w:before="78"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发包人提供支付担保的形式：</w:t>
      </w:r>
      <w:r>
        <w:rPr>
          <w:rFonts w:hint="eastAsia"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46B10A8B">
      <w:pPr>
        <w:kinsoku w:val="0"/>
        <w:autoSpaceDE w:val="0"/>
        <w:autoSpaceDN w:val="0"/>
        <w:adjustRightInd w:val="0"/>
        <w:snapToGrid w:val="0"/>
        <w:spacing w:before="198" w:line="228" w:lineRule="auto"/>
        <w:ind w:left="26"/>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3"/>
          <w:sz w:val="19"/>
          <w:szCs w:val="19"/>
        </w:rPr>
        <w:t>3.</w:t>
      </w:r>
      <w:r>
        <w:rPr>
          <w:rFonts w:ascii="黑体" w:hAnsi="黑体" w:eastAsia="黑体" w:cs="黑体"/>
          <w:snapToGrid w:val="0"/>
          <w:color w:val="auto"/>
          <w:spacing w:val="3"/>
          <w:sz w:val="19"/>
          <w:szCs w:val="19"/>
        </w:rPr>
        <w:t>承包人</w:t>
      </w:r>
    </w:p>
    <w:p w14:paraId="10EE555C">
      <w:pPr>
        <w:kinsoku w:val="0"/>
        <w:autoSpaceDE w:val="0"/>
        <w:autoSpaceDN w:val="0"/>
        <w:adjustRightInd w:val="0"/>
        <w:snapToGrid w:val="0"/>
        <w:spacing w:before="19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3.1承包人的一般义务</w:t>
      </w:r>
    </w:p>
    <w:p w14:paraId="224D5C40">
      <w:pPr>
        <w:kinsoku w:val="0"/>
        <w:autoSpaceDE w:val="0"/>
        <w:autoSpaceDN w:val="0"/>
        <w:adjustRightInd w:val="0"/>
        <w:snapToGrid w:val="0"/>
        <w:spacing w:before="199" w:line="303" w:lineRule="auto"/>
        <w:ind w:left="23" w:right="72" w:firstLine="409"/>
        <w:jc w:val="both"/>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（9）承包人提交的竣工资料的内容：</w:t>
      </w:r>
      <w:r>
        <w:rPr>
          <w:rFonts w:ascii="宋体" w:hAnsi="宋体" w:cs="宋体"/>
          <w:snapToGrid w:val="0"/>
          <w:color w:val="auto"/>
          <w:spacing w:val="9"/>
          <w:sz w:val="19"/>
          <w:szCs w:val="19"/>
          <w:u w:val="single"/>
        </w:rPr>
        <w:t>完整的纸质竣工图（与现场一致）及电子版、</w:t>
      </w:r>
      <w:r>
        <w:rPr>
          <w:rFonts w:ascii="宋体" w:hAnsi="宋体" w:cs="宋体"/>
          <w:snapToGrid w:val="0"/>
          <w:color w:val="auto"/>
          <w:spacing w:val="8"/>
          <w:sz w:val="19"/>
          <w:szCs w:val="19"/>
          <w:u w:val="single"/>
        </w:rPr>
        <w:t>完整的</w:t>
      </w:r>
      <w:r>
        <w:rPr>
          <w:rFonts w:ascii="宋体" w:hAnsi="宋体" w:cs="宋体"/>
          <w:snapToGrid w:val="0"/>
          <w:color w:val="auto"/>
          <w:spacing w:val="10"/>
          <w:sz w:val="19"/>
          <w:szCs w:val="19"/>
          <w:u w:val="single"/>
        </w:rPr>
        <w:t>纸质施工技术资料及电子版等（包含竣工验</w:t>
      </w:r>
      <w:r>
        <w:rPr>
          <w:rFonts w:ascii="宋体" w:hAnsi="宋体" w:cs="宋体"/>
          <w:snapToGrid w:val="0"/>
          <w:color w:val="auto"/>
          <w:spacing w:val="9"/>
          <w:sz w:val="19"/>
          <w:szCs w:val="19"/>
          <w:u w:val="single"/>
        </w:rPr>
        <w:t>收报告、施工合同等</w:t>
      </w:r>
      <w:r>
        <w:rPr>
          <w:rFonts w:ascii="宋体" w:hAnsi="宋体" w:cs="宋体"/>
          <w:snapToGrid w:val="0"/>
          <w:color w:val="auto"/>
          <w:spacing w:val="15"/>
          <w:sz w:val="19"/>
          <w:szCs w:val="19"/>
          <w:u w:val="single"/>
        </w:rPr>
        <w:t>）；</w:t>
      </w:r>
      <w:r>
        <w:rPr>
          <w:rFonts w:ascii="宋体" w:hAnsi="宋体" w:cs="宋体"/>
          <w:snapToGrid w:val="0"/>
          <w:color w:val="auto"/>
          <w:spacing w:val="9"/>
          <w:sz w:val="19"/>
          <w:szCs w:val="19"/>
          <w:u w:val="single"/>
        </w:rPr>
        <w:t>投标报价书（用造价软件编制</w:t>
      </w:r>
      <w:r>
        <w:rPr>
          <w:rFonts w:ascii="宋体" w:hAnsi="宋体" w:cs="宋体"/>
          <w:snapToGrid w:val="0"/>
          <w:color w:val="auto"/>
          <w:spacing w:val="3"/>
          <w:sz w:val="19"/>
          <w:szCs w:val="19"/>
          <w:u w:val="single"/>
        </w:rPr>
        <w:t>）；</w:t>
      </w:r>
      <w:r>
        <w:rPr>
          <w:rFonts w:ascii="宋体" w:hAnsi="宋体" w:cs="宋体"/>
          <w:snapToGrid w:val="0"/>
          <w:color w:val="auto"/>
          <w:spacing w:val="9"/>
          <w:sz w:val="19"/>
          <w:szCs w:val="19"/>
          <w:u w:val="single"/>
        </w:rPr>
        <w:t>完整的纸质竣工结算资料及电子版【包含工程变更通知单、签证、工程结算书以及电</w:t>
      </w:r>
      <w:r>
        <w:rPr>
          <w:rFonts w:ascii="宋体" w:hAnsi="宋体" w:cs="宋体"/>
          <w:snapToGrid w:val="0"/>
          <w:color w:val="auto"/>
          <w:spacing w:val="8"/>
          <w:sz w:val="19"/>
          <w:szCs w:val="19"/>
          <w:u w:val="single"/>
        </w:rPr>
        <w:t>子版（用造价软件编制、工程量计算书及电子版等）】；施工影像资料（存储于U盘）。以上</w:t>
      </w:r>
      <w:r>
        <w:rPr>
          <w:rFonts w:ascii="宋体" w:hAnsi="宋体" w:cs="宋体"/>
          <w:snapToGrid w:val="0"/>
          <w:color w:val="auto"/>
          <w:spacing w:val="9"/>
          <w:sz w:val="19"/>
          <w:szCs w:val="19"/>
          <w:u w:val="single"/>
        </w:rPr>
        <w:t>资料按质监部门、档案管理和发包人要求的竣工备案和归档内容</w:t>
      </w:r>
      <w:r>
        <w:rPr>
          <w:rFonts w:ascii="宋体" w:hAnsi="宋体" w:cs="宋体"/>
          <w:snapToGrid w:val="0"/>
          <w:color w:val="auto"/>
          <w:spacing w:val="8"/>
          <w:sz w:val="19"/>
          <w:szCs w:val="19"/>
          <w:u w:val="single"/>
        </w:rPr>
        <w:t>提供，所需费用已包含在签约</w:t>
      </w:r>
      <w:r>
        <w:rPr>
          <w:rFonts w:ascii="宋体" w:hAnsi="宋体" w:cs="宋体"/>
          <w:snapToGrid w:val="0"/>
          <w:color w:val="auto"/>
          <w:spacing w:val="9"/>
          <w:sz w:val="19"/>
          <w:szCs w:val="19"/>
          <w:u w:val="single"/>
        </w:rPr>
        <w:t>合同价（投标报价）中。</w:t>
      </w:r>
    </w:p>
    <w:p w14:paraId="0CD8D513">
      <w:pPr>
        <w:kinsoku w:val="0"/>
        <w:autoSpaceDE w:val="0"/>
        <w:autoSpaceDN w:val="0"/>
        <w:adjustRightInd w:val="0"/>
        <w:snapToGrid w:val="0"/>
        <w:spacing w:before="1" w:line="303" w:lineRule="auto"/>
        <w:ind w:left="21" w:right="58" w:firstLine="401"/>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承包人自竣工验收合格之日起15内提供软</w:t>
      </w:r>
      <w:r>
        <w:rPr>
          <w:rFonts w:ascii="宋体" w:hAnsi="宋体" w:cs="宋体"/>
          <w:snapToGrid w:val="0"/>
          <w:color w:val="auto"/>
          <w:spacing w:val="7"/>
          <w:sz w:val="19"/>
          <w:szCs w:val="19"/>
          <w:u w:val="single"/>
        </w:rPr>
        <w:t>件绘制的反映各类变更和工程实际状况的竣工蓝</w:t>
      </w:r>
      <w:r>
        <w:rPr>
          <w:rFonts w:ascii="宋体" w:hAnsi="宋体" w:cs="宋体"/>
          <w:snapToGrid w:val="0"/>
          <w:color w:val="auto"/>
          <w:spacing w:val="8"/>
          <w:sz w:val="19"/>
          <w:szCs w:val="19"/>
          <w:u w:val="single"/>
        </w:rPr>
        <w:t>图6套和一套可晒印的竣工图底图，两套完整的竣工图（包括发包人分包工程）电</w:t>
      </w:r>
      <w:r>
        <w:rPr>
          <w:rFonts w:ascii="宋体" w:hAnsi="宋体" w:cs="宋体"/>
          <w:snapToGrid w:val="0"/>
          <w:color w:val="auto"/>
          <w:spacing w:val="7"/>
          <w:sz w:val="19"/>
          <w:szCs w:val="19"/>
          <w:u w:val="single"/>
        </w:rPr>
        <w:t>子文件（存</w:t>
      </w:r>
      <w:r>
        <w:rPr>
          <w:rFonts w:ascii="宋体" w:hAnsi="宋体" w:cs="宋体"/>
          <w:snapToGrid w:val="0"/>
          <w:color w:val="auto"/>
          <w:spacing w:val="8"/>
          <w:sz w:val="19"/>
          <w:szCs w:val="19"/>
          <w:u w:val="single"/>
        </w:rPr>
        <w:t>储于U盘)，竣工资料6套（原件肆套）</w:t>
      </w:r>
      <w:r>
        <w:rPr>
          <w:rFonts w:hint="eastAsia" w:ascii="宋体" w:hAnsi="宋体" w:cs="宋体"/>
          <w:snapToGrid w:val="0"/>
          <w:color w:val="auto"/>
          <w:spacing w:val="8"/>
          <w:sz w:val="19"/>
          <w:szCs w:val="19"/>
          <w:u w:val="single"/>
        </w:rPr>
        <w:t>。</w:t>
      </w:r>
      <w:r>
        <w:rPr>
          <w:rFonts w:ascii="宋体" w:hAnsi="宋体" w:cs="宋体"/>
          <w:snapToGrid w:val="0"/>
          <w:color w:val="auto"/>
          <w:spacing w:val="8"/>
          <w:sz w:val="19"/>
          <w:szCs w:val="19"/>
          <w:u w:val="single"/>
        </w:rPr>
        <w:t>所需的相关费用含在签约合同价（投标报价）中，承</w:t>
      </w:r>
      <w:r>
        <w:rPr>
          <w:rFonts w:ascii="宋体" w:hAnsi="宋体" w:cs="宋体"/>
          <w:snapToGrid w:val="0"/>
          <w:color w:val="auto"/>
          <w:spacing w:val="9"/>
          <w:sz w:val="19"/>
          <w:szCs w:val="19"/>
          <w:u w:val="single"/>
        </w:rPr>
        <w:t>包人必须无条件配合分包工程的竣工图编制。</w:t>
      </w:r>
    </w:p>
    <w:p w14:paraId="7572FADD">
      <w:pPr>
        <w:kinsoku w:val="0"/>
        <w:autoSpaceDE w:val="0"/>
        <w:autoSpaceDN w:val="0"/>
        <w:adjustRightInd w:val="0"/>
        <w:snapToGrid w:val="0"/>
        <w:spacing w:line="303" w:lineRule="auto"/>
        <w:ind w:left="23" w:right="157" w:firstLine="399"/>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承包人需要提交的竣工资料套数：</w:t>
      </w:r>
      <w:r>
        <w:rPr>
          <w:rFonts w:ascii="宋体" w:hAnsi="宋体" w:cs="宋体"/>
          <w:snapToGrid w:val="0"/>
          <w:color w:val="auto"/>
          <w:spacing w:val="9"/>
          <w:sz w:val="19"/>
          <w:szCs w:val="19"/>
          <w:u w:val="single"/>
        </w:rPr>
        <w:t>装订好的纸质版原件一套</w:t>
      </w:r>
      <w:r>
        <w:rPr>
          <w:rFonts w:ascii="宋体" w:hAnsi="宋体" w:cs="宋体"/>
          <w:snapToGrid w:val="0"/>
          <w:color w:val="auto"/>
          <w:spacing w:val="8"/>
          <w:sz w:val="19"/>
          <w:szCs w:val="19"/>
          <w:u w:val="single"/>
        </w:rPr>
        <w:t>、复印件三套（不含档案馆存</w:t>
      </w:r>
      <w:r>
        <w:rPr>
          <w:rFonts w:ascii="宋体" w:hAnsi="宋体" w:cs="宋体"/>
          <w:snapToGrid w:val="0"/>
          <w:color w:val="auto"/>
          <w:spacing w:val="1"/>
          <w:sz w:val="19"/>
          <w:szCs w:val="19"/>
          <w:u w:val="single"/>
        </w:rPr>
        <w:t>档资料</w:t>
      </w:r>
      <w:r>
        <w:rPr>
          <w:rFonts w:ascii="宋体" w:hAnsi="宋体" w:cs="宋体"/>
          <w:snapToGrid w:val="0"/>
          <w:color w:val="auto"/>
          <w:spacing w:val="2"/>
          <w:sz w:val="19"/>
          <w:szCs w:val="19"/>
          <w:u w:val="single"/>
        </w:rPr>
        <w:t>），</w:t>
      </w:r>
      <w:r>
        <w:rPr>
          <w:rFonts w:ascii="宋体" w:hAnsi="宋体" w:cs="宋体"/>
          <w:snapToGrid w:val="0"/>
          <w:color w:val="auto"/>
          <w:spacing w:val="1"/>
          <w:sz w:val="19"/>
          <w:szCs w:val="19"/>
          <w:u w:val="single"/>
        </w:rPr>
        <w:t>电子版光盘1套</w:t>
      </w:r>
      <w:r>
        <w:rPr>
          <w:rFonts w:ascii="宋体" w:hAnsi="宋体" w:cs="宋体"/>
          <w:snapToGrid w:val="0"/>
          <w:color w:val="auto"/>
          <w:spacing w:val="1"/>
          <w:sz w:val="19"/>
          <w:szCs w:val="19"/>
        </w:rPr>
        <w:t>。</w:t>
      </w:r>
    </w:p>
    <w:p w14:paraId="570EDCA1">
      <w:pPr>
        <w:kinsoku w:val="0"/>
        <w:autoSpaceDE w:val="0"/>
        <w:autoSpaceDN w:val="0"/>
        <w:adjustRightInd w:val="0"/>
        <w:snapToGrid w:val="0"/>
        <w:spacing w:before="1"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承包人提交的竣工资料的费用承担：</w:t>
      </w:r>
      <w:r>
        <w:rPr>
          <w:rFonts w:ascii="宋体" w:hAnsi="宋体" w:cs="宋体"/>
          <w:snapToGrid w:val="0"/>
          <w:color w:val="auto"/>
          <w:spacing w:val="6"/>
          <w:sz w:val="19"/>
          <w:szCs w:val="19"/>
          <w:u w:val="single"/>
        </w:rPr>
        <w:t>承包人承担</w:t>
      </w:r>
      <w:r>
        <w:rPr>
          <w:rFonts w:ascii="宋体" w:hAnsi="宋体" w:cs="宋体"/>
          <w:snapToGrid w:val="0"/>
          <w:color w:val="auto"/>
          <w:spacing w:val="6"/>
          <w:sz w:val="19"/>
          <w:szCs w:val="19"/>
        </w:rPr>
        <w:t>。</w:t>
      </w:r>
    </w:p>
    <w:p w14:paraId="7032FF80">
      <w:pPr>
        <w:kinsoku w:val="0"/>
        <w:autoSpaceDE w:val="0"/>
        <w:autoSpaceDN w:val="0"/>
        <w:adjustRightInd w:val="0"/>
        <w:snapToGrid w:val="0"/>
        <w:spacing w:before="66" w:line="303" w:lineRule="auto"/>
        <w:ind w:left="44" w:right="67" w:hanging="2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承包人提交的竣工资料移交时间：</w:t>
      </w:r>
      <w:r>
        <w:rPr>
          <w:rFonts w:ascii="宋体" w:hAnsi="宋体" w:cs="宋体"/>
          <w:snapToGrid w:val="0"/>
          <w:color w:val="auto"/>
          <w:spacing w:val="7"/>
          <w:sz w:val="19"/>
          <w:szCs w:val="19"/>
          <w:u w:val="single"/>
        </w:rPr>
        <w:t>工程通过竣工验收后，承包人应在发包人对竣工验收报告</w:t>
      </w:r>
      <w:r>
        <w:rPr>
          <w:rFonts w:ascii="宋体" w:hAnsi="宋体" w:cs="宋体"/>
          <w:snapToGrid w:val="0"/>
          <w:color w:val="auto"/>
          <w:spacing w:val="8"/>
          <w:sz w:val="19"/>
          <w:szCs w:val="19"/>
          <w:u w:val="single"/>
        </w:rPr>
        <w:t>签认后的40日内向发包人递交</w:t>
      </w:r>
      <w:r>
        <w:rPr>
          <w:rFonts w:ascii="宋体" w:hAnsi="宋体" w:cs="宋体"/>
          <w:snapToGrid w:val="0"/>
          <w:color w:val="auto"/>
          <w:spacing w:val="8"/>
          <w:sz w:val="18"/>
          <w:szCs w:val="18"/>
          <w:u w:val="single"/>
        </w:rPr>
        <w:t>纸质</w:t>
      </w:r>
      <w:r>
        <w:rPr>
          <w:rFonts w:ascii="宋体" w:hAnsi="宋体" w:cs="宋体"/>
          <w:snapToGrid w:val="0"/>
          <w:color w:val="auto"/>
          <w:spacing w:val="8"/>
          <w:sz w:val="19"/>
          <w:szCs w:val="19"/>
          <w:u w:val="single"/>
        </w:rPr>
        <w:t>竣工图、施工技术资料、竣工结算报告和完整的结算资料等</w:t>
      </w:r>
      <w:r>
        <w:rPr>
          <w:rFonts w:ascii="宋体" w:hAnsi="宋体" w:cs="宋体"/>
          <w:snapToGrid w:val="0"/>
          <w:color w:val="auto"/>
          <w:spacing w:val="3"/>
          <w:sz w:val="19"/>
          <w:szCs w:val="19"/>
          <w:u w:val="single"/>
        </w:rPr>
        <w:t>以上竣工资料</w:t>
      </w:r>
      <w:r>
        <w:rPr>
          <w:rFonts w:ascii="宋体" w:hAnsi="宋体" w:cs="宋体"/>
          <w:snapToGrid w:val="0"/>
          <w:color w:val="auto"/>
          <w:spacing w:val="3"/>
          <w:sz w:val="19"/>
          <w:szCs w:val="19"/>
        </w:rPr>
        <w:t>。</w:t>
      </w:r>
    </w:p>
    <w:p w14:paraId="6F80CABB">
      <w:pPr>
        <w:kinsoku w:val="0"/>
        <w:autoSpaceDE w:val="0"/>
        <w:autoSpaceDN w:val="0"/>
        <w:adjustRightInd w:val="0"/>
        <w:snapToGrid w:val="0"/>
        <w:spacing w:line="303" w:lineRule="auto"/>
        <w:ind w:left="27" w:right="67" w:firstLine="395"/>
        <w:textAlignment w:val="baseline"/>
        <w:rPr>
          <w:rFonts w:hint="eastAsia" w:ascii="宋体" w:hAnsi="宋体" w:cs="宋体"/>
          <w:snapToGrid w:val="0"/>
          <w:color w:val="auto"/>
          <w:sz w:val="18"/>
          <w:szCs w:val="18"/>
        </w:rPr>
      </w:pPr>
      <w:r>
        <w:rPr>
          <w:rFonts w:ascii="宋体" w:hAnsi="宋体" w:cs="宋体"/>
          <w:snapToGrid w:val="0"/>
          <w:color w:val="auto"/>
          <w:spacing w:val="7"/>
          <w:sz w:val="19"/>
          <w:szCs w:val="19"/>
        </w:rPr>
        <w:t>承包人提交的竣工资料形式要求：</w:t>
      </w:r>
      <w:r>
        <w:rPr>
          <w:rFonts w:ascii="宋体" w:hAnsi="宋体" w:cs="宋体"/>
          <w:snapToGrid w:val="0"/>
          <w:color w:val="auto"/>
          <w:spacing w:val="7"/>
          <w:sz w:val="19"/>
          <w:szCs w:val="19"/>
          <w:u w:val="single"/>
        </w:rPr>
        <w:t>纸质及电子，符合发包人、质监部门、主管部门及南京城</w:t>
      </w:r>
      <w:r>
        <w:rPr>
          <w:rFonts w:ascii="宋体" w:hAnsi="宋体" w:cs="宋体"/>
          <w:snapToGrid w:val="0"/>
          <w:color w:val="auto"/>
          <w:spacing w:val="9"/>
          <w:sz w:val="19"/>
          <w:szCs w:val="19"/>
          <w:u w:val="single"/>
        </w:rPr>
        <w:t>市档案管理要求</w:t>
      </w:r>
      <w:r>
        <w:rPr>
          <w:rFonts w:ascii="宋体" w:hAnsi="宋体" w:cs="宋体"/>
          <w:snapToGrid w:val="0"/>
          <w:color w:val="auto"/>
          <w:spacing w:val="9"/>
          <w:sz w:val="18"/>
          <w:szCs w:val="18"/>
          <w:u w:val="single"/>
        </w:rPr>
        <w:t>。</w:t>
      </w:r>
    </w:p>
    <w:p w14:paraId="3AEE643E">
      <w:pPr>
        <w:kinsoku w:val="0"/>
        <w:autoSpaceDE w:val="0"/>
        <w:autoSpaceDN w:val="0"/>
        <w:adjustRightInd w:val="0"/>
        <w:snapToGrid w:val="0"/>
        <w:spacing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（10）承包人应履行的其他义务</w:t>
      </w:r>
    </w:p>
    <w:p w14:paraId="66885F2F">
      <w:pPr>
        <w:kinsoku w:val="0"/>
        <w:autoSpaceDE w:val="0"/>
        <w:autoSpaceDN w:val="0"/>
        <w:adjustRightInd w:val="0"/>
        <w:snapToGrid w:val="0"/>
        <w:spacing w:before="76"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1）</w:t>
      </w:r>
      <w:r>
        <w:rPr>
          <w:rFonts w:ascii="宋体" w:hAnsi="宋体" w:cs="宋体"/>
          <w:snapToGrid w:val="0"/>
          <w:color w:val="auto"/>
          <w:spacing w:val="8"/>
          <w:sz w:val="19"/>
          <w:szCs w:val="19"/>
          <w:u w:val="single"/>
        </w:rPr>
        <w:t>执行本合同中承包人的有关权利和责任，按合同要求的质量和工期完成本工程的施工</w:t>
      </w:r>
      <w:r>
        <w:rPr>
          <w:rFonts w:ascii="宋体" w:hAnsi="宋体" w:cs="宋体"/>
          <w:snapToGrid w:val="0"/>
          <w:color w:val="auto"/>
          <w:spacing w:val="7"/>
          <w:sz w:val="19"/>
          <w:szCs w:val="19"/>
          <w:u w:val="single"/>
        </w:rPr>
        <w:t>。</w:t>
      </w:r>
    </w:p>
    <w:p w14:paraId="18B884EA">
      <w:pPr>
        <w:kinsoku w:val="0"/>
        <w:autoSpaceDE w:val="0"/>
        <w:autoSpaceDN w:val="0"/>
        <w:adjustRightInd w:val="0"/>
        <w:snapToGrid w:val="0"/>
        <w:spacing w:before="78" w:line="265" w:lineRule="auto"/>
        <w:ind w:left="41" w:right="61" w:firstLine="383"/>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2）</w:t>
      </w:r>
      <w:r>
        <w:rPr>
          <w:rFonts w:ascii="宋体" w:hAnsi="宋体" w:cs="宋体"/>
          <w:snapToGrid w:val="0"/>
          <w:color w:val="auto"/>
          <w:spacing w:val="4"/>
          <w:sz w:val="19"/>
          <w:szCs w:val="19"/>
          <w:u w:val="single"/>
        </w:rPr>
        <w:t>遵守有关法律和规定，接受发包人和监理人的指令，按照合同、施工</w:t>
      </w:r>
      <w:r>
        <w:rPr>
          <w:rFonts w:ascii="宋体" w:hAnsi="宋体" w:cs="宋体"/>
          <w:snapToGrid w:val="0"/>
          <w:color w:val="auto"/>
          <w:spacing w:val="3"/>
          <w:sz w:val="19"/>
          <w:szCs w:val="19"/>
          <w:u w:val="single"/>
        </w:rPr>
        <w:t>图纸、设计变更单、</w:t>
      </w:r>
      <w:r>
        <w:rPr>
          <w:rFonts w:ascii="宋体" w:hAnsi="宋体" w:cs="宋体"/>
          <w:snapToGrid w:val="0"/>
          <w:color w:val="auto"/>
          <w:spacing w:val="6"/>
          <w:sz w:val="19"/>
          <w:szCs w:val="19"/>
          <w:u w:val="single"/>
        </w:rPr>
        <w:t>图纸会审纪要、施工及验收规范进行施工。</w:t>
      </w:r>
    </w:p>
    <w:p w14:paraId="79CFBBA1">
      <w:pPr>
        <w:kinsoku w:val="0"/>
        <w:autoSpaceDE w:val="0"/>
        <w:autoSpaceDN w:val="0"/>
        <w:adjustRightInd w:val="0"/>
        <w:snapToGrid w:val="0"/>
        <w:spacing w:before="78" w:line="288" w:lineRule="auto"/>
        <w:ind w:left="21" w:right="61" w:firstLine="363"/>
        <w:textAlignment w:val="baseline"/>
        <w:rPr>
          <w:rFonts w:hint="eastAsia" w:ascii="宋体" w:hAnsi="宋体" w:cs="宋体"/>
          <w:snapToGrid w:val="0"/>
          <w:color w:val="auto"/>
          <w:sz w:val="19"/>
          <w:szCs w:val="19"/>
        </w:rPr>
      </w:pPr>
      <w:r>
        <w:rPr>
          <w:rFonts w:ascii="宋体" w:hAnsi="宋体" w:cs="宋体"/>
          <w:snapToGrid w:val="0"/>
          <w:color w:val="auto"/>
          <w:spacing w:val="6"/>
          <w:sz w:val="18"/>
          <w:szCs w:val="18"/>
        </w:rPr>
        <w:t>3）</w:t>
      </w:r>
      <w:r>
        <w:rPr>
          <w:rFonts w:ascii="宋体" w:hAnsi="宋体" w:cs="宋体"/>
          <w:snapToGrid w:val="0"/>
          <w:color w:val="auto"/>
          <w:spacing w:val="6"/>
          <w:sz w:val="19"/>
          <w:szCs w:val="19"/>
          <w:u w:val="single"/>
        </w:rPr>
        <w:t>应提供计划、报表的名称及完成时间：开工前五日内分别向发包人及监理人报送施工组织</w:t>
      </w:r>
      <w:r>
        <w:rPr>
          <w:rFonts w:ascii="宋体" w:hAnsi="宋体" w:cs="宋体"/>
          <w:snapToGrid w:val="0"/>
          <w:color w:val="auto"/>
          <w:spacing w:val="8"/>
          <w:sz w:val="19"/>
          <w:szCs w:val="19"/>
          <w:u w:val="single"/>
        </w:rPr>
        <w:t>设计、总进度计划（提供网络图）与材料计划</w:t>
      </w:r>
      <w:r>
        <w:rPr>
          <w:rFonts w:ascii="宋体" w:hAnsi="宋体" w:cs="宋体"/>
          <w:snapToGrid w:val="0"/>
          <w:color w:val="auto"/>
          <w:spacing w:val="7"/>
          <w:sz w:val="19"/>
          <w:szCs w:val="19"/>
          <w:u w:val="single"/>
        </w:rPr>
        <w:t>；向发包人提交年、季、月工程进度计划及相应计</w:t>
      </w:r>
      <w:r>
        <w:rPr>
          <w:rFonts w:ascii="宋体" w:hAnsi="宋体" w:cs="宋体"/>
          <w:snapToGrid w:val="0"/>
          <w:color w:val="auto"/>
          <w:spacing w:val="4"/>
          <w:sz w:val="19"/>
          <w:szCs w:val="19"/>
          <w:u w:val="single"/>
        </w:rPr>
        <w:t>划进度、统计表和工程事故报告；每月25日报送当月完成工</w:t>
      </w:r>
      <w:r>
        <w:rPr>
          <w:rFonts w:ascii="宋体" w:hAnsi="宋体" w:cs="宋体"/>
          <w:snapToGrid w:val="0"/>
          <w:color w:val="auto"/>
          <w:spacing w:val="3"/>
          <w:sz w:val="19"/>
          <w:szCs w:val="19"/>
          <w:u w:val="single"/>
        </w:rPr>
        <w:t>程量报表(含工程变更及签证预算)、</w:t>
      </w:r>
      <w:r>
        <w:rPr>
          <w:rFonts w:ascii="宋体" w:hAnsi="宋体" w:cs="宋体"/>
          <w:snapToGrid w:val="0"/>
          <w:color w:val="auto"/>
          <w:spacing w:val="8"/>
          <w:sz w:val="19"/>
          <w:szCs w:val="19"/>
          <w:u w:val="single"/>
        </w:rPr>
        <w:t>发包人供应材料清单计划、承包人购材料清</w:t>
      </w:r>
      <w:r>
        <w:rPr>
          <w:rFonts w:ascii="宋体" w:hAnsi="宋体" w:cs="宋体"/>
          <w:snapToGrid w:val="0"/>
          <w:color w:val="auto"/>
          <w:spacing w:val="7"/>
          <w:sz w:val="19"/>
          <w:szCs w:val="19"/>
          <w:u w:val="single"/>
        </w:rPr>
        <w:t>单进度计划，以及下月进度计划；每周五提供当周完成报表及下周计划。发包人要求提供的其他报表。</w:t>
      </w:r>
    </w:p>
    <w:p w14:paraId="315DF94A">
      <w:pPr>
        <w:tabs>
          <w:tab w:val="left" w:pos="126"/>
        </w:tabs>
        <w:kinsoku w:val="0"/>
        <w:autoSpaceDE w:val="0"/>
        <w:autoSpaceDN w:val="0"/>
        <w:adjustRightInd w:val="0"/>
        <w:snapToGrid w:val="0"/>
        <w:spacing w:before="74" w:line="296" w:lineRule="auto"/>
        <w:ind w:left="14" w:right="66" w:firstLine="366"/>
        <w:textAlignment w:val="baseline"/>
        <w:rPr>
          <w:rFonts w:hint="eastAsia" w:ascii="宋体" w:hAnsi="宋体" w:cs="宋体"/>
          <w:snapToGrid w:val="0"/>
          <w:color w:val="auto"/>
          <w:sz w:val="19"/>
          <w:szCs w:val="19"/>
        </w:rPr>
      </w:pPr>
      <w:r>
        <w:rPr>
          <w:rFonts w:ascii="宋体" w:hAnsi="宋体" w:cs="宋体"/>
          <w:snapToGrid w:val="0"/>
          <w:color w:val="auto"/>
          <w:spacing w:val="6"/>
          <w:sz w:val="18"/>
          <w:szCs w:val="18"/>
        </w:rPr>
        <w:t>4）</w:t>
      </w:r>
      <w:r>
        <w:rPr>
          <w:rFonts w:ascii="宋体" w:hAnsi="宋体" w:cs="宋体"/>
          <w:snapToGrid w:val="0"/>
          <w:color w:val="auto"/>
          <w:spacing w:val="6"/>
          <w:sz w:val="19"/>
          <w:szCs w:val="19"/>
          <w:u w:val="single"/>
        </w:rPr>
        <w:t>承担施工安全保卫工作的责任和要求：承包人须遵守政府主管部门对施工场地交通、施工</w:t>
      </w:r>
      <w:r>
        <w:rPr>
          <w:rFonts w:ascii="宋体" w:hAnsi="宋体" w:cs="宋体"/>
          <w:snapToGrid w:val="0"/>
          <w:color w:val="auto"/>
          <w:spacing w:val="8"/>
          <w:sz w:val="19"/>
          <w:szCs w:val="19"/>
          <w:u w:val="single"/>
        </w:rPr>
        <w:t>噪音、扬尘污染、防疫以及和安全生产有关的管理规定</w:t>
      </w:r>
      <w:r>
        <w:rPr>
          <w:rFonts w:ascii="宋体" w:hAnsi="宋体" w:cs="宋体"/>
          <w:snapToGrid w:val="0"/>
          <w:color w:val="auto"/>
          <w:spacing w:val="7"/>
          <w:sz w:val="19"/>
          <w:szCs w:val="19"/>
          <w:u w:val="single"/>
        </w:rPr>
        <w:t>，按规定办理有关手续，并以书面形式知</w:t>
      </w:r>
      <w:r>
        <w:rPr>
          <w:rFonts w:ascii="宋体" w:hAnsi="宋体" w:cs="宋体"/>
          <w:snapToGrid w:val="0"/>
          <w:color w:val="auto"/>
          <w:spacing w:val="8"/>
          <w:sz w:val="19"/>
          <w:szCs w:val="19"/>
          <w:u w:val="single"/>
        </w:rPr>
        <w:t>会发包人、监理人，严格遵守有关环境保护法律法规，</w:t>
      </w:r>
      <w:r>
        <w:rPr>
          <w:rFonts w:ascii="宋体" w:hAnsi="宋体" w:cs="宋体"/>
          <w:snapToGrid w:val="0"/>
          <w:color w:val="auto"/>
          <w:spacing w:val="7"/>
          <w:sz w:val="19"/>
          <w:szCs w:val="19"/>
          <w:u w:val="single"/>
        </w:rPr>
        <w:t>并严格按照环境检查审核要求，加强施工</w:t>
      </w:r>
      <w:r>
        <w:rPr>
          <w:rFonts w:ascii="宋体" w:hAnsi="宋体" w:cs="宋体"/>
          <w:snapToGrid w:val="0"/>
          <w:color w:val="auto"/>
          <w:spacing w:val="8"/>
          <w:sz w:val="19"/>
          <w:szCs w:val="19"/>
          <w:u w:val="single"/>
        </w:rPr>
        <w:t>现场的环境管理。承包人认真做好施工现场的安全防护工作（包括安全设施等</w:t>
      </w:r>
      <w:r>
        <w:rPr>
          <w:rFonts w:ascii="宋体" w:hAnsi="宋体" w:cs="宋体"/>
          <w:snapToGrid w:val="0"/>
          <w:color w:val="auto"/>
          <w:sz w:val="19"/>
          <w:szCs w:val="19"/>
          <w:u w:val="single"/>
        </w:rPr>
        <w:t>），</w:t>
      </w:r>
      <w:r>
        <w:rPr>
          <w:rFonts w:ascii="宋体" w:hAnsi="宋体" w:cs="宋体"/>
          <w:snapToGrid w:val="0"/>
          <w:color w:val="auto"/>
          <w:spacing w:val="8"/>
          <w:sz w:val="19"/>
          <w:szCs w:val="19"/>
          <w:u w:val="single"/>
        </w:rPr>
        <w:t>对安全防护工作负全责（责任和费用）。在施工过程中严格落实粉尘、废水</w:t>
      </w:r>
      <w:r>
        <w:rPr>
          <w:rFonts w:ascii="宋体" w:hAnsi="宋体" w:cs="宋体"/>
          <w:snapToGrid w:val="0"/>
          <w:color w:val="auto"/>
          <w:spacing w:val="7"/>
          <w:sz w:val="19"/>
          <w:szCs w:val="19"/>
          <w:u w:val="single"/>
        </w:rPr>
        <w:t>等污染防治措施及生态保护、水土</w:t>
      </w:r>
      <w:r>
        <w:rPr>
          <w:rFonts w:ascii="宋体" w:hAnsi="宋体" w:cs="宋体"/>
          <w:snapToGrid w:val="0"/>
          <w:color w:val="auto"/>
          <w:spacing w:val="8"/>
          <w:sz w:val="19"/>
          <w:szCs w:val="19"/>
          <w:u w:val="single"/>
        </w:rPr>
        <w:t>保持措施，并且由此发生的费用及罚款由承包人负责。施工</w:t>
      </w:r>
      <w:r>
        <w:rPr>
          <w:rFonts w:ascii="宋体" w:hAnsi="宋体" w:cs="宋体"/>
          <w:snapToGrid w:val="0"/>
          <w:color w:val="auto"/>
          <w:spacing w:val="7"/>
          <w:sz w:val="19"/>
          <w:szCs w:val="19"/>
          <w:u w:val="single"/>
        </w:rPr>
        <w:t>过程所需一切证件（包括夜间施工许</w:t>
      </w:r>
      <w:r>
        <w:rPr>
          <w:rFonts w:ascii="宋体" w:hAnsi="宋体" w:cs="宋体"/>
          <w:snapToGrid w:val="0"/>
          <w:color w:val="auto"/>
          <w:spacing w:val="8"/>
          <w:sz w:val="19"/>
          <w:szCs w:val="19"/>
          <w:u w:val="single"/>
        </w:rPr>
        <w:t>可证）由承包人及时自行办理，并承担相应费用。如发生扰</w:t>
      </w:r>
      <w:r>
        <w:rPr>
          <w:rFonts w:ascii="宋体" w:hAnsi="宋体" w:cs="宋体"/>
          <w:snapToGrid w:val="0"/>
          <w:color w:val="auto"/>
          <w:spacing w:val="7"/>
          <w:sz w:val="19"/>
          <w:szCs w:val="19"/>
          <w:u w:val="single"/>
        </w:rPr>
        <w:t>民和民扰等纠纷的承包人应自行妥善</w:t>
      </w:r>
      <w:r>
        <w:rPr>
          <w:rFonts w:ascii="宋体" w:hAnsi="宋体" w:cs="宋体"/>
          <w:snapToGrid w:val="0"/>
          <w:color w:val="auto"/>
          <w:spacing w:val="8"/>
          <w:sz w:val="19"/>
          <w:szCs w:val="19"/>
          <w:u w:val="single"/>
        </w:rPr>
        <w:t>处理。施工现场的照明由承包人负责解决，费用已含在合同</w:t>
      </w:r>
      <w:r>
        <w:rPr>
          <w:rFonts w:ascii="宋体" w:hAnsi="宋体" w:cs="宋体"/>
          <w:snapToGrid w:val="0"/>
          <w:color w:val="auto"/>
          <w:spacing w:val="7"/>
          <w:sz w:val="19"/>
          <w:szCs w:val="19"/>
          <w:u w:val="single"/>
        </w:rPr>
        <w:t>价款中。承包人须负责与当地政府相</w:t>
      </w:r>
      <w:r>
        <w:rPr>
          <w:rFonts w:ascii="宋体" w:hAnsi="宋体" w:cs="宋体"/>
          <w:snapToGrid w:val="0"/>
          <w:color w:val="auto"/>
          <w:spacing w:val="10"/>
          <w:sz w:val="19"/>
          <w:szCs w:val="19"/>
          <w:u w:val="single"/>
        </w:rPr>
        <w:t>关部门及相关单位联系、安排及协调直至整个合同履约完成,所产生的费用已包含在签约</w:t>
      </w:r>
      <w:r>
        <w:rPr>
          <w:rFonts w:ascii="宋体" w:hAnsi="宋体" w:cs="宋体"/>
          <w:snapToGrid w:val="0"/>
          <w:color w:val="auto"/>
          <w:spacing w:val="9"/>
          <w:sz w:val="19"/>
          <w:szCs w:val="19"/>
          <w:u w:val="single"/>
        </w:rPr>
        <w:t>合同价</w:t>
      </w:r>
      <w:r>
        <w:rPr>
          <w:rFonts w:ascii="宋体" w:hAnsi="宋体" w:cs="宋体"/>
          <w:snapToGrid w:val="0"/>
          <w:color w:val="auto"/>
          <w:spacing w:val="-4"/>
          <w:sz w:val="19"/>
          <w:szCs w:val="19"/>
          <w:u w:val="single"/>
        </w:rPr>
        <w:t>（投标报价）中。</w:t>
      </w:r>
    </w:p>
    <w:p w14:paraId="7D3151A3">
      <w:pPr>
        <w:kinsoku w:val="0"/>
        <w:autoSpaceDE w:val="0"/>
        <w:autoSpaceDN w:val="0"/>
        <w:adjustRightInd w:val="0"/>
        <w:snapToGrid w:val="0"/>
        <w:spacing w:before="77" w:line="278" w:lineRule="auto"/>
        <w:ind w:left="21" w:right="62" w:firstLine="40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5）向发包人提供的办公和生活房屋及设施的要求：向发包人、项目管理单位、监理人及跟</w:t>
      </w:r>
      <w:r>
        <w:rPr>
          <w:rFonts w:ascii="宋体" w:hAnsi="宋体" w:cs="宋体"/>
          <w:snapToGrid w:val="0"/>
          <w:color w:val="auto"/>
          <w:spacing w:val="7"/>
          <w:sz w:val="19"/>
          <w:szCs w:val="19"/>
          <w:u w:val="single"/>
        </w:rPr>
        <w:t>踪审计单位（若有）提供必要的现场工作联系室(含配套的办公设备等)。以上费用承包人均已计入合同价格中，发包人不再另行支付。</w:t>
      </w:r>
    </w:p>
    <w:p w14:paraId="6815DE89">
      <w:pPr>
        <w:kinsoku w:val="0"/>
        <w:autoSpaceDE w:val="0"/>
        <w:autoSpaceDN w:val="0"/>
        <w:adjustRightInd w:val="0"/>
        <w:snapToGrid w:val="0"/>
        <w:spacing w:before="49" w:line="249" w:lineRule="auto"/>
        <w:ind w:left="22" w:firstLine="402"/>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6）需承包人办理的有关施工场地交通、环卫和施工噪音管理</w:t>
      </w:r>
      <w:r>
        <w:rPr>
          <w:rFonts w:ascii="宋体" w:hAnsi="宋体" w:cs="宋体"/>
          <w:snapToGrid w:val="0"/>
          <w:color w:val="auto"/>
          <w:spacing w:val="9"/>
          <w:sz w:val="19"/>
          <w:szCs w:val="19"/>
          <w:u w:val="single"/>
        </w:rPr>
        <w:t>等手续：承包人必须遵守政府</w:t>
      </w:r>
      <w:r>
        <w:rPr>
          <w:rFonts w:ascii="宋体" w:hAnsi="宋体" w:cs="宋体"/>
          <w:snapToGrid w:val="0"/>
          <w:color w:val="auto"/>
          <w:spacing w:val="7"/>
          <w:sz w:val="19"/>
          <w:szCs w:val="19"/>
          <w:u w:val="single"/>
        </w:rPr>
        <w:t>有关主管部门对施工场地交通、施工噪音以及环境保护和安全生产等的管理规定，按规定办理有关手续、承担有关费用，该费用已含在合同价款中。承包人不得因此而影响工程工期，否则须承担违约责任。若因此而产生相应的行政处罚，则一切后果概由承包人承担。所有的废水、污水排</w:t>
      </w:r>
      <w:r>
        <w:rPr>
          <w:rFonts w:ascii="宋体" w:hAnsi="宋体" w:cs="宋体"/>
          <w:snapToGrid w:val="0"/>
          <w:color w:val="auto"/>
          <w:spacing w:val="8"/>
          <w:sz w:val="19"/>
          <w:szCs w:val="19"/>
          <w:u w:val="single"/>
        </w:rPr>
        <w:t>放应按批准的方法处理后排入排污系统，不得污染环境，由此而引起的后果由承包人自行解决。</w:t>
      </w:r>
      <w:r>
        <w:rPr>
          <w:rFonts w:ascii="宋体" w:hAnsi="宋体" w:cs="宋体"/>
          <w:snapToGrid w:val="0"/>
          <w:color w:val="auto"/>
          <w:spacing w:val="12"/>
          <w:sz w:val="19"/>
          <w:szCs w:val="19"/>
          <w:u w:val="single"/>
        </w:rPr>
        <w:t>所有的施工垃圾应按照相关部门批准的方法运往批准的地点进行处理，生活垃圾应按照城市规</w:t>
      </w:r>
      <w:r>
        <w:rPr>
          <w:rFonts w:ascii="宋体" w:hAnsi="宋体" w:cs="宋体"/>
          <w:snapToGrid w:val="0"/>
          <w:color w:val="auto"/>
          <w:spacing w:val="8"/>
          <w:sz w:val="19"/>
          <w:szCs w:val="19"/>
          <w:u w:val="single"/>
        </w:rPr>
        <w:t>定每天集中，纳入城市垃圾处理系统，费用由承包人承担。</w:t>
      </w:r>
    </w:p>
    <w:p w14:paraId="2A072595">
      <w:pPr>
        <w:kinsoku w:val="0"/>
        <w:autoSpaceDE w:val="0"/>
        <w:autoSpaceDN w:val="0"/>
        <w:adjustRightInd w:val="0"/>
        <w:snapToGrid w:val="0"/>
        <w:spacing w:before="24" w:line="245" w:lineRule="auto"/>
        <w:ind w:left="22" w:right="70" w:firstLine="40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7）已完工程成品保护的特殊要求及费用承担：在工程交付前，成品保护由承包人负责，费</w:t>
      </w:r>
      <w:r>
        <w:rPr>
          <w:rFonts w:ascii="宋体" w:hAnsi="宋体" w:cs="宋体"/>
          <w:snapToGrid w:val="0"/>
          <w:color w:val="auto"/>
          <w:spacing w:val="7"/>
          <w:sz w:val="19"/>
          <w:szCs w:val="19"/>
          <w:u w:val="single"/>
        </w:rPr>
        <w:t>用已含在合同价款内，发生成品损坏，承包人负责予以修复，费用自理；如交付后，发包人要求</w:t>
      </w:r>
      <w:r>
        <w:rPr>
          <w:rFonts w:ascii="宋体" w:hAnsi="宋体" w:cs="宋体"/>
          <w:snapToGrid w:val="0"/>
          <w:color w:val="auto"/>
          <w:spacing w:val="8"/>
          <w:sz w:val="19"/>
          <w:szCs w:val="19"/>
          <w:u w:val="single"/>
        </w:rPr>
        <w:t>承包人继续保护，费用的承担由双方另行商定。</w:t>
      </w:r>
    </w:p>
    <w:p w14:paraId="6F39899C">
      <w:pPr>
        <w:kinsoku w:val="0"/>
        <w:autoSpaceDE w:val="0"/>
        <w:autoSpaceDN w:val="0"/>
        <w:adjustRightInd w:val="0"/>
        <w:snapToGrid w:val="0"/>
        <w:spacing w:before="248" w:line="291" w:lineRule="auto"/>
        <w:ind w:left="21" w:right="15" w:firstLine="402"/>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8）施工场地周围地上地下管线和邻近建筑物、构筑</w:t>
      </w:r>
      <w:r>
        <w:rPr>
          <w:rFonts w:ascii="宋体" w:hAnsi="宋体" w:cs="宋体"/>
          <w:snapToGrid w:val="0"/>
          <w:color w:val="auto"/>
          <w:spacing w:val="9"/>
          <w:sz w:val="19"/>
          <w:szCs w:val="19"/>
          <w:u w:val="single"/>
        </w:rPr>
        <w:t>物(含文物保护建筑)、古树名木的保护</w:t>
      </w:r>
      <w:r>
        <w:rPr>
          <w:rFonts w:ascii="宋体" w:hAnsi="宋体" w:cs="宋体"/>
          <w:snapToGrid w:val="0"/>
          <w:color w:val="auto"/>
          <w:spacing w:val="10"/>
          <w:sz w:val="19"/>
          <w:szCs w:val="19"/>
          <w:u w:val="single"/>
        </w:rPr>
        <w:t>要求及费用承担：承包人按规定做好施工场地周围地上地下管线和邻近建筑物、构</w:t>
      </w:r>
      <w:r>
        <w:rPr>
          <w:rFonts w:ascii="宋体" w:hAnsi="宋体" w:cs="宋体"/>
          <w:snapToGrid w:val="0"/>
          <w:color w:val="auto"/>
          <w:spacing w:val="9"/>
          <w:sz w:val="19"/>
          <w:szCs w:val="19"/>
          <w:u w:val="single"/>
        </w:rPr>
        <w:t>筑物(含文物</w:t>
      </w:r>
      <w:r>
        <w:rPr>
          <w:rFonts w:ascii="宋体" w:hAnsi="宋体" w:cs="宋体"/>
          <w:snapToGrid w:val="0"/>
          <w:color w:val="auto"/>
          <w:spacing w:val="10"/>
          <w:sz w:val="19"/>
          <w:szCs w:val="19"/>
          <w:u w:val="single"/>
        </w:rPr>
        <w:t>保护建筑)、古树名木的保护。费用已由承包人在投标报价时根据现</w:t>
      </w:r>
      <w:r>
        <w:rPr>
          <w:rFonts w:ascii="宋体" w:hAnsi="宋体" w:cs="宋体"/>
          <w:snapToGrid w:val="0"/>
          <w:color w:val="auto"/>
          <w:spacing w:val="9"/>
          <w:sz w:val="19"/>
          <w:szCs w:val="19"/>
          <w:u w:val="single"/>
        </w:rPr>
        <w:t>场察看、调研情况综合考虑计入所报价格，包含在合同价款中，施工过程中发生的该类费用发包</w:t>
      </w:r>
      <w:r>
        <w:rPr>
          <w:rFonts w:ascii="宋体" w:hAnsi="宋体" w:cs="宋体"/>
          <w:snapToGrid w:val="0"/>
          <w:color w:val="auto"/>
          <w:spacing w:val="8"/>
          <w:sz w:val="19"/>
          <w:szCs w:val="19"/>
          <w:u w:val="single"/>
        </w:rPr>
        <w:t>人不予补偿。施工过程中，</w:t>
      </w:r>
      <w:r>
        <w:rPr>
          <w:rFonts w:ascii="宋体" w:hAnsi="宋体" w:cs="宋体"/>
          <w:snapToGrid w:val="0"/>
          <w:color w:val="auto"/>
          <w:spacing w:val="7"/>
          <w:sz w:val="19"/>
          <w:szCs w:val="19"/>
          <w:u w:val="single"/>
        </w:rPr>
        <w:t>如违反文物及有关要求保护的物品，承包人应立即停工并按有关规定上报。因承包人保护不当而造成的损失由承包人全部承担。</w:t>
      </w:r>
    </w:p>
    <w:p w14:paraId="0D6126A0">
      <w:pPr>
        <w:tabs>
          <w:tab w:val="left" w:pos="8322"/>
        </w:tabs>
        <w:kinsoku w:val="0"/>
        <w:autoSpaceDE w:val="0"/>
        <w:autoSpaceDN w:val="0"/>
        <w:adjustRightInd w:val="0"/>
        <w:snapToGrid w:val="0"/>
        <w:spacing w:before="66" w:line="303" w:lineRule="auto"/>
        <w:ind w:left="21" w:firstLine="10"/>
        <w:jc w:val="both"/>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9）施工场地清洁卫生的要求：按市级文明工地的要求，</w:t>
      </w:r>
      <w:r>
        <w:rPr>
          <w:rFonts w:ascii="宋体" w:hAnsi="宋体" w:cs="宋体"/>
          <w:snapToGrid w:val="0"/>
          <w:color w:val="auto"/>
          <w:spacing w:val="9"/>
          <w:sz w:val="19"/>
          <w:szCs w:val="19"/>
          <w:u w:val="single"/>
        </w:rPr>
        <w:t>做到文明施工、规范施工，竣工验</w:t>
      </w:r>
      <w:r>
        <w:rPr>
          <w:rFonts w:ascii="宋体" w:hAnsi="宋体" w:cs="宋体"/>
          <w:snapToGrid w:val="0"/>
          <w:color w:val="auto"/>
          <w:spacing w:val="7"/>
          <w:sz w:val="19"/>
          <w:szCs w:val="19"/>
          <w:u w:val="single"/>
        </w:rPr>
        <w:t>收合格后一周内负责将现场所有临时设施拆除，将垃圾清运出场，做到工完场清，上述具体相关费用等已含在合同价款内。施工现场入口处应悬挂宣传标语横幅。承包人的所有雇员和代表都应</w:t>
      </w:r>
      <w:r>
        <w:rPr>
          <w:rFonts w:ascii="宋体" w:hAnsi="宋体" w:cs="宋体"/>
          <w:snapToGrid w:val="0"/>
          <w:color w:val="auto"/>
          <w:spacing w:val="-1"/>
          <w:sz w:val="19"/>
          <w:szCs w:val="19"/>
          <w:u w:val="single"/>
        </w:rPr>
        <w:t>穿戴整齐，行为文明。要</w:t>
      </w:r>
      <w:r>
        <w:rPr>
          <w:rFonts w:hint="eastAsia" w:ascii="宋体" w:hAnsi="宋体" w:cs="宋体"/>
          <w:snapToGrid w:val="0"/>
          <w:color w:val="auto"/>
          <w:spacing w:val="-1"/>
          <w:sz w:val="19"/>
          <w:szCs w:val="19"/>
          <w:u w:val="single"/>
          <w:lang w:eastAsia="zh-CN"/>
        </w:rPr>
        <w:t>佩戴</w:t>
      </w:r>
      <w:r>
        <w:rPr>
          <w:rFonts w:ascii="宋体" w:hAnsi="宋体" w:cs="宋体"/>
          <w:snapToGrid w:val="0"/>
          <w:color w:val="auto"/>
          <w:spacing w:val="-1"/>
          <w:sz w:val="19"/>
          <w:szCs w:val="19"/>
          <w:u w:val="single"/>
        </w:rPr>
        <w:t>由承包人提供的工作证，工作证上应标明姓名、职务、身份及编号，</w:t>
      </w:r>
      <w:r>
        <w:rPr>
          <w:rFonts w:ascii="宋体" w:hAnsi="宋体" w:cs="宋体"/>
          <w:snapToGrid w:val="0"/>
          <w:color w:val="auto"/>
          <w:spacing w:val="7"/>
          <w:sz w:val="19"/>
          <w:szCs w:val="19"/>
          <w:u w:val="single"/>
        </w:rPr>
        <w:t>在现场期间应一直</w:t>
      </w:r>
      <w:r>
        <w:rPr>
          <w:rFonts w:hint="eastAsia" w:ascii="宋体" w:hAnsi="宋体" w:cs="宋体"/>
          <w:snapToGrid w:val="0"/>
          <w:color w:val="auto"/>
          <w:spacing w:val="7"/>
          <w:sz w:val="19"/>
          <w:szCs w:val="19"/>
          <w:u w:val="single"/>
          <w:lang w:eastAsia="zh-CN"/>
        </w:rPr>
        <w:t>佩戴在胸前</w:t>
      </w:r>
      <w:r>
        <w:rPr>
          <w:rFonts w:ascii="宋体" w:hAnsi="宋体" w:cs="宋体"/>
          <w:snapToGrid w:val="0"/>
          <w:color w:val="auto"/>
          <w:spacing w:val="7"/>
          <w:sz w:val="19"/>
          <w:szCs w:val="19"/>
          <w:u w:val="single"/>
        </w:rPr>
        <w:t>。承包人的所有机械及设备都应醒目地标注承包人的名称。各级政</w:t>
      </w:r>
      <w:r>
        <w:rPr>
          <w:rFonts w:ascii="宋体" w:hAnsi="宋体" w:cs="宋体"/>
          <w:snapToGrid w:val="0"/>
          <w:color w:val="auto"/>
          <w:spacing w:val="9"/>
          <w:sz w:val="19"/>
          <w:szCs w:val="19"/>
          <w:u w:val="single"/>
        </w:rPr>
        <w:t>府相关管理部门对施工现场进行的有关建筑工程安全防护、文明施工</w:t>
      </w:r>
      <w:r>
        <w:rPr>
          <w:rFonts w:ascii="宋体" w:hAnsi="宋体" w:cs="宋体"/>
          <w:snapToGrid w:val="0"/>
          <w:color w:val="auto"/>
          <w:spacing w:val="8"/>
          <w:sz w:val="19"/>
          <w:szCs w:val="19"/>
          <w:u w:val="single"/>
        </w:rPr>
        <w:t>的各种检查而发生的费用，</w:t>
      </w:r>
      <w:r>
        <w:rPr>
          <w:rFonts w:ascii="宋体" w:hAnsi="宋体" w:cs="宋体"/>
          <w:snapToGrid w:val="0"/>
          <w:color w:val="auto"/>
          <w:spacing w:val="7"/>
          <w:sz w:val="19"/>
          <w:szCs w:val="19"/>
          <w:u w:val="single"/>
        </w:rPr>
        <w:t>无论在投标报价中是否单独列出均由承包人承担。保持场地整洁卫生，承包人要制定生活和环境</w:t>
      </w:r>
      <w:r>
        <w:rPr>
          <w:rFonts w:ascii="宋体" w:hAnsi="宋体" w:cs="宋体"/>
          <w:snapToGrid w:val="0"/>
          <w:color w:val="auto"/>
          <w:spacing w:val="8"/>
          <w:sz w:val="19"/>
          <w:szCs w:val="19"/>
          <w:u w:val="single"/>
        </w:rPr>
        <w:t>卫生管理制度，要搞好职工宿舍卫生和食堂</w:t>
      </w:r>
      <w:r>
        <w:rPr>
          <w:rFonts w:ascii="宋体" w:hAnsi="宋体" w:cs="宋体"/>
          <w:snapToGrid w:val="0"/>
          <w:color w:val="auto"/>
          <w:spacing w:val="7"/>
          <w:sz w:val="19"/>
          <w:szCs w:val="19"/>
          <w:u w:val="single"/>
        </w:rPr>
        <w:t>的饮食卫生；要设置水冲式厕所，并做好厕所保洁工</w:t>
      </w:r>
      <w:r>
        <w:rPr>
          <w:rFonts w:ascii="宋体" w:hAnsi="宋体" w:cs="宋体"/>
          <w:snapToGrid w:val="0"/>
          <w:color w:val="auto"/>
          <w:spacing w:val="8"/>
          <w:sz w:val="19"/>
          <w:szCs w:val="19"/>
          <w:u w:val="single"/>
        </w:rPr>
        <w:t>作。</w:t>
      </w:r>
      <w:r>
        <w:rPr>
          <w:rFonts w:ascii="宋体" w:hAnsi="宋体" w:cs="宋体"/>
          <w:snapToGrid w:val="0"/>
          <w:color w:val="auto"/>
          <w:spacing w:val="8"/>
          <w:sz w:val="19"/>
          <w:szCs w:val="19"/>
          <w:u w:val="single"/>
          <w:lang w:eastAsia="en-US"/>
        </w:rPr>
        <w:t>临时搭建须经发包人批准，且应整齐美观。</w:t>
      </w:r>
    </w:p>
    <w:p w14:paraId="631392D4">
      <w:pPr>
        <w:kinsoku w:val="0"/>
        <w:autoSpaceDE w:val="0"/>
        <w:autoSpaceDN w:val="0"/>
        <w:adjustRightInd w:val="0"/>
        <w:snapToGrid w:val="0"/>
        <w:spacing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10）承包人在开工前应向监理人提供有关人员上岗证、有关设备合格证及年审证等证件。</w:t>
      </w:r>
    </w:p>
    <w:p w14:paraId="00F4AC88">
      <w:pPr>
        <w:kinsoku w:val="0"/>
        <w:autoSpaceDE w:val="0"/>
        <w:autoSpaceDN w:val="0"/>
        <w:adjustRightInd w:val="0"/>
        <w:snapToGrid w:val="0"/>
        <w:spacing w:before="76" w:line="291" w:lineRule="auto"/>
        <w:ind w:left="22" w:right="46" w:firstLine="41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11)承包人应按本施工合同进行组织施工，接受</w:t>
      </w:r>
      <w:r>
        <w:rPr>
          <w:rFonts w:ascii="宋体" w:hAnsi="宋体" w:cs="宋体"/>
          <w:snapToGrid w:val="0"/>
          <w:color w:val="auto"/>
          <w:spacing w:val="6"/>
          <w:sz w:val="19"/>
          <w:szCs w:val="19"/>
          <w:u w:val="single"/>
        </w:rPr>
        <w:t>发包人指令。承包人项目部管理人员在所辖</w:t>
      </w:r>
      <w:r>
        <w:rPr>
          <w:rFonts w:ascii="宋体" w:hAnsi="宋体" w:cs="宋体"/>
          <w:snapToGrid w:val="0"/>
          <w:color w:val="auto"/>
          <w:spacing w:val="5"/>
          <w:sz w:val="19"/>
          <w:szCs w:val="19"/>
          <w:u w:val="single"/>
        </w:rPr>
        <w:t>工程或分项工程施工期间（包括准备和收尾阶段</w:t>
      </w:r>
      <w:r>
        <w:rPr>
          <w:rFonts w:ascii="宋体" w:hAnsi="宋体" w:cs="宋体"/>
          <w:snapToGrid w:val="0"/>
          <w:color w:val="auto"/>
          <w:spacing w:val="-49"/>
          <w:w w:val="98"/>
          <w:sz w:val="19"/>
          <w:szCs w:val="19"/>
          <w:u w:val="single"/>
        </w:rPr>
        <w:t>），</w:t>
      </w:r>
      <w:r>
        <w:rPr>
          <w:rFonts w:ascii="宋体" w:hAnsi="宋体" w:cs="宋体"/>
          <w:snapToGrid w:val="0"/>
          <w:color w:val="auto"/>
          <w:spacing w:val="5"/>
          <w:sz w:val="19"/>
          <w:szCs w:val="19"/>
          <w:u w:val="single"/>
        </w:rPr>
        <w:t>均须专职在岗，不得兼任其他项目任何职务；</w:t>
      </w:r>
      <w:r>
        <w:rPr>
          <w:rFonts w:ascii="宋体" w:hAnsi="宋体" w:cs="宋体"/>
          <w:snapToGrid w:val="0"/>
          <w:color w:val="auto"/>
          <w:spacing w:val="7"/>
          <w:sz w:val="19"/>
          <w:szCs w:val="19"/>
          <w:u w:val="single"/>
        </w:rPr>
        <w:t>如需变更①人员安排、②机械设备、③施工方案等，必须提前一周书面上报发包人并经同意方可</w:t>
      </w:r>
      <w:r>
        <w:rPr>
          <w:rFonts w:ascii="宋体" w:hAnsi="宋体" w:cs="宋体"/>
          <w:snapToGrid w:val="0"/>
          <w:color w:val="auto"/>
          <w:spacing w:val="6"/>
          <w:sz w:val="19"/>
          <w:szCs w:val="19"/>
          <w:u w:val="single"/>
        </w:rPr>
        <w:t>执行，否则，承包人每违约一项（或一人</w:t>
      </w:r>
      <w:r>
        <w:rPr>
          <w:rFonts w:ascii="宋体" w:hAnsi="宋体" w:cs="宋体"/>
          <w:snapToGrid w:val="0"/>
          <w:color w:val="auto"/>
          <w:spacing w:val="15"/>
          <w:sz w:val="19"/>
          <w:szCs w:val="19"/>
          <w:u w:val="single"/>
        </w:rPr>
        <w:t>），</w:t>
      </w:r>
      <w:r>
        <w:rPr>
          <w:rFonts w:ascii="宋体" w:hAnsi="宋体" w:cs="宋体"/>
          <w:snapToGrid w:val="0"/>
          <w:color w:val="auto"/>
          <w:spacing w:val="6"/>
          <w:sz w:val="19"/>
          <w:szCs w:val="19"/>
          <w:u w:val="single"/>
        </w:rPr>
        <w:t>需支付违约金1万元（并按照发包人指令要求恢复</w:t>
      </w:r>
      <w:r>
        <w:rPr>
          <w:rFonts w:ascii="宋体" w:hAnsi="宋体" w:cs="宋体"/>
          <w:snapToGrid w:val="0"/>
          <w:color w:val="auto"/>
          <w:spacing w:val="9"/>
          <w:sz w:val="19"/>
          <w:szCs w:val="19"/>
          <w:u w:val="single"/>
        </w:rPr>
        <w:t>变更前状态</w:t>
      </w:r>
      <w:r>
        <w:rPr>
          <w:rFonts w:ascii="宋体" w:hAnsi="宋体" w:cs="宋体"/>
          <w:snapToGrid w:val="0"/>
          <w:color w:val="auto"/>
          <w:spacing w:val="-15"/>
          <w:sz w:val="19"/>
          <w:szCs w:val="19"/>
          <w:u w:val="single"/>
        </w:rPr>
        <w:t>）；</w:t>
      </w:r>
      <w:r>
        <w:rPr>
          <w:rFonts w:ascii="宋体" w:hAnsi="宋体" w:cs="宋体"/>
          <w:snapToGrid w:val="0"/>
          <w:color w:val="auto"/>
          <w:spacing w:val="9"/>
          <w:sz w:val="19"/>
          <w:szCs w:val="19"/>
          <w:u w:val="single"/>
        </w:rPr>
        <w:t>承包人项目经理如有变更，其现项目经理</w:t>
      </w:r>
      <w:r>
        <w:rPr>
          <w:rFonts w:ascii="宋体" w:hAnsi="宋体" w:cs="宋体"/>
          <w:snapToGrid w:val="0"/>
          <w:color w:val="auto"/>
          <w:spacing w:val="8"/>
          <w:sz w:val="19"/>
          <w:szCs w:val="19"/>
          <w:u w:val="single"/>
        </w:rPr>
        <w:t>必须无条件全面继续承担前项目经理应负的责任。</w:t>
      </w:r>
    </w:p>
    <w:p w14:paraId="458B84E5">
      <w:pPr>
        <w:kinsoku w:val="0"/>
        <w:autoSpaceDE w:val="0"/>
        <w:autoSpaceDN w:val="0"/>
        <w:adjustRightInd w:val="0"/>
        <w:snapToGrid w:val="0"/>
        <w:spacing w:before="76"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u w:val="single"/>
        </w:rPr>
        <w:t>12）本工程承包人驻工地管理人员：详见投标文件。</w:t>
      </w:r>
    </w:p>
    <w:p w14:paraId="14761478">
      <w:pPr>
        <w:kinsoku w:val="0"/>
        <w:autoSpaceDE w:val="0"/>
        <w:autoSpaceDN w:val="0"/>
        <w:adjustRightInd w:val="0"/>
        <w:snapToGrid w:val="0"/>
        <w:spacing w:before="75" w:line="294" w:lineRule="auto"/>
        <w:ind w:left="21" w:right="46" w:firstLine="416"/>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13）</w:t>
      </w:r>
      <w:r>
        <w:rPr>
          <w:rFonts w:ascii="宋体" w:hAnsi="宋体" w:cs="宋体"/>
          <w:snapToGrid w:val="0"/>
          <w:color w:val="auto"/>
          <w:spacing w:val="3"/>
          <w:sz w:val="19"/>
          <w:szCs w:val="19"/>
          <w:u w:val="single"/>
        </w:rPr>
        <w:t>承包人以下人员，经监理人提出、发包人书面同意，必须在24</w:t>
      </w:r>
      <w:r>
        <w:rPr>
          <w:rFonts w:ascii="宋体" w:hAnsi="宋体" w:cs="宋体"/>
          <w:snapToGrid w:val="0"/>
          <w:color w:val="auto"/>
          <w:spacing w:val="2"/>
          <w:sz w:val="19"/>
          <w:szCs w:val="19"/>
          <w:u w:val="single"/>
        </w:rPr>
        <w:t>小时内调离本工程范围，</w:t>
      </w:r>
      <w:r>
        <w:rPr>
          <w:rFonts w:ascii="宋体" w:hAnsi="宋体" w:cs="宋体"/>
          <w:snapToGrid w:val="0"/>
          <w:color w:val="auto"/>
          <w:spacing w:val="6"/>
          <w:sz w:val="19"/>
          <w:szCs w:val="19"/>
          <w:u w:val="single"/>
        </w:rPr>
        <w:t>否则每人次承包人支付违约金2000-5000</w:t>
      </w:r>
      <w:r>
        <w:rPr>
          <w:rFonts w:ascii="宋体" w:hAnsi="宋体" w:cs="宋体"/>
          <w:snapToGrid w:val="0"/>
          <w:color w:val="auto"/>
          <w:spacing w:val="5"/>
          <w:sz w:val="19"/>
          <w:szCs w:val="19"/>
          <w:u w:val="single"/>
        </w:rPr>
        <w:t>0元；同时，承包人应在3天内完成用合格的人员(发包人批准)代替上述调离的任何人员，否则每拖延1天承包人支付违约金1000-2000元/天。①</w:t>
      </w:r>
      <w:r>
        <w:rPr>
          <w:rFonts w:ascii="宋体" w:hAnsi="宋体" w:cs="宋体"/>
          <w:snapToGrid w:val="0"/>
          <w:color w:val="auto"/>
          <w:spacing w:val="4"/>
          <w:sz w:val="19"/>
          <w:szCs w:val="19"/>
          <w:u w:val="single"/>
        </w:rPr>
        <w:t>发包</w:t>
      </w:r>
      <w:r>
        <w:rPr>
          <w:rFonts w:ascii="宋体" w:hAnsi="宋体" w:cs="宋体"/>
          <w:snapToGrid w:val="0"/>
          <w:color w:val="auto"/>
          <w:spacing w:val="7"/>
          <w:sz w:val="19"/>
          <w:szCs w:val="19"/>
          <w:u w:val="single"/>
        </w:rPr>
        <w:t>人确认无法胜任工作者，包括：对分部分项工程施工进度及施工质量达不到合同要求负有责任的</w:t>
      </w:r>
      <w:r>
        <w:rPr>
          <w:rFonts w:ascii="宋体" w:hAnsi="宋体" w:cs="宋体"/>
          <w:snapToGrid w:val="0"/>
          <w:color w:val="auto"/>
          <w:spacing w:val="2"/>
          <w:sz w:val="19"/>
          <w:szCs w:val="19"/>
          <w:u w:val="single"/>
        </w:rPr>
        <w:t>施工人员、不熟悉本专业工作的施工人员、工作责任心不强的施工人员、不积极配合发包人工作、</w:t>
      </w:r>
      <w:r>
        <w:rPr>
          <w:rFonts w:ascii="宋体" w:hAnsi="宋体" w:cs="宋体"/>
          <w:snapToGrid w:val="0"/>
          <w:color w:val="auto"/>
          <w:spacing w:val="7"/>
          <w:sz w:val="19"/>
          <w:szCs w:val="19"/>
          <w:u w:val="single"/>
        </w:rPr>
        <w:t>不积极执行发包人指令者。②不能积极配合监理人及发包人正常工作者；③违反发包人或承包人</w:t>
      </w:r>
      <w:r>
        <w:rPr>
          <w:rFonts w:ascii="宋体" w:hAnsi="宋体" w:cs="宋体"/>
          <w:snapToGrid w:val="0"/>
          <w:color w:val="auto"/>
          <w:spacing w:val="8"/>
          <w:sz w:val="19"/>
          <w:szCs w:val="19"/>
          <w:u w:val="single"/>
        </w:rPr>
        <w:t>工地现场管理规定者；④无证上岗者（适用于按规定必须有上岗证</w:t>
      </w:r>
      <w:r>
        <w:rPr>
          <w:rFonts w:ascii="宋体" w:hAnsi="宋体" w:cs="宋体"/>
          <w:snapToGrid w:val="0"/>
          <w:color w:val="auto"/>
          <w:spacing w:val="-5"/>
          <w:sz w:val="19"/>
          <w:szCs w:val="19"/>
          <w:u w:val="single"/>
        </w:rPr>
        <w:t>）；</w:t>
      </w:r>
      <w:r>
        <w:rPr>
          <w:rFonts w:ascii="宋体" w:hAnsi="宋体" w:cs="宋体"/>
          <w:snapToGrid w:val="0"/>
          <w:color w:val="auto"/>
          <w:spacing w:val="8"/>
          <w:sz w:val="19"/>
          <w:szCs w:val="19"/>
          <w:u w:val="single"/>
        </w:rPr>
        <w:t>⑤与本合同规定人员名册</w:t>
      </w:r>
      <w:r>
        <w:rPr>
          <w:rFonts w:ascii="宋体" w:hAnsi="宋体" w:cs="宋体"/>
          <w:snapToGrid w:val="0"/>
          <w:color w:val="auto"/>
          <w:spacing w:val="7"/>
          <w:sz w:val="19"/>
          <w:szCs w:val="19"/>
          <w:u w:val="single"/>
        </w:rPr>
        <w:t>不符者；⑥与本工程施工无关的人员；⑦抛倒建筑垃圾者。</w:t>
      </w:r>
    </w:p>
    <w:p w14:paraId="10FC0548">
      <w:pPr>
        <w:kinsoku w:val="0"/>
        <w:autoSpaceDE w:val="0"/>
        <w:autoSpaceDN w:val="0"/>
        <w:adjustRightInd w:val="0"/>
        <w:snapToGrid w:val="0"/>
        <w:spacing w:before="79" w:line="303" w:lineRule="auto"/>
        <w:ind w:left="22" w:right="50" w:firstLine="400"/>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承包人如因工程进度、质量、安全、配合等问题而导致项目经理被发包人驱逐，承包人向发</w:t>
      </w:r>
      <w:r>
        <w:rPr>
          <w:rFonts w:ascii="宋体" w:hAnsi="宋体" w:cs="宋体"/>
          <w:snapToGrid w:val="0"/>
          <w:color w:val="auto"/>
          <w:spacing w:val="6"/>
          <w:sz w:val="19"/>
          <w:szCs w:val="19"/>
          <w:u w:val="single"/>
        </w:rPr>
        <w:t>包人支付人民币10万元/次的违约金。若项目</w:t>
      </w:r>
      <w:r>
        <w:rPr>
          <w:rFonts w:ascii="宋体" w:hAnsi="宋体" w:cs="宋体"/>
          <w:snapToGrid w:val="0"/>
          <w:color w:val="auto"/>
          <w:spacing w:val="5"/>
          <w:sz w:val="19"/>
          <w:szCs w:val="19"/>
          <w:u w:val="single"/>
        </w:rPr>
        <w:t>经理被发包人驱逐达3次，发包人有权与承包人解</w:t>
      </w:r>
      <w:r>
        <w:rPr>
          <w:rFonts w:ascii="宋体" w:hAnsi="宋体" w:cs="宋体"/>
          <w:snapToGrid w:val="0"/>
          <w:color w:val="auto"/>
          <w:spacing w:val="10"/>
          <w:sz w:val="19"/>
          <w:szCs w:val="19"/>
          <w:u w:val="single"/>
        </w:rPr>
        <w:t>除合同，承包人应赔偿因此给发包人造成的全部损失并</w:t>
      </w:r>
      <w:r>
        <w:rPr>
          <w:rFonts w:ascii="宋体" w:hAnsi="宋体" w:cs="宋体"/>
          <w:snapToGrid w:val="0"/>
          <w:color w:val="auto"/>
          <w:spacing w:val="9"/>
          <w:sz w:val="19"/>
          <w:szCs w:val="19"/>
          <w:u w:val="single"/>
        </w:rPr>
        <w:t>支付合同价2%的违约金。项目部其他人</w:t>
      </w:r>
      <w:r>
        <w:rPr>
          <w:rFonts w:ascii="宋体" w:hAnsi="宋体" w:cs="宋体"/>
          <w:snapToGrid w:val="0"/>
          <w:color w:val="auto"/>
          <w:spacing w:val="6"/>
          <w:sz w:val="19"/>
          <w:szCs w:val="19"/>
          <w:u w:val="single"/>
        </w:rPr>
        <w:t>员因上述原因被驱逐，承包人向发包人支付人民币5万元/人次的违约金。</w:t>
      </w:r>
    </w:p>
    <w:p w14:paraId="2F634BC9">
      <w:pPr>
        <w:kinsoku w:val="0"/>
        <w:autoSpaceDE w:val="0"/>
        <w:autoSpaceDN w:val="0"/>
        <w:adjustRightInd w:val="0"/>
        <w:snapToGrid w:val="0"/>
        <w:spacing w:before="2" w:line="265" w:lineRule="auto"/>
        <w:ind w:left="21" w:right="46" w:firstLine="41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14）</w:t>
      </w:r>
      <w:r>
        <w:rPr>
          <w:rFonts w:ascii="宋体" w:hAnsi="宋体" w:cs="宋体"/>
          <w:snapToGrid w:val="0"/>
          <w:color w:val="auto"/>
          <w:spacing w:val="7"/>
          <w:sz w:val="19"/>
          <w:szCs w:val="19"/>
          <w:u w:val="single"/>
        </w:rPr>
        <w:t>承包人在施工中的问题应以书面形式为准，须提前三天发文给发</w:t>
      </w:r>
      <w:r>
        <w:rPr>
          <w:rFonts w:ascii="宋体" w:hAnsi="宋体" w:cs="宋体"/>
          <w:snapToGrid w:val="0"/>
          <w:color w:val="auto"/>
          <w:spacing w:val="6"/>
          <w:sz w:val="19"/>
          <w:szCs w:val="19"/>
          <w:u w:val="single"/>
        </w:rPr>
        <w:t>包人，口头汇报不作依</w:t>
      </w:r>
      <w:r>
        <w:rPr>
          <w:rFonts w:ascii="宋体" w:hAnsi="宋体" w:cs="宋体"/>
          <w:snapToGrid w:val="0"/>
          <w:color w:val="auto"/>
          <w:spacing w:val="2"/>
          <w:sz w:val="19"/>
          <w:szCs w:val="19"/>
          <w:u w:val="single"/>
        </w:rPr>
        <w:t>据。承包人发文应有标准固定格式，规范的文件编号，由项目经理签署，发包人代表签署后生效。</w:t>
      </w:r>
    </w:p>
    <w:p w14:paraId="0F5F3371">
      <w:pPr>
        <w:kinsoku w:val="0"/>
        <w:autoSpaceDE w:val="0"/>
        <w:autoSpaceDN w:val="0"/>
        <w:adjustRightInd w:val="0"/>
        <w:snapToGrid w:val="0"/>
        <w:spacing w:before="77" w:line="285" w:lineRule="auto"/>
        <w:ind w:left="21" w:firstLine="41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15）</w:t>
      </w:r>
      <w:r>
        <w:rPr>
          <w:rFonts w:ascii="宋体" w:hAnsi="宋体" w:cs="宋体"/>
          <w:snapToGrid w:val="0"/>
          <w:color w:val="auto"/>
          <w:spacing w:val="7"/>
          <w:sz w:val="19"/>
          <w:szCs w:val="19"/>
          <w:u w:val="single"/>
        </w:rPr>
        <w:t>合同规定的工程项目，除发包人书面同意外，承包人不得将任何</w:t>
      </w:r>
      <w:r>
        <w:rPr>
          <w:rFonts w:ascii="宋体" w:hAnsi="宋体" w:cs="宋体"/>
          <w:snapToGrid w:val="0"/>
          <w:color w:val="auto"/>
          <w:spacing w:val="6"/>
          <w:sz w:val="19"/>
          <w:szCs w:val="19"/>
          <w:u w:val="single"/>
        </w:rPr>
        <w:t>工程项目分包或转包给</w:t>
      </w:r>
      <w:r>
        <w:rPr>
          <w:rFonts w:ascii="宋体" w:hAnsi="宋体" w:cs="宋体"/>
          <w:snapToGrid w:val="0"/>
          <w:color w:val="auto"/>
          <w:spacing w:val="4"/>
          <w:sz w:val="19"/>
          <w:szCs w:val="19"/>
          <w:u w:val="single"/>
        </w:rPr>
        <w:t>第三方，若经确认有未经发包人批准的第三方进场施工，发包人有权拒绝验收分包商施工的工程，</w:t>
      </w:r>
      <w:r>
        <w:rPr>
          <w:rFonts w:ascii="宋体" w:hAnsi="宋体" w:cs="宋体"/>
          <w:snapToGrid w:val="0"/>
          <w:color w:val="auto"/>
          <w:spacing w:val="7"/>
          <w:sz w:val="19"/>
          <w:szCs w:val="19"/>
          <w:u w:val="single"/>
        </w:rPr>
        <w:t>并有权解除合同并没收履约保证金，且免除以后的合作机会，承包人承担由此给发包人造成的一</w:t>
      </w:r>
      <w:r>
        <w:rPr>
          <w:rFonts w:ascii="宋体" w:hAnsi="宋体" w:cs="宋体"/>
          <w:snapToGrid w:val="0"/>
          <w:color w:val="auto"/>
          <w:sz w:val="19"/>
          <w:szCs w:val="19"/>
          <w:u w:val="single"/>
        </w:rPr>
        <w:t>切损失。</w:t>
      </w:r>
    </w:p>
    <w:p w14:paraId="52452C39">
      <w:pPr>
        <w:kinsoku w:val="0"/>
        <w:autoSpaceDE w:val="0"/>
        <w:autoSpaceDN w:val="0"/>
        <w:adjustRightInd w:val="0"/>
        <w:snapToGrid w:val="0"/>
        <w:spacing w:before="77" w:line="284" w:lineRule="auto"/>
        <w:ind w:left="22" w:right="55" w:firstLine="41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16）</w:t>
      </w:r>
      <w:r>
        <w:rPr>
          <w:rFonts w:ascii="宋体" w:hAnsi="宋体" w:cs="宋体"/>
          <w:snapToGrid w:val="0"/>
          <w:color w:val="auto"/>
          <w:spacing w:val="7"/>
          <w:sz w:val="19"/>
          <w:szCs w:val="19"/>
          <w:u w:val="single"/>
        </w:rPr>
        <w:t>施工中承包人不得对原工程设计私自进行变更。因承包人</w:t>
      </w:r>
      <w:r>
        <w:rPr>
          <w:rFonts w:ascii="宋体" w:hAnsi="宋体" w:cs="宋体"/>
          <w:snapToGrid w:val="0"/>
          <w:color w:val="auto"/>
          <w:spacing w:val="6"/>
          <w:sz w:val="19"/>
          <w:szCs w:val="19"/>
          <w:u w:val="single"/>
        </w:rPr>
        <w:t>擅自变更设计发生的费用和由</w:t>
      </w:r>
      <w:r>
        <w:rPr>
          <w:rFonts w:ascii="宋体" w:hAnsi="宋体" w:cs="宋体"/>
          <w:snapToGrid w:val="0"/>
          <w:color w:val="auto"/>
          <w:spacing w:val="7"/>
          <w:sz w:val="19"/>
          <w:szCs w:val="19"/>
          <w:u w:val="single"/>
        </w:rPr>
        <w:t>此导致发包人的损失，由承包人承担，延误的工期不予顺延。所有的设计变更应按审批程序，需承包人、监理人、设计院、跟踪审计（若有）等各方签字，经发包人批准认可后方可执行，否则</w:t>
      </w:r>
      <w:r>
        <w:rPr>
          <w:rFonts w:ascii="宋体" w:hAnsi="宋体" w:cs="宋体"/>
          <w:snapToGrid w:val="0"/>
          <w:color w:val="auto"/>
          <w:spacing w:val="6"/>
          <w:sz w:val="19"/>
          <w:szCs w:val="19"/>
          <w:u w:val="single"/>
        </w:rPr>
        <w:t>因此造成的所有损失由责任方自负。</w:t>
      </w:r>
    </w:p>
    <w:p w14:paraId="42BE6D0F">
      <w:pPr>
        <w:kinsoku w:val="0"/>
        <w:autoSpaceDE w:val="0"/>
        <w:autoSpaceDN w:val="0"/>
        <w:adjustRightInd w:val="0"/>
        <w:snapToGrid w:val="0"/>
        <w:spacing w:before="76" w:line="279" w:lineRule="auto"/>
        <w:ind w:left="20" w:right="53" w:firstLine="417"/>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17）</w:t>
      </w:r>
      <w:r>
        <w:rPr>
          <w:rFonts w:ascii="宋体" w:hAnsi="宋体" w:cs="宋体"/>
          <w:snapToGrid w:val="0"/>
          <w:color w:val="auto"/>
          <w:spacing w:val="7"/>
          <w:sz w:val="19"/>
          <w:szCs w:val="19"/>
          <w:u w:val="single"/>
        </w:rPr>
        <w:t>未经发包人书面同意，承包人不得以任何名义作任何关于该项目</w:t>
      </w:r>
      <w:r>
        <w:rPr>
          <w:rFonts w:ascii="宋体" w:hAnsi="宋体" w:cs="宋体"/>
          <w:snapToGrid w:val="0"/>
          <w:color w:val="auto"/>
          <w:spacing w:val="6"/>
          <w:sz w:val="19"/>
          <w:szCs w:val="19"/>
          <w:u w:val="single"/>
        </w:rPr>
        <w:t>的宣传报道，无论该等</w:t>
      </w:r>
      <w:r>
        <w:rPr>
          <w:rFonts w:ascii="宋体" w:hAnsi="宋体" w:cs="宋体"/>
          <w:snapToGrid w:val="0"/>
          <w:color w:val="auto"/>
          <w:spacing w:val="7"/>
          <w:sz w:val="19"/>
          <w:szCs w:val="19"/>
          <w:u w:val="single"/>
        </w:rPr>
        <w:t>报道是于施工现场或社会宣传媒体。但承包人必须积极配合发包人的相关宣传报道、形象展示行为。</w:t>
      </w:r>
    </w:p>
    <w:p w14:paraId="1E6AB6F0">
      <w:pPr>
        <w:kinsoku w:val="0"/>
        <w:autoSpaceDE w:val="0"/>
        <w:autoSpaceDN w:val="0"/>
        <w:adjustRightInd w:val="0"/>
        <w:snapToGrid w:val="0"/>
        <w:spacing w:before="74" w:line="285" w:lineRule="auto"/>
        <w:ind w:left="22" w:right="51" w:firstLine="41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18）</w:t>
      </w:r>
      <w:r>
        <w:rPr>
          <w:rFonts w:ascii="宋体" w:hAnsi="宋体" w:cs="宋体"/>
          <w:snapToGrid w:val="0"/>
          <w:color w:val="auto"/>
          <w:spacing w:val="7"/>
          <w:sz w:val="19"/>
          <w:szCs w:val="19"/>
          <w:u w:val="single"/>
        </w:rPr>
        <w:t>工程施工过程中以及工程竣工保修期内，由于承包人责任出现质</w:t>
      </w:r>
      <w:r>
        <w:rPr>
          <w:rFonts w:ascii="宋体" w:hAnsi="宋体" w:cs="宋体"/>
          <w:snapToGrid w:val="0"/>
          <w:color w:val="auto"/>
          <w:spacing w:val="6"/>
          <w:sz w:val="19"/>
          <w:szCs w:val="19"/>
          <w:u w:val="single"/>
        </w:rPr>
        <w:t>量问题、安全事故或者</w:t>
      </w:r>
      <w:r>
        <w:rPr>
          <w:rFonts w:ascii="宋体" w:hAnsi="宋体" w:cs="宋体"/>
          <w:snapToGrid w:val="0"/>
          <w:color w:val="auto"/>
          <w:spacing w:val="7"/>
          <w:sz w:val="19"/>
          <w:szCs w:val="19"/>
          <w:u w:val="single"/>
        </w:rPr>
        <w:t>其他原因，受到报纸、电视等媒体的曝光或政府有关主管部门的通报批评，均会给本工程的社会</w:t>
      </w:r>
      <w:r>
        <w:rPr>
          <w:rFonts w:ascii="宋体" w:hAnsi="宋体" w:cs="宋体"/>
          <w:snapToGrid w:val="0"/>
          <w:color w:val="auto"/>
          <w:spacing w:val="8"/>
          <w:sz w:val="19"/>
          <w:szCs w:val="19"/>
          <w:u w:val="single"/>
        </w:rPr>
        <w:t>形象造成损失，每次由承包人向发包人支付1%</w:t>
      </w:r>
      <w:r>
        <w:rPr>
          <w:rFonts w:ascii="宋体" w:hAnsi="宋体" w:cs="宋体"/>
          <w:snapToGrid w:val="0"/>
          <w:color w:val="auto"/>
          <w:spacing w:val="7"/>
          <w:sz w:val="19"/>
          <w:szCs w:val="19"/>
          <w:u w:val="single"/>
        </w:rPr>
        <w:t>万元违约金，由发包人从承包人工程进度款或质</w:t>
      </w:r>
      <w:r>
        <w:rPr>
          <w:rFonts w:ascii="宋体" w:hAnsi="宋体" w:cs="宋体"/>
          <w:snapToGrid w:val="0"/>
          <w:color w:val="auto"/>
          <w:spacing w:val="9"/>
          <w:sz w:val="19"/>
          <w:szCs w:val="19"/>
          <w:u w:val="single"/>
        </w:rPr>
        <w:t>量保证金中扣除。</w:t>
      </w:r>
    </w:p>
    <w:p w14:paraId="7EF8CA88">
      <w:pPr>
        <w:tabs>
          <w:tab w:val="left" w:pos="8322"/>
        </w:tabs>
        <w:kinsoku w:val="0"/>
        <w:autoSpaceDE w:val="0"/>
        <w:autoSpaceDN w:val="0"/>
        <w:adjustRightInd w:val="0"/>
        <w:snapToGrid w:val="0"/>
        <w:spacing w:before="66" w:line="303" w:lineRule="auto"/>
        <w:ind w:left="23" w:firstLine="1"/>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19）</w:t>
      </w:r>
      <w:r>
        <w:rPr>
          <w:rFonts w:ascii="宋体" w:hAnsi="宋体" w:cs="宋体"/>
          <w:snapToGrid w:val="0"/>
          <w:color w:val="auto"/>
          <w:spacing w:val="7"/>
          <w:sz w:val="19"/>
          <w:szCs w:val="19"/>
          <w:u w:val="single"/>
        </w:rPr>
        <w:t>合同价中应包括</w:t>
      </w:r>
      <w:r>
        <w:rPr>
          <w:rFonts w:hint="eastAsia" w:ascii="宋体" w:hAnsi="宋体" w:cs="宋体"/>
          <w:snapToGrid w:val="0"/>
          <w:color w:val="auto"/>
          <w:spacing w:val="7"/>
          <w:sz w:val="19"/>
          <w:szCs w:val="19"/>
          <w:u w:val="single"/>
        </w:rPr>
        <w:t>磋商文件</w:t>
      </w:r>
      <w:r>
        <w:rPr>
          <w:rFonts w:ascii="宋体" w:hAnsi="宋体" w:cs="宋体"/>
          <w:snapToGrid w:val="0"/>
          <w:color w:val="auto"/>
          <w:spacing w:val="7"/>
          <w:sz w:val="19"/>
          <w:szCs w:val="19"/>
          <w:u w:val="single"/>
        </w:rPr>
        <w:t>所确定的招标范围内相应图纸的</w:t>
      </w:r>
      <w:r>
        <w:rPr>
          <w:rFonts w:ascii="宋体" w:hAnsi="宋体" w:cs="宋体"/>
          <w:snapToGrid w:val="0"/>
          <w:color w:val="auto"/>
          <w:spacing w:val="6"/>
          <w:sz w:val="19"/>
          <w:szCs w:val="19"/>
          <w:u w:val="single"/>
        </w:rPr>
        <w:t>全部内容，以及为完成上述内</w:t>
      </w:r>
      <w:r>
        <w:rPr>
          <w:rFonts w:ascii="宋体" w:hAnsi="宋体" w:cs="宋体"/>
          <w:snapToGrid w:val="0"/>
          <w:color w:val="auto"/>
          <w:spacing w:val="7"/>
          <w:sz w:val="19"/>
          <w:szCs w:val="19"/>
          <w:u w:val="single"/>
        </w:rPr>
        <w:t>容所必须的人工费、施工机械使用费、材料费、运杂费、缺陷修复费、保险费、临时设施、现场</w:t>
      </w:r>
      <w:r>
        <w:rPr>
          <w:rFonts w:ascii="宋体" w:hAnsi="宋体" w:cs="宋体"/>
          <w:snapToGrid w:val="0"/>
          <w:color w:val="auto"/>
          <w:spacing w:val="9"/>
          <w:sz w:val="19"/>
          <w:szCs w:val="19"/>
          <w:u w:val="single"/>
        </w:rPr>
        <w:t>安全文明（含政府部门要求制作的各种宣传广告制作）、环境保护、符合规范要求的施工围挡、</w:t>
      </w:r>
      <w:r>
        <w:rPr>
          <w:rFonts w:ascii="宋体" w:hAnsi="宋体" w:cs="宋体"/>
          <w:snapToGrid w:val="0"/>
          <w:color w:val="auto"/>
          <w:spacing w:val="7"/>
          <w:sz w:val="19"/>
          <w:szCs w:val="19"/>
          <w:u w:val="single"/>
        </w:rPr>
        <w:t>冲洗平台、排水沟、沉淀池、成品保护、移交前场地看护、交叉配合费、通行、行人干扰费（含</w:t>
      </w:r>
      <w:r>
        <w:rPr>
          <w:rFonts w:ascii="宋体" w:hAnsi="宋体" w:cs="宋体"/>
          <w:snapToGrid w:val="0"/>
          <w:color w:val="auto"/>
          <w:sz w:val="19"/>
          <w:szCs w:val="19"/>
          <w:u w:val="single"/>
        </w:rPr>
        <w:t>交通指挥方案的制定、交通评审、维护交通及安排疏导人员、临时交通标志标牌、施工</w:t>
      </w:r>
      <w:r>
        <w:rPr>
          <w:rFonts w:ascii="宋体" w:hAnsi="宋体" w:cs="宋体"/>
          <w:snapToGrid w:val="0"/>
          <w:color w:val="auto"/>
          <w:spacing w:val="-1"/>
          <w:sz w:val="19"/>
          <w:szCs w:val="19"/>
          <w:u w:val="single"/>
        </w:rPr>
        <w:t>围挡等）、</w:t>
      </w:r>
      <w:r>
        <w:rPr>
          <w:rFonts w:ascii="宋体" w:hAnsi="宋体" w:cs="宋体"/>
          <w:snapToGrid w:val="0"/>
          <w:color w:val="auto"/>
          <w:spacing w:val="7"/>
          <w:sz w:val="19"/>
          <w:szCs w:val="19"/>
          <w:u w:val="single"/>
        </w:rPr>
        <w:t>管理费、利润、税金以及合同明示或暗示的风险、责任和义务等为完成本工程项目所涉及到的全</w:t>
      </w:r>
      <w:r>
        <w:rPr>
          <w:rFonts w:ascii="宋体" w:hAnsi="宋体" w:cs="宋体"/>
          <w:snapToGrid w:val="0"/>
          <w:color w:val="auto"/>
          <w:sz w:val="19"/>
          <w:szCs w:val="19"/>
          <w:u w:val="single"/>
        </w:rPr>
        <w:t>部费用。</w:t>
      </w:r>
    </w:p>
    <w:p w14:paraId="297ED033">
      <w:pPr>
        <w:tabs>
          <w:tab w:val="left" w:pos="8322"/>
        </w:tabs>
        <w:kinsoku w:val="0"/>
        <w:autoSpaceDE w:val="0"/>
        <w:autoSpaceDN w:val="0"/>
        <w:adjustRightInd w:val="0"/>
        <w:snapToGrid w:val="0"/>
        <w:spacing w:before="5" w:line="303" w:lineRule="auto"/>
        <w:ind w:left="21" w:right="61" w:firstLine="403"/>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20）</w:t>
      </w:r>
      <w:r>
        <w:rPr>
          <w:rFonts w:ascii="宋体" w:hAnsi="宋体" w:cs="宋体"/>
          <w:snapToGrid w:val="0"/>
          <w:color w:val="auto"/>
          <w:spacing w:val="7"/>
          <w:sz w:val="19"/>
          <w:szCs w:val="19"/>
          <w:u w:val="single"/>
        </w:rPr>
        <w:t>双方约定承包人应做的其它工作：①承包人应按发包人的指令，完成发包人要求的对工程内容任何的增加和删减，发包人有权对未发生的子项进行删减或取消，承包人不得以该子项利润率高等任何理由，要求发包人对此进行索赔或费用补偿。②承包人应积极主动核对图纸中的标高、轴线、预留洞口尺寸等技术数据，充分理解设计意图。若由于明显的设计图纸问题（例如尺寸标注不闭合、文字标识相互矛盾等）和发包人（包括监理人）不正确的指令，承包人发现后有书面告知义务，否则因此而造成的工程质量、安全、进度损失，仍由承包人承担责任。③承包人应按照政府相关规定，建立健全的雇员工资发放和劳动保障制度。如因雇员的工资发放和劳动保障制度不健全而引发纠纷，发包人有权解除施工合同。④承包人应配合协调处理扰民与民扰及投</w:t>
      </w:r>
      <w:r>
        <w:rPr>
          <w:rFonts w:ascii="宋体" w:hAnsi="宋体" w:cs="宋体"/>
          <w:snapToGrid w:val="0"/>
          <w:color w:val="auto"/>
          <w:spacing w:val="8"/>
          <w:sz w:val="19"/>
          <w:szCs w:val="19"/>
          <w:u w:val="single"/>
        </w:rPr>
        <w:t>诉问题。因场地管理不善引发的一切纠纷由</w:t>
      </w:r>
      <w:r>
        <w:rPr>
          <w:rFonts w:ascii="宋体" w:hAnsi="宋体" w:cs="宋体"/>
          <w:snapToGrid w:val="0"/>
          <w:color w:val="auto"/>
          <w:spacing w:val="7"/>
          <w:sz w:val="19"/>
          <w:szCs w:val="19"/>
          <w:u w:val="single"/>
        </w:rPr>
        <w:t>承包人自行解决，且工期不予顺延，发包人不承担任</w:t>
      </w:r>
      <w:r>
        <w:rPr>
          <w:rFonts w:ascii="宋体" w:hAnsi="宋体" w:cs="宋体"/>
          <w:snapToGrid w:val="0"/>
          <w:color w:val="auto"/>
          <w:spacing w:val="8"/>
          <w:sz w:val="19"/>
          <w:szCs w:val="19"/>
          <w:u w:val="single"/>
        </w:rPr>
        <w:t>何责任。发包人在日常工程建设过程中，有权对</w:t>
      </w:r>
      <w:r>
        <w:rPr>
          <w:rFonts w:ascii="宋体" w:hAnsi="宋体" w:cs="宋体"/>
          <w:snapToGrid w:val="0"/>
          <w:color w:val="auto"/>
          <w:spacing w:val="7"/>
          <w:sz w:val="19"/>
          <w:szCs w:val="19"/>
          <w:u w:val="single"/>
        </w:rPr>
        <w:t>工程进度、质量、安全等进行抽查、检查、监督</w:t>
      </w:r>
      <w:r>
        <w:rPr>
          <w:rFonts w:ascii="宋体" w:hAnsi="宋体" w:cs="宋体"/>
          <w:snapToGrid w:val="0"/>
          <w:color w:val="auto"/>
          <w:spacing w:val="8"/>
          <w:sz w:val="19"/>
          <w:szCs w:val="19"/>
          <w:u w:val="single"/>
        </w:rPr>
        <w:t>等，承包人应积极配合发包人的这些活动，</w:t>
      </w:r>
      <w:r>
        <w:rPr>
          <w:rFonts w:ascii="宋体" w:hAnsi="宋体" w:cs="宋体"/>
          <w:snapToGrid w:val="0"/>
          <w:color w:val="auto"/>
          <w:spacing w:val="7"/>
          <w:sz w:val="19"/>
          <w:szCs w:val="19"/>
          <w:u w:val="single"/>
        </w:rPr>
        <w:t>并提供一切便利条件。工程的任何部分都应向发包人</w:t>
      </w:r>
      <w:r>
        <w:rPr>
          <w:rFonts w:ascii="宋体" w:hAnsi="宋体" w:cs="宋体"/>
          <w:snapToGrid w:val="0"/>
          <w:color w:val="auto"/>
          <w:spacing w:val="12"/>
          <w:sz w:val="19"/>
          <w:szCs w:val="19"/>
          <w:u w:val="single"/>
        </w:rPr>
        <w:t>开放。⑥如承包人在完成本合同所约定的承包工作时必须对相关已完成工程成果进行破坏性使</w:t>
      </w:r>
      <w:r>
        <w:rPr>
          <w:rFonts w:ascii="宋体" w:hAnsi="宋体" w:cs="宋体"/>
          <w:snapToGrid w:val="0"/>
          <w:color w:val="auto"/>
          <w:spacing w:val="8"/>
          <w:sz w:val="19"/>
          <w:szCs w:val="19"/>
          <w:u w:val="single"/>
        </w:rPr>
        <w:t>用，承包人应事先书面通知发包人、监理人并</w:t>
      </w:r>
      <w:r>
        <w:rPr>
          <w:rFonts w:ascii="宋体" w:hAnsi="宋体" w:cs="宋体"/>
          <w:snapToGrid w:val="0"/>
          <w:color w:val="auto"/>
          <w:spacing w:val="7"/>
          <w:sz w:val="19"/>
          <w:szCs w:val="19"/>
          <w:u w:val="single"/>
        </w:rPr>
        <w:t>取得发包人和监理人的书面同意，并且在使用完成</w:t>
      </w:r>
      <w:r>
        <w:rPr>
          <w:rFonts w:ascii="宋体" w:hAnsi="宋体" w:cs="宋体"/>
          <w:snapToGrid w:val="0"/>
          <w:color w:val="auto"/>
          <w:sz w:val="19"/>
          <w:szCs w:val="19"/>
          <w:u w:val="single"/>
        </w:rPr>
        <w:t>后，承包人应将相关工程成果进行恢复。如因</w:t>
      </w:r>
      <w:r>
        <w:rPr>
          <w:rFonts w:ascii="宋体" w:hAnsi="宋体" w:cs="宋体"/>
          <w:snapToGrid w:val="0"/>
          <w:color w:val="auto"/>
          <w:spacing w:val="-1"/>
          <w:sz w:val="19"/>
          <w:szCs w:val="19"/>
          <w:u w:val="single"/>
        </w:rPr>
        <w:t>发包人原因，费用由发包人承担；如因承包人原因，</w:t>
      </w:r>
      <w:r>
        <w:rPr>
          <w:rFonts w:ascii="宋体" w:hAnsi="宋体" w:cs="宋体"/>
          <w:snapToGrid w:val="0"/>
          <w:color w:val="auto"/>
          <w:spacing w:val="5"/>
          <w:sz w:val="19"/>
          <w:szCs w:val="19"/>
          <w:u w:val="single"/>
        </w:rPr>
        <w:t>费用由承包人承担。</w:t>
      </w:r>
    </w:p>
    <w:p w14:paraId="0105F3B2">
      <w:pPr>
        <w:kinsoku w:val="0"/>
        <w:autoSpaceDE w:val="0"/>
        <w:autoSpaceDN w:val="0"/>
        <w:adjustRightInd w:val="0"/>
        <w:snapToGrid w:val="0"/>
        <w:spacing w:line="246" w:lineRule="auto"/>
        <w:textAlignment w:val="baseline"/>
        <w:rPr>
          <w:rFonts w:ascii="Arial" w:hAnsi="Arial" w:eastAsia="Arial" w:cs="Arial"/>
          <w:snapToGrid w:val="0"/>
          <w:color w:val="auto"/>
          <w:sz w:val="21"/>
          <w:szCs w:val="21"/>
        </w:rPr>
      </w:pPr>
    </w:p>
    <w:p w14:paraId="5C62ABDC">
      <w:pPr>
        <w:kinsoku w:val="0"/>
        <w:autoSpaceDE w:val="0"/>
        <w:autoSpaceDN w:val="0"/>
        <w:adjustRightInd w:val="0"/>
        <w:snapToGrid w:val="0"/>
        <w:spacing w:before="62"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3.2项目经理</w:t>
      </w:r>
    </w:p>
    <w:p w14:paraId="5067F99A">
      <w:pPr>
        <w:kinsoku w:val="0"/>
        <w:autoSpaceDE w:val="0"/>
        <w:autoSpaceDN w:val="0"/>
        <w:adjustRightInd w:val="0"/>
        <w:snapToGrid w:val="0"/>
        <w:spacing w:before="196"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z w:val="19"/>
          <w:szCs w:val="19"/>
        </w:rPr>
        <w:t>3.2.1项目经理：</w:t>
      </w:r>
    </w:p>
    <w:p w14:paraId="3FDF76B7">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姓名：</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2"/>
          <w:sz w:val="19"/>
          <w:szCs w:val="19"/>
        </w:rPr>
        <w:t>；</w:t>
      </w:r>
    </w:p>
    <w:p w14:paraId="7ADA284A">
      <w:pPr>
        <w:kinsoku w:val="0"/>
        <w:autoSpaceDE w:val="0"/>
        <w:autoSpaceDN w:val="0"/>
        <w:adjustRightInd w:val="0"/>
        <w:snapToGrid w:val="0"/>
        <w:spacing w:before="77" w:line="228" w:lineRule="auto"/>
        <w:ind w:left="428"/>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身份证号</w:t>
      </w:r>
      <w:r>
        <w:rPr>
          <w:rFonts w:ascii="宋体" w:hAnsi="宋体" w:cs="宋体"/>
          <w:snapToGrid w:val="0"/>
          <w:color w:val="auto"/>
          <w:spacing w:val="7"/>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7"/>
          <w:sz w:val="19"/>
          <w:szCs w:val="19"/>
        </w:rPr>
        <w:t>；</w:t>
      </w:r>
    </w:p>
    <w:p w14:paraId="1E48889C">
      <w:pPr>
        <w:kinsoku w:val="0"/>
        <w:autoSpaceDE w:val="0"/>
        <w:autoSpaceDN w:val="0"/>
        <w:adjustRightInd w:val="0"/>
        <w:snapToGrid w:val="0"/>
        <w:spacing w:before="77"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建造师执业资格等级</w:t>
      </w:r>
      <w:r>
        <w:rPr>
          <w:rFonts w:ascii="宋体" w:hAnsi="宋体" w:cs="宋体"/>
          <w:snapToGrid w:val="0"/>
          <w:color w:val="auto"/>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z w:val="19"/>
          <w:szCs w:val="19"/>
        </w:rPr>
        <w:t>；</w:t>
      </w:r>
    </w:p>
    <w:p w14:paraId="5FAD8789">
      <w:pPr>
        <w:kinsoku w:val="0"/>
        <w:autoSpaceDE w:val="0"/>
        <w:autoSpaceDN w:val="0"/>
        <w:adjustRightInd w:val="0"/>
        <w:snapToGrid w:val="0"/>
        <w:spacing w:before="77"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建造师注册证书号</w:t>
      </w:r>
      <w:r>
        <w:rPr>
          <w:rFonts w:ascii="宋体" w:hAnsi="宋体" w:cs="宋体"/>
          <w:snapToGrid w:val="0"/>
          <w:color w:val="auto"/>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z w:val="19"/>
          <w:szCs w:val="19"/>
        </w:rPr>
        <w:t>；</w:t>
      </w:r>
    </w:p>
    <w:p w14:paraId="1F357BD2">
      <w:pPr>
        <w:kinsoku w:val="0"/>
        <w:autoSpaceDE w:val="0"/>
        <w:autoSpaceDN w:val="0"/>
        <w:adjustRightInd w:val="0"/>
        <w:snapToGrid w:val="0"/>
        <w:spacing w:before="77"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建造师执业印章号</w:t>
      </w:r>
      <w:r>
        <w:rPr>
          <w:rFonts w:ascii="宋体" w:hAnsi="宋体" w:cs="宋体"/>
          <w:snapToGrid w:val="0"/>
          <w:color w:val="auto"/>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z w:val="19"/>
          <w:szCs w:val="19"/>
        </w:rPr>
        <w:t>；</w:t>
      </w:r>
    </w:p>
    <w:p w14:paraId="61DBF417">
      <w:pPr>
        <w:kinsoku w:val="0"/>
        <w:autoSpaceDE w:val="0"/>
        <w:autoSpaceDN w:val="0"/>
        <w:adjustRightInd w:val="0"/>
        <w:snapToGrid w:val="0"/>
        <w:spacing w:before="78"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安全生产考核合格证书号</w:t>
      </w:r>
      <w:r>
        <w:rPr>
          <w:rFonts w:ascii="宋体" w:hAnsi="宋体" w:cs="宋体"/>
          <w:snapToGrid w:val="0"/>
          <w:color w:val="auto"/>
          <w:spacing w:val="3"/>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3"/>
          <w:sz w:val="19"/>
          <w:szCs w:val="19"/>
        </w:rPr>
        <w:t>；</w:t>
      </w:r>
    </w:p>
    <w:p w14:paraId="4E2FF72A">
      <w:pPr>
        <w:kinsoku w:val="0"/>
        <w:autoSpaceDE w:val="0"/>
        <w:autoSpaceDN w:val="0"/>
        <w:adjustRightInd w:val="0"/>
        <w:snapToGrid w:val="0"/>
        <w:spacing w:before="77" w:line="231"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联系电话</w:t>
      </w:r>
      <w:r>
        <w:rPr>
          <w:rFonts w:hint="eastAsia" w:ascii="宋体" w:hAnsi="宋体" w:cs="宋体"/>
          <w:snapToGrid w:val="0"/>
          <w:color w:val="auto"/>
          <w:spacing w:val="7"/>
          <w:sz w:val="19"/>
          <w:szCs w:val="19"/>
        </w:rPr>
        <w:t>：</w:t>
      </w:r>
      <w:r>
        <w:rPr>
          <w:rFonts w:hint="eastAsia" w:ascii="宋体" w:hAnsi="宋体" w:cs="宋体"/>
          <w:snapToGrid w:val="0"/>
          <w:color w:val="auto"/>
          <w:spacing w:val="4"/>
          <w:sz w:val="19"/>
          <w:szCs w:val="19"/>
          <w:u w:val="single"/>
        </w:rPr>
        <w:t xml:space="preserve">     。</w:t>
      </w:r>
    </w:p>
    <w:p w14:paraId="2129D3D0">
      <w:pPr>
        <w:kinsoku w:val="0"/>
        <w:autoSpaceDE w:val="0"/>
        <w:autoSpaceDN w:val="0"/>
        <w:adjustRightInd w:val="0"/>
        <w:snapToGrid w:val="0"/>
        <w:spacing w:before="76" w:line="303" w:lineRule="auto"/>
        <w:ind w:left="23" w:right="66" w:firstLine="403"/>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3.2.2承包人对项目经理的授权范围如下：</w:t>
      </w:r>
      <w:r>
        <w:rPr>
          <w:rFonts w:ascii="宋体" w:hAnsi="宋体" w:cs="宋体"/>
          <w:snapToGrid w:val="0"/>
          <w:color w:val="auto"/>
          <w:spacing w:val="8"/>
          <w:sz w:val="19"/>
          <w:szCs w:val="19"/>
          <w:u w:val="single"/>
        </w:rPr>
        <w:t>代表承包人对本项目的</w:t>
      </w:r>
      <w:r>
        <w:rPr>
          <w:rFonts w:ascii="宋体" w:hAnsi="宋体" w:cs="宋体"/>
          <w:snapToGrid w:val="0"/>
          <w:color w:val="auto"/>
          <w:spacing w:val="7"/>
          <w:sz w:val="19"/>
          <w:szCs w:val="19"/>
          <w:u w:val="single"/>
        </w:rPr>
        <w:t>建设进行全面管理，行使合同约定的承包人权利，全面履行合同约定的承包人义务和责任。承包人的要求、通知均应以书</w:t>
      </w:r>
      <w:r>
        <w:rPr>
          <w:rFonts w:ascii="宋体" w:hAnsi="宋体" w:cs="宋体"/>
          <w:snapToGrid w:val="0"/>
          <w:color w:val="auto"/>
          <w:spacing w:val="8"/>
          <w:sz w:val="19"/>
          <w:szCs w:val="19"/>
          <w:u w:val="single"/>
        </w:rPr>
        <w:t>面形式由承包人项目经理签署并加盖承包人现场项目部或承包人公章后递交发包人及监理。</w:t>
      </w:r>
    </w:p>
    <w:p w14:paraId="5CAF85F6">
      <w:pPr>
        <w:widowControl w:val="0"/>
        <w:kinsoku w:val="0"/>
        <w:autoSpaceDE w:val="0"/>
        <w:autoSpaceDN w:val="0"/>
        <w:adjustRightInd w:val="0"/>
        <w:snapToGrid w:val="0"/>
        <w:spacing w:line="228" w:lineRule="auto"/>
        <w:ind w:firstLine="412" w:firstLineChars="200"/>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关于项目经理每月在施工现场的时间要求：</w:t>
      </w:r>
      <w:r>
        <w:rPr>
          <w:rFonts w:ascii="宋体" w:hAnsi="宋体" w:cs="宋体"/>
          <w:snapToGrid w:val="0"/>
          <w:color w:val="auto"/>
          <w:spacing w:val="8"/>
          <w:sz w:val="19"/>
          <w:szCs w:val="19"/>
          <w:u w:val="single"/>
        </w:rPr>
        <w:t>投标文件中明确的项目负责人，不得擅自变</w:t>
      </w:r>
      <w:r>
        <w:rPr>
          <w:rFonts w:ascii="宋体" w:hAnsi="宋体" w:cs="宋体"/>
          <w:snapToGrid w:val="0"/>
          <w:color w:val="auto"/>
          <w:spacing w:val="10"/>
          <w:sz w:val="19"/>
          <w:szCs w:val="19"/>
          <w:u w:val="single"/>
        </w:rPr>
        <w:t>更。承包人所报的项目部的主要施工管理人员（项目负责</w:t>
      </w:r>
      <w:r>
        <w:rPr>
          <w:rFonts w:ascii="宋体" w:hAnsi="宋体" w:cs="宋体"/>
          <w:snapToGrid w:val="0"/>
          <w:color w:val="auto"/>
          <w:spacing w:val="9"/>
          <w:sz w:val="19"/>
          <w:szCs w:val="19"/>
          <w:u w:val="single"/>
        </w:rPr>
        <w:t>人、项目技术负责人、施工员、安全</w:t>
      </w:r>
      <w:r>
        <w:rPr>
          <w:rFonts w:ascii="宋体" w:hAnsi="宋体" w:cs="宋体"/>
          <w:snapToGrid w:val="0"/>
          <w:color w:val="auto"/>
          <w:spacing w:val="10"/>
          <w:sz w:val="19"/>
          <w:szCs w:val="19"/>
          <w:u w:val="single"/>
        </w:rPr>
        <w:t>员、质量员，下同）上岗证件必须齐全且常驻现场，</w:t>
      </w:r>
      <w:r>
        <w:rPr>
          <w:rFonts w:ascii="宋体" w:hAnsi="宋体" w:cs="宋体"/>
          <w:snapToGrid w:val="0"/>
          <w:color w:val="auto"/>
          <w:spacing w:val="9"/>
          <w:sz w:val="19"/>
          <w:szCs w:val="19"/>
          <w:u w:val="single"/>
        </w:rPr>
        <w:t>必须按时参加每周工程例会。施工期间每</w:t>
      </w:r>
      <w:r>
        <w:rPr>
          <w:rFonts w:ascii="宋体" w:hAnsi="宋体" w:cs="宋体"/>
          <w:snapToGrid w:val="0"/>
          <w:color w:val="auto"/>
          <w:spacing w:val="8"/>
          <w:sz w:val="19"/>
          <w:szCs w:val="19"/>
          <w:u w:val="single"/>
        </w:rPr>
        <w:t>月不少于22天，每天不少于8小时，如有夜间施工</w:t>
      </w:r>
      <w:r>
        <w:rPr>
          <w:rFonts w:ascii="宋体" w:hAnsi="宋体" w:cs="宋体"/>
          <w:snapToGrid w:val="0"/>
          <w:color w:val="auto"/>
          <w:spacing w:val="7"/>
          <w:sz w:val="19"/>
          <w:szCs w:val="19"/>
          <w:u w:val="single"/>
        </w:rPr>
        <w:t>的情况，项目负责人必须全程在施工现场；</w:t>
      </w:r>
      <w:r>
        <w:rPr>
          <w:rFonts w:ascii="宋体" w:hAnsi="宋体" w:cs="宋体"/>
          <w:snapToGrid w:val="0"/>
          <w:color w:val="auto"/>
          <w:spacing w:val="9"/>
          <w:sz w:val="19"/>
          <w:szCs w:val="19"/>
          <w:u w:val="single"/>
        </w:rPr>
        <w:t>并接受发包人代表和监理总监的监督。</w:t>
      </w:r>
    </w:p>
    <w:p w14:paraId="54B31F6F">
      <w:pPr>
        <w:kinsoku w:val="0"/>
        <w:autoSpaceDE w:val="0"/>
        <w:autoSpaceDN w:val="0"/>
        <w:adjustRightInd w:val="0"/>
        <w:snapToGrid w:val="0"/>
        <w:spacing w:line="303" w:lineRule="auto"/>
        <w:ind w:left="20" w:right="66" w:firstLine="402"/>
        <w:jc w:val="both"/>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承包人未提交</w:t>
      </w:r>
      <w:r>
        <w:rPr>
          <w:rFonts w:ascii="宋体" w:hAnsi="宋体" w:cs="宋体"/>
          <w:snapToGrid w:val="0"/>
          <w:color w:val="auto"/>
          <w:spacing w:val="10"/>
          <w:sz w:val="19"/>
          <w:szCs w:val="19"/>
          <w:u w:val="single"/>
        </w:rPr>
        <w:t>项目部的主要施工管理人员</w:t>
      </w:r>
      <w:r>
        <w:rPr>
          <w:rFonts w:ascii="宋体" w:hAnsi="宋体" w:cs="宋体"/>
          <w:snapToGrid w:val="0"/>
          <w:color w:val="auto"/>
          <w:spacing w:val="10"/>
          <w:sz w:val="19"/>
          <w:szCs w:val="19"/>
        </w:rPr>
        <w:t>劳动合同，以及没有为</w:t>
      </w:r>
      <w:r>
        <w:rPr>
          <w:rFonts w:ascii="宋体" w:hAnsi="宋体" w:cs="宋体"/>
          <w:snapToGrid w:val="0"/>
          <w:color w:val="auto"/>
          <w:spacing w:val="10"/>
          <w:sz w:val="19"/>
          <w:szCs w:val="19"/>
          <w:u w:val="single"/>
        </w:rPr>
        <w:t>项目</w:t>
      </w:r>
      <w:r>
        <w:rPr>
          <w:rFonts w:ascii="宋体" w:hAnsi="宋体" w:cs="宋体"/>
          <w:snapToGrid w:val="0"/>
          <w:color w:val="auto"/>
          <w:spacing w:val="9"/>
          <w:sz w:val="19"/>
          <w:szCs w:val="19"/>
          <w:u w:val="single"/>
        </w:rPr>
        <w:t>部的主要施工管理人</w:t>
      </w:r>
      <w:r>
        <w:rPr>
          <w:rFonts w:ascii="宋体" w:hAnsi="宋体" w:cs="宋体"/>
          <w:snapToGrid w:val="0"/>
          <w:color w:val="auto"/>
          <w:spacing w:val="8"/>
          <w:sz w:val="19"/>
          <w:szCs w:val="19"/>
          <w:u w:val="single"/>
        </w:rPr>
        <w:t>员</w:t>
      </w:r>
      <w:r>
        <w:rPr>
          <w:rFonts w:ascii="宋体" w:hAnsi="宋体" w:cs="宋体"/>
          <w:snapToGrid w:val="0"/>
          <w:color w:val="auto"/>
          <w:spacing w:val="8"/>
          <w:sz w:val="19"/>
          <w:szCs w:val="19"/>
        </w:rPr>
        <w:t>缴纳社会保险证明的违约责任：</w:t>
      </w:r>
      <w:r>
        <w:rPr>
          <w:rFonts w:ascii="宋体" w:hAnsi="宋体" w:cs="宋体"/>
          <w:snapToGrid w:val="0"/>
          <w:color w:val="auto"/>
          <w:spacing w:val="8"/>
          <w:sz w:val="19"/>
          <w:szCs w:val="19"/>
          <w:u w:val="single"/>
        </w:rPr>
        <w:t>发包人有</w:t>
      </w:r>
      <w:r>
        <w:rPr>
          <w:rFonts w:ascii="宋体" w:hAnsi="宋体" w:cs="宋体"/>
          <w:snapToGrid w:val="0"/>
          <w:color w:val="auto"/>
          <w:spacing w:val="7"/>
          <w:sz w:val="19"/>
          <w:szCs w:val="19"/>
          <w:u w:val="single"/>
        </w:rPr>
        <w:t>权解除本合同并由承包人承担发包人的所有损失，并</w:t>
      </w:r>
      <w:r>
        <w:rPr>
          <w:rFonts w:ascii="宋体" w:hAnsi="宋体" w:cs="宋体"/>
          <w:snapToGrid w:val="0"/>
          <w:color w:val="auto"/>
          <w:spacing w:val="5"/>
          <w:sz w:val="19"/>
          <w:szCs w:val="19"/>
          <w:u w:val="single"/>
        </w:rPr>
        <w:t>报建设主管部门备案。</w:t>
      </w:r>
    </w:p>
    <w:p w14:paraId="76C9C2D5">
      <w:pPr>
        <w:widowControl w:val="0"/>
        <w:tabs>
          <w:tab w:val="left" w:pos="8215"/>
        </w:tabs>
        <w:kinsoku w:val="0"/>
        <w:autoSpaceDE w:val="0"/>
        <w:autoSpaceDN w:val="0"/>
        <w:adjustRightInd w:val="0"/>
        <w:snapToGrid w:val="0"/>
        <w:spacing w:line="303" w:lineRule="auto"/>
        <w:ind w:left="21" w:right="73"/>
        <w:jc w:val="both"/>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项目经理未经批准，擅自离开施工现场的违约责任：</w:t>
      </w:r>
      <w:r>
        <w:rPr>
          <w:rFonts w:ascii="宋体" w:hAnsi="宋体" w:cs="宋体"/>
          <w:snapToGrid w:val="0"/>
          <w:color w:val="auto"/>
          <w:spacing w:val="10"/>
          <w:sz w:val="19"/>
          <w:szCs w:val="19"/>
          <w:u w:val="single"/>
        </w:rPr>
        <w:t>离</w:t>
      </w:r>
      <w:r>
        <w:rPr>
          <w:rFonts w:ascii="宋体" w:hAnsi="宋体" w:cs="宋体"/>
          <w:snapToGrid w:val="0"/>
          <w:color w:val="auto"/>
          <w:spacing w:val="9"/>
          <w:sz w:val="19"/>
          <w:szCs w:val="19"/>
          <w:u w:val="single"/>
        </w:rPr>
        <w:t>开现场需征得总监理工程师及发包人的工程师同意，否则总监理工程师或发包人有权要</w:t>
      </w:r>
      <w:r>
        <w:rPr>
          <w:rFonts w:ascii="宋体" w:hAnsi="宋体" w:cs="宋体"/>
          <w:snapToGrid w:val="0"/>
          <w:color w:val="auto"/>
          <w:spacing w:val="8"/>
          <w:sz w:val="19"/>
          <w:szCs w:val="19"/>
          <w:u w:val="single"/>
        </w:rPr>
        <w:t>求承包人承担5000元/天的违约金，并有</w:t>
      </w:r>
      <w:r>
        <w:rPr>
          <w:rFonts w:ascii="宋体" w:hAnsi="宋体" w:cs="宋体"/>
          <w:snapToGrid w:val="0"/>
          <w:color w:val="auto"/>
          <w:spacing w:val="9"/>
          <w:sz w:val="19"/>
          <w:szCs w:val="19"/>
          <w:u w:val="single"/>
        </w:rPr>
        <w:t>权要求承包人更换项目经理。项目经理必须参加每周召开的工程例</w:t>
      </w:r>
      <w:r>
        <w:rPr>
          <w:rFonts w:ascii="宋体" w:hAnsi="宋体" w:cs="宋体"/>
          <w:snapToGrid w:val="0"/>
          <w:color w:val="auto"/>
          <w:spacing w:val="8"/>
          <w:sz w:val="19"/>
          <w:szCs w:val="19"/>
          <w:u w:val="single"/>
        </w:rPr>
        <w:t>会，有事必须事先向总监理</w:t>
      </w:r>
      <w:r>
        <w:rPr>
          <w:rFonts w:ascii="宋体" w:hAnsi="宋体" w:cs="宋体"/>
          <w:snapToGrid w:val="0"/>
          <w:color w:val="auto"/>
          <w:spacing w:val="6"/>
          <w:sz w:val="19"/>
          <w:szCs w:val="19"/>
          <w:u w:val="single"/>
        </w:rPr>
        <w:t>工程师及发包人以书面形式请假。如项目经理未经总监理工程师或发包人同意违反上述规定，</w:t>
      </w:r>
      <w:r>
        <w:rPr>
          <w:rFonts w:ascii="宋体" w:hAnsi="宋体" w:cs="宋体"/>
          <w:snapToGrid w:val="0"/>
          <w:color w:val="auto"/>
          <w:spacing w:val="9"/>
          <w:sz w:val="19"/>
          <w:szCs w:val="19"/>
          <w:u w:val="single"/>
        </w:rPr>
        <w:t>每缺席一次例会，承包人须向发包人支付违约金2000元整。如二个月</w:t>
      </w:r>
      <w:r>
        <w:rPr>
          <w:rFonts w:ascii="宋体" w:hAnsi="宋体" w:cs="宋体"/>
          <w:snapToGrid w:val="0"/>
          <w:color w:val="auto"/>
          <w:spacing w:val="8"/>
          <w:sz w:val="19"/>
          <w:szCs w:val="19"/>
          <w:u w:val="single"/>
        </w:rPr>
        <w:t>缺席例会三次，视为承包人严重违约，发包人有权解除合同，将承包</w:t>
      </w:r>
      <w:r>
        <w:rPr>
          <w:rFonts w:ascii="宋体" w:hAnsi="宋体" w:cs="宋体"/>
          <w:snapToGrid w:val="0"/>
          <w:color w:val="auto"/>
          <w:spacing w:val="7"/>
          <w:sz w:val="19"/>
          <w:szCs w:val="19"/>
          <w:u w:val="single"/>
        </w:rPr>
        <w:t>人清退出场并追究承包人的违约责任。</w:t>
      </w:r>
    </w:p>
    <w:p w14:paraId="35445998">
      <w:pPr>
        <w:widowControl w:val="0"/>
        <w:kinsoku w:val="0"/>
        <w:autoSpaceDE w:val="0"/>
        <w:autoSpaceDN w:val="0"/>
        <w:adjustRightInd w:val="0"/>
        <w:snapToGrid w:val="0"/>
        <w:spacing w:line="278" w:lineRule="auto"/>
        <w:ind w:left="23" w:right="62" w:firstLine="40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3.2.3承包人擅自更换项目经理的违约责任：</w:t>
      </w:r>
      <w:r>
        <w:rPr>
          <w:rFonts w:ascii="宋体" w:hAnsi="宋体" w:cs="宋体"/>
          <w:snapToGrid w:val="0"/>
          <w:color w:val="auto"/>
          <w:spacing w:val="8"/>
          <w:sz w:val="19"/>
          <w:szCs w:val="19"/>
          <w:u w:val="single"/>
        </w:rPr>
        <w:t>本工程投标的</w:t>
      </w:r>
      <w:r>
        <w:rPr>
          <w:rFonts w:ascii="宋体" w:hAnsi="宋体" w:cs="宋体"/>
          <w:snapToGrid w:val="0"/>
          <w:color w:val="auto"/>
          <w:spacing w:val="7"/>
          <w:sz w:val="19"/>
          <w:szCs w:val="19"/>
          <w:u w:val="single"/>
        </w:rPr>
        <w:t>项目经理承包人不得单方面更换，若出现擅自更换情况，发包人有权终止合同并责令承包人退场，同时报主管部门备案，承包</w:t>
      </w:r>
      <w:r>
        <w:rPr>
          <w:rFonts w:ascii="宋体" w:hAnsi="宋体" w:cs="宋体"/>
          <w:snapToGrid w:val="0"/>
          <w:color w:val="auto"/>
          <w:spacing w:val="5"/>
          <w:sz w:val="19"/>
          <w:szCs w:val="19"/>
          <w:u w:val="single"/>
        </w:rPr>
        <w:t>人并应按10万元/人向发包人支付违约金。</w:t>
      </w:r>
    </w:p>
    <w:p w14:paraId="1A2DEB92">
      <w:pPr>
        <w:kinsoku w:val="0"/>
        <w:autoSpaceDE w:val="0"/>
        <w:autoSpaceDN w:val="0"/>
        <w:adjustRightInd w:val="0"/>
        <w:snapToGrid w:val="0"/>
        <w:spacing w:before="76" w:line="295" w:lineRule="auto"/>
        <w:ind w:left="22" w:right="62" w:firstLine="404"/>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3.2.4承包人无正当理由拒绝更换项目经理的违约责任：</w:t>
      </w:r>
      <w:r>
        <w:rPr>
          <w:rFonts w:ascii="宋体" w:hAnsi="宋体" w:cs="宋体"/>
          <w:snapToGrid w:val="0"/>
          <w:color w:val="auto"/>
          <w:spacing w:val="6"/>
          <w:sz w:val="19"/>
          <w:szCs w:val="19"/>
          <w:u w:val="single"/>
        </w:rPr>
        <w:t>发包人有权对承包人本招标项目</w:t>
      </w:r>
      <w:r>
        <w:rPr>
          <w:rFonts w:ascii="宋体" w:hAnsi="宋体" w:cs="宋体"/>
          <w:snapToGrid w:val="0"/>
          <w:color w:val="auto"/>
          <w:spacing w:val="8"/>
          <w:sz w:val="19"/>
          <w:szCs w:val="19"/>
          <w:u w:val="single"/>
        </w:rPr>
        <w:t>全部工程管理人员进行监督，发包人有权要求承包人在14日内</w:t>
      </w:r>
      <w:r>
        <w:rPr>
          <w:rFonts w:ascii="宋体" w:hAnsi="宋体" w:cs="宋体"/>
          <w:snapToGrid w:val="0"/>
          <w:color w:val="auto"/>
          <w:spacing w:val="7"/>
          <w:sz w:val="19"/>
          <w:szCs w:val="19"/>
          <w:u w:val="single"/>
        </w:rPr>
        <w:t>撤换或调整其认为不称职的项目经理，新项目经理人选需经发包人审核同意；项目经理必须采取有效措施保证在整个施工期间施工现场有足够的劳力、材料、设备，保证工程顺利实施，并不受节假日的影响。承包人若因工程</w:t>
      </w:r>
      <w:r>
        <w:rPr>
          <w:rFonts w:ascii="宋体" w:hAnsi="宋体" w:cs="宋体"/>
          <w:snapToGrid w:val="0"/>
          <w:color w:val="auto"/>
          <w:spacing w:val="6"/>
          <w:sz w:val="19"/>
          <w:szCs w:val="19"/>
          <w:u w:val="single"/>
        </w:rPr>
        <w:t>质量、安全管理、进度管理、文明管理、防疫管理等原因而导致项目经理被责令更换的，由承包人按10万元/人向发包人支付违约金。承包人更</w:t>
      </w:r>
      <w:r>
        <w:rPr>
          <w:rFonts w:ascii="宋体" w:hAnsi="宋体" w:cs="宋体"/>
          <w:snapToGrid w:val="0"/>
          <w:color w:val="auto"/>
          <w:spacing w:val="5"/>
          <w:sz w:val="19"/>
          <w:szCs w:val="19"/>
          <w:u w:val="single"/>
        </w:rPr>
        <w:t>换项目经理，承包人应提前7天书面通知总监理</w:t>
      </w:r>
      <w:r>
        <w:rPr>
          <w:rFonts w:ascii="宋体" w:hAnsi="宋体" w:cs="宋体"/>
          <w:snapToGrid w:val="0"/>
          <w:color w:val="auto"/>
          <w:spacing w:val="6"/>
          <w:sz w:val="19"/>
          <w:szCs w:val="19"/>
          <w:u w:val="single"/>
        </w:rPr>
        <w:t>工程师及发包人，报发包人书面批准后，承包人代表方可更换，由现项目经理继续承担承包人应</w:t>
      </w:r>
      <w:r>
        <w:rPr>
          <w:rFonts w:ascii="宋体" w:hAnsi="宋体" w:cs="宋体"/>
          <w:snapToGrid w:val="0"/>
          <w:color w:val="auto"/>
          <w:spacing w:val="7"/>
          <w:sz w:val="19"/>
          <w:szCs w:val="19"/>
          <w:u w:val="single"/>
        </w:rPr>
        <w:t>负的责任，履行合同中约定的承包人义务。发包人的批准并不免除承包人相应的违约责任，承包</w:t>
      </w:r>
      <w:r>
        <w:rPr>
          <w:rFonts w:ascii="宋体" w:hAnsi="宋体" w:cs="宋体"/>
          <w:snapToGrid w:val="0"/>
          <w:color w:val="auto"/>
          <w:spacing w:val="6"/>
          <w:sz w:val="19"/>
          <w:szCs w:val="19"/>
          <w:u w:val="single"/>
        </w:rPr>
        <w:t>人仍然需要按10万元/人向发包人支付违约</w:t>
      </w:r>
      <w:r>
        <w:rPr>
          <w:rFonts w:ascii="宋体" w:hAnsi="宋体" w:cs="宋体"/>
          <w:snapToGrid w:val="0"/>
          <w:color w:val="auto"/>
          <w:spacing w:val="5"/>
          <w:sz w:val="19"/>
          <w:szCs w:val="19"/>
          <w:u w:val="single"/>
        </w:rPr>
        <w:t>金。</w:t>
      </w:r>
    </w:p>
    <w:p w14:paraId="6EB30139">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3.3承包人人员</w:t>
      </w:r>
    </w:p>
    <w:p w14:paraId="6442E8F5">
      <w:pPr>
        <w:kinsoku w:val="0"/>
        <w:autoSpaceDE w:val="0"/>
        <w:autoSpaceDN w:val="0"/>
        <w:adjustRightInd w:val="0"/>
        <w:snapToGrid w:val="0"/>
        <w:spacing w:before="196" w:line="288" w:lineRule="auto"/>
        <w:ind w:left="22" w:firstLine="404"/>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3.3.1承包人提交项目管理机构及施工现场管理人员安排报告的期限：</w:t>
      </w:r>
      <w:r>
        <w:rPr>
          <w:rFonts w:ascii="宋体" w:hAnsi="宋体" w:cs="宋体"/>
          <w:snapToGrid w:val="0"/>
          <w:color w:val="auto"/>
          <w:spacing w:val="6"/>
          <w:sz w:val="19"/>
          <w:szCs w:val="19"/>
          <w:u w:val="single"/>
        </w:rPr>
        <w:t>承包人应在签订合</w:t>
      </w:r>
      <w:r>
        <w:rPr>
          <w:rFonts w:ascii="宋体" w:hAnsi="宋体" w:cs="宋体"/>
          <w:snapToGrid w:val="0"/>
          <w:color w:val="auto"/>
          <w:spacing w:val="7"/>
          <w:sz w:val="19"/>
          <w:szCs w:val="19"/>
          <w:u w:val="single"/>
        </w:rPr>
        <w:t>同后一周内，向监理人提交承包人在施工场地的管理机构以及人员安排的报告，其内容应包括管</w:t>
      </w:r>
      <w:r>
        <w:rPr>
          <w:rFonts w:ascii="宋体" w:hAnsi="宋体" w:cs="宋体"/>
          <w:snapToGrid w:val="0"/>
          <w:color w:val="auto"/>
          <w:spacing w:val="8"/>
          <w:sz w:val="19"/>
          <w:szCs w:val="19"/>
          <w:u w:val="single"/>
        </w:rPr>
        <w:t>理机构的设置、各主要岗位的技术和管理人员名单及其资</w:t>
      </w:r>
      <w:r>
        <w:rPr>
          <w:rFonts w:ascii="宋体" w:hAnsi="宋体" w:cs="宋体"/>
          <w:snapToGrid w:val="0"/>
          <w:color w:val="auto"/>
          <w:spacing w:val="7"/>
          <w:sz w:val="19"/>
          <w:szCs w:val="19"/>
          <w:u w:val="single"/>
        </w:rPr>
        <w:t>格，以及各工种技术工人的安排状况。</w:t>
      </w:r>
      <w:r>
        <w:rPr>
          <w:rFonts w:ascii="宋体" w:hAnsi="宋体" w:cs="宋体"/>
          <w:snapToGrid w:val="0"/>
          <w:color w:val="auto"/>
          <w:spacing w:val="8"/>
          <w:sz w:val="19"/>
          <w:szCs w:val="19"/>
          <w:u w:val="single"/>
        </w:rPr>
        <w:t>项目管理机构及施工现场管理人员应与投标文件一致，若人员有变更（不含项目经理</w:t>
      </w:r>
      <w:r>
        <w:rPr>
          <w:rFonts w:ascii="宋体" w:hAnsi="宋体" w:cs="宋体"/>
          <w:snapToGrid w:val="0"/>
          <w:color w:val="auto"/>
          <w:spacing w:val="-4"/>
          <w:sz w:val="19"/>
          <w:szCs w:val="19"/>
          <w:u w:val="single"/>
        </w:rPr>
        <w:t>），</w:t>
      </w:r>
      <w:r>
        <w:rPr>
          <w:rFonts w:ascii="宋体" w:hAnsi="宋体" w:cs="宋体"/>
          <w:snapToGrid w:val="0"/>
          <w:color w:val="auto"/>
          <w:spacing w:val="8"/>
          <w:sz w:val="19"/>
          <w:szCs w:val="19"/>
          <w:u w:val="single"/>
        </w:rPr>
        <w:t>承</w:t>
      </w:r>
      <w:r>
        <w:rPr>
          <w:rFonts w:ascii="宋体" w:hAnsi="宋体" w:cs="宋体"/>
          <w:snapToGrid w:val="0"/>
          <w:color w:val="auto"/>
          <w:spacing w:val="7"/>
          <w:sz w:val="19"/>
          <w:szCs w:val="19"/>
          <w:u w:val="single"/>
        </w:rPr>
        <w:t>包人</w:t>
      </w:r>
      <w:r>
        <w:rPr>
          <w:rFonts w:ascii="宋体" w:hAnsi="宋体" w:cs="宋体"/>
          <w:snapToGrid w:val="0"/>
          <w:color w:val="auto"/>
          <w:spacing w:val="9"/>
          <w:sz w:val="19"/>
          <w:szCs w:val="19"/>
          <w:u w:val="single"/>
        </w:rPr>
        <w:t>应向监理人提交施工场地人员变动情况的报告</w:t>
      </w:r>
      <w:r>
        <w:rPr>
          <w:rFonts w:ascii="宋体" w:hAnsi="宋体" w:cs="宋体"/>
          <w:snapToGrid w:val="0"/>
          <w:color w:val="auto"/>
          <w:spacing w:val="9"/>
          <w:sz w:val="19"/>
          <w:szCs w:val="19"/>
        </w:rPr>
        <w:t>。</w:t>
      </w:r>
    </w:p>
    <w:p w14:paraId="75EFE594">
      <w:pPr>
        <w:kinsoku w:val="0"/>
        <w:autoSpaceDE w:val="0"/>
        <w:autoSpaceDN w:val="0"/>
        <w:adjustRightInd w:val="0"/>
        <w:snapToGrid w:val="0"/>
        <w:spacing w:before="81" w:line="284" w:lineRule="auto"/>
        <w:ind w:left="23" w:right="62" w:firstLine="40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3.3.3承包人无正当理由拒绝撤换主要施工管理人员的违约责任：</w:t>
      </w:r>
      <w:r>
        <w:rPr>
          <w:rFonts w:ascii="宋体" w:hAnsi="宋体" w:cs="宋体"/>
          <w:snapToGrid w:val="0"/>
          <w:color w:val="auto"/>
          <w:spacing w:val="6"/>
          <w:sz w:val="19"/>
          <w:szCs w:val="19"/>
          <w:u w:val="single"/>
        </w:rPr>
        <w:t>发包人有权对承包人本</w:t>
      </w:r>
      <w:r>
        <w:rPr>
          <w:rFonts w:ascii="宋体" w:hAnsi="宋体" w:cs="宋体"/>
          <w:snapToGrid w:val="0"/>
          <w:color w:val="auto"/>
          <w:spacing w:val="8"/>
          <w:sz w:val="19"/>
          <w:szCs w:val="19"/>
          <w:u w:val="single"/>
        </w:rPr>
        <w:t>招标项目全部工程管理人员进行监督，发包人有权要求承包人在14</w:t>
      </w:r>
      <w:r>
        <w:rPr>
          <w:rFonts w:ascii="宋体" w:hAnsi="宋体" w:cs="宋体"/>
          <w:snapToGrid w:val="0"/>
          <w:color w:val="auto"/>
          <w:spacing w:val="7"/>
          <w:sz w:val="19"/>
          <w:szCs w:val="19"/>
          <w:u w:val="single"/>
        </w:rPr>
        <w:t>日内撤换或调整其认为不称职的项目部成员。若承包人无正当理由拒绝撤换项目部成员，发包人有权终止合同并责令承包人</w:t>
      </w:r>
      <w:r>
        <w:rPr>
          <w:rFonts w:ascii="宋体" w:hAnsi="宋体" w:cs="宋体"/>
          <w:snapToGrid w:val="0"/>
          <w:color w:val="auto"/>
          <w:spacing w:val="5"/>
          <w:sz w:val="19"/>
          <w:szCs w:val="19"/>
          <w:u w:val="single"/>
        </w:rPr>
        <w:t>退场，同时承包人并应按5万元/人次。</w:t>
      </w:r>
    </w:p>
    <w:p w14:paraId="0F475229">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3.3.4承包人主要施工管理人员离开施工现场的批准要求：</w:t>
      </w:r>
      <w:r>
        <w:rPr>
          <w:rFonts w:ascii="宋体" w:hAnsi="宋体" w:cs="宋体"/>
          <w:snapToGrid w:val="0"/>
          <w:color w:val="auto"/>
          <w:spacing w:val="8"/>
          <w:sz w:val="19"/>
          <w:szCs w:val="19"/>
          <w:u w:val="single"/>
        </w:rPr>
        <w:t>执行通用条款</w:t>
      </w:r>
    </w:p>
    <w:p w14:paraId="3E2797E1">
      <w:pPr>
        <w:kinsoku w:val="0"/>
        <w:autoSpaceDE w:val="0"/>
        <w:autoSpaceDN w:val="0"/>
        <w:adjustRightInd w:val="0"/>
        <w:snapToGrid w:val="0"/>
        <w:spacing w:before="78" w:line="278" w:lineRule="auto"/>
        <w:ind w:left="23" w:right="66" w:firstLine="40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3.3.5承包人擅自更换主要施工管理人员的违约责任：</w:t>
      </w:r>
      <w:r>
        <w:rPr>
          <w:rFonts w:ascii="宋体" w:hAnsi="宋体" w:cs="宋体"/>
          <w:snapToGrid w:val="0"/>
          <w:color w:val="auto"/>
          <w:spacing w:val="8"/>
          <w:sz w:val="19"/>
          <w:szCs w:val="19"/>
          <w:u w:val="single"/>
        </w:rPr>
        <w:t>本工程投标</w:t>
      </w:r>
      <w:r>
        <w:rPr>
          <w:rFonts w:ascii="宋体" w:hAnsi="宋体" w:cs="宋体"/>
          <w:snapToGrid w:val="0"/>
          <w:color w:val="auto"/>
          <w:spacing w:val="7"/>
          <w:sz w:val="19"/>
          <w:szCs w:val="19"/>
          <w:u w:val="single"/>
        </w:rPr>
        <w:t>的主要技术管理人员承包人不得单方面更换，若出现擅自更换情况，发包人有权终止合同并责令承包人退场，同时报南京</w:t>
      </w:r>
      <w:r>
        <w:rPr>
          <w:rFonts w:ascii="宋体" w:hAnsi="宋体" w:cs="宋体"/>
          <w:snapToGrid w:val="0"/>
          <w:color w:val="auto"/>
          <w:spacing w:val="8"/>
          <w:sz w:val="19"/>
          <w:szCs w:val="19"/>
          <w:u w:val="single"/>
        </w:rPr>
        <w:t>市招标投标管理部门备案，承包人并应按5万元/人次向发包人支付违约金</w:t>
      </w:r>
      <w:r>
        <w:rPr>
          <w:rFonts w:ascii="宋体" w:hAnsi="宋体" w:cs="宋体"/>
          <w:snapToGrid w:val="0"/>
          <w:color w:val="auto"/>
          <w:spacing w:val="8"/>
          <w:sz w:val="19"/>
          <w:szCs w:val="19"/>
        </w:rPr>
        <w:t>。</w:t>
      </w:r>
    </w:p>
    <w:p w14:paraId="0FFA7A4B">
      <w:pPr>
        <w:kinsoku w:val="0"/>
        <w:autoSpaceDE w:val="0"/>
        <w:autoSpaceDN w:val="0"/>
        <w:adjustRightInd w:val="0"/>
        <w:snapToGrid w:val="0"/>
        <w:spacing w:before="78" w:line="303" w:lineRule="auto"/>
        <w:ind w:left="24" w:right="65" w:firstLine="398"/>
        <w:jc w:val="both"/>
        <w:textAlignment w:val="baseline"/>
        <w:rPr>
          <w:rFonts w:hint="eastAsia" w:ascii="宋体" w:hAnsi="宋体" w:cs="宋体"/>
          <w:snapToGrid w:val="0"/>
          <w:color w:val="auto"/>
          <w:sz w:val="19"/>
          <w:szCs w:val="19"/>
        </w:rPr>
      </w:pPr>
      <w:r>
        <w:rPr>
          <w:rFonts w:ascii="宋体" w:hAnsi="宋体" w:cs="宋体"/>
          <w:snapToGrid w:val="0"/>
          <w:color w:val="auto"/>
          <w:spacing w:val="12"/>
          <w:sz w:val="19"/>
          <w:szCs w:val="19"/>
        </w:rPr>
        <w:t>承包人主要施工管理人员擅自离开施工现场的违约责任：</w:t>
      </w:r>
      <w:r>
        <w:rPr>
          <w:rFonts w:ascii="宋体" w:hAnsi="宋体" w:cs="宋体"/>
          <w:snapToGrid w:val="0"/>
          <w:color w:val="auto"/>
          <w:spacing w:val="12"/>
          <w:sz w:val="19"/>
          <w:szCs w:val="19"/>
          <w:u w:val="single"/>
        </w:rPr>
        <w:t>承包人投标文件所载明的主要施</w:t>
      </w:r>
      <w:r>
        <w:rPr>
          <w:rFonts w:ascii="宋体" w:hAnsi="宋体" w:cs="宋体"/>
          <w:snapToGrid w:val="0"/>
          <w:color w:val="auto"/>
          <w:spacing w:val="7"/>
          <w:sz w:val="19"/>
          <w:szCs w:val="19"/>
          <w:u w:val="single"/>
        </w:rPr>
        <w:t>工管理人员必须常驻现场，不得擅自离开施</w:t>
      </w:r>
      <w:r>
        <w:rPr>
          <w:rFonts w:ascii="宋体" w:hAnsi="宋体" w:cs="宋体"/>
          <w:snapToGrid w:val="0"/>
          <w:color w:val="auto"/>
          <w:spacing w:val="6"/>
          <w:sz w:val="19"/>
          <w:szCs w:val="19"/>
          <w:u w:val="single"/>
        </w:rPr>
        <w:t>工现场，否则发包人每发现1人次，承包人应当支付</w:t>
      </w:r>
      <w:r>
        <w:rPr>
          <w:rFonts w:hint="eastAsia" w:ascii="宋体" w:hAnsi="宋体" w:cs="宋体"/>
          <w:snapToGrid w:val="0"/>
          <w:color w:val="auto"/>
          <w:spacing w:val="6"/>
          <w:sz w:val="19"/>
          <w:szCs w:val="19"/>
          <w:u w:val="single"/>
        </w:rPr>
        <w:t>2</w:t>
      </w:r>
      <w:r>
        <w:rPr>
          <w:rFonts w:ascii="宋体" w:hAnsi="宋体" w:cs="宋体"/>
          <w:snapToGrid w:val="0"/>
          <w:color w:val="auto"/>
          <w:spacing w:val="7"/>
          <w:sz w:val="19"/>
          <w:szCs w:val="19"/>
          <w:u w:val="single"/>
        </w:rPr>
        <w:t>000元违约金；超过5人次，视为根本违约，发包人有权终止合同</w:t>
      </w:r>
      <w:r>
        <w:rPr>
          <w:rFonts w:ascii="宋体" w:hAnsi="宋体" w:cs="宋体"/>
          <w:snapToGrid w:val="0"/>
          <w:color w:val="auto"/>
          <w:spacing w:val="7"/>
          <w:sz w:val="19"/>
          <w:szCs w:val="19"/>
        </w:rPr>
        <w:t>。</w:t>
      </w:r>
    </w:p>
    <w:p w14:paraId="173243C6">
      <w:pPr>
        <w:kinsoku w:val="0"/>
        <w:autoSpaceDE w:val="0"/>
        <w:autoSpaceDN w:val="0"/>
        <w:adjustRightInd w:val="0"/>
        <w:snapToGrid w:val="0"/>
        <w:spacing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3.5分包</w:t>
      </w:r>
    </w:p>
    <w:p w14:paraId="7E5EC311">
      <w:pPr>
        <w:kinsoku w:val="0"/>
        <w:autoSpaceDE w:val="0"/>
        <w:autoSpaceDN w:val="0"/>
        <w:adjustRightInd w:val="0"/>
        <w:snapToGrid w:val="0"/>
        <w:spacing w:before="196"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3.5.1分包的一般约定</w:t>
      </w:r>
    </w:p>
    <w:p w14:paraId="146E4F9A">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禁止分包的工程包括：</w:t>
      </w:r>
      <w:r>
        <w:rPr>
          <w:rFonts w:ascii="宋体" w:hAnsi="宋体" w:cs="宋体"/>
          <w:snapToGrid w:val="0"/>
          <w:color w:val="auto"/>
          <w:spacing w:val="3"/>
          <w:sz w:val="19"/>
          <w:szCs w:val="19"/>
          <w:u w:val="single"/>
        </w:rPr>
        <w:t>关键性工作。</w:t>
      </w:r>
    </w:p>
    <w:p w14:paraId="66F07420">
      <w:pPr>
        <w:kinsoku w:val="0"/>
        <w:autoSpaceDE w:val="0"/>
        <w:autoSpaceDN w:val="0"/>
        <w:adjustRightInd w:val="0"/>
        <w:snapToGrid w:val="0"/>
        <w:spacing w:before="76" w:line="228" w:lineRule="auto"/>
        <w:ind w:left="424"/>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主体结构、关键性工作的范围：</w:t>
      </w:r>
      <w:r>
        <w:rPr>
          <w:rFonts w:ascii="宋体" w:hAnsi="宋体" w:cs="宋体"/>
          <w:snapToGrid w:val="0"/>
          <w:color w:val="auto"/>
          <w:spacing w:val="8"/>
          <w:sz w:val="19"/>
          <w:szCs w:val="19"/>
          <w:u w:val="single"/>
        </w:rPr>
        <w:t>本协议约定的所有施工内容</w:t>
      </w:r>
      <w:r>
        <w:rPr>
          <w:rFonts w:ascii="宋体" w:hAnsi="宋体" w:cs="宋体"/>
          <w:snapToGrid w:val="0"/>
          <w:color w:val="auto"/>
          <w:spacing w:val="8"/>
          <w:sz w:val="19"/>
          <w:szCs w:val="19"/>
        </w:rPr>
        <w:t>。</w:t>
      </w:r>
    </w:p>
    <w:p w14:paraId="31A3DDC5">
      <w:pPr>
        <w:kinsoku w:val="0"/>
        <w:autoSpaceDE w:val="0"/>
        <w:autoSpaceDN w:val="0"/>
        <w:adjustRightInd w:val="0"/>
        <w:snapToGrid w:val="0"/>
        <w:spacing w:before="78"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3.5.2分包的确定</w:t>
      </w:r>
    </w:p>
    <w:p w14:paraId="767FA8DA">
      <w:pPr>
        <w:kinsoku w:val="0"/>
        <w:autoSpaceDE w:val="0"/>
        <w:autoSpaceDN w:val="0"/>
        <w:adjustRightInd w:val="0"/>
        <w:snapToGrid w:val="0"/>
        <w:spacing w:before="77" w:line="228" w:lineRule="auto"/>
        <w:ind w:left="429"/>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允许分包的专业工程包括：</w:t>
      </w:r>
      <w:r>
        <w:rPr>
          <w:rFonts w:ascii="宋体" w:hAnsi="宋体" w:cs="宋体"/>
          <w:snapToGrid w:val="0"/>
          <w:color w:val="auto"/>
          <w:spacing w:val="7"/>
          <w:sz w:val="19"/>
          <w:szCs w:val="19"/>
          <w:u w:val="single"/>
        </w:rPr>
        <w:t>非关键性工作</w:t>
      </w:r>
      <w:r>
        <w:rPr>
          <w:rFonts w:ascii="宋体" w:hAnsi="宋体" w:cs="宋体"/>
          <w:snapToGrid w:val="0"/>
          <w:color w:val="auto"/>
          <w:spacing w:val="7"/>
          <w:sz w:val="19"/>
          <w:szCs w:val="19"/>
        </w:rPr>
        <w:t>。</w:t>
      </w:r>
    </w:p>
    <w:p w14:paraId="1A7DAEAE">
      <w:pPr>
        <w:kinsoku w:val="0"/>
        <w:autoSpaceDE w:val="0"/>
        <w:autoSpaceDN w:val="0"/>
        <w:adjustRightInd w:val="0"/>
        <w:snapToGrid w:val="0"/>
        <w:spacing w:before="77" w:line="303" w:lineRule="auto"/>
        <w:ind w:left="24" w:right="67" w:hanging="1"/>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其他关于分包的约定：</w:t>
      </w:r>
      <w:r>
        <w:rPr>
          <w:rFonts w:ascii="宋体" w:hAnsi="宋体" w:cs="宋体"/>
          <w:snapToGrid w:val="0"/>
          <w:color w:val="auto"/>
          <w:spacing w:val="7"/>
          <w:sz w:val="19"/>
          <w:szCs w:val="19"/>
          <w:u w:val="single"/>
        </w:rPr>
        <w:t>对于非关键性工作专业工程；若投标人需分包，须经发包人和本工程监理</w:t>
      </w:r>
      <w:r>
        <w:rPr>
          <w:rFonts w:ascii="宋体" w:hAnsi="宋体" w:cs="宋体"/>
          <w:snapToGrid w:val="0"/>
          <w:color w:val="auto"/>
          <w:spacing w:val="9"/>
          <w:sz w:val="19"/>
          <w:szCs w:val="19"/>
          <w:u w:val="single"/>
        </w:rPr>
        <w:t>工程师书面同意后方可分包,分包单位资质符合国家施工资质规定要求。</w:t>
      </w:r>
    </w:p>
    <w:p w14:paraId="62A309DF">
      <w:pPr>
        <w:kinsoku w:val="0"/>
        <w:autoSpaceDE w:val="0"/>
        <w:autoSpaceDN w:val="0"/>
        <w:adjustRightInd w:val="0"/>
        <w:snapToGrid w:val="0"/>
        <w:spacing w:line="227"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3.5.4分包合同价款</w:t>
      </w:r>
    </w:p>
    <w:p w14:paraId="23BEA6DA">
      <w:pPr>
        <w:kinsoku w:val="0"/>
        <w:autoSpaceDE w:val="0"/>
        <w:autoSpaceDN w:val="0"/>
        <w:adjustRightInd w:val="0"/>
        <w:snapToGrid w:val="0"/>
        <w:spacing w:before="79" w:line="227"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关于分包合同价款支付的约定：</w:t>
      </w:r>
      <w:r>
        <w:rPr>
          <w:rFonts w:ascii="宋体" w:hAnsi="宋体" w:cs="宋体"/>
          <w:snapToGrid w:val="0"/>
          <w:color w:val="auto"/>
          <w:spacing w:val="8"/>
          <w:sz w:val="19"/>
          <w:szCs w:val="19"/>
          <w:u w:val="single"/>
        </w:rPr>
        <w:t>按通用条款有关规定执行。</w:t>
      </w:r>
    </w:p>
    <w:p w14:paraId="6413AFD1">
      <w:pPr>
        <w:kinsoku w:val="0"/>
        <w:autoSpaceDE w:val="0"/>
        <w:autoSpaceDN w:val="0"/>
        <w:adjustRightInd w:val="0"/>
        <w:snapToGrid w:val="0"/>
        <w:spacing w:before="79"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3.6工程照管与成品、半成品保护</w:t>
      </w:r>
    </w:p>
    <w:p w14:paraId="624CCEB9">
      <w:pPr>
        <w:kinsoku w:val="0"/>
        <w:autoSpaceDE w:val="0"/>
        <w:autoSpaceDN w:val="0"/>
        <w:adjustRightInd w:val="0"/>
        <w:snapToGrid w:val="0"/>
        <w:spacing w:before="67" w:line="304" w:lineRule="auto"/>
        <w:ind w:left="23" w:right="52" w:firstLine="399"/>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承包人负责照管工程及工程相关的材料、工程设备的起始时间：</w:t>
      </w:r>
      <w:r>
        <w:rPr>
          <w:rFonts w:ascii="宋体" w:hAnsi="宋体" w:cs="宋体"/>
          <w:snapToGrid w:val="0"/>
          <w:color w:val="auto"/>
          <w:spacing w:val="7"/>
          <w:sz w:val="19"/>
          <w:szCs w:val="19"/>
          <w:u w:val="single"/>
        </w:rPr>
        <w:t>从开工到竣工验收交付发包</w:t>
      </w:r>
      <w:r>
        <w:rPr>
          <w:rFonts w:ascii="宋体" w:hAnsi="宋体" w:cs="宋体"/>
          <w:snapToGrid w:val="0"/>
          <w:color w:val="auto"/>
          <w:spacing w:val="4"/>
          <w:sz w:val="19"/>
          <w:szCs w:val="19"/>
          <w:u w:val="single"/>
        </w:rPr>
        <w:t>人为止，费用由承包人承担</w:t>
      </w:r>
      <w:r>
        <w:rPr>
          <w:rFonts w:ascii="宋体" w:hAnsi="宋体" w:cs="宋体"/>
          <w:snapToGrid w:val="0"/>
          <w:color w:val="auto"/>
          <w:spacing w:val="4"/>
          <w:sz w:val="19"/>
          <w:szCs w:val="19"/>
        </w:rPr>
        <w:t>。</w:t>
      </w:r>
    </w:p>
    <w:p w14:paraId="37A37B54">
      <w:pPr>
        <w:kinsoku w:val="0"/>
        <w:autoSpaceDE w:val="0"/>
        <w:autoSpaceDN w:val="0"/>
        <w:adjustRightInd w:val="0"/>
        <w:snapToGrid w:val="0"/>
        <w:spacing w:before="117"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3.7履约担保</w:t>
      </w:r>
    </w:p>
    <w:p w14:paraId="15BF237B">
      <w:pPr>
        <w:kinsoku w:val="0"/>
        <w:autoSpaceDE w:val="0"/>
        <w:autoSpaceDN w:val="0"/>
        <w:adjustRightInd w:val="0"/>
        <w:snapToGrid w:val="0"/>
        <w:spacing w:before="195"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承包人是否提供履约担保：</w:t>
      </w:r>
      <w:r>
        <w:rPr>
          <w:rFonts w:hint="eastAsia" w:ascii="宋体" w:hAnsi="宋体" w:cs="宋体"/>
          <w:snapToGrid w:val="0"/>
          <w:color w:val="auto"/>
          <w:spacing w:val="6"/>
          <w:sz w:val="19"/>
          <w:szCs w:val="19"/>
          <w:u w:val="single"/>
        </w:rPr>
        <w:t>/</w:t>
      </w:r>
      <w:r>
        <w:rPr>
          <w:rFonts w:ascii="宋体" w:hAnsi="宋体" w:cs="宋体"/>
          <w:snapToGrid w:val="0"/>
          <w:color w:val="auto"/>
          <w:spacing w:val="6"/>
          <w:sz w:val="19"/>
          <w:szCs w:val="19"/>
          <w:u w:val="single"/>
        </w:rPr>
        <w:t>。</w:t>
      </w:r>
    </w:p>
    <w:p w14:paraId="60C0D09E">
      <w:pPr>
        <w:kinsoku w:val="0"/>
        <w:autoSpaceDE w:val="0"/>
        <w:autoSpaceDN w:val="0"/>
        <w:adjustRightInd w:val="0"/>
        <w:snapToGrid w:val="0"/>
        <w:spacing w:before="72" w:line="282" w:lineRule="auto"/>
        <w:ind w:left="22" w:right="157" w:firstLine="400"/>
        <w:jc w:val="both"/>
        <w:textAlignment w:val="baseline"/>
        <w:rPr>
          <w:rFonts w:hint="eastAsia" w:ascii="宋体" w:hAnsi="宋体" w:cs="宋体"/>
          <w:snapToGrid w:val="0"/>
          <w:color w:val="auto"/>
          <w:sz w:val="21"/>
          <w:szCs w:val="21"/>
        </w:rPr>
      </w:pPr>
      <w:r>
        <w:rPr>
          <w:rFonts w:ascii="宋体" w:hAnsi="宋体" w:cs="宋体"/>
          <w:snapToGrid w:val="0"/>
          <w:color w:val="auto"/>
          <w:spacing w:val="5"/>
          <w:sz w:val="19"/>
          <w:szCs w:val="19"/>
        </w:rPr>
        <w:t>承包人提供履约担保的形式、金额及期限的：</w:t>
      </w:r>
      <w:r>
        <w:rPr>
          <w:rFonts w:hint="eastAsia" w:ascii="宋体" w:hAnsi="宋体" w:cs="宋体"/>
          <w:snapToGrid w:val="0"/>
          <w:color w:val="auto"/>
          <w:spacing w:val="5"/>
          <w:sz w:val="21"/>
          <w:szCs w:val="21"/>
          <w:u w:val="single"/>
        </w:rPr>
        <w:t>/</w:t>
      </w:r>
      <w:r>
        <w:rPr>
          <w:rFonts w:ascii="宋体" w:hAnsi="宋体" w:cs="宋体"/>
          <w:snapToGrid w:val="0"/>
          <w:color w:val="auto"/>
          <w:spacing w:val="-1"/>
          <w:sz w:val="21"/>
          <w:szCs w:val="21"/>
          <w:u w:val="single"/>
        </w:rPr>
        <w:t>。</w:t>
      </w:r>
    </w:p>
    <w:p w14:paraId="60101A4F">
      <w:pPr>
        <w:kinsoku w:val="0"/>
        <w:autoSpaceDE w:val="0"/>
        <w:autoSpaceDN w:val="0"/>
        <w:adjustRightInd w:val="0"/>
        <w:snapToGrid w:val="0"/>
        <w:spacing w:before="98" w:line="231" w:lineRule="auto"/>
        <w:ind w:left="21"/>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4"/>
          <w:sz w:val="19"/>
          <w:szCs w:val="19"/>
        </w:rPr>
        <w:t>4.</w:t>
      </w:r>
      <w:r>
        <w:rPr>
          <w:rFonts w:ascii="黑体" w:hAnsi="黑体" w:eastAsia="黑体" w:cs="黑体"/>
          <w:snapToGrid w:val="0"/>
          <w:color w:val="auto"/>
          <w:spacing w:val="4"/>
          <w:sz w:val="19"/>
          <w:szCs w:val="19"/>
        </w:rPr>
        <w:t>监理人</w:t>
      </w:r>
    </w:p>
    <w:p w14:paraId="64CE2B87">
      <w:pPr>
        <w:kinsoku w:val="0"/>
        <w:autoSpaceDE w:val="0"/>
        <w:autoSpaceDN w:val="0"/>
        <w:adjustRightInd w:val="0"/>
        <w:snapToGrid w:val="0"/>
        <w:spacing w:before="195" w:line="229" w:lineRule="auto"/>
        <w:ind w:left="422"/>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4.1监理人的一般规定</w:t>
      </w:r>
    </w:p>
    <w:p w14:paraId="5468CA49">
      <w:pPr>
        <w:kinsoku w:val="0"/>
        <w:autoSpaceDE w:val="0"/>
        <w:autoSpaceDN w:val="0"/>
        <w:adjustRightInd w:val="0"/>
        <w:snapToGrid w:val="0"/>
        <w:spacing w:before="197" w:line="303" w:lineRule="auto"/>
        <w:ind w:left="21" w:right="51" w:firstLine="404"/>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关于监理人的监理内容：</w:t>
      </w:r>
      <w:r>
        <w:rPr>
          <w:rFonts w:ascii="宋体" w:hAnsi="宋体" w:cs="宋体"/>
          <w:snapToGrid w:val="0"/>
          <w:color w:val="auto"/>
          <w:spacing w:val="7"/>
          <w:sz w:val="19"/>
          <w:szCs w:val="19"/>
          <w:u w:val="single"/>
        </w:rPr>
        <w:t>工程施工与保修阶段的工程质量控制、进度控制、造价控制、安全</w:t>
      </w:r>
      <w:r>
        <w:rPr>
          <w:rFonts w:ascii="宋体" w:hAnsi="宋体" w:cs="宋体"/>
          <w:snapToGrid w:val="0"/>
          <w:color w:val="auto"/>
          <w:spacing w:val="8"/>
          <w:sz w:val="19"/>
          <w:szCs w:val="19"/>
          <w:u w:val="single"/>
        </w:rPr>
        <w:t>控制，信息管理、合同管理和现场协调</w:t>
      </w:r>
      <w:r>
        <w:rPr>
          <w:rFonts w:ascii="宋体" w:hAnsi="宋体" w:cs="宋体"/>
          <w:snapToGrid w:val="0"/>
          <w:color w:val="auto"/>
          <w:spacing w:val="8"/>
          <w:sz w:val="19"/>
          <w:szCs w:val="19"/>
        </w:rPr>
        <w:t>。</w:t>
      </w:r>
    </w:p>
    <w:p w14:paraId="5325301B">
      <w:pPr>
        <w:kinsoku w:val="0"/>
        <w:autoSpaceDE w:val="0"/>
        <w:autoSpaceDN w:val="0"/>
        <w:adjustRightInd w:val="0"/>
        <w:snapToGrid w:val="0"/>
        <w:spacing w:before="1" w:line="303" w:lineRule="auto"/>
        <w:ind w:left="22" w:firstLine="403"/>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关于监理人的监理权限：</w:t>
      </w:r>
      <w:r>
        <w:rPr>
          <w:rFonts w:ascii="宋体" w:hAnsi="宋体" w:cs="宋体"/>
          <w:snapToGrid w:val="0"/>
          <w:color w:val="auto"/>
          <w:spacing w:val="7"/>
          <w:sz w:val="19"/>
          <w:szCs w:val="19"/>
          <w:u w:val="single"/>
        </w:rPr>
        <w:t>所有涉及工程造价的签证单、施工中和图纸中的建议、变更单及开工令、停工令、复工令等，详见监理合同。隐蔽工程验收单，标准的确认，分包单位（如有）的</w:t>
      </w:r>
      <w:r>
        <w:rPr>
          <w:rFonts w:ascii="宋体" w:hAnsi="宋体" w:cs="宋体"/>
          <w:snapToGrid w:val="0"/>
          <w:color w:val="auto"/>
          <w:spacing w:val="9"/>
          <w:sz w:val="19"/>
          <w:szCs w:val="19"/>
          <w:u w:val="single"/>
        </w:rPr>
        <w:t>确认。需要取得发包人书面批准才能行使的职权：⑴合同以外的工</w:t>
      </w:r>
      <w:r>
        <w:rPr>
          <w:rFonts w:ascii="宋体" w:hAnsi="宋体" w:cs="宋体"/>
          <w:snapToGrid w:val="0"/>
          <w:color w:val="auto"/>
          <w:spacing w:val="8"/>
          <w:sz w:val="19"/>
          <w:szCs w:val="19"/>
          <w:u w:val="single"/>
        </w:rPr>
        <w:t>程量增加或减少等经济签证，设计变更；⑵标准的确认；⑶工程施工过程中</w:t>
      </w:r>
      <w:r>
        <w:rPr>
          <w:rFonts w:ascii="宋体" w:hAnsi="宋体" w:cs="宋体"/>
          <w:snapToGrid w:val="0"/>
          <w:color w:val="auto"/>
          <w:spacing w:val="7"/>
          <w:sz w:val="19"/>
          <w:szCs w:val="19"/>
          <w:u w:val="single"/>
        </w:rPr>
        <w:t>需发生经济往来的一切事宜。承包人在施工过程中必须配合监理人做好项目管理工作。监理人在行使某些职权（由发包人指定）前应征得发包人书面批准。合同中未注明的，按国家监理条例履行监理职责；除合同内有明确约定或经发包人书面</w:t>
      </w:r>
      <w:r>
        <w:rPr>
          <w:rFonts w:ascii="宋体" w:hAnsi="宋体" w:cs="宋体"/>
          <w:snapToGrid w:val="0"/>
          <w:color w:val="auto"/>
          <w:spacing w:val="8"/>
          <w:sz w:val="19"/>
          <w:szCs w:val="19"/>
          <w:u w:val="single"/>
        </w:rPr>
        <w:t>同意外，监理人无权解除本合同约定的承包人任</w:t>
      </w:r>
      <w:r>
        <w:rPr>
          <w:rFonts w:ascii="宋体" w:hAnsi="宋体" w:cs="宋体"/>
          <w:snapToGrid w:val="0"/>
          <w:color w:val="auto"/>
          <w:spacing w:val="7"/>
          <w:sz w:val="19"/>
          <w:szCs w:val="19"/>
          <w:u w:val="single"/>
        </w:rPr>
        <w:t>何权利和义务</w:t>
      </w:r>
      <w:r>
        <w:rPr>
          <w:rFonts w:ascii="宋体" w:hAnsi="宋体" w:cs="宋体"/>
          <w:snapToGrid w:val="0"/>
          <w:color w:val="auto"/>
          <w:spacing w:val="7"/>
          <w:sz w:val="19"/>
          <w:szCs w:val="19"/>
        </w:rPr>
        <w:t>。</w:t>
      </w:r>
    </w:p>
    <w:p w14:paraId="54B350A0">
      <w:pPr>
        <w:kinsoku w:val="0"/>
        <w:autoSpaceDE w:val="0"/>
        <w:autoSpaceDN w:val="0"/>
        <w:adjustRightInd w:val="0"/>
        <w:snapToGrid w:val="0"/>
        <w:spacing w:before="1" w:line="303" w:lineRule="auto"/>
        <w:ind w:left="42" w:right="51" w:firstLine="38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关于监理人在施工现场的办公场所、生活场所的提供和费用承担的约定：</w:t>
      </w:r>
      <w:r>
        <w:rPr>
          <w:rFonts w:ascii="宋体" w:hAnsi="宋体" w:cs="宋体"/>
          <w:snapToGrid w:val="0"/>
          <w:color w:val="auto"/>
          <w:spacing w:val="7"/>
          <w:sz w:val="19"/>
          <w:szCs w:val="19"/>
          <w:u w:val="single"/>
        </w:rPr>
        <w:t>承包人应积极配合</w:t>
      </w:r>
      <w:r>
        <w:rPr>
          <w:rFonts w:ascii="宋体" w:hAnsi="宋体" w:cs="宋体"/>
          <w:snapToGrid w:val="0"/>
          <w:color w:val="auto"/>
          <w:spacing w:val="6"/>
          <w:sz w:val="19"/>
          <w:szCs w:val="19"/>
          <w:u w:val="single"/>
        </w:rPr>
        <w:t>向监理人提供必要的施工现场的办公场所，费用由承包人承担</w:t>
      </w:r>
      <w:r>
        <w:rPr>
          <w:rFonts w:ascii="宋体" w:hAnsi="宋体" w:cs="宋体"/>
          <w:snapToGrid w:val="0"/>
          <w:color w:val="auto"/>
          <w:spacing w:val="6"/>
          <w:sz w:val="19"/>
          <w:szCs w:val="19"/>
        </w:rPr>
        <w:t>。</w:t>
      </w:r>
    </w:p>
    <w:p w14:paraId="7E28FBA3">
      <w:pPr>
        <w:kinsoku w:val="0"/>
        <w:autoSpaceDE w:val="0"/>
        <w:autoSpaceDN w:val="0"/>
        <w:adjustRightInd w:val="0"/>
        <w:snapToGrid w:val="0"/>
        <w:spacing w:line="229" w:lineRule="auto"/>
        <w:ind w:left="422"/>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4.2监理人员</w:t>
      </w:r>
    </w:p>
    <w:p w14:paraId="054AA38A">
      <w:pPr>
        <w:kinsoku w:val="0"/>
        <w:autoSpaceDE w:val="0"/>
        <w:autoSpaceDN w:val="0"/>
        <w:adjustRightInd w:val="0"/>
        <w:snapToGrid w:val="0"/>
        <w:spacing w:before="196" w:line="228" w:lineRule="auto"/>
        <w:ind w:left="428"/>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总监理工程师：</w:t>
      </w:r>
    </w:p>
    <w:p w14:paraId="1B709A69">
      <w:pPr>
        <w:kinsoku w:val="0"/>
        <w:autoSpaceDE w:val="0"/>
        <w:autoSpaceDN w:val="0"/>
        <w:adjustRightInd w:val="0"/>
        <w:snapToGrid w:val="0"/>
        <w:spacing w:before="78"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姓名：</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2"/>
          <w:sz w:val="19"/>
          <w:szCs w:val="19"/>
        </w:rPr>
        <w:t>；</w:t>
      </w:r>
    </w:p>
    <w:p w14:paraId="49E0673D">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职务：</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2"/>
          <w:sz w:val="19"/>
          <w:szCs w:val="19"/>
        </w:rPr>
        <w:t>；</w:t>
      </w:r>
    </w:p>
    <w:p w14:paraId="40E578BC">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监理工程师执业资格证书号</w:t>
      </w:r>
      <w:r>
        <w:rPr>
          <w:rFonts w:ascii="宋体" w:hAnsi="宋体" w:cs="宋体"/>
          <w:snapToGrid w:val="0"/>
          <w:color w:val="auto"/>
          <w:spacing w:val="6"/>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6"/>
          <w:sz w:val="19"/>
          <w:szCs w:val="19"/>
        </w:rPr>
        <w:t>；</w:t>
      </w:r>
    </w:p>
    <w:p w14:paraId="3E559B84">
      <w:pPr>
        <w:kinsoku w:val="0"/>
        <w:autoSpaceDE w:val="0"/>
        <w:autoSpaceDN w:val="0"/>
        <w:adjustRightInd w:val="0"/>
        <w:snapToGrid w:val="0"/>
        <w:spacing w:before="77" w:line="231"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联系电话</w:t>
      </w:r>
      <w:r>
        <w:rPr>
          <w:rFonts w:ascii="宋体" w:hAnsi="宋体" w:cs="宋体"/>
          <w:snapToGrid w:val="0"/>
          <w:color w:val="auto"/>
          <w:spacing w:val="5"/>
          <w:sz w:val="19"/>
          <w:szCs w:val="19"/>
        </w:rPr>
        <w:t>：</w:t>
      </w:r>
      <w:r>
        <w:rPr>
          <w:rFonts w:hint="eastAsia" w:ascii="宋体" w:hAnsi="宋体" w:cs="宋体"/>
          <w:snapToGrid w:val="0"/>
          <w:color w:val="auto"/>
          <w:spacing w:val="4"/>
          <w:sz w:val="19"/>
          <w:szCs w:val="19"/>
          <w:u w:val="single"/>
        </w:rPr>
        <w:t xml:space="preserve">    </w:t>
      </w:r>
      <w:r>
        <w:rPr>
          <w:rFonts w:ascii="宋体" w:hAnsi="宋体" w:cs="宋体"/>
          <w:snapToGrid w:val="0"/>
          <w:color w:val="auto"/>
          <w:spacing w:val="5"/>
          <w:sz w:val="19"/>
          <w:szCs w:val="19"/>
        </w:rPr>
        <w:t>；</w:t>
      </w:r>
    </w:p>
    <w:p w14:paraId="753BDAE9">
      <w:pPr>
        <w:kinsoku w:val="0"/>
        <w:autoSpaceDE w:val="0"/>
        <w:autoSpaceDN w:val="0"/>
        <w:adjustRightInd w:val="0"/>
        <w:snapToGrid w:val="0"/>
        <w:spacing w:before="75"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关于监理人的其他约定：</w:t>
      </w:r>
      <w:r>
        <w:rPr>
          <w:rFonts w:ascii="宋体" w:hAnsi="宋体" w:cs="宋体"/>
          <w:snapToGrid w:val="0"/>
          <w:color w:val="auto"/>
          <w:spacing w:val="8"/>
          <w:sz w:val="19"/>
          <w:szCs w:val="19"/>
          <w:u w:val="single"/>
        </w:rPr>
        <w:t>详见发包人与监理人签订的委托监理合同。</w:t>
      </w:r>
    </w:p>
    <w:p w14:paraId="144A132F">
      <w:pPr>
        <w:kinsoku w:val="0"/>
        <w:autoSpaceDE w:val="0"/>
        <w:autoSpaceDN w:val="0"/>
        <w:adjustRightInd w:val="0"/>
        <w:snapToGrid w:val="0"/>
        <w:spacing w:before="77" w:line="229" w:lineRule="auto"/>
        <w:ind w:left="422"/>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4.4商定或确定</w:t>
      </w:r>
    </w:p>
    <w:p w14:paraId="78CEB355">
      <w:pPr>
        <w:kinsoku w:val="0"/>
        <w:autoSpaceDE w:val="0"/>
        <w:autoSpaceDN w:val="0"/>
        <w:adjustRightInd w:val="0"/>
        <w:snapToGrid w:val="0"/>
        <w:spacing w:before="196" w:line="305" w:lineRule="auto"/>
        <w:ind w:left="28" w:right="158" w:firstLine="39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在发包人和承包人不能通过协商达成一致意见时，</w:t>
      </w:r>
      <w:r>
        <w:rPr>
          <w:rFonts w:ascii="宋体" w:hAnsi="宋体" w:cs="宋体"/>
          <w:snapToGrid w:val="0"/>
          <w:color w:val="auto"/>
          <w:spacing w:val="8"/>
          <w:sz w:val="19"/>
          <w:szCs w:val="19"/>
        </w:rPr>
        <w:t>发包人授权项目管理单位、监理人对以</w:t>
      </w:r>
      <w:r>
        <w:rPr>
          <w:rFonts w:ascii="宋体" w:hAnsi="宋体" w:cs="宋体"/>
          <w:snapToGrid w:val="0"/>
          <w:color w:val="auto"/>
          <w:spacing w:val="7"/>
          <w:sz w:val="19"/>
          <w:szCs w:val="19"/>
        </w:rPr>
        <w:t>下事项进行确定：另行商定。</w:t>
      </w:r>
    </w:p>
    <w:p w14:paraId="2CC2CC1A">
      <w:pPr>
        <w:kinsoku w:val="0"/>
        <w:autoSpaceDE w:val="0"/>
        <w:autoSpaceDN w:val="0"/>
        <w:adjustRightInd w:val="0"/>
        <w:snapToGrid w:val="0"/>
        <w:spacing w:before="117" w:line="228" w:lineRule="auto"/>
        <w:ind w:left="26"/>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4"/>
          <w:sz w:val="19"/>
          <w:szCs w:val="19"/>
        </w:rPr>
        <w:t>5.</w:t>
      </w:r>
      <w:r>
        <w:rPr>
          <w:rFonts w:ascii="黑体" w:hAnsi="黑体" w:eastAsia="黑体" w:cs="黑体"/>
          <w:snapToGrid w:val="0"/>
          <w:color w:val="auto"/>
          <w:spacing w:val="4"/>
          <w:sz w:val="19"/>
          <w:szCs w:val="19"/>
        </w:rPr>
        <w:t>工程质量</w:t>
      </w:r>
    </w:p>
    <w:p w14:paraId="481CBD9D">
      <w:pPr>
        <w:kinsoku w:val="0"/>
        <w:autoSpaceDE w:val="0"/>
        <w:autoSpaceDN w:val="0"/>
        <w:adjustRightInd w:val="0"/>
        <w:snapToGrid w:val="0"/>
        <w:spacing w:before="198"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5.1质量要求</w:t>
      </w:r>
    </w:p>
    <w:p w14:paraId="11A30468">
      <w:pPr>
        <w:kinsoku w:val="0"/>
        <w:autoSpaceDE w:val="0"/>
        <w:autoSpaceDN w:val="0"/>
        <w:adjustRightInd w:val="0"/>
        <w:snapToGrid w:val="0"/>
        <w:spacing w:before="67" w:line="303" w:lineRule="auto"/>
        <w:ind w:left="22" w:right="12" w:firstLine="22"/>
        <w:jc w:val="both"/>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5.1.1特殊质量标准和要求：</w:t>
      </w:r>
      <w:r>
        <w:rPr>
          <w:rFonts w:ascii="宋体" w:hAnsi="宋体" w:cs="宋体"/>
          <w:snapToGrid w:val="0"/>
          <w:color w:val="auto"/>
          <w:spacing w:val="10"/>
          <w:sz w:val="19"/>
          <w:szCs w:val="19"/>
          <w:u w:val="single"/>
        </w:rPr>
        <w:t>符合国家现行质量验收标准。承包人应按照质量管理体系标</w:t>
      </w:r>
      <w:r>
        <w:rPr>
          <w:rFonts w:ascii="宋体" w:hAnsi="宋体" w:cs="宋体"/>
          <w:snapToGrid w:val="0"/>
          <w:color w:val="auto"/>
          <w:spacing w:val="7"/>
          <w:sz w:val="19"/>
          <w:szCs w:val="19"/>
          <w:u w:val="single"/>
        </w:rPr>
        <w:t>准，建立并保持一个健全的工程质量保证体系，完善质量管理制度，建立质量控制流程。无论总监理工程师是否进行并通过了各项检验，均不解除承包人对自己承包的工程的质量所负责任，除非质量问题是由于设计原因引起，而此类质量问题承包人须及时通知总监。在采用承包人设计的施工图纸施工时，设计引起的质量责任由承包人承担。无论工程材料是由承包人自行供应或是由发包人指定的供应商供应，均不解除承包人所负的工程全面质量的责任，承包人应该对各种材料</w:t>
      </w:r>
      <w:r>
        <w:rPr>
          <w:rFonts w:ascii="宋体" w:hAnsi="宋体" w:cs="宋体"/>
          <w:snapToGrid w:val="0"/>
          <w:color w:val="auto"/>
          <w:spacing w:val="8"/>
          <w:sz w:val="19"/>
          <w:szCs w:val="19"/>
          <w:u w:val="single"/>
        </w:rPr>
        <w:t>按规范进行检查，拒绝不符合要求的材料用于工</w:t>
      </w:r>
      <w:r>
        <w:rPr>
          <w:rFonts w:ascii="宋体" w:hAnsi="宋体" w:cs="宋体"/>
          <w:snapToGrid w:val="0"/>
          <w:color w:val="auto"/>
          <w:spacing w:val="7"/>
          <w:sz w:val="19"/>
          <w:szCs w:val="19"/>
          <w:u w:val="single"/>
        </w:rPr>
        <w:t>程。无论何种原因，出现不合格材料用于工程的情况，均由承包人承担应有的责任。承包人人员资格的特别规定：所有特殊工种人员、各种领班以上人员均应符合有关规定的资质要求，并且应持有该项工作的上岗证，在施工</w:t>
      </w:r>
      <w:r>
        <w:rPr>
          <w:rFonts w:ascii="宋体" w:hAnsi="宋体" w:cs="宋体"/>
          <w:snapToGrid w:val="0"/>
          <w:color w:val="auto"/>
          <w:spacing w:val="6"/>
          <w:sz w:val="19"/>
          <w:szCs w:val="19"/>
          <w:u w:val="single"/>
        </w:rPr>
        <w:t>期间</w:t>
      </w:r>
      <w:r>
        <w:rPr>
          <w:rFonts w:hint="eastAsia" w:ascii="宋体" w:hAnsi="宋体" w:cs="宋体"/>
          <w:snapToGrid w:val="0"/>
          <w:color w:val="auto"/>
          <w:spacing w:val="6"/>
          <w:sz w:val="19"/>
          <w:szCs w:val="19"/>
          <w:u w:val="single"/>
          <w:lang w:eastAsia="zh-CN"/>
        </w:rPr>
        <w:t>佩戴</w:t>
      </w:r>
      <w:r>
        <w:rPr>
          <w:rFonts w:ascii="宋体" w:hAnsi="宋体" w:cs="宋体"/>
          <w:snapToGrid w:val="0"/>
          <w:color w:val="auto"/>
          <w:spacing w:val="6"/>
          <w:sz w:val="19"/>
          <w:szCs w:val="19"/>
          <w:u w:val="single"/>
        </w:rPr>
        <w:t>其上岗</w:t>
      </w:r>
      <w:r>
        <w:rPr>
          <w:rFonts w:ascii="宋体" w:hAnsi="宋体" w:cs="宋体"/>
          <w:snapToGrid w:val="0"/>
          <w:color w:val="auto"/>
          <w:spacing w:val="7"/>
          <w:sz w:val="19"/>
          <w:szCs w:val="19"/>
          <w:u w:val="single"/>
        </w:rPr>
        <w:t>证供总监随时检查。承包人应按</w:t>
      </w:r>
      <w:r>
        <w:rPr>
          <w:rFonts w:hint="eastAsia" w:ascii="宋体" w:hAnsi="宋体" w:cs="宋体"/>
          <w:snapToGrid w:val="0"/>
          <w:color w:val="auto"/>
          <w:spacing w:val="7"/>
          <w:sz w:val="19"/>
          <w:szCs w:val="19"/>
          <w:u w:val="single"/>
        </w:rPr>
        <w:t>磋商文件</w:t>
      </w:r>
      <w:r>
        <w:rPr>
          <w:rFonts w:ascii="宋体" w:hAnsi="宋体" w:cs="宋体"/>
          <w:snapToGrid w:val="0"/>
          <w:color w:val="auto"/>
          <w:spacing w:val="7"/>
          <w:sz w:val="19"/>
          <w:szCs w:val="19"/>
          <w:u w:val="single"/>
        </w:rPr>
        <w:t>及有关技术规范要求，设置专门的监控量测岗位，完成工程所有的量测工作，并积累完整的技术资料。不合格工程，总监不予验收，承包人须按合同规</w:t>
      </w:r>
      <w:r>
        <w:rPr>
          <w:rFonts w:ascii="宋体" w:hAnsi="宋体" w:cs="宋体"/>
          <w:snapToGrid w:val="0"/>
          <w:color w:val="auto"/>
          <w:spacing w:val="10"/>
          <w:sz w:val="19"/>
          <w:szCs w:val="19"/>
          <w:u w:val="single"/>
        </w:rPr>
        <w:t>定修补合格。承包人的质量未达标违约金：合同价款</w:t>
      </w:r>
      <w:r>
        <w:rPr>
          <w:rFonts w:ascii="宋体" w:hAnsi="宋体" w:cs="宋体"/>
          <w:snapToGrid w:val="0"/>
          <w:color w:val="auto"/>
          <w:spacing w:val="9"/>
          <w:sz w:val="19"/>
          <w:szCs w:val="19"/>
          <w:u w:val="single"/>
        </w:rPr>
        <w:t>的5%，违约金不足以弥补发包人实际损失</w:t>
      </w:r>
      <w:r>
        <w:rPr>
          <w:rFonts w:ascii="宋体" w:hAnsi="宋体" w:cs="宋体"/>
          <w:snapToGrid w:val="0"/>
          <w:color w:val="auto"/>
          <w:spacing w:val="7"/>
          <w:sz w:val="19"/>
          <w:szCs w:val="19"/>
          <w:u w:val="single"/>
        </w:rPr>
        <w:t>的，承包人仍应补足。承包人的质量未达标，违约金将在结算价款中扣除。发包人对承包人处以</w:t>
      </w:r>
      <w:r>
        <w:rPr>
          <w:rFonts w:ascii="宋体" w:hAnsi="宋体" w:cs="宋体"/>
          <w:snapToGrid w:val="0"/>
          <w:color w:val="auto"/>
          <w:spacing w:val="8"/>
          <w:sz w:val="19"/>
          <w:szCs w:val="19"/>
          <w:u w:val="single"/>
        </w:rPr>
        <w:t>质量未达标违约金后，并不免除承包人施工质</w:t>
      </w:r>
      <w:r>
        <w:rPr>
          <w:rFonts w:ascii="宋体" w:hAnsi="宋体" w:cs="宋体"/>
          <w:snapToGrid w:val="0"/>
          <w:color w:val="auto"/>
          <w:spacing w:val="7"/>
          <w:sz w:val="19"/>
          <w:szCs w:val="19"/>
          <w:u w:val="single"/>
        </w:rPr>
        <w:t>量应达到合同要求的质量标准的责任，承包人对发</w:t>
      </w:r>
      <w:r>
        <w:rPr>
          <w:rFonts w:ascii="宋体" w:hAnsi="宋体" w:cs="宋体"/>
          <w:snapToGrid w:val="0"/>
          <w:color w:val="auto"/>
          <w:spacing w:val="9"/>
          <w:sz w:val="19"/>
          <w:szCs w:val="19"/>
          <w:u w:val="single"/>
        </w:rPr>
        <w:t>包人及监理工程师提出的问题应及时整改，否则发包人及监理工程师有权要求承包人支付1万</w:t>
      </w:r>
      <w:r>
        <w:rPr>
          <w:rFonts w:ascii="宋体" w:hAnsi="宋体" w:cs="宋体"/>
          <w:snapToGrid w:val="0"/>
          <w:color w:val="auto"/>
          <w:spacing w:val="6"/>
          <w:sz w:val="19"/>
          <w:szCs w:val="19"/>
          <w:u w:val="single"/>
        </w:rPr>
        <w:t>元/次的违约金</w:t>
      </w:r>
      <w:r>
        <w:rPr>
          <w:rFonts w:ascii="宋体" w:hAnsi="宋体" w:cs="宋体"/>
          <w:snapToGrid w:val="0"/>
          <w:color w:val="auto"/>
          <w:spacing w:val="6"/>
          <w:sz w:val="19"/>
          <w:szCs w:val="19"/>
        </w:rPr>
        <w:t>。</w:t>
      </w:r>
    </w:p>
    <w:p w14:paraId="35ECD17D">
      <w:pPr>
        <w:kinsoku w:val="0"/>
        <w:autoSpaceDE w:val="0"/>
        <w:autoSpaceDN w:val="0"/>
        <w:adjustRightInd w:val="0"/>
        <w:snapToGrid w:val="0"/>
        <w:spacing w:before="2" w:line="303" w:lineRule="auto"/>
        <w:ind w:left="21" w:right="12" w:firstLine="401"/>
        <w:jc w:val="both"/>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检查和返工</w:t>
      </w:r>
      <w:r>
        <w:rPr>
          <w:rFonts w:ascii="宋体" w:hAnsi="宋体" w:cs="宋体"/>
          <w:snapToGrid w:val="0"/>
          <w:color w:val="auto"/>
          <w:spacing w:val="-12"/>
          <w:sz w:val="19"/>
          <w:szCs w:val="19"/>
          <w:u w:val="single"/>
        </w:rPr>
        <w:t>：（</w:t>
      </w:r>
      <w:r>
        <w:rPr>
          <w:rFonts w:ascii="宋体" w:hAnsi="宋体" w:cs="宋体"/>
          <w:snapToGrid w:val="0"/>
          <w:color w:val="auto"/>
          <w:spacing w:val="10"/>
          <w:sz w:val="19"/>
          <w:szCs w:val="19"/>
          <w:u w:val="single"/>
        </w:rPr>
        <w:t>1）承包人应严格按照施工规范、技术规程以及经监理工程师和发包人审核</w:t>
      </w:r>
      <w:r>
        <w:rPr>
          <w:rFonts w:ascii="宋体" w:hAnsi="宋体" w:cs="宋体"/>
          <w:snapToGrid w:val="0"/>
          <w:color w:val="auto"/>
          <w:spacing w:val="8"/>
          <w:sz w:val="19"/>
          <w:szCs w:val="19"/>
          <w:u w:val="single"/>
        </w:rPr>
        <w:t>批复的实施性施工组织设计精心组织施工，</w:t>
      </w:r>
      <w:r>
        <w:rPr>
          <w:rFonts w:ascii="宋体" w:hAnsi="宋体" w:cs="宋体"/>
          <w:snapToGrid w:val="0"/>
          <w:color w:val="auto"/>
          <w:spacing w:val="7"/>
          <w:sz w:val="19"/>
          <w:szCs w:val="19"/>
          <w:u w:val="single"/>
        </w:rPr>
        <w:t>确保工程进度及质量。在工序验收中，如检查发现质</w:t>
      </w:r>
      <w:r>
        <w:rPr>
          <w:rFonts w:ascii="宋体" w:hAnsi="宋体" w:cs="宋体"/>
          <w:snapToGrid w:val="0"/>
          <w:color w:val="auto"/>
          <w:spacing w:val="6"/>
          <w:sz w:val="19"/>
          <w:szCs w:val="19"/>
          <w:u w:val="single"/>
        </w:rPr>
        <w:t>量不合格，承包人除必须返工至达标外，还应向发包人支付每项/次1000元违约金。在分项工程</w:t>
      </w:r>
      <w:r>
        <w:rPr>
          <w:rFonts w:ascii="宋体" w:hAnsi="宋体" w:cs="宋体"/>
          <w:snapToGrid w:val="0"/>
          <w:color w:val="auto"/>
          <w:spacing w:val="7"/>
          <w:sz w:val="19"/>
          <w:szCs w:val="19"/>
          <w:u w:val="single"/>
        </w:rPr>
        <w:t>验收中，如在各类抽测、抽检、抽查中发现质量不合格，除必须返工达标外，还应向发包人支付</w:t>
      </w:r>
      <w:r>
        <w:rPr>
          <w:rFonts w:ascii="宋体" w:hAnsi="宋体" w:cs="宋体"/>
          <w:snapToGrid w:val="0"/>
          <w:color w:val="auto"/>
          <w:spacing w:val="8"/>
          <w:sz w:val="19"/>
          <w:szCs w:val="19"/>
          <w:u w:val="single"/>
        </w:rPr>
        <w:t>每项/次1000-10000元违约金，并</w:t>
      </w:r>
      <w:r>
        <w:rPr>
          <w:rFonts w:ascii="宋体" w:hAnsi="宋体" w:cs="宋体"/>
          <w:snapToGrid w:val="0"/>
          <w:color w:val="auto"/>
          <w:spacing w:val="7"/>
          <w:sz w:val="19"/>
          <w:szCs w:val="19"/>
          <w:u w:val="single"/>
        </w:rPr>
        <w:t>承担全部检测费用。在分项验收中对达不到合格验收的，如</w:t>
      </w:r>
      <w:r>
        <w:rPr>
          <w:rFonts w:ascii="宋体" w:hAnsi="宋体" w:cs="宋体"/>
          <w:snapToGrid w:val="0"/>
          <w:color w:val="auto"/>
          <w:spacing w:val="6"/>
          <w:sz w:val="19"/>
          <w:szCs w:val="19"/>
          <w:u w:val="single"/>
        </w:rPr>
        <w:t>监理工程师和发包人决定降格验收，承包人按该分项工程造价的</w:t>
      </w:r>
      <w:r>
        <w:rPr>
          <w:rFonts w:ascii="宋体" w:hAnsi="宋体" w:cs="宋体"/>
          <w:snapToGrid w:val="0"/>
          <w:color w:val="auto"/>
          <w:spacing w:val="5"/>
          <w:sz w:val="19"/>
          <w:szCs w:val="19"/>
          <w:u w:val="single"/>
        </w:rPr>
        <w:t>5%（不足3000元的按3000元</w:t>
      </w:r>
      <w:r>
        <w:rPr>
          <w:rFonts w:ascii="宋体" w:hAnsi="宋体" w:cs="宋体"/>
          <w:snapToGrid w:val="0"/>
          <w:color w:val="auto"/>
          <w:spacing w:val="8"/>
          <w:sz w:val="19"/>
          <w:szCs w:val="19"/>
          <w:u w:val="single"/>
        </w:rPr>
        <w:t>执行）向发包人支付违约金，并承担全部检测费用。（2）承包人在发生工程质量问题时，如有隐瞒监理工程师及发包人，或有偷工减料行</w:t>
      </w:r>
      <w:r>
        <w:rPr>
          <w:rFonts w:ascii="宋体" w:hAnsi="宋体" w:cs="宋体"/>
          <w:snapToGrid w:val="0"/>
          <w:color w:val="auto"/>
          <w:spacing w:val="7"/>
          <w:sz w:val="19"/>
          <w:szCs w:val="19"/>
          <w:u w:val="single"/>
        </w:rPr>
        <w:t>为、使用假冒伪劣产品行为，除及时进行整改外另需</w:t>
      </w:r>
      <w:r>
        <w:rPr>
          <w:rFonts w:ascii="宋体" w:hAnsi="宋体" w:cs="宋体"/>
          <w:snapToGrid w:val="0"/>
          <w:color w:val="auto"/>
          <w:spacing w:val="6"/>
          <w:sz w:val="19"/>
          <w:szCs w:val="19"/>
          <w:u w:val="single"/>
        </w:rPr>
        <w:t>向发包人支付3000-20000元/次的违约金，且发包人有权解除本合同，由此产生的全</w:t>
      </w:r>
      <w:r>
        <w:rPr>
          <w:rFonts w:ascii="宋体" w:hAnsi="宋体" w:cs="宋体"/>
          <w:snapToGrid w:val="0"/>
          <w:color w:val="auto"/>
          <w:spacing w:val="5"/>
          <w:sz w:val="19"/>
          <w:szCs w:val="19"/>
          <w:u w:val="single"/>
        </w:rPr>
        <w:t>部损失（包</w:t>
      </w:r>
      <w:r>
        <w:rPr>
          <w:rFonts w:ascii="宋体" w:hAnsi="宋体" w:cs="宋体"/>
          <w:snapToGrid w:val="0"/>
          <w:color w:val="auto"/>
          <w:spacing w:val="8"/>
          <w:sz w:val="19"/>
          <w:szCs w:val="19"/>
          <w:u w:val="single"/>
        </w:rPr>
        <w:t>含另行委托施工方产生的差价）由承包人承担。</w:t>
      </w:r>
    </w:p>
    <w:p w14:paraId="592D7BBB">
      <w:pPr>
        <w:kinsoku w:val="0"/>
        <w:autoSpaceDE w:val="0"/>
        <w:autoSpaceDN w:val="0"/>
        <w:adjustRightInd w:val="0"/>
        <w:snapToGrid w:val="0"/>
        <w:spacing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关于工程奖项的约定：</w:t>
      </w:r>
      <w:r>
        <w:rPr>
          <w:rFonts w:ascii="宋体" w:hAnsi="宋体" w:cs="宋体"/>
          <w:snapToGrid w:val="0"/>
          <w:color w:val="auto"/>
          <w:spacing w:val="5"/>
          <w:sz w:val="19"/>
          <w:szCs w:val="19"/>
          <w:u w:val="single"/>
        </w:rPr>
        <w:t>无。</w:t>
      </w:r>
    </w:p>
    <w:p w14:paraId="40F08E2C">
      <w:pPr>
        <w:kinsoku w:val="0"/>
        <w:autoSpaceDE w:val="0"/>
        <w:autoSpaceDN w:val="0"/>
        <w:adjustRightInd w:val="0"/>
        <w:snapToGrid w:val="0"/>
        <w:spacing w:before="76"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5.3隐蔽工程检查</w:t>
      </w:r>
    </w:p>
    <w:p w14:paraId="678B14A2">
      <w:pPr>
        <w:kinsoku w:val="0"/>
        <w:autoSpaceDE w:val="0"/>
        <w:autoSpaceDN w:val="0"/>
        <w:adjustRightInd w:val="0"/>
        <w:snapToGrid w:val="0"/>
        <w:spacing w:before="197" w:line="228" w:lineRule="auto"/>
        <w:ind w:left="237"/>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5.3.2承包人提前通知监理人隐蔽工程检查的期限的</w:t>
      </w:r>
      <w:r>
        <w:rPr>
          <w:rFonts w:ascii="宋体" w:hAnsi="宋体" w:cs="宋体"/>
          <w:snapToGrid w:val="0"/>
          <w:color w:val="auto"/>
          <w:spacing w:val="6"/>
          <w:sz w:val="19"/>
          <w:szCs w:val="19"/>
        </w:rPr>
        <w:t>约定：</w:t>
      </w:r>
    </w:p>
    <w:p w14:paraId="5DA38535">
      <w:pPr>
        <w:kinsoku w:val="0"/>
        <w:autoSpaceDE w:val="0"/>
        <w:autoSpaceDN w:val="0"/>
        <w:adjustRightInd w:val="0"/>
        <w:snapToGrid w:val="0"/>
        <w:spacing w:before="78" w:line="284" w:lineRule="auto"/>
        <w:ind w:left="232" w:right="15" w:firstLine="1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（1）</w:t>
      </w:r>
      <w:r>
        <w:rPr>
          <w:rFonts w:ascii="宋体" w:hAnsi="宋体" w:cs="宋体"/>
          <w:snapToGrid w:val="0"/>
          <w:color w:val="auto"/>
          <w:spacing w:val="9"/>
          <w:sz w:val="19"/>
          <w:szCs w:val="19"/>
          <w:u w:val="single"/>
        </w:rPr>
        <w:t>双方约定中间验收部位：施工验收按国家现行施工验收规范执行，隐蔽工程须经发包人</w:t>
      </w:r>
      <w:r>
        <w:rPr>
          <w:rFonts w:ascii="宋体" w:hAnsi="宋体" w:cs="宋体"/>
          <w:snapToGrid w:val="0"/>
          <w:color w:val="auto"/>
          <w:spacing w:val="7"/>
          <w:sz w:val="19"/>
          <w:szCs w:val="19"/>
          <w:u w:val="single"/>
        </w:rPr>
        <w:t>代表和监理工程师检验签字后才能隐蔽，否则发包人有权进行破坏性检查，所产生的费用由承包人承担。若因此损坏或污染已完工程或者造成工程延期，承包人承担全部责任。竣工工程应</w:t>
      </w:r>
      <w:r>
        <w:rPr>
          <w:rFonts w:ascii="宋体" w:hAnsi="宋体" w:cs="宋体"/>
          <w:snapToGrid w:val="0"/>
          <w:color w:val="auto"/>
          <w:spacing w:val="9"/>
          <w:sz w:val="19"/>
          <w:szCs w:val="19"/>
          <w:u w:val="single"/>
        </w:rPr>
        <w:t>满足发包人的合理使用要求和国家规范标准</w:t>
      </w:r>
      <w:r>
        <w:rPr>
          <w:rFonts w:ascii="宋体" w:hAnsi="宋体" w:cs="宋体"/>
          <w:snapToGrid w:val="0"/>
          <w:color w:val="auto"/>
          <w:spacing w:val="8"/>
          <w:sz w:val="19"/>
          <w:szCs w:val="19"/>
          <w:u w:val="single"/>
        </w:rPr>
        <w:t>，竣工的图纸资料应与工程实物要移交发包人。</w:t>
      </w:r>
    </w:p>
    <w:p w14:paraId="653A33D8">
      <w:pPr>
        <w:tabs>
          <w:tab w:val="left" w:pos="337"/>
        </w:tabs>
        <w:kinsoku w:val="0"/>
        <w:autoSpaceDE w:val="0"/>
        <w:autoSpaceDN w:val="0"/>
        <w:adjustRightInd w:val="0"/>
        <w:snapToGrid w:val="0"/>
        <w:spacing w:before="79" w:line="284" w:lineRule="auto"/>
        <w:ind w:left="231" w:right="16" w:hanging="6"/>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（2）本工程质量要求：承包人的施工质量等级应符合国家质量验收标准并应通过有关</w:t>
      </w:r>
      <w:r>
        <w:rPr>
          <w:rFonts w:ascii="宋体" w:hAnsi="宋体" w:cs="宋体"/>
          <w:snapToGrid w:val="0"/>
          <w:color w:val="auto"/>
          <w:spacing w:val="6"/>
          <w:sz w:val="19"/>
          <w:szCs w:val="19"/>
          <w:u w:val="single"/>
        </w:rPr>
        <w:t>部门验</w:t>
      </w:r>
      <w:r>
        <w:rPr>
          <w:rFonts w:ascii="宋体" w:hAnsi="宋体" w:cs="宋体"/>
          <w:snapToGrid w:val="0"/>
          <w:color w:val="auto"/>
          <w:spacing w:val="8"/>
          <w:sz w:val="19"/>
          <w:szCs w:val="19"/>
          <w:u w:val="single"/>
        </w:rPr>
        <w:t>收合格。若为不合格工程，承包人应向发包人支付工程总造价的5％的质量违约金，且</w:t>
      </w:r>
      <w:r>
        <w:rPr>
          <w:rFonts w:ascii="宋体" w:hAnsi="宋体" w:cs="宋体"/>
          <w:snapToGrid w:val="0"/>
          <w:color w:val="auto"/>
          <w:spacing w:val="7"/>
          <w:sz w:val="19"/>
          <w:szCs w:val="19"/>
          <w:u w:val="single"/>
        </w:rPr>
        <w:t>对由此造成的一切损失及法律责任负责。发包人有权解除合同，将承包人清退出场，解除合同的同时</w:t>
      </w:r>
      <w:r>
        <w:rPr>
          <w:rFonts w:ascii="宋体" w:hAnsi="宋体" w:cs="宋体"/>
          <w:snapToGrid w:val="0"/>
          <w:color w:val="auto"/>
          <w:spacing w:val="6"/>
          <w:sz w:val="19"/>
          <w:szCs w:val="19"/>
          <w:u w:val="single"/>
        </w:rPr>
        <w:t>不免除承包人应当承担的违约责任。</w:t>
      </w:r>
    </w:p>
    <w:p w14:paraId="04E3CD66">
      <w:pPr>
        <w:tabs>
          <w:tab w:val="left" w:pos="337"/>
        </w:tabs>
        <w:kinsoku w:val="0"/>
        <w:autoSpaceDE w:val="0"/>
        <w:autoSpaceDN w:val="0"/>
        <w:adjustRightInd w:val="0"/>
        <w:snapToGrid w:val="0"/>
        <w:spacing w:before="76" w:line="285" w:lineRule="auto"/>
        <w:ind w:left="231" w:right="18" w:hanging="6"/>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（3）施工过程中质量要求：承包人确保工程质量符合设计要求，达到国家施工质</w:t>
      </w:r>
      <w:r>
        <w:rPr>
          <w:rFonts w:ascii="宋体" w:hAnsi="宋体" w:cs="宋体"/>
          <w:snapToGrid w:val="0"/>
          <w:color w:val="auto"/>
          <w:spacing w:val="6"/>
          <w:sz w:val="19"/>
          <w:szCs w:val="19"/>
          <w:u w:val="single"/>
        </w:rPr>
        <w:t>量验收评定</w:t>
      </w:r>
      <w:r>
        <w:rPr>
          <w:rFonts w:ascii="宋体" w:hAnsi="宋体" w:cs="宋体"/>
          <w:snapToGrid w:val="0"/>
          <w:color w:val="auto"/>
          <w:spacing w:val="7"/>
          <w:sz w:val="19"/>
          <w:szCs w:val="19"/>
          <w:u w:val="single"/>
        </w:rPr>
        <w:t>标准和现行施工验收规范，并满足发包人的合理要求。如达不到上述质量要求须在合同工期内进行整改。若在合同工期内未整改完毕或整改后仍达不到质量要求，则承包人应按整改所需费</w:t>
      </w:r>
      <w:r>
        <w:rPr>
          <w:rFonts w:ascii="宋体" w:hAnsi="宋体" w:cs="宋体"/>
          <w:snapToGrid w:val="0"/>
          <w:color w:val="auto"/>
          <w:spacing w:val="5"/>
          <w:sz w:val="19"/>
          <w:szCs w:val="19"/>
          <w:u w:val="single"/>
        </w:rPr>
        <w:t>用的2倍向发包人支付违约金。</w:t>
      </w:r>
    </w:p>
    <w:p w14:paraId="324B730F">
      <w:pPr>
        <w:tabs>
          <w:tab w:val="left" w:pos="337"/>
        </w:tabs>
        <w:kinsoku w:val="0"/>
        <w:autoSpaceDE w:val="0"/>
        <w:autoSpaceDN w:val="0"/>
        <w:adjustRightInd w:val="0"/>
        <w:snapToGrid w:val="0"/>
        <w:spacing w:before="77" w:line="278" w:lineRule="auto"/>
        <w:ind w:left="235" w:right="13" w:hanging="10"/>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（4）承包人应严格按照施工规范、技术规程以及经监理工程师和发包人审核批复的实</w:t>
      </w:r>
      <w:r>
        <w:rPr>
          <w:rFonts w:ascii="宋体" w:hAnsi="宋体" w:cs="宋体"/>
          <w:snapToGrid w:val="0"/>
          <w:color w:val="auto"/>
          <w:spacing w:val="6"/>
          <w:sz w:val="19"/>
          <w:szCs w:val="19"/>
          <w:u w:val="single"/>
        </w:rPr>
        <w:t>施性施</w:t>
      </w:r>
      <w:r>
        <w:rPr>
          <w:rFonts w:ascii="宋体" w:hAnsi="宋体" w:cs="宋体"/>
          <w:snapToGrid w:val="0"/>
          <w:color w:val="auto"/>
          <w:spacing w:val="8"/>
          <w:sz w:val="19"/>
          <w:szCs w:val="19"/>
          <w:u w:val="single"/>
        </w:rPr>
        <w:t>工组织设计精心组织施工，确保工程质量。若承包人阶段性工程质量或者过程性工程</w:t>
      </w:r>
      <w:r>
        <w:rPr>
          <w:rFonts w:ascii="宋体" w:hAnsi="宋体" w:cs="宋体"/>
          <w:snapToGrid w:val="0"/>
          <w:color w:val="auto"/>
          <w:spacing w:val="7"/>
          <w:sz w:val="19"/>
          <w:szCs w:val="19"/>
          <w:u w:val="single"/>
        </w:rPr>
        <w:t>质量有2</w:t>
      </w:r>
      <w:r>
        <w:rPr>
          <w:rFonts w:ascii="宋体" w:hAnsi="宋体" w:cs="宋体"/>
          <w:snapToGrid w:val="0"/>
          <w:color w:val="auto"/>
          <w:spacing w:val="9"/>
          <w:sz w:val="19"/>
          <w:szCs w:val="19"/>
          <w:u w:val="single"/>
        </w:rPr>
        <w:t>次及以上不符合设计要求或者达不到工程质量合格标准，则发</w:t>
      </w:r>
      <w:r>
        <w:rPr>
          <w:rFonts w:ascii="宋体" w:hAnsi="宋体" w:cs="宋体"/>
          <w:snapToGrid w:val="0"/>
          <w:color w:val="auto"/>
          <w:spacing w:val="8"/>
          <w:sz w:val="19"/>
          <w:szCs w:val="19"/>
          <w:u w:val="single"/>
        </w:rPr>
        <w:t>包人有权解除合同。</w:t>
      </w:r>
    </w:p>
    <w:p w14:paraId="1389D859">
      <w:pPr>
        <w:tabs>
          <w:tab w:val="left" w:pos="337"/>
        </w:tabs>
        <w:kinsoku w:val="0"/>
        <w:autoSpaceDE w:val="0"/>
        <w:autoSpaceDN w:val="0"/>
        <w:adjustRightInd w:val="0"/>
        <w:snapToGrid w:val="0"/>
        <w:spacing w:before="79" w:line="278" w:lineRule="auto"/>
        <w:ind w:left="233" w:right="15" w:hanging="8"/>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z w:val="19"/>
          <w:szCs w:val="19"/>
          <w:u w:val="single"/>
        </w:rPr>
        <w:tab/>
      </w:r>
      <w:r>
        <w:rPr>
          <w:rFonts w:ascii="宋体" w:hAnsi="宋体" w:cs="宋体"/>
          <w:snapToGrid w:val="0"/>
          <w:color w:val="auto"/>
          <w:spacing w:val="4"/>
          <w:sz w:val="19"/>
          <w:szCs w:val="19"/>
          <w:u w:val="single"/>
        </w:rPr>
        <w:t>（5）承包人在发生工程质量问题时，隐瞒监理工程师及发包人，或</w:t>
      </w:r>
      <w:r>
        <w:rPr>
          <w:rFonts w:ascii="宋体" w:hAnsi="宋体" w:cs="宋体"/>
          <w:snapToGrid w:val="0"/>
          <w:color w:val="auto"/>
          <w:spacing w:val="3"/>
          <w:sz w:val="19"/>
          <w:szCs w:val="19"/>
          <w:u w:val="single"/>
        </w:rPr>
        <w:t>有偷工减料行为、使用假</w:t>
      </w:r>
      <w:r>
        <w:rPr>
          <w:rFonts w:ascii="宋体" w:hAnsi="宋体" w:cs="宋体"/>
          <w:snapToGrid w:val="0"/>
          <w:color w:val="auto"/>
          <w:spacing w:val="8"/>
          <w:sz w:val="19"/>
          <w:szCs w:val="19"/>
          <w:u w:val="single"/>
        </w:rPr>
        <w:t>冒伪劣产品行为，除及时进行整改外另需向发包人支付1万元/次的质量违约金，并承担因此给发包人造成的一切损失</w:t>
      </w:r>
      <w:r>
        <w:rPr>
          <w:rFonts w:ascii="宋体" w:hAnsi="宋体" w:cs="宋体"/>
          <w:snapToGrid w:val="0"/>
          <w:color w:val="auto"/>
          <w:spacing w:val="8"/>
          <w:sz w:val="19"/>
          <w:szCs w:val="19"/>
        </w:rPr>
        <w:t>。</w:t>
      </w:r>
    </w:p>
    <w:p w14:paraId="2A3D9644">
      <w:pPr>
        <w:kinsoku w:val="0"/>
        <w:autoSpaceDE w:val="0"/>
        <w:autoSpaceDN w:val="0"/>
        <w:adjustRightInd w:val="0"/>
        <w:snapToGrid w:val="0"/>
        <w:spacing w:before="76"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监理人不能按时进行检查时，应提前</w:t>
      </w:r>
      <w:r>
        <w:rPr>
          <w:rFonts w:ascii="宋体" w:hAnsi="宋体" w:cs="宋体"/>
          <w:snapToGrid w:val="0"/>
          <w:color w:val="auto"/>
          <w:spacing w:val="9"/>
          <w:sz w:val="19"/>
          <w:szCs w:val="19"/>
          <w:u w:val="single"/>
        </w:rPr>
        <w:t>24</w:t>
      </w:r>
      <w:r>
        <w:rPr>
          <w:rFonts w:ascii="宋体" w:hAnsi="宋体" w:cs="宋体"/>
          <w:snapToGrid w:val="0"/>
          <w:color w:val="auto"/>
          <w:spacing w:val="8"/>
          <w:sz w:val="19"/>
          <w:szCs w:val="19"/>
        </w:rPr>
        <w:t>小时提交书面延期要求。</w:t>
      </w:r>
    </w:p>
    <w:p w14:paraId="17BA7091">
      <w:pPr>
        <w:kinsoku w:val="0"/>
        <w:autoSpaceDE w:val="0"/>
        <w:autoSpaceDN w:val="0"/>
        <w:adjustRightInd w:val="0"/>
        <w:snapToGrid w:val="0"/>
        <w:spacing w:before="78"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关于延期最长不得超过：</w:t>
      </w:r>
      <w:r>
        <w:rPr>
          <w:rFonts w:ascii="宋体" w:hAnsi="宋体" w:cs="宋体"/>
          <w:snapToGrid w:val="0"/>
          <w:color w:val="auto"/>
          <w:spacing w:val="5"/>
          <w:sz w:val="19"/>
          <w:szCs w:val="19"/>
          <w:u w:val="single"/>
        </w:rPr>
        <w:t>48</w:t>
      </w:r>
      <w:r>
        <w:rPr>
          <w:rFonts w:ascii="宋体" w:hAnsi="宋体" w:cs="宋体"/>
          <w:snapToGrid w:val="0"/>
          <w:color w:val="auto"/>
          <w:spacing w:val="5"/>
          <w:sz w:val="19"/>
          <w:szCs w:val="19"/>
        </w:rPr>
        <w:t>小时。</w:t>
      </w:r>
    </w:p>
    <w:p w14:paraId="667D378D">
      <w:pPr>
        <w:kinsoku w:val="0"/>
        <w:autoSpaceDE w:val="0"/>
        <w:autoSpaceDN w:val="0"/>
        <w:adjustRightInd w:val="0"/>
        <w:snapToGrid w:val="0"/>
        <w:spacing w:before="197" w:line="227" w:lineRule="auto"/>
        <w:ind w:left="23"/>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8"/>
          <w:sz w:val="19"/>
          <w:szCs w:val="19"/>
        </w:rPr>
        <w:t>6.</w:t>
      </w:r>
      <w:r>
        <w:rPr>
          <w:rFonts w:ascii="黑体" w:hAnsi="黑体" w:eastAsia="黑体" w:cs="黑体"/>
          <w:snapToGrid w:val="0"/>
          <w:color w:val="auto"/>
          <w:spacing w:val="8"/>
          <w:sz w:val="19"/>
          <w:szCs w:val="19"/>
        </w:rPr>
        <w:t>安全文明施工与环境保护</w:t>
      </w:r>
    </w:p>
    <w:p w14:paraId="6CC903FF">
      <w:pPr>
        <w:kinsoku w:val="0"/>
        <w:autoSpaceDE w:val="0"/>
        <w:autoSpaceDN w:val="0"/>
        <w:adjustRightInd w:val="0"/>
        <w:snapToGrid w:val="0"/>
        <w:spacing w:before="66" w:line="228" w:lineRule="auto"/>
        <w:ind w:left="424"/>
        <w:textAlignment w:val="baseline"/>
        <w:rPr>
          <w:rFonts w:hint="eastAsia" w:ascii="宋体" w:hAnsi="宋体" w:cs="宋体"/>
          <w:snapToGrid w:val="0"/>
          <w:color w:val="auto"/>
          <w:spacing w:val="5"/>
          <w:sz w:val="19"/>
          <w:szCs w:val="19"/>
        </w:rPr>
      </w:pPr>
      <w:r>
        <w:rPr>
          <w:rFonts w:ascii="宋体" w:hAnsi="宋体" w:cs="宋体"/>
          <w:snapToGrid w:val="0"/>
          <w:color w:val="auto"/>
          <w:spacing w:val="5"/>
          <w:sz w:val="19"/>
          <w:szCs w:val="19"/>
        </w:rPr>
        <w:t>6.1安全文明施工</w:t>
      </w:r>
    </w:p>
    <w:p w14:paraId="76AB3D6D">
      <w:pPr>
        <w:kinsoku w:val="0"/>
        <w:autoSpaceDE w:val="0"/>
        <w:autoSpaceDN w:val="0"/>
        <w:adjustRightInd w:val="0"/>
        <w:snapToGrid w:val="0"/>
        <w:ind w:firstLine="412" w:firstLineChars="200"/>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6.1.1项目安全生产的达标目标及相应事项的</w:t>
      </w:r>
      <w:r>
        <w:rPr>
          <w:rFonts w:ascii="宋体" w:hAnsi="宋体" w:cs="宋体"/>
          <w:snapToGrid w:val="0"/>
          <w:color w:val="auto"/>
          <w:spacing w:val="7"/>
          <w:sz w:val="19"/>
          <w:szCs w:val="19"/>
        </w:rPr>
        <w:t>约定：</w:t>
      </w:r>
    </w:p>
    <w:p w14:paraId="22607F1A">
      <w:pPr>
        <w:tabs>
          <w:tab w:val="left" w:pos="527"/>
        </w:tabs>
        <w:kinsoku w:val="0"/>
        <w:autoSpaceDE w:val="0"/>
        <w:autoSpaceDN w:val="0"/>
        <w:adjustRightInd w:val="0"/>
        <w:snapToGrid w:val="0"/>
        <w:ind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1）严格执行《中华人民共和国安全生产法》、《建设工程安全生产管理条例》等相关法律法规。承包人在承包范围内负责施工现场的安全管理、安全教育和安全事故责任由承包人负责处理，所发生的费用均由承包人承担。由承包人按规范施工并对安全生产负全责，严格按照施工组织设计组织施工，经常进行安全学习、安全教育，全部施工期间的安全措施落实到位，制定详细、可靠的应急措施，配备专职安全人员，对于不可抗力外所发生的安全责任事故，承包人承担</w:t>
      </w:r>
      <w:r>
        <w:rPr>
          <w:rFonts w:ascii="宋体" w:hAnsi="宋体" w:cs="宋体"/>
          <w:snapToGrid w:val="0"/>
          <w:color w:val="auto"/>
          <w:spacing w:val="4"/>
          <w:sz w:val="19"/>
          <w:szCs w:val="19"/>
          <w:u w:val="single"/>
        </w:rPr>
        <w:t>全部责任与经济赔偿责任。承包人全面负责施工现场的安全、周边设施的安全与第三方人身安全，</w:t>
      </w:r>
      <w:r>
        <w:rPr>
          <w:rFonts w:ascii="宋体" w:hAnsi="宋体" w:cs="宋体"/>
          <w:snapToGrid w:val="0"/>
          <w:color w:val="auto"/>
          <w:spacing w:val="7"/>
          <w:sz w:val="19"/>
          <w:szCs w:val="19"/>
          <w:u w:val="single"/>
        </w:rPr>
        <w:t>发生的费用包含在投标报价中。</w:t>
      </w:r>
    </w:p>
    <w:p w14:paraId="6AF8CFB3">
      <w:pPr>
        <w:tabs>
          <w:tab w:val="left" w:pos="527"/>
        </w:tabs>
        <w:kinsoku w:val="0"/>
        <w:autoSpaceDE w:val="0"/>
        <w:autoSpaceDN w:val="0"/>
        <w:adjustRightInd w:val="0"/>
        <w:snapToGrid w:val="0"/>
        <w:spacing w:before="76" w:line="285" w:lineRule="auto"/>
        <w:ind w:left="25" w:right="56" w:firstLine="389"/>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2）承包人应遵守工程建设安全生产有关管理规定，严格按安全标准组织施工，并随时接受发包人、监理、行业安全检查人员依法实施的监督检查，采取必要的安全防护措施，消除事故隐患。安全施工防护费用已经含在合同价款内。由于承包人安全措施不力造成事故的责任和因此</w:t>
      </w:r>
      <w:r>
        <w:rPr>
          <w:rFonts w:ascii="宋体" w:hAnsi="宋体" w:cs="宋体"/>
          <w:snapToGrid w:val="0"/>
          <w:color w:val="auto"/>
          <w:spacing w:val="9"/>
          <w:sz w:val="19"/>
          <w:szCs w:val="19"/>
          <w:u w:val="single"/>
        </w:rPr>
        <w:t>发生的费用，由承包人承担。</w:t>
      </w:r>
    </w:p>
    <w:p w14:paraId="6644FC43">
      <w:pPr>
        <w:tabs>
          <w:tab w:val="left" w:pos="527"/>
        </w:tabs>
        <w:kinsoku w:val="0"/>
        <w:autoSpaceDE w:val="0"/>
        <w:autoSpaceDN w:val="0"/>
        <w:adjustRightInd w:val="0"/>
        <w:snapToGrid w:val="0"/>
        <w:spacing w:before="77" w:line="278" w:lineRule="auto"/>
        <w:ind w:left="21" w:right="62" w:firstLine="393"/>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（3）承包人在施工现场的安全管理、教育和安全事故责任由承包方承担。在</w:t>
      </w:r>
      <w:r>
        <w:rPr>
          <w:rFonts w:ascii="宋体" w:hAnsi="宋体" w:cs="宋体"/>
          <w:snapToGrid w:val="0"/>
          <w:color w:val="auto"/>
          <w:spacing w:val="6"/>
          <w:sz w:val="19"/>
          <w:szCs w:val="19"/>
          <w:u w:val="single"/>
        </w:rPr>
        <w:t>承包人施工范</w:t>
      </w:r>
      <w:r>
        <w:rPr>
          <w:rFonts w:ascii="宋体" w:hAnsi="宋体" w:cs="宋体"/>
          <w:snapToGrid w:val="0"/>
          <w:color w:val="auto"/>
          <w:spacing w:val="12"/>
          <w:sz w:val="19"/>
          <w:szCs w:val="19"/>
          <w:u w:val="single"/>
        </w:rPr>
        <w:t>围内发生或因承包人施工活动有关的安全事故由承包人负责处理并承担责任（包含但不限于责</w:t>
      </w:r>
      <w:r>
        <w:rPr>
          <w:rFonts w:ascii="宋体" w:hAnsi="宋体" w:cs="宋体"/>
          <w:snapToGrid w:val="0"/>
          <w:color w:val="auto"/>
          <w:spacing w:val="4"/>
          <w:sz w:val="19"/>
          <w:szCs w:val="19"/>
          <w:u w:val="single"/>
        </w:rPr>
        <w:t>任及费用）。</w:t>
      </w:r>
    </w:p>
    <w:p w14:paraId="7F8E8874">
      <w:pPr>
        <w:tabs>
          <w:tab w:val="left" w:pos="527"/>
        </w:tabs>
        <w:kinsoku w:val="0"/>
        <w:autoSpaceDE w:val="0"/>
        <w:autoSpaceDN w:val="0"/>
        <w:adjustRightInd w:val="0"/>
        <w:snapToGrid w:val="0"/>
        <w:spacing w:before="77" w:line="278" w:lineRule="auto"/>
        <w:ind w:left="21" w:right="47" w:firstLine="393"/>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1"/>
          <w:sz w:val="19"/>
          <w:szCs w:val="19"/>
          <w:u w:val="single"/>
        </w:rPr>
        <w:t>（4）承包人应自行为大型施工设备办理财产险并支付费用，大型设备包括大型吊装设备等。</w:t>
      </w:r>
      <w:r>
        <w:rPr>
          <w:rFonts w:ascii="宋体" w:hAnsi="宋体" w:cs="宋体"/>
          <w:snapToGrid w:val="0"/>
          <w:color w:val="auto"/>
          <w:spacing w:val="7"/>
          <w:sz w:val="19"/>
          <w:szCs w:val="19"/>
          <w:u w:val="single"/>
        </w:rPr>
        <w:t>在以上大型施工设备进场前之前，承包商应将以上设备的保单提交监理工程师审查，复印件交监</w:t>
      </w:r>
      <w:r>
        <w:rPr>
          <w:rFonts w:ascii="宋体" w:hAnsi="宋体" w:cs="宋体"/>
          <w:snapToGrid w:val="0"/>
          <w:color w:val="auto"/>
          <w:spacing w:val="9"/>
          <w:sz w:val="19"/>
          <w:szCs w:val="19"/>
          <w:u w:val="single"/>
        </w:rPr>
        <w:t>理工程师存档备查；否则监理工程师有权认为以上设备不具备</w:t>
      </w:r>
      <w:r>
        <w:rPr>
          <w:rFonts w:ascii="宋体" w:hAnsi="宋体" w:cs="宋体"/>
          <w:snapToGrid w:val="0"/>
          <w:color w:val="auto"/>
          <w:spacing w:val="8"/>
          <w:sz w:val="19"/>
          <w:szCs w:val="19"/>
          <w:u w:val="single"/>
        </w:rPr>
        <w:t>进场条件，不得进入现场。</w:t>
      </w:r>
    </w:p>
    <w:p w14:paraId="1A15BC7C">
      <w:pPr>
        <w:tabs>
          <w:tab w:val="left" w:pos="527"/>
        </w:tabs>
        <w:kinsoku w:val="0"/>
        <w:autoSpaceDE w:val="0"/>
        <w:autoSpaceDN w:val="0"/>
        <w:adjustRightInd w:val="0"/>
        <w:snapToGrid w:val="0"/>
        <w:spacing w:before="78" w:line="266" w:lineRule="auto"/>
        <w:ind w:left="25" w:right="63" w:firstLine="389"/>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（5）承包人应接受发包人组织的安全、文明日常巡查和阶段性检查，对自</w:t>
      </w:r>
      <w:r>
        <w:rPr>
          <w:rFonts w:ascii="宋体" w:hAnsi="宋体" w:cs="宋体"/>
          <w:snapToGrid w:val="0"/>
          <w:color w:val="auto"/>
          <w:spacing w:val="6"/>
          <w:sz w:val="19"/>
          <w:szCs w:val="19"/>
          <w:u w:val="single"/>
        </w:rPr>
        <w:t>身工作中的失职</w:t>
      </w:r>
      <w:r>
        <w:rPr>
          <w:rFonts w:ascii="宋体" w:hAnsi="宋体" w:cs="宋体"/>
          <w:snapToGrid w:val="0"/>
          <w:color w:val="auto"/>
          <w:spacing w:val="3"/>
          <w:sz w:val="19"/>
          <w:szCs w:val="19"/>
          <w:u w:val="single"/>
        </w:rPr>
        <w:t>行为接受处罚。</w:t>
      </w:r>
    </w:p>
    <w:p w14:paraId="4EEC9BB7">
      <w:pPr>
        <w:tabs>
          <w:tab w:val="left" w:pos="527"/>
        </w:tabs>
        <w:kinsoku w:val="0"/>
        <w:autoSpaceDE w:val="0"/>
        <w:autoSpaceDN w:val="0"/>
        <w:adjustRightInd w:val="0"/>
        <w:snapToGrid w:val="0"/>
        <w:spacing w:before="76" w:line="266" w:lineRule="auto"/>
        <w:ind w:left="22" w:right="60"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（6）承包人必须遵守发包人关于安全生产、文明施工的指示指令，</w:t>
      </w:r>
      <w:r>
        <w:rPr>
          <w:rFonts w:ascii="宋体" w:hAnsi="宋体" w:cs="宋体"/>
          <w:snapToGrid w:val="0"/>
          <w:color w:val="auto"/>
          <w:spacing w:val="4"/>
          <w:sz w:val="19"/>
          <w:szCs w:val="19"/>
          <w:u w:val="single"/>
        </w:rPr>
        <w:t>如承包人拒不执行，发</w:t>
      </w:r>
      <w:r>
        <w:rPr>
          <w:rFonts w:ascii="宋体" w:hAnsi="宋体" w:cs="宋体"/>
          <w:snapToGrid w:val="0"/>
          <w:color w:val="auto"/>
          <w:spacing w:val="10"/>
          <w:sz w:val="19"/>
          <w:szCs w:val="19"/>
          <w:u w:val="single"/>
        </w:rPr>
        <w:t>包人有权指定这部分工作由其他人完成，所发生费用在安全文明</w:t>
      </w:r>
      <w:r>
        <w:rPr>
          <w:rFonts w:ascii="宋体" w:hAnsi="宋体" w:cs="宋体"/>
          <w:snapToGrid w:val="0"/>
          <w:color w:val="auto"/>
          <w:spacing w:val="9"/>
          <w:sz w:val="19"/>
          <w:szCs w:val="19"/>
          <w:u w:val="single"/>
        </w:rPr>
        <w:t>施工措施费中扣抵。</w:t>
      </w:r>
    </w:p>
    <w:p w14:paraId="661E9DEF">
      <w:pPr>
        <w:tabs>
          <w:tab w:val="left" w:pos="527"/>
        </w:tabs>
        <w:kinsoku w:val="0"/>
        <w:autoSpaceDE w:val="0"/>
        <w:autoSpaceDN w:val="0"/>
        <w:adjustRightInd w:val="0"/>
        <w:snapToGrid w:val="0"/>
        <w:spacing w:before="77" w:line="266" w:lineRule="auto"/>
        <w:ind w:left="25" w:right="67" w:firstLine="389"/>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（7）由于承包人施工不当或管线保护措施不到位致使管线损坏，</w:t>
      </w:r>
      <w:r>
        <w:rPr>
          <w:rFonts w:ascii="宋体" w:hAnsi="宋体" w:cs="宋体"/>
          <w:snapToGrid w:val="0"/>
          <w:color w:val="auto"/>
          <w:spacing w:val="6"/>
          <w:sz w:val="19"/>
          <w:szCs w:val="19"/>
          <w:u w:val="single"/>
        </w:rPr>
        <w:t>由承包人承担因此造成的</w:t>
      </w:r>
      <w:r>
        <w:rPr>
          <w:rFonts w:ascii="宋体" w:hAnsi="宋体" w:cs="宋体"/>
          <w:snapToGrid w:val="0"/>
          <w:color w:val="auto"/>
          <w:spacing w:val="5"/>
          <w:sz w:val="19"/>
          <w:szCs w:val="19"/>
          <w:u w:val="single"/>
        </w:rPr>
        <w:t>一切损失和经济处罚。</w:t>
      </w:r>
    </w:p>
    <w:p w14:paraId="3F9DCD97">
      <w:pPr>
        <w:tabs>
          <w:tab w:val="left" w:pos="527"/>
        </w:tabs>
        <w:kinsoku w:val="0"/>
        <w:autoSpaceDE w:val="0"/>
        <w:autoSpaceDN w:val="0"/>
        <w:adjustRightInd w:val="0"/>
        <w:snapToGrid w:val="0"/>
        <w:spacing w:before="76" w:line="266" w:lineRule="auto"/>
        <w:ind w:left="23" w:right="60" w:firstLine="391"/>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（8）承包人有责任维护发包人在南京市民中的形象。若由于承包人安全、文明施</w:t>
      </w:r>
      <w:r>
        <w:rPr>
          <w:rFonts w:ascii="宋体" w:hAnsi="宋体" w:cs="宋体"/>
          <w:snapToGrid w:val="0"/>
          <w:color w:val="auto"/>
          <w:spacing w:val="6"/>
          <w:sz w:val="19"/>
          <w:szCs w:val="19"/>
          <w:u w:val="single"/>
        </w:rPr>
        <w:t>工问题造</w:t>
      </w:r>
      <w:r>
        <w:rPr>
          <w:rFonts w:ascii="宋体" w:hAnsi="宋体" w:cs="宋体"/>
          <w:snapToGrid w:val="0"/>
          <w:color w:val="auto"/>
          <w:spacing w:val="8"/>
          <w:sz w:val="19"/>
          <w:szCs w:val="19"/>
          <w:u w:val="single"/>
        </w:rPr>
        <w:t>成发包人被他人索赔，发包人保留向承包人索赔</w:t>
      </w:r>
      <w:r>
        <w:rPr>
          <w:rFonts w:ascii="宋体" w:hAnsi="宋体" w:cs="宋体"/>
          <w:snapToGrid w:val="0"/>
          <w:color w:val="auto"/>
          <w:spacing w:val="7"/>
          <w:sz w:val="19"/>
          <w:szCs w:val="19"/>
          <w:u w:val="single"/>
        </w:rPr>
        <w:t>的权利。</w:t>
      </w:r>
    </w:p>
    <w:p w14:paraId="23E4E5AF">
      <w:pPr>
        <w:tabs>
          <w:tab w:val="left" w:pos="527"/>
        </w:tabs>
        <w:kinsoku w:val="0"/>
        <w:autoSpaceDE w:val="0"/>
        <w:autoSpaceDN w:val="0"/>
        <w:adjustRightInd w:val="0"/>
        <w:snapToGrid w:val="0"/>
        <w:spacing w:before="77" w:line="278" w:lineRule="auto"/>
        <w:ind w:left="22" w:right="53"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（9）承包方必须按国家有关规定要求用工，支付人员工资及劳动保护。施工期间，承包方应根据该工程施工的特点，采取有效保障措施，确保安全施工，因施工中造成的安全事故及人员</w:t>
      </w:r>
      <w:r>
        <w:rPr>
          <w:rFonts w:ascii="宋体" w:hAnsi="宋体" w:cs="宋体"/>
          <w:snapToGrid w:val="0"/>
          <w:color w:val="auto"/>
          <w:spacing w:val="6"/>
          <w:sz w:val="19"/>
          <w:szCs w:val="19"/>
          <w:u w:val="single"/>
        </w:rPr>
        <w:t>伤亡均由承包方自行承担全部责任。</w:t>
      </w:r>
    </w:p>
    <w:p w14:paraId="1F4C3D86">
      <w:pPr>
        <w:tabs>
          <w:tab w:val="left" w:pos="527"/>
        </w:tabs>
        <w:kinsoku w:val="0"/>
        <w:autoSpaceDE w:val="0"/>
        <w:autoSpaceDN w:val="0"/>
        <w:adjustRightInd w:val="0"/>
        <w:snapToGrid w:val="0"/>
        <w:spacing w:before="78" w:line="265" w:lineRule="auto"/>
        <w:ind w:left="21" w:right="62" w:firstLine="393"/>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4"/>
          <w:sz w:val="19"/>
          <w:szCs w:val="19"/>
          <w:u w:val="single"/>
        </w:rPr>
        <w:t>（10）因场地因素不满足材料堆放要求等，承包人对作业场地所采取的任何措施，费用已含</w:t>
      </w:r>
      <w:r>
        <w:rPr>
          <w:rFonts w:ascii="宋体" w:hAnsi="宋体" w:cs="宋体"/>
          <w:snapToGrid w:val="0"/>
          <w:color w:val="auto"/>
          <w:spacing w:val="7"/>
          <w:sz w:val="19"/>
          <w:szCs w:val="19"/>
          <w:u w:val="single"/>
        </w:rPr>
        <w:t>在本合同价款内，竣工结算时不增加该部分费用。</w:t>
      </w:r>
    </w:p>
    <w:p w14:paraId="4AE0F414">
      <w:pPr>
        <w:tabs>
          <w:tab w:val="left" w:pos="527"/>
        </w:tabs>
        <w:kinsoku w:val="0"/>
        <w:autoSpaceDE w:val="0"/>
        <w:autoSpaceDN w:val="0"/>
        <w:adjustRightInd w:val="0"/>
        <w:snapToGrid w:val="0"/>
        <w:spacing w:before="80" w:line="284" w:lineRule="auto"/>
        <w:ind w:left="22" w:right="53"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（11）对于特种设备类的施工设备等的安装和</w:t>
      </w:r>
      <w:r>
        <w:rPr>
          <w:rFonts w:ascii="宋体" w:hAnsi="宋体" w:cs="宋体"/>
          <w:snapToGrid w:val="0"/>
          <w:color w:val="auto"/>
          <w:spacing w:val="4"/>
          <w:sz w:val="19"/>
          <w:szCs w:val="19"/>
          <w:u w:val="single"/>
        </w:rPr>
        <w:t>使用均应符合国家规定，安装单位须具备相应</w:t>
      </w:r>
      <w:r>
        <w:rPr>
          <w:rFonts w:ascii="宋体" w:hAnsi="宋体" w:cs="宋体"/>
          <w:snapToGrid w:val="0"/>
          <w:color w:val="auto"/>
          <w:spacing w:val="7"/>
          <w:sz w:val="19"/>
          <w:szCs w:val="19"/>
          <w:u w:val="single"/>
        </w:rPr>
        <w:t>资质，承包人在安装和使用这类施工设备前，需向建设行政主管机关申请备案或审批，未办理相应备案或审批手续的，即使通过了发包人或监理人的审核，也不能投入使用，同时不免除承包人擅自安装而引起的全部民事和刑事责任。</w:t>
      </w:r>
    </w:p>
    <w:p w14:paraId="33007829">
      <w:pPr>
        <w:tabs>
          <w:tab w:val="left" w:pos="527"/>
        </w:tabs>
        <w:kinsoku w:val="0"/>
        <w:autoSpaceDE w:val="0"/>
        <w:autoSpaceDN w:val="0"/>
        <w:adjustRightInd w:val="0"/>
        <w:snapToGrid w:val="0"/>
        <w:spacing w:before="78" w:line="278" w:lineRule="auto"/>
        <w:ind w:left="25" w:right="47" w:firstLine="389"/>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1"/>
          <w:sz w:val="19"/>
          <w:szCs w:val="19"/>
          <w:u w:val="single"/>
        </w:rPr>
        <w:t>（12）如由于承包人原因，发包人受到区级及以上行政主管部门处罚的，罚款由承包人承担，</w:t>
      </w:r>
      <w:r>
        <w:rPr>
          <w:rFonts w:ascii="宋体" w:hAnsi="宋体" w:cs="宋体"/>
          <w:snapToGrid w:val="0"/>
          <w:color w:val="auto"/>
          <w:spacing w:val="12"/>
          <w:sz w:val="19"/>
          <w:szCs w:val="19"/>
          <w:u w:val="single"/>
        </w:rPr>
        <w:t>同时承包人承担发包人受罚金额两倍的违约金，上诉罚款及违约金发包人在工程进度款中直接</w:t>
      </w:r>
      <w:r>
        <w:rPr>
          <w:rFonts w:ascii="宋体" w:hAnsi="宋体" w:cs="宋体"/>
          <w:snapToGrid w:val="0"/>
          <w:color w:val="auto"/>
          <w:spacing w:val="6"/>
          <w:sz w:val="19"/>
          <w:szCs w:val="19"/>
          <w:u w:val="single"/>
        </w:rPr>
        <w:t>扣除。</w:t>
      </w:r>
    </w:p>
    <w:p w14:paraId="340E8F04">
      <w:pPr>
        <w:tabs>
          <w:tab w:val="left" w:pos="527"/>
        </w:tabs>
        <w:kinsoku w:val="0"/>
        <w:autoSpaceDE w:val="0"/>
        <w:autoSpaceDN w:val="0"/>
        <w:adjustRightInd w:val="0"/>
        <w:snapToGrid w:val="0"/>
        <w:spacing w:before="76" w:line="279" w:lineRule="auto"/>
        <w:ind w:left="23" w:right="53"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（13）承包人按照监管部门要求设置施工围挡，费用</w:t>
      </w:r>
      <w:r>
        <w:rPr>
          <w:rFonts w:ascii="宋体" w:hAnsi="宋体" w:cs="宋体"/>
          <w:snapToGrid w:val="0"/>
          <w:color w:val="auto"/>
          <w:spacing w:val="4"/>
          <w:sz w:val="19"/>
          <w:szCs w:val="19"/>
          <w:u w:val="single"/>
        </w:rPr>
        <w:t>包含在签约合同价（投标报价）中，结</w:t>
      </w:r>
      <w:r>
        <w:rPr>
          <w:rFonts w:ascii="宋体" w:hAnsi="宋体" w:cs="宋体"/>
          <w:snapToGrid w:val="0"/>
          <w:color w:val="auto"/>
          <w:spacing w:val="7"/>
          <w:sz w:val="19"/>
          <w:szCs w:val="19"/>
          <w:u w:val="single"/>
        </w:rPr>
        <w:t>算时不另行计算。如因承包人原因导致发包人被建设行政主管部门处罚，处罚的费用由承包人承</w:t>
      </w:r>
      <w:r>
        <w:rPr>
          <w:rFonts w:ascii="宋体" w:hAnsi="宋体" w:cs="宋体"/>
          <w:snapToGrid w:val="0"/>
          <w:color w:val="auto"/>
          <w:spacing w:val="6"/>
          <w:sz w:val="19"/>
          <w:szCs w:val="19"/>
          <w:u w:val="single"/>
        </w:rPr>
        <w:t>担。</w:t>
      </w:r>
    </w:p>
    <w:p w14:paraId="2D91694A">
      <w:pPr>
        <w:tabs>
          <w:tab w:val="left" w:pos="527"/>
        </w:tabs>
        <w:kinsoku w:val="0"/>
        <w:autoSpaceDE w:val="0"/>
        <w:autoSpaceDN w:val="0"/>
        <w:adjustRightInd w:val="0"/>
        <w:snapToGrid w:val="0"/>
        <w:spacing w:before="75" w:line="266" w:lineRule="auto"/>
        <w:ind w:left="27" w:right="154" w:firstLine="387"/>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6"/>
          <w:sz w:val="19"/>
          <w:szCs w:val="19"/>
          <w:u w:val="single"/>
        </w:rPr>
        <w:t>（14）因承包人安全措施不到位造成一定社会影响的，发包人有权收取承包人</w:t>
      </w:r>
      <w:r>
        <w:rPr>
          <w:rFonts w:ascii="宋体" w:hAnsi="宋体" w:cs="宋体"/>
          <w:snapToGrid w:val="0"/>
          <w:color w:val="auto"/>
          <w:spacing w:val="5"/>
          <w:sz w:val="19"/>
          <w:szCs w:val="19"/>
          <w:u w:val="single"/>
        </w:rPr>
        <w:t>5-30万元/</w:t>
      </w:r>
      <w:r>
        <w:rPr>
          <w:rFonts w:ascii="宋体" w:hAnsi="宋体" w:cs="宋体"/>
          <w:snapToGrid w:val="0"/>
          <w:color w:val="auto"/>
          <w:spacing w:val="3"/>
          <w:sz w:val="19"/>
          <w:szCs w:val="19"/>
          <w:u w:val="single"/>
        </w:rPr>
        <w:t>次的违约金；</w:t>
      </w:r>
    </w:p>
    <w:p w14:paraId="3E8117BF">
      <w:pPr>
        <w:kinsoku w:val="0"/>
        <w:autoSpaceDE w:val="0"/>
        <w:autoSpaceDN w:val="0"/>
        <w:adjustRightInd w:val="0"/>
        <w:snapToGrid w:val="0"/>
        <w:spacing w:before="68" w:line="303" w:lineRule="auto"/>
        <w:ind w:left="21" w:firstLine="23"/>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6.1.4关于治安保卫的特别约定：</w:t>
      </w:r>
      <w:r>
        <w:rPr>
          <w:rFonts w:ascii="宋体" w:hAnsi="宋体" w:cs="宋体"/>
          <w:snapToGrid w:val="0"/>
          <w:color w:val="auto"/>
          <w:spacing w:val="7"/>
          <w:sz w:val="19"/>
          <w:szCs w:val="19"/>
          <w:u w:val="single"/>
        </w:rPr>
        <w:t>进驻现场后，承包人应及时、严格</w:t>
      </w:r>
      <w:r>
        <w:rPr>
          <w:rFonts w:ascii="宋体" w:hAnsi="宋体" w:cs="宋体"/>
          <w:snapToGrid w:val="0"/>
          <w:color w:val="auto"/>
          <w:spacing w:val="6"/>
          <w:sz w:val="19"/>
          <w:szCs w:val="19"/>
          <w:u w:val="single"/>
        </w:rPr>
        <w:t>地按安全规范和安监部</w:t>
      </w:r>
      <w:r>
        <w:rPr>
          <w:rFonts w:ascii="宋体" w:hAnsi="宋体" w:cs="宋体"/>
          <w:snapToGrid w:val="0"/>
          <w:color w:val="auto"/>
          <w:spacing w:val="7"/>
          <w:sz w:val="19"/>
          <w:szCs w:val="19"/>
          <w:u w:val="single"/>
        </w:rPr>
        <w:t>门安全管理要求办理一切安全手续，承包人未按规定办理相关安全手续，应承担</w:t>
      </w:r>
      <w:r>
        <w:rPr>
          <w:rFonts w:ascii="宋体" w:hAnsi="宋体" w:cs="宋体"/>
          <w:snapToGrid w:val="0"/>
          <w:color w:val="auto"/>
          <w:spacing w:val="6"/>
          <w:sz w:val="19"/>
          <w:szCs w:val="19"/>
          <w:u w:val="single"/>
        </w:rPr>
        <w:t>由此造成的一切</w:t>
      </w:r>
      <w:r>
        <w:rPr>
          <w:rFonts w:ascii="宋体" w:hAnsi="宋体" w:cs="宋体"/>
          <w:snapToGrid w:val="0"/>
          <w:color w:val="auto"/>
          <w:spacing w:val="7"/>
          <w:sz w:val="19"/>
          <w:szCs w:val="19"/>
          <w:u w:val="single"/>
        </w:rPr>
        <w:t>安全后果。承担承包人施工范围的安全保卫工作，承包人认真做好施工场地的安全防护工作（包</w:t>
      </w:r>
      <w:r>
        <w:rPr>
          <w:rFonts w:ascii="宋体" w:hAnsi="宋体" w:cs="宋体"/>
          <w:snapToGrid w:val="0"/>
          <w:color w:val="auto"/>
          <w:spacing w:val="8"/>
          <w:sz w:val="19"/>
          <w:szCs w:val="19"/>
          <w:u w:val="single"/>
        </w:rPr>
        <w:t>括照明、安全设施等</w:t>
      </w:r>
      <w:r>
        <w:rPr>
          <w:rFonts w:ascii="宋体" w:hAnsi="宋体" w:cs="宋体"/>
          <w:snapToGrid w:val="0"/>
          <w:color w:val="auto"/>
          <w:spacing w:val="-4"/>
          <w:sz w:val="19"/>
          <w:szCs w:val="19"/>
          <w:u w:val="single"/>
        </w:rPr>
        <w:t>），</w:t>
      </w:r>
      <w:r>
        <w:rPr>
          <w:rFonts w:ascii="宋体" w:hAnsi="宋体" w:cs="宋体"/>
          <w:snapToGrid w:val="0"/>
          <w:color w:val="auto"/>
          <w:spacing w:val="8"/>
          <w:sz w:val="19"/>
          <w:szCs w:val="19"/>
          <w:u w:val="single"/>
        </w:rPr>
        <w:t>承包人对安全防护工作负全责（包括但不限于责任和费用）负责发包人</w:t>
      </w:r>
      <w:r>
        <w:rPr>
          <w:rFonts w:ascii="宋体" w:hAnsi="宋体" w:cs="宋体"/>
          <w:snapToGrid w:val="0"/>
          <w:color w:val="auto"/>
          <w:spacing w:val="7"/>
          <w:sz w:val="19"/>
          <w:szCs w:val="19"/>
          <w:u w:val="single"/>
        </w:rPr>
        <w:t>供应的材料设备的保管。如承包人未履行上述约定及通用条款相关义务造成工程、财产和人身伤</w:t>
      </w:r>
      <w:r>
        <w:rPr>
          <w:rFonts w:ascii="宋体" w:hAnsi="宋体" w:cs="宋体"/>
          <w:snapToGrid w:val="0"/>
          <w:color w:val="auto"/>
          <w:spacing w:val="8"/>
          <w:sz w:val="19"/>
          <w:szCs w:val="19"/>
          <w:u w:val="single"/>
        </w:rPr>
        <w:t>害，由承包人承担责任、赔偿损失及支付发</w:t>
      </w:r>
      <w:r>
        <w:rPr>
          <w:rFonts w:ascii="宋体" w:hAnsi="宋体" w:cs="宋体"/>
          <w:snapToGrid w:val="0"/>
          <w:color w:val="auto"/>
          <w:spacing w:val="7"/>
          <w:sz w:val="19"/>
          <w:szCs w:val="19"/>
          <w:u w:val="single"/>
        </w:rPr>
        <w:t>生的费用。承包人应当制定本项目的生产安全事故应</w:t>
      </w:r>
      <w:r>
        <w:rPr>
          <w:rFonts w:ascii="宋体" w:hAnsi="宋体" w:cs="宋体"/>
          <w:snapToGrid w:val="0"/>
          <w:color w:val="auto"/>
          <w:spacing w:val="4"/>
          <w:sz w:val="19"/>
          <w:szCs w:val="19"/>
          <w:u w:val="single"/>
        </w:rPr>
        <w:t>急救援预案，配备必要的应急救援器材、设备，并定期组织演练。承包人应管理好现场，不得有</w:t>
      </w:r>
      <w:r>
        <w:rPr>
          <w:rFonts w:ascii="宋体" w:hAnsi="宋体" w:cs="宋体"/>
          <w:snapToGrid w:val="0"/>
          <w:color w:val="auto"/>
          <w:spacing w:val="7"/>
          <w:sz w:val="19"/>
          <w:szCs w:val="19"/>
          <w:u w:val="single"/>
        </w:rPr>
        <w:t>任何外部土方倒入，如发生倒入承包人自行外运处理，否则，发包人有权暂停工程款支付，并按照500元每立方罚款。在施工中，承包人应保证无任何第</w:t>
      </w:r>
      <w:r>
        <w:rPr>
          <w:rFonts w:ascii="宋体" w:hAnsi="宋体" w:cs="宋体"/>
          <w:snapToGrid w:val="0"/>
          <w:color w:val="auto"/>
          <w:spacing w:val="6"/>
          <w:sz w:val="19"/>
          <w:szCs w:val="19"/>
          <w:u w:val="single"/>
        </w:rPr>
        <w:t>三人主张因承包人行为所导致的任何知</w:t>
      </w:r>
      <w:r>
        <w:rPr>
          <w:rFonts w:ascii="宋体" w:hAnsi="宋体" w:cs="宋体"/>
          <w:snapToGrid w:val="0"/>
          <w:color w:val="auto"/>
          <w:spacing w:val="7"/>
          <w:sz w:val="19"/>
          <w:szCs w:val="19"/>
          <w:u w:val="single"/>
        </w:rPr>
        <w:t>识产权或任何人身权利、财产权利。否则，承包人应承担由此给发包人造成的损失，包括但不限</w:t>
      </w:r>
      <w:r>
        <w:rPr>
          <w:rFonts w:ascii="宋体" w:hAnsi="宋体" w:cs="宋体"/>
          <w:snapToGrid w:val="0"/>
          <w:color w:val="auto"/>
          <w:spacing w:val="8"/>
          <w:sz w:val="19"/>
          <w:szCs w:val="19"/>
          <w:u w:val="single"/>
        </w:rPr>
        <w:t>于任何索赔，诉讼、赔偿、费用、支出和项目</w:t>
      </w:r>
      <w:r>
        <w:rPr>
          <w:rFonts w:ascii="宋体" w:hAnsi="宋体" w:cs="宋体"/>
          <w:snapToGrid w:val="0"/>
          <w:color w:val="auto"/>
          <w:spacing w:val="7"/>
          <w:sz w:val="19"/>
          <w:szCs w:val="19"/>
          <w:u w:val="single"/>
        </w:rPr>
        <w:t>工程的相应全部损失。承包人应加强对驻场施工人</w:t>
      </w:r>
      <w:r>
        <w:rPr>
          <w:rFonts w:ascii="宋体" w:hAnsi="宋体" w:cs="宋体"/>
          <w:snapToGrid w:val="0"/>
          <w:color w:val="auto"/>
          <w:spacing w:val="8"/>
          <w:sz w:val="19"/>
          <w:szCs w:val="19"/>
          <w:u w:val="single"/>
        </w:rPr>
        <w:t>员的治安教育和管理，如承包人施工人员在施工现场发生治安事故</w:t>
      </w:r>
      <w:r>
        <w:rPr>
          <w:rFonts w:ascii="宋体" w:hAnsi="宋体" w:cs="宋体"/>
          <w:snapToGrid w:val="0"/>
          <w:color w:val="auto"/>
          <w:spacing w:val="7"/>
          <w:sz w:val="19"/>
          <w:szCs w:val="19"/>
          <w:u w:val="single"/>
        </w:rPr>
        <w:t>，一切责任均由承包人负责，同时发包人有权视情节轻重进行适当的经济处罚。</w:t>
      </w:r>
    </w:p>
    <w:p w14:paraId="7978C862">
      <w:pPr>
        <w:kinsoku w:val="0"/>
        <w:autoSpaceDE w:val="0"/>
        <w:autoSpaceDN w:val="0"/>
        <w:adjustRightInd w:val="0"/>
        <w:snapToGrid w:val="0"/>
        <w:spacing w:before="1" w:line="303" w:lineRule="auto"/>
        <w:ind w:left="21" w:right="46" w:firstLine="404"/>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关于编制施工场地治安管理计划的约定：</w:t>
      </w:r>
      <w:r>
        <w:rPr>
          <w:rFonts w:ascii="宋体" w:hAnsi="宋体" w:cs="宋体"/>
          <w:snapToGrid w:val="0"/>
          <w:color w:val="auto"/>
          <w:spacing w:val="8"/>
          <w:sz w:val="19"/>
          <w:szCs w:val="19"/>
          <w:u w:val="single"/>
        </w:rPr>
        <w:t>承</w:t>
      </w:r>
      <w:r>
        <w:rPr>
          <w:rFonts w:ascii="宋体" w:hAnsi="宋体" w:cs="宋体"/>
          <w:snapToGrid w:val="0"/>
          <w:color w:val="auto"/>
          <w:spacing w:val="7"/>
          <w:sz w:val="19"/>
          <w:szCs w:val="19"/>
          <w:u w:val="single"/>
        </w:rPr>
        <w:t>包人必须在进场后或施工合同签署后7日内编</w:t>
      </w:r>
      <w:r>
        <w:rPr>
          <w:rFonts w:ascii="宋体" w:hAnsi="宋体" w:cs="宋体"/>
          <w:snapToGrid w:val="0"/>
          <w:color w:val="auto"/>
          <w:spacing w:val="8"/>
          <w:sz w:val="19"/>
          <w:szCs w:val="19"/>
          <w:u w:val="single"/>
        </w:rPr>
        <w:t>写对本工程具有针对性、指导性、实施性强</w:t>
      </w:r>
      <w:r>
        <w:rPr>
          <w:rFonts w:ascii="宋体" w:hAnsi="宋体" w:cs="宋体"/>
          <w:snapToGrid w:val="0"/>
          <w:color w:val="auto"/>
          <w:spacing w:val="7"/>
          <w:sz w:val="19"/>
          <w:szCs w:val="19"/>
          <w:u w:val="single"/>
        </w:rPr>
        <w:t>的施工组织设计，综合考虑本工程所涉及的一切安全因素编写出施工安全预案，包括临时用电、安全施工、职工安全教育和安全管理、机电设备使用管理办法、突发情况应急方案等，报送监理工程师审批后严格执行。在工程施工过程中，发生暴乱、爆炸等恐怖事件，以及群殴、械斗等群体性突发治安事件的，发包人和承包人应立即向当地</w:t>
      </w:r>
      <w:r>
        <w:rPr>
          <w:rFonts w:ascii="宋体" w:hAnsi="宋体" w:cs="宋体"/>
          <w:snapToGrid w:val="0"/>
          <w:color w:val="auto"/>
          <w:spacing w:val="8"/>
          <w:sz w:val="19"/>
          <w:szCs w:val="19"/>
          <w:u w:val="single"/>
        </w:rPr>
        <w:t>政府报告。发包人和承包人应积极协助当地</w:t>
      </w:r>
      <w:r>
        <w:rPr>
          <w:rFonts w:ascii="宋体" w:hAnsi="宋体" w:cs="宋体"/>
          <w:snapToGrid w:val="0"/>
          <w:color w:val="auto"/>
          <w:spacing w:val="7"/>
          <w:sz w:val="19"/>
          <w:szCs w:val="19"/>
          <w:u w:val="single"/>
        </w:rPr>
        <w:t>有关部门采取措施平息事态，防止事态扩大，尽量减</w:t>
      </w:r>
      <w:r>
        <w:rPr>
          <w:rFonts w:ascii="宋体" w:hAnsi="宋体" w:cs="宋体"/>
          <w:snapToGrid w:val="0"/>
          <w:color w:val="auto"/>
          <w:spacing w:val="9"/>
          <w:sz w:val="19"/>
          <w:szCs w:val="19"/>
          <w:u w:val="single"/>
        </w:rPr>
        <w:t>少财产损失和避免人员伤亡。</w:t>
      </w:r>
    </w:p>
    <w:p w14:paraId="29AC5B2D">
      <w:pPr>
        <w:kinsoku w:val="0"/>
        <w:autoSpaceDE w:val="0"/>
        <w:autoSpaceDN w:val="0"/>
        <w:adjustRightInd w:val="0"/>
        <w:snapToGrid w:val="0"/>
        <w:spacing w:line="228" w:lineRule="auto"/>
        <w:ind w:left="424"/>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6.1.5文明施工</w:t>
      </w:r>
    </w:p>
    <w:p w14:paraId="5432A5B0">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合同当事人对文明施工的要求：</w:t>
      </w:r>
    </w:p>
    <w:p w14:paraId="360B30B2">
      <w:pPr>
        <w:tabs>
          <w:tab w:val="left" w:pos="527"/>
        </w:tabs>
        <w:kinsoku w:val="0"/>
        <w:autoSpaceDE w:val="0"/>
        <w:autoSpaceDN w:val="0"/>
        <w:adjustRightInd w:val="0"/>
        <w:snapToGrid w:val="0"/>
        <w:spacing w:before="277" w:line="265" w:lineRule="auto"/>
        <w:ind w:left="23" w:right="60" w:firstLine="391"/>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（1）承包人须按照规定办理施工现场建筑工人实名制登记，定期上报现场一线</w:t>
      </w:r>
      <w:r>
        <w:rPr>
          <w:rFonts w:ascii="宋体" w:hAnsi="宋体" w:cs="宋体"/>
          <w:snapToGrid w:val="0"/>
          <w:color w:val="auto"/>
          <w:spacing w:val="6"/>
          <w:sz w:val="19"/>
          <w:szCs w:val="19"/>
          <w:u w:val="single"/>
        </w:rPr>
        <w:t>操作工人名</w:t>
      </w:r>
      <w:r>
        <w:rPr>
          <w:rFonts w:ascii="宋体" w:hAnsi="宋体" w:cs="宋体"/>
          <w:snapToGrid w:val="0"/>
          <w:color w:val="auto"/>
          <w:spacing w:val="7"/>
          <w:sz w:val="19"/>
          <w:szCs w:val="19"/>
          <w:u w:val="single"/>
        </w:rPr>
        <w:t>单、人数、籍贯等。如有人员调整，必须及时通知发包人；</w:t>
      </w:r>
    </w:p>
    <w:p w14:paraId="6657FBBF">
      <w:pPr>
        <w:tabs>
          <w:tab w:val="left" w:pos="527"/>
        </w:tabs>
        <w:kinsoku w:val="0"/>
        <w:autoSpaceDE w:val="0"/>
        <w:autoSpaceDN w:val="0"/>
        <w:adjustRightInd w:val="0"/>
        <w:snapToGrid w:val="0"/>
        <w:spacing w:before="78"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3"/>
          <w:sz w:val="19"/>
          <w:szCs w:val="19"/>
          <w:u w:val="single"/>
        </w:rPr>
        <w:t>（2）非施工人员不得进入正在施工的施工区域</w:t>
      </w:r>
      <w:r>
        <w:rPr>
          <w:rFonts w:ascii="宋体" w:hAnsi="宋体" w:cs="宋体"/>
          <w:snapToGrid w:val="0"/>
          <w:color w:val="auto"/>
          <w:spacing w:val="2"/>
          <w:sz w:val="19"/>
          <w:szCs w:val="19"/>
          <w:u w:val="single"/>
        </w:rPr>
        <w:t>；</w:t>
      </w:r>
    </w:p>
    <w:p w14:paraId="5861BB7B">
      <w:pPr>
        <w:tabs>
          <w:tab w:val="left" w:pos="527"/>
        </w:tabs>
        <w:kinsoku w:val="0"/>
        <w:autoSpaceDE w:val="0"/>
        <w:autoSpaceDN w:val="0"/>
        <w:adjustRightInd w:val="0"/>
        <w:snapToGrid w:val="0"/>
        <w:spacing w:before="77"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3"/>
          <w:sz w:val="19"/>
          <w:szCs w:val="19"/>
          <w:u w:val="single"/>
        </w:rPr>
        <w:t>（3）承包人对施工范围内的安全防火承担责任</w:t>
      </w:r>
      <w:r>
        <w:rPr>
          <w:rFonts w:ascii="宋体" w:hAnsi="宋体" w:cs="宋体"/>
          <w:snapToGrid w:val="0"/>
          <w:color w:val="auto"/>
          <w:spacing w:val="2"/>
          <w:sz w:val="19"/>
          <w:szCs w:val="19"/>
          <w:u w:val="single"/>
        </w:rPr>
        <w:t>；</w:t>
      </w:r>
    </w:p>
    <w:p w14:paraId="38624982">
      <w:pPr>
        <w:tabs>
          <w:tab w:val="left" w:pos="527"/>
        </w:tabs>
        <w:kinsoku w:val="0"/>
        <w:autoSpaceDE w:val="0"/>
        <w:autoSpaceDN w:val="0"/>
        <w:adjustRightInd w:val="0"/>
        <w:snapToGrid w:val="0"/>
        <w:spacing w:before="76" w:line="278" w:lineRule="auto"/>
        <w:ind w:left="24" w:right="60" w:firstLine="390"/>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（4）承包人应遵守工程建设安全生产有关管理规定，严格按安全标准组织施工</w:t>
      </w:r>
      <w:r>
        <w:rPr>
          <w:rFonts w:ascii="宋体" w:hAnsi="宋体" w:cs="宋体"/>
          <w:snapToGrid w:val="0"/>
          <w:color w:val="auto"/>
          <w:spacing w:val="6"/>
          <w:sz w:val="19"/>
          <w:szCs w:val="19"/>
          <w:u w:val="single"/>
        </w:rPr>
        <w:t>，并随时接</w:t>
      </w:r>
      <w:r>
        <w:rPr>
          <w:rFonts w:ascii="宋体" w:hAnsi="宋体" w:cs="宋体"/>
          <w:snapToGrid w:val="0"/>
          <w:color w:val="auto"/>
          <w:spacing w:val="8"/>
          <w:sz w:val="19"/>
          <w:szCs w:val="19"/>
          <w:u w:val="single"/>
        </w:rPr>
        <w:t>受行业安全检查人员依法实施的监督检查，采取必要的</w:t>
      </w:r>
      <w:r>
        <w:rPr>
          <w:rFonts w:ascii="宋体" w:hAnsi="宋体" w:cs="宋体"/>
          <w:snapToGrid w:val="0"/>
          <w:color w:val="auto"/>
          <w:spacing w:val="7"/>
          <w:sz w:val="19"/>
          <w:szCs w:val="19"/>
          <w:u w:val="single"/>
        </w:rPr>
        <w:t>安全防护措施，消除事故隐患。安全施</w:t>
      </w:r>
      <w:r>
        <w:rPr>
          <w:rFonts w:ascii="宋体" w:hAnsi="宋体" w:cs="宋体"/>
          <w:snapToGrid w:val="0"/>
          <w:color w:val="auto"/>
          <w:spacing w:val="8"/>
          <w:sz w:val="19"/>
          <w:szCs w:val="19"/>
          <w:u w:val="single"/>
        </w:rPr>
        <w:t>工防护费用已含在签约合同价（投标报价）内。承包人负责施工现场的安全及第三方人身安</w:t>
      </w:r>
      <w:r>
        <w:rPr>
          <w:rFonts w:ascii="宋体" w:hAnsi="宋体" w:cs="宋体"/>
          <w:snapToGrid w:val="0"/>
          <w:color w:val="auto"/>
          <w:spacing w:val="6"/>
          <w:sz w:val="19"/>
          <w:szCs w:val="19"/>
          <w:u w:val="single"/>
        </w:rPr>
        <w:t>全；</w:t>
      </w:r>
    </w:p>
    <w:p w14:paraId="2DAAC251">
      <w:pPr>
        <w:tabs>
          <w:tab w:val="left" w:pos="527"/>
        </w:tabs>
        <w:kinsoku w:val="0"/>
        <w:autoSpaceDE w:val="0"/>
        <w:autoSpaceDN w:val="0"/>
        <w:adjustRightInd w:val="0"/>
        <w:snapToGrid w:val="0"/>
        <w:spacing w:before="76" w:line="278" w:lineRule="auto"/>
        <w:ind w:left="23" w:right="58"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（5）承包人应负责为其雇员安排食宿并提供各种必需的生活设施，并应采取合理的</w:t>
      </w:r>
      <w:r>
        <w:rPr>
          <w:rFonts w:ascii="宋体" w:hAnsi="宋体" w:cs="宋体"/>
          <w:snapToGrid w:val="0"/>
          <w:color w:val="auto"/>
          <w:spacing w:val="6"/>
          <w:sz w:val="19"/>
          <w:szCs w:val="19"/>
          <w:u w:val="single"/>
        </w:rPr>
        <w:t>卫生防</w:t>
      </w:r>
      <w:r>
        <w:rPr>
          <w:rFonts w:ascii="宋体" w:hAnsi="宋体" w:cs="宋体"/>
          <w:snapToGrid w:val="0"/>
          <w:color w:val="auto"/>
          <w:spacing w:val="10"/>
          <w:sz w:val="19"/>
          <w:szCs w:val="19"/>
          <w:u w:val="single"/>
        </w:rPr>
        <w:t>护措施和安全措施以保护其雇员的健康和安全。若因卫生、火灾等原</w:t>
      </w:r>
      <w:r>
        <w:rPr>
          <w:rFonts w:ascii="宋体" w:hAnsi="宋体" w:cs="宋体"/>
          <w:snapToGrid w:val="0"/>
          <w:color w:val="auto"/>
          <w:spacing w:val="9"/>
          <w:sz w:val="19"/>
          <w:szCs w:val="19"/>
          <w:u w:val="single"/>
        </w:rPr>
        <w:t>因被媒体曝光造成不良影</w:t>
      </w:r>
      <w:r>
        <w:rPr>
          <w:rFonts w:ascii="宋体" w:hAnsi="宋体" w:cs="宋体"/>
          <w:snapToGrid w:val="0"/>
          <w:color w:val="auto"/>
          <w:spacing w:val="5"/>
          <w:sz w:val="19"/>
          <w:szCs w:val="19"/>
          <w:u w:val="single"/>
        </w:rPr>
        <w:t>响的，发包人有权收取承包人5-30万元/次的违约金；</w:t>
      </w:r>
    </w:p>
    <w:p w14:paraId="0AED58D9">
      <w:pPr>
        <w:tabs>
          <w:tab w:val="left" w:pos="527"/>
        </w:tabs>
        <w:kinsoku w:val="0"/>
        <w:autoSpaceDE w:val="0"/>
        <w:autoSpaceDN w:val="0"/>
        <w:adjustRightInd w:val="0"/>
        <w:snapToGrid w:val="0"/>
        <w:spacing w:before="74" w:line="296" w:lineRule="auto"/>
        <w:ind w:left="21" w:right="60" w:firstLine="393"/>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（6）施工期间必须做好场地清洁卫生，负责在施工范围内（含外堆回填土方）</w:t>
      </w:r>
      <w:r>
        <w:rPr>
          <w:rFonts w:ascii="宋体" w:hAnsi="宋体" w:cs="宋体"/>
          <w:snapToGrid w:val="0"/>
          <w:color w:val="auto"/>
          <w:spacing w:val="6"/>
          <w:sz w:val="19"/>
          <w:szCs w:val="19"/>
          <w:u w:val="single"/>
        </w:rPr>
        <w:t>的土方、建</w:t>
      </w:r>
      <w:r>
        <w:rPr>
          <w:rFonts w:ascii="宋体" w:hAnsi="宋体" w:cs="宋体"/>
          <w:snapToGrid w:val="0"/>
          <w:color w:val="auto"/>
          <w:spacing w:val="8"/>
          <w:sz w:val="19"/>
          <w:szCs w:val="19"/>
          <w:u w:val="single"/>
        </w:rPr>
        <w:t>筑材料的覆盖（需保证无裸露土方</w:t>
      </w:r>
      <w:r>
        <w:rPr>
          <w:rFonts w:ascii="宋体" w:hAnsi="宋体" w:cs="宋体"/>
          <w:snapToGrid w:val="0"/>
          <w:color w:val="auto"/>
          <w:spacing w:val="10"/>
          <w:sz w:val="19"/>
          <w:szCs w:val="19"/>
          <w:u w:val="single"/>
        </w:rPr>
        <w:t>），</w:t>
      </w:r>
      <w:r>
        <w:rPr>
          <w:rFonts w:ascii="宋体" w:hAnsi="宋体" w:cs="宋体"/>
          <w:snapToGrid w:val="0"/>
          <w:color w:val="auto"/>
          <w:spacing w:val="8"/>
          <w:sz w:val="19"/>
          <w:szCs w:val="19"/>
          <w:u w:val="single"/>
        </w:rPr>
        <w:t>设置冲洗平台（含土方外运使用</w:t>
      </w:r>
      <w:r>
        <w:rPr>
          <w:rFonts w:ascii="宋体" w:hAnsi="宋体" w:cs="宋体"/>
          <w:snapToGrid w:val="0"/>
          <w:color w:val="auto"/>
          <w:spacing w:val="10"/>
          <w:sz w:val="19"/>
          <w:szCs w:val="19"/>
          <w:u w:val="single"/>
        </w:rPr>
        <w:t>），</w:t>
      </w:r>
      <w:r>
        <w:rPr>
          <w:rFonts w:ascii="宋体" w:hAnsi="宋体" w:cs="宋体"/>
          <w:snapToGrid w:val="0"/>
          <w:color w:val="auto"/>
          <w:spacing w:val="8"/>
          <w:sz w:val="19"/>
          <w:szCs w:val="19"/>
          <w:u w:val="single"/>
        </w:rPr>
        <w:t>承包人应在工地出</w:t>
      </w:r>
      <w:r>
        <w:rPr>
          <w:rFonts w:ascii="宋体" w:hAnsi="宋体" w:cs="宋体"/>
          <w:snapToGrid w:val="0"/>
          <w:color w:val="auto"/>
          <w:spacing w:val="10"/>
          <w:sz w:val="19"/>
          <w:szCs w:val="19"/>
          <w:u w:val="single"/>
        </w:rPr>
        <w:t>入口安装自动洗轮装置及与相关主管部门联网的监控设备（如需</w:t>
      </w:r>
      <w:r>
        <w:rPr>
          <w:rFonts w:ascii="宋体" w:hAnsi="宋体" w:cs="宋体"/>
          <w:snapToGrid w:val="0"/>
          <w:color w:val="auto"/>
          <w:spacing w:val="7"/>
          <w:sz w:val="19"/>
          <w:szCs w:val="19"/>
          <w:u w:val="single"/>
        </w:rPr>
        <w:t>），</w:t>
      </w:r>
      <w:r>
        <w:rPr>
          <w:rFonts w:ascii="宋体" w:hAnsi="宋体" w:cs="宋体"/>
          <w:snapToGrid w:val="0"/>
          <w:color w:val="auto"/>
          <w:spacing w:val="10"/>
          <w:sz w:val="19"/>
          <w:szCs w:val="19"/>
          <w:u w:val="single"/>
        </w:rPr>
        <w:t>所有运输</w:t>
      </w:r>
      <w:r>
        <w:rPr>
          <w:rFonts w:ascii="宋体" w:hAnsi="宋体" w:cs="宋体"/>
          <w:snapToGrid w:val="0"/>
          <w:color w:val="auto"/>
          <w:spacing w:val="9"/>
          <w:sz w:val="19"/>
          <w:szCs w:val="19"/>
          <w:u w:val="single"/>
        </w:rPr>
        <w:t>车辆（包括渣土</w:t>
      </w:r>
      <w:r>
        <w:rPr>
          <w:rFonts w:ascii="宋体" w:hAnsi="宋体" w:cs="宋体"/>
          <w:snapToGrid w:val="0"/>
          <w:color w:val="auto"/>
          <w:spacing w:val="8"/>
          <w:sz w:val="19"/>
          <w:szCs w:val="19"/>
          <w:u w:val="single"/>
        </w:rPr>
        <w:t>车辆等）应当在除泥、冲洗干净后，方可驶出施</w:t>
      </w:r>
      <w:r>
        <w:rPr>
          <w:rFonts w:ascii="宋体" w:hAnsi="宋体" w:cs="宋体"/>
          <w:snapToGrid w:val="0"/>
          <w:color w:val="auto"/>
          <w:spacing w:val="7"/>
          <w:sz w:val="19"/>
          <w:szCs w:val="19"/>
          <w:u w:val="single"/>
        </w:rPr>
        <w:t>工工地，所有费用均已包含在签约合同价（投</w:t>
      </w:r>
      <w:r>
        <w:rPr>
          <w:rFonts w:ascii="宋体" w:hAnsi="宋体" w:cs="宋体"/>
          <w:snapToGrid w:val="0"/>
          <w:color w:val="auto"/>
          <w:spacing w:val="8"/>
          <w:sz w:val="19"/>
          <w:szCs w:val="19"/>
          <w:u w:val="single"/>
        </w:rPr>
        <w:t>标报价）中，未列明的视为优惠。承包人必</w:t>
      </w:r>
      <w:r>
        <w:rPr>
          <w:rFonts w:ascii="宋体" w:hAnsi="宋体" w:cs="宋体"/>
          <w:snapToGrid w:val="0"/>
          <w:color w:val="auto"/>
          <w:spacing w:val="7"/>
          <w:sz w:val="19"/>
          <w:szCs w:val="19"/>
          <w:u w:val="single"/>
        </w:rPr>
        <w:t>须保证工程车辆驶离工地后行驶的公共道路清洁，</w:t>
      </w:r>
      <w:r>
        <w:rPr>
          <w:rFonts w:ascii="宋体" w:hAnsi="宋体" w:cs="宋体"/>
          <w:snapToGrid w:val="0"/>
          <w:color w:val="auto"/>
          <w:spacing w:val="6"/>
          <w:sz w:val="19"/>
          <w:szCs w:val="19"/>
          <w:u w:val="single"/>
        </w:rPr>
        <w:t>杜绝工程车辆沿途散落的污物，做到净车出场，避免在场外道路上“抛、洒、滴、漏等”。若</w:t>
      </w:r>
      <w:r>
        <w:rPr>
          <w:rFonts w:ascii="宋体" w:hAnsi="宋体" w:cs="宋体"/>
          <w:snapToGrid w:val="0"/>
          <w:color w:val="auto"/>
          <w:spacing w:val="10"/>
          <w:sz w:val="19"/>
          <w:szCs w:val="19"/>
          <w:u w:val="single"/>
        </w:rPr>
        <w:t>未保持公共道路的清洁而受到有关部门罚款，由承包人独自负责</w:t>
      </w:r>
      <w:r>
        <w:rPr>
          <w:rFonts w:ascii="宋体" w:hAnsi="宋体" w:cs="宋体"/>
          <w:snapToGrid w:val="0"/>
          <w:color w:val="auto"/>
          <w:spacing w:val="9"/>
          <w:sz w:val="19"/>
          <w:szCs w:val="19"/>
          <w:u w:val="single"/>
        </w:rPr>
        <w:t>支付。承包人还必须保障发包</w:t>
      </w:r>
      <w:r>
        <w:rPr>
          <w:rFonts w:ascii="宋体" w:hAnsi="宋体" w:cs="宋体"/>
          <w:snapToGrid w:val="0"/>
          <w:color w:val="auto"/>
          <w:spacing w:val="10"/>
          <w:sz w:val="19"/>
          <w:szCs w:val="19"/>
          <w:u w:val="single"/>
        </w:rPr>
        <w:t>人不承担由这种问题而引起的一切责任。承包人未能在发包人指</w:t>
      </w:r>
      <w:r>
        <w:rPr>
          <w:rFonts w:ascii="宋体" w:hAnsi="宋体" w:cs="宋体"/>
          <w:snapToGrid w:val="0"/>
          <w:color w:val="auto"/>
          <w:spacing w:val="9"/>
          <w:sz w:val="19"/>
          <w:szCs w:val="19"/>
          <w:u w:val="single"/>
        </w:rPr>
        <w:t>令下达后四小时内进行清除工</w:t>
      </w:r>
      <w:r>
        <w:rPr>
          <w:rFonts w:ascii="宋体" w:hAnsi="宋体" w:cs="宋体"/>
          <w:snapToGrid w:val="0"/>
          <w:color w:val="auto"/>
          <w:spacing w:val="10"/>
          <w:sz w:val="19"/>
          <w:szCs w:val="19"/>
          <w:u w:val="single"/>
        </w:rPr>
        <w:t>作，发包人可无须通知承包人而另雇他人清扫，所发生的全部费</w:t>
      </w:r>
      <w:r>
        <w:rPr>
          <w:rFonts w:ascii="宋体" w:hAnsi="宋体" w:cs="宋体"/>
          <w:snapToGrid w:val="0"/>
          <w:color w:val="auto"/>
          <w:spacing w:val="9"/>
          <w:sz w:val="19"/>
          <w:szCs w:val="19"/>
          <w:u w:val="single"/>
        </w:rPr>
        <w:t>用应由承包人负担，发包人有权在承包人的工程款中扣除上述费用。</w:t>
      </w:r>
    </w:p>
    <w:p w14:paraId="4E7631E1">
      <w:pPr>
        <w:tabs>
          <w:tab w:val="left" w:pos="527"/>
        </w:tabs>
        <w:kinsoku w:val="0"/>
        <w:autoSpaceDE w:val="0"/>
        <w:autoSpaceDN w:val="0"/>
        <w:adjustRightInd w:val="0"/>
        <w:snapToGrid w:val="0"/>
        <w:spacing w:before="64" w:line="294" w:lineRule="auto"/>
        <w:ind w:left="21" w:right="34" w:firstLine="393"/>
        <w:textAlignment w:val="baseline"/>
        <w:rPr>
          <w:rFonts w:hint="eastAsia" w:ascii="宋体" w:hAnsi="宋体" w:cs="宋体"/>
          <w:snapToGrid w:val="0"/>
          <w:color w:val="auto"/>
          <w:spacing w:val="7"/>
          <w:sz w:val="19"/>
          <w:szCs w:val="19"/>
          <w:u w:val="single"/>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（7）废弃物处理：所有的废水、污水应按批准的方法处理后排</w:t>
      </w:r>
      <w:r>
        <w:rPr>
          <w:rFonts w:ascii="宋体" w:hAnsi="宋体" w:cs="宋体"/>
          <w:snapToGrid w:val="0"/>
          <w:color w:val="auto"/>
          <w:spacing w:val="4"/>
          <w:sz w:val="19"/>
          <w:szCs w:val="19"/>
          <w:u w:val="single"/>
        </w:rPr>
        <w:t>入排污系统，不得污染环</w:t>
      </w:r>
      <w:r>
        <w:rPr>
          <w:rFonts w:ascii="宋体" w:hAnsi="宋体" w:cs="宋体"/>
          <w:snapToGrid w:val="0"/>
          <w:color w:val="auto"/>
          <w:spacing w:val="7"/>
          <w:sz w:val="19"/>
          <w:szCs w:val="19"/>
          <w:u w:val="single"/>
        </w:rPr>
        <w:t>境，由此而引起的责任及费用由承包人自行负责。</w:t>
      </w:r>
    </w:p>
    <w:p w14:paraId="276475A8">
      <w:pPr>
        <w:tabs>
          <w:tab w:val="left" w:pos="527"/>
        </w:tabs>
        <w:kinsoku w:val="0"/>
        <w:autoSpaceDE w:val="0"/>
        <w:autoSpaceDN w:val="0"/>
        <w:adjustRightInd w:val="0"/>
        <w:snapToGrid w:val="0"/>
        <w:spacing w:before="64" w:line="294" w:lineRule="auto"/>
        <w:ind w:left="21" w:right="34" w:firstLine="39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（8）所有的施工垃圾应按照批准的方法运往批准的地点进行</w:t>
      </w:r>
      <w:r>
        <w:rPr>
          <w:rFonts w:ascii="宋体" w:hAnsi="宋体" w:cs="宋体"/>
          <w:snapToGrid w:val="0"/>
          <w:color w:val="auto"/>
          <w:spacing w:val="6"/>
          <w:sz w:val="19"/>
          <w:szCs w:val="19"/>
          <w:u w:val="single"/>
        </w:rPr>
        <w:t>处理，生活垃圾应按照城市规</w:t>
      </w:r>
      <w:r>
        <w:rPr>
          <w:rFonts w:ascii="宋体" w:hAnsi="宋体" w:cs="宋体"/>
          <w:snapToGrid w:val="0"/>
          <w:color w:val="auto"/>
          <w:spacing w:val="10"/>
          <w:sz w:val="19"/>
          <w:szCs w:val="19"/>
          <w:u w:val="single"/>
        </w:rPr>
        <w:t>定每天集中，纳入城市垃圾处理系统。每项工程完工后，在发包人要求退</w:t>
      </w:r>
      <w:r>
        <w:rPr>
          <w:rFonts w:ascii="宋体" w:hAnsi="宋体" w:cs="宋体"/>
          <w:snapToGrid w:val="0"/>
          <w:color w:val="auto"/>
          <w:spacing w:val="9"/>
          <w:sz w:val="19"/>
          <w:szCs w:val="19"/>
          <w:u w:val="single"/>
        </w:rPr>
        <w:t>场的时间内，根据发</w:t>
      </w:r>
      <w:r>
        <w:rPr>
          <w:rFonts w:ascii="宋体" w:hAnsi="宋体" w:cs="宋体"/>
          <w:snapToGrid w:val="0"/>
          <w:color w:val="auto"/>
          <w:spacing w:val="10"/>
          <w:sz w:val="19"/>
          <w:szCs w:val="19"/>
          <w:u w:val="single"/>
        </w:rPr>
        <w:t>包人要求及时将所有临设、施工设备、建筑材料、建筑垃圾、生活垃圾等</w:t>
      </w:r>
      <w:r>
        <w:rPr>
          <w:rFonts w:ascii="宋体" w:hAnsi="宋体" w:cs="宋体"/>
          <w:snapToGrid w:val="0"/>
          <w:color w:val="auto"/>
          <w:spacing w:val="9"/>
          <w:sz w:val="19"/>
          <w:szCs w:val="19"/>
          <w:u w:val="single"/>
        </w:rPr>
        <w:t>清运出场，硬化场地</w:t>
      </w:r>
      <w:r>
        <w:rPr>
          <w:rFonts w:ascii="宋体" w:hAnsi="宋体" w:cs="宋体"/>
          <w:snapToGrid w:val="0"/>
          <w:color w:val="auto"/>
          <w:spacing w:val="8"/>
          <w:sz w:val="19"/>
          <w:szCs w:val="19"/>
          <w:u w:val="single"/>
        </w:rPr>
        <w:t>道路清理干净，做到工完场清，达到使监理工程师和发包人满意的状</w:t>
      </w:r>
      <w:r>
        <w:rPr>
          <w:rFonts w:ascii="宋体" w:hAnsi="宋体" w:cs="宋体"/>
          <w:snapToGrid w:val="0"/>
          <w:color w:val="auto"/>
          <w:spacing w:val="7"/>
          <w:sz w:val="19"/>
          <w:szCs w:val="19"/>
          <w:u w:val="single"/>
        </w:rPr>
        <w:t>态，以上由此发生费用已</w:t>
      </w:r>
      <w:r>
        <w:rPr>
          <w:rFonts w:ascii="宋体" w:hAnsi="宋体" w:cs="宋体"/>
          <w:snapToGrid w:val="0"/>
          <w:color w:val="auto"/>
          <w:spacing w:val="10"/>
          <w:sz w:val="19"/>
          <w:szCs w:val="19"/>
          <w:u w:val="single"/>
        </w:rPr>
        <w:t>包含在签约合同价（投标报价）中。如承包人未清理干净，发包人可以指</w:t>
      </w:r>
      <w:r>
        <w:rPr>
          <w:rFonts w:ascii="宋体" w:hAnsi="宋体" w:cs="宋体"/>
          <w:snapToGrid w:val="0"/>
          <w:color w:val="auto"/>
          <w:spacing w:val="9"/>
          <w:sz w:val="19"/>
          <w:szCs w:val="19"/>
          <w:u w:val="single"/>
        </w:rPr>
        <w:t>派第三方进行该项工</w:t>
      </w:r>
      <w:r>
        <w:rPr>
          <w:rFonts w:ascii="宋体" w:hAnsi="宋体" w:cs="宋体"/>
          <w:snapToGrid w:val="0"/>
          <w:color w:val="auto"/>
          <w:spacing w:val="10"/>
          <w:sz w:val="19"/>
          <w:szCs w:val="19"/>
          <w:u w:val="single"/>
        </w:rPr>
        <w:t>作的实施，所产生的费用由承包人承担，结算时发包人有权在结</w:t>
      </w:r>
      <w:r>
        <w:rPr>
          <w:rFonts w:ascii="宋体" w:hAnsi="宋体" w:cs="宋体"/>
          <w:snapToGrid w:val="0"/>
          <w:color w:val="auto"/>
          <w:spacing w:val="9"/>
          <w:sz w:val="19"/>
          <w:szCs w:val="19"/>
          <w:u w:val="single"/>
        </w:rPr>
        <w:t>算价款中直接扣除。经发包人</w:t>
      </w:r>
      <w:r>
        <w:rPr>
          <w:rFonts w:ascii="宋体" w:hAnsi="宋体" w:cs="宋体"/>
          <w:snapToGrid w:val="0"/>
          <w:color w:val="auto"/>
          <w:spacing w:val="10"/>
          <w:sz w:val="19"/>
          <w:szCs w:val="19"/>
          <w:u w:val="single"/>
        </w:rPr>
        <w:t>书面同意，承包人可以在现场保留为完成承包人在保修期内的各</w:t>
      </w:r>
      <w:r>
        <w:rPr>
          <w:rFonts w:ascii="宋体" w:hAnsi="宋体" w:cs="宋体"/>
          <w:snapToGrid w:val="0"/>
          <w:color w:val="auto"/>
          <w:spacing w:val="9"/>
          <w:sz w:val="19"/>
          <w:szCs w:val="19"/>
          <w:u w:val="single"/>
        </w:rPr>
        <w:t>项义务所需要的材料、工程机</w:t>
      </w:r>
      <w:r>
        <w:rPr>
          <w:rFonts w:ascii="宋体" w:hAnsi="宋体" w:cs="宋体"/>
          <w:snapToGrid w:val="0"/>
          <w:color w:val="auto"/>
          <w:spacing w:val="6"/>
          <w:sz w:val="19"/>
          <w:szCs w:val="19"/>
          <w:u w:val="single"/>
        </w:rPr>
        <w:t>械设备或临时工程，直至保修期满；</w:t>
      </w:r>
    </w:p>
    <w:p w14:paraId="54027D9B">
      <w:pPr>
        <w:tabs>
          <w:tab w:val="left" w:pos="527"/>
        </w:tabs>
        <w:kinsoku w:val="0"/>
        <w:autoSpaceDE w:val="0"/>
        <w:autoSpaceDN w:val="0"/>
        <w:adjustRightInd w:val="0"/>
        <w:snapToGrid w:val="0"/>
        <w:spacing w:before="76" w:line="266" w:lineRule="auto"/>
        <w:ind w:left="23" w:right="25"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（9）承包人对施工场地内的已完工程、在建工程、管沟、管网、相邻建筑物安</w:t>
      </w:r>
      <w:r>
        <w:rPr>
          <w:rFonts w:ascii="宋体" w:hAnsi="宋体" w:cs="宋体"/>
          <w:snapToGrid w:val="0"/>
          <w:color w:val="auto"/>
          <w:spacing w:val="6"/>
          <w:sz w:val="19"/>
          <w:szCs w:val="19"/>
          <w:u w:val="single"/>
        </w:rPr>
        <w:t>全道路、树</w:t>
      </w:r>
      <w:r>
        <w:rPr>
          <w:rFonts w:ascii="宋体" w:hAnsi="宋体" w:cs="宋体"/>
          <w:snapToGrid w:val="0"/>
          <w:color w:val="auto"/>
          <w:spacing w:val="3"/>
          <w:sz w:val="19"/>
          <w:szCs w:val="19"/>
          <w:u w:val="single"/>
        </w:rPr>
        <w:t>木等进行保护；</w:t>
      </w:r>
    </w:p>
    <w:p w14:paraId="7E997966">
      <w:pPr>
        <w:tabs>
          <w:tab w:val="left" w:pos="527"/>
        </w:tabs>
        <w:kinsoku w:val="0"/>
        <w:autoSpaceDE w:val="0"/>
        <w:autoSpaceDN w:val="0"/>
        <w:adjustRightInd w:val="0"/>
        <w:snapToGrid w:val="0"/>
        <w:spacing w:before="77"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2"/>
          <w:sz w:val="19"/>
          <w:szCs w:val="19"/>
          <w:u w:val="single"/>
        </w:rPr>
        <w:t>（10）施工期间必须挂牌上岗并统一着装；</w:t>
      </w:r>
    </w:p>
    <w:p w14:paraId="60D332F1">
      <w:pPr>
        <w:tabs>
          <w:tab w:val="left" w:pos="527"/>
        </w:tabs>
        <w:kinsoku w:val="0"/>
        <w:autoSpaceDE w:val="0"/>
        <w:autoSpaceDN w:val="0"/>
        <w:adjustRightInd w:val="0"/>
        <w:snapToGrid w:val="0"/>
        <w:spacing w:before="75" w:line="267" w:lineRule="auto"/>
        <w:ind w:left="25" w:right="132" w:firstLine="389"/>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（11）材料进场必须分类堆放，设置标识牌及废弃材料垃圾池，禁止乱堆乱放材料与机械</w:t>
      </w:r>
      <w:r>
        <w:rPr>
          <w:rFonts w:ascii="宋体" w:hAnsi="宋体" w:cs="宋体"/>
          <w:snapToGrid w:val="0"/>
          <w:color w:val="auto"/>
          <w:spacing w:val="6"/>
          <w:sz w:val="19"/>
          <w:szCs w:val="19"/>
          <w:u w:val="single"/>
        </w:rPr>
        <w:t>设备；</w:t>
      </w:r>
    </w:p>
    <w:p w14:paraId="21562F2E">
      <w:pPr>
        <w:tabs>
          <w:tab w:val="left" w:pos="527"/>
        </w:tabs>
        <w:kinsoku w:val="0"/>
        <w:autoSpaceDE w:val="0"/>
        <w:autoSpaceDN w:val="0"/>
        <w:adjustRightInd w:val="0"/>
        <w:snapToGrid w:val="0"/>
        <w:spacing w:before="76"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6"/>
          <w:sz w:val="19"/>
          <w:szCs w:val="19"/>
          <w:u w:val="single"/>
        </w:rPr>
        <w:t>（12）预制场、加工场必须设置标语牌（包括安全、质量、环境、操作规</w:t>
      </w:r>
      <w:r>
        <w:rPr>
          <w:rFonts w:ascii="宋体" w:hAnsi="宋体" w:cs="宋体"/>
          <w:snapToGrid w:val="0"/>
          <w:color w:val="auto"/>
          <w:spacing w:val="5"/>
          <w:sz w:val="19"/>
          <w:szCs w:val="19"/>
          <w:u w:val="single"/>
        </w:rPr>
        <w:t>程等）。</w:t>
      </w:r>
    </w:p>
    <w:p w14:paraId="025CB335">
      <w:pPr>
        <w:tabs>
          <w:tab w:val="left" w:pos="527"/>
        </w:tabs>
        <w:kinsoku w:val="0"/>
        <w:autoSpaceDE w:val="0"/>
        <w:autoSpaceDN w:val="0"/>
        <w:adjustRightInd w:val="0"/>
        <w:snapToGrid w:val="0"/>
        <w:spacing w:before="79" w:line="284" w:lineRule="auto"/>
        <w:ind w:left="21" w:right="124" w:firstLine="393"/>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（13）施工噪音：工程施工期间，噪声对环境的影响必须满足国家和南</w:t>
      </w:r>
      <w:r>
        <w:rPr>
          <w:rFonts w:ascii="宋体" w:hAnsi="宋体" w:cs="宋体"/>
          <w:snapToGrid w:val="0"/>
          <w:color w:val="auto"/>
          <w:spacing w:val="6"/>
          <w:sz w:val="19"/>
          <w:szCs w:val="19"/>
          <w:u w:val="single"/>
        </w:rPr>
        <w:t>京市有关要求。施</w:t>
      </w:r>
      <w:r>
        <w:rPr>
          <w:rFonts w:ascii="宋体" w:hAnsi="宋体" w:cs="宋体"/>
          <w:snapToGrid w:val="0"/>
          <w:color w:val="auto"/>
          <w:spacing w:val="9"/>
          <w:sz w:val="19"/>
          <w:szCs w:val="19"/>
          <w:u w:val="single"/>
        </w:rPr>
        <w:t>工噪声遵守《建筑施工场界环境噪声排放标准》（</w:t>
      </w:r>
      <w:r>
        <w:rPr>
          <w:rFonts w:ascii="宋体" w:hAnsi="宋体" w:cs="宋体"/>
          <w:snapToGrid w:val="0"/>
          <w:color w:val="auto"/>
          <w:sz w:val="19"/>
          <w:szCs w:val="19"/>
          <w:u w:val="single"/>
        </w:rPr>
        <w:t>GB</w:t>
      </w:r>
      <w:r>
        <w:rPr>
          <w:rFonts w:ascii="宋体" w:hAnsi="宋体" w:cs="宋体"/>
          <w:snapToGrid w:val="0"/>
          <w:color w:val="auto"/>
          <w:spacing w:val="9"/>
          <w:sz w:val="19"/>
          <w:szCs w:val="19"/>
          <w:u w:val="single"/>
        </w:rPr>
        <w:t>12523－2011）。在选</w:t>
      </w:r>
      <w:r>
        <w:rPr>
          <w:rFonts w:ascii="宋体" w:hAnsi="宋体" w:cs="宋体"/>
          <w:snapToGrid w:val="0"/>
          <w:color w:val="auto"/>
          <w:spacing w:val="8"/>
          <w:sz w:val="19"/>
          <w:szCs w:val="19"/>
          <w:u w:val="single"/>
        </w:rPr>
        <w:t>择施工设备及施工</w:t>
      </w:r>
      <w:r>
        <w:rPr>
          <w:rFonts w:ascii="宋体" w:hAnsi="宋体" w:cs="宋体"/>
          <w:snapToGrid w:val="0"/>
          <w:color w:val="auto"/>
          <w:spacing w:val="9"/>
          <w:sz w:val="19"/>
          <w:szCs w:val="19"/>
          <w:u w:val="single"/>
        </w:rPr>
        <w:t>方法时，承包人必须考虑由此产生的噪声标准及对施工人员和周围</w:t>
      </w:r>
      <w:r>
        <w:rPr>
          <w:rFonts w:ascii="宋体" w:hAnsi="宋体" w:cs="宋体"/>
          <w:snapToGrid w:val="0"/>
          <w:color w:val="auto"/>
          <w:spacing w:val="8"/>
          <w:sz w:val="19"/>
          <w:szCs w:val="19"/>
          <w:u w:val="single"/>
        </w:rPr>
        <w:t>单位和居民的影响。在工程</w:t>
      </w:r>
      <w:r>
        <w:rPr>
          <w:rFonts w:ascii="宋体" w:hAnsi="宋体" w:cs="宋体"/>
          <w:snapToGrid w:val="0"/>
          <w:color w:val="auto"/>
          <w:spacing w:val="10"/>
          <w:sz w:val="19"/>
          <w:szCs w:val="19"/>
          <w:u w:val="single"/>
        </w:rPr>
        <w:t>施工过程中，若发生施工噪声超标扰民事件，由承包人负责解决，</w:t>
      </w:r>
      <w:r>
        <w:rPr>
          <w:rFonts w:ascii="宋体" w:hAnsi="宋体" w:cs="宋体"/>
          <w:snapToGrid w:val="0"/>
          <w:color w:val="auto"/>
          <w:spacing w:val="9"/>
          <w:sz w:val="19"/>
          <w:szCs w:val="19"/>
          <w:u w:val="single"/>
        </w:rPr>
        <w:t>发包人予以配合。</w:t>
      </w:r>
    </w:p>
    <w:p w14:paraId="3953B446">
      <w:pPr>
        <w:tabs>
          <w:tab w:val="left" w:pos="527"/>
        </w:tabs>
        <w:kinsoku w:val="0"/>
        <w:autoSpaceDE w:val="0"/>
        <w:autoSpaceDN w:val="0"/>
        <w:adjustRightInd w:val="0"/>
        <w:snapToGrid w:val="0"/>
        <w:spacing w:before="77" w:line="266" w:lineRule="auto"/>
        <w:ind w:left="23" w:right="117" w:firstLine="391"/>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（14）夜间施工：承包人应按南京市有关规定要求办理夜间施工许可证。若</w:t>
      </w:r>
      <w:r>
        <w:rPr>
          <w:rFonts w:ascii="宋体" w:hAnsi="宋体" w:cs="宋体"/>
          <w:snapToGrid w:val="0"/>
          <w:color w:val="auto"/>
          <w:spacing w:val="6"/>
          <w:sz w:val="19"/>
          <w:szCs w:val="19"/>
          <w:u w:val="single"/>
        </w:rPr>
        <w:t>因施工对周围</w:t>
      </w:r>
      <w:r>
        <w:rPr>
          <w:rFonts w:ascii="宋体" w:hAnsi="宋体" w:cs="宋体"/>
          <w:snapToGrid w:val="0"/>
          <w:color w:val="auto"/>
          <w:spacing w:val="9"/>
          <w:sz w:val="19"/>
          <w:szCs w:val="19"/>
          <w:u w:val="single"/>
        </w:rPr>
        <w:t>居民、企事业等单位造成影响，由此发生的</w:t>
      </w:r>
      <w:r>
        <w:rPr>
          <w:rFonts w:ascii="宋体" w:hAnsi="宋体" w:cs="宋体"/>
          <w:snapToGrid w:val="0"/>
          <w:color w:val="auto"/>
          <w:spacing w:val="8"/>
          <w:sz w:val="19"/>
          <w:szCs w:val="19"/>
          <w:u w:val="single"/>
        </w:rPr>
        <w:t>各种问题，由承包人负责解决，发包人予以协助。</w:t>
      </w:r>
    </w:p>
    <w:p w14:paraId="5B37A7DD">
      <w:pPr>
        <w:tabs>
          <w:tab w:val="left" w:pos="527"/>
        </w:tabs>
        <w:kinsoku w:val="0"/>
        <w:autoSpaceDE w:val="0"/>
        <w:autoSpaceDN w:val="0"/>
        <w:adjustRightInd w:val="0"/>
        <w:snapToGrid w:val="0"/>
        <w:spacing w:before="78" w:line="278" w:lineRule="auto"/>
        <w:ind w:left="24" w:right="124" w:firstLine="390"/>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（15）场地卫生：保持场地整洁卫生，承包人要制定生活和环境卫生管</w:t>
      </w:r>
      <w:r>
        <w:rPr>
          <w:rFonts w:ascii="宋体" w:hAnsi="宋体" w:cs="宋体"/>
          <w:snapToGrid w:val="0"/>
          <w:color w:val="auto"/>
          <w:spacing w:val="6"/>
          <w:sz w:val="19"/>
          <w:szCs w:val="19"/>
          <w:u w:val="single"/>
        </w:rPr>
        <w:t>理制度，要搞好职</w:t>
      </w:r>
      <w:r>
        <w:rPr>
          <w:rFonts w:ascii="宋体" w:hAnsi="宋体" w:cs="宋体"/>
          <w:snapToGrid w:val="0"/>
          <w:color w:val="auto"/>
          <w:spacing w:val="10"/>
          <w:sz w:val="19"/>
          <w:szCs w:val="19"/>
          <w:u w:val="single"/>
        </w:rPr>
        <w:t>工宿舍卫生和食堂的饮食卫生；要设置水冲式厕所，并做</w:t>
      </w:r>
      <w:r>
        <w:rPr>
          <w:rFonts w:ascii="宋体" w:hAnsi="宋体" w:cs="宋体"/>
          <w:snapToGrid w:val="0"/>
          <w:color w:val="auto"/>
          <w:spacing w:val="9"/>
          <w:sz w:val="19"/>
          <w:szCs w:val="19"/>
          <w:u w:val="single"/>
        </w:rPr>
        <w:t>好厕所保洁工作。其他临时搭建须经发包人批准，且应整齐美观。</w:t>
      </w:r>
    </w:p>
    <w:p w14:paraId="012FB03E">
      <w:pPr>
        <w:tabs>
          <w:tab w:val="left" w:pos="527"/>
        </w:tabs>
        <w:kinsoku w:val="0"/>
        <w:autoSpaceDE w:val="0"/>
        <w:autoSpaceDN w:val="0"/>
        <w:adjustRightInd w:val="0"/>
        <w:snapToGrid w:val="0"/>
        <w:spacing w:before="77" w:line="265" w:lineRule="auto"/>
        <w:ind w:left="24" w:right="133" w:firstLine="390"/>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（16）各级政府相关管理部门对施工现场的检查而</w:t>
      </w:r>
      <w:r>
        <w:rPr>
          <w:rFonts w:ascii="宋体" w:hAnsi="宋体" w:cs="宋体"/>
          <w:snapToGrid w:val="0"/>
          <w:color w:val="auto"/>
          <w:spacing w:val="6"/>
          <w:sz w:val="19"/>
          <w:szCs w:val="19"/>
          <w:u w:val="single"/>
        </w:rPr>
        <w:t>进行的有关建筑工程安全防护、文明施</w:t>
      </w:r>
      <w:r>
        <w:rPr>
          <w:rFonts w:ascii="宋体" w:hAnsi="宋体" w:cs="宋体"/>
          <w:snapToGrid w:val="0"/>
          <w:color w:val="auto"/>
          <w:spacing w:val="8"/>
          <w:sz w:val="19"/>
          <w:szCs w:val="19"/>
          <w:u w:val="single"/>
        </w:rPr>
        <w:t>工的措施费用，无论在签约合同价（投标报价）中是</w:t>
      </w:r>
      <w:r>
        <w:rPr>
          <w:rFonts w:ascii="宋体" w:hAnsi="宋体" w:cs="宋体"/>
          <w:snapToGrid w:val="0"/>
          <w:color w:val="auto"/>
          <w:spacing w:val="7"/>
          <w:sz w:val="19"/>
          <w:szCs w:val="19"/>
          <w:u w:val="single"/>
        </w:rPr>
        <w:t>否单独列出均由承包人承担。</w:t>
      </w:r>
    </w:p>
    <w:p w14:paraId="1D88DDAB">
      <w:pPr>
        <w:tabs>
          <w:tab w:val="left" w:pos="527"/>
        </w:tabs>
        <w:kinsoku w:val="0"/>
        <w:autoSpaceDE w:val="0"/>
        <w:autoSpaceDN w:val="0"/>
        <w:adjustRightInd w:val="0"/>
        <w:snapToGrid w:val="0"/>
        <w:spacing w:before="79" w:line="278" w:lineRule="auto"/>
        <w:ind w:left="23" w:right="124" w:firstLine="391"/>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（17）承包人应及时完成上级部门考核的各项任务，确保在市或区考核</w:t>
      </w:r>
      <w:r>
        <w:rPr>
          <w:rFonts w:ascii="宋体" w:hAnsi="宋体" w:cs="宋体"/>
          <w:snapToGrid w:val="0"/>
          <w:color w:val="auto"/>
          <w:spacing w:val="6"/>
          <w:sz w:val="19"/>
          <w:szCs w:val="19"/>
          <w:u w:val="single"/>
        </w:rPr>
        <w:t>中达标。如因承包</w:t>
      </w:r>
      <w:r>
        <w:rPr>
          <w:rFonts w:ascii="宋体" w:hAnsi="宋体" w:cs="宋体"/>
          <w:snapToGrid w:val="0"/>
          <w:color w:val="auto"/>
          <w:spacing w:val="10"/>
          <w:sz w:val="19"/>
          <w:szCs w:val="19"/>
          <w:u w:val="single"/>
        </w:rPr>
        <w:t>人责任造成发包人考核被通报、扣分或其他相关处罚，构成</w:t>
      </w:r>
      <w:r>
        <w:rPr>
          <w:rFonts w:ascii="宋体" w:hAnsi="宋体" w:cs="宋体"/>
          <w:snapToGrid w:val="0"/>
          <w:color w:val="auto"/>
          <w:spacing w:val="9"/>
          <w:sz w:val="19"/>
          <w:szCs w:val="19"/>
          <w:u w:val="single"/>
        </w:rPr>
        <w:t>承包人违约，发包人有权向承包人</w:t>
      </w:r>
      <w:r>
        <w:rPr>
          <w:rFonts w:ascii="宋体" w:hAnsi="宋体" w:cs="宋体"/>
          <w:snapToGrid w:val="0"/>
          <w:color w:val="auto"/>
          <w:spacing w:val="2"/>
          <w:sz w:val="19"/>
          <w:szCs w:val="19"/>
          <w:u w:val="single"/>
        </w:rPr>
        <w:t>收取1万-10万元一次的违约金。</w:t>
      </w:r>
    </w:p>
    <w:p w14:paraId="26ACA3DE">
      <w:pPr>
        <w:tabs>
          <w:tab w:val="left" w:pos="527"/>
        </w:tabs>
        <w:kinsoku w:val="0"/>
        <w:autoSpaceDE w:val="0"/>
        <w:autoSpaceDN w:val="0"/>
        <w:adjustRightInd w:val="0"/>
        <w:snapToGrid w:val="0"/>
        <w:spacing w:before="77" w:line="265" w:lineRule="auto"/>
        <w:ind w:left="23" w:right="141"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（18）若本项目要求达到智慧工地、差别化工地要求，由此产生的费用已包含在签约合同</w:t>
      </w:r>
      <w:r>
        <w:rPr>
          <w:rFonts w:ascii="宋体" w:hAnsi="宋体" w:cs="宋体"/>
          <w:snapToGrid w:val="0"/>
          <w:color w:val="auto"/>
          <w:spacing w:val="2"/>
          <w:sz w:val="19"/>
          <w:szCs w:val="19"/>
          <w:u w:val="single"/>
        </w:rPr>
        <w:t>价（投标报价）中。</w:t>
      </w:r>
    </w:p>
    <w:p w14:paraId="48174A36">
      <w:pPr>
        <w:tabs>
          <w:tab w:val="left" w:pos="527"/>
        </w:tabs>
        <w:kinsoku w:val="0"/>
        <w:autoSpaceDE w:val="0"/>
        <w:autoSpaceDN w:val="0"/>
        <w:adjustRightInd w:val="0"/>
        <w:snapToGrid w:val="0"/>
        <w:spacing w:before="78"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4"/>
          <w:sz w:val="19"/>
          <w:szCs w:val="19"/>
          <w:u w:val="single"/>
        </w:rPr>
        <w:t>（19）其他按照国家相关规定和工程惯例应做的工作</w:t>
      </w:r>
      <w:r>
        <w:rPr>
          <w:rFonts w:ascii="宋体" w:hAnsi="宋体" w:cs="宋体"/>
          <w:snapToGrid w:val="0"/>
          <w:color w:val="auto"/>
          <w:spacing w:val="3"/>
          <w:sz w:val="19"/>
          <w:szCs w:val="19"/>
          <w:u w:val="single"/>
        </w:rPr>
        <w:t>。</w:t>
      </w:r>
    </w:p>
    <w:p w14:paraId="4086D18C">
      <w:pPr>
        <w:tabs>
          <w:tab w:val="left" w:pos="527"/>
        </w:tabs>
        <w:kinsoku w:val="0"/>
        <w:autoSpaceDE w:val="0"/>
        <w:autoSpaceDN w:val="0"/>
        <w:adjustRightInd w:val="0"/>
        <w:snapToGrid w:val="0"/>
        <w:spacing w:before="78"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4"/>
          <w:sz w:val="19"/>
          <w:szCs w:val="19"/>
          <w:u w:val="single"/>
        </w:rPr>
        <w:t>（20）本合同所执行文件有更新时，按照最新文件执行。</w:t>
      </w:r>
    </w:p>
    <w:p w14:paraId="0F21B470">
      <w:pPr>
        <w:kinsoku w:val="0"/>
        <w:autoSpaceDE w:val="0"/>
        <w:autoSpaceDN w:val="0"/>
        <w:adjustRightInd w:val="0"/>
        <w:snapToGrid w:val="0"/>
        <w:spacing w:before="79" w:line="304" w:lineRule="auto"/>
        <w:ind w:left="33" w:right="121" w:firstLine="391"/>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6.1.6关于安全文明施工费支付比例和支付期限的约定：</w:t>
      </w:r>
      <w:r>
        <w:rPr>
          <w:rFonts w:hint="eastAsia" w:ascii="宋体" w:hAnsi="宋体" w:cs="宋体"/>
          <w:snapToGrid w:val="0"/>
          <w:color w:val="auto"/>
          <w:spacing w:val="9"/>
          <w:sz w:val="19"/>
          <w:szCs w:val="19"/>
          <w:u w:val="single"/>
          <w:lang w:val="en-US" w:eastAsia="zh-CN"/>
        </w:rPr>
        <w:t xml:space="preserve">  </w:t>
      </w:r>
      <w:r>
        <w:rPr>
          <w:rFonts w:ascii="宋体" w:hAnsi="宋体" w:cs="宋体"/>
          <w:snapToGrid w:val="0"/>
          <w:color w:val="auto"/>
          <w:spacing w:val="6"/>
          <w:sz w:val="19"/>
          <w:szCs w:val="19"/>
          <w:u w:val="single"/>
        </w:rPr>
        <w:t>含在进度款中支付。</w:t>
      </w:r>
    </w:p>
    <w:p w14:paraId="1B13F898">
      <w:pPr>
        <w:kinsoku w:val="0"/>
        <w:autoSpaceDE w:val="0"/>
        <w:autoSpaceDN w:val="0"/>
        <w:adjustRightInd w:val="0"/>
        <w:snapToGrid w:val="0"/>
        <w:spacing w:before="117" w:line="228" w:lineRule="auto"/>
        <w:ind w:left="2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5"/>
          <w:sz w:val="19"/>
          <w:szCs w:val="19"/>
        </w:rPr>
        <w:t>7.</w:t>
      </w:r>
      <w:r>
        <w:rPr>
          <w:rFonts w:ascii="黑体" w:hAnsi="黑体" w:eastAsia="黑体" w:cs="黑体"/>
          <w:snapToGrid w:val="0"/>
          <w:color w:val="auto"/>
          <w:spacing w:val="5"/>
          <w:sz w:val="19"/>
          <w:szCs w:val="19"/>
        </w:rPr>
        <w:t>工期和进度</w:t>
      </w:r>
    </w:p>
    <w:p w14:paraId="683492C4">
      <w:pPr>
        <w:kinsoku w:val="0"/>
        <w:autoSpaceDE w:val="0"/>
        <w:autoSpaceDN w:val="0"/>
        <w:adjustRightInd w:val="0"/>
        <w:snapToGrid w:val="0"/>
        <w:spacing w:before="197" w:line="230"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7.1施工组织设计</w:t>
      </w:r>
    </w:p>
    <w:p w14:paraId="43EF6835">
      <w:pPr>
        <w:kinsoku w:val="0"/>
        <w:autoSpaceDE w:val="0"/>
        <w:autoSpaceDN w:val="0"/>
        <w:adjustRightInd w:val="0"/>
        <w:snapToGrid w:val="0"/>
        <w:spacing w:before="196" w:line="228"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7.1.1合同当事人约定的施工组织设</w:t>
      </w:r>
      <w:r>
        <w:rPr>
          <w:rFonts w:ascii="宋体" w:hAnsi="宋体" w:cs="宋体"/>
          <w:snapToGrid w:val="0"/>
          <w:color w:val="auto"/>
          <w:spacing w:val="7"/>
          <w:sz w:val="19"/>
          <w:szCs w:val="19"/>
        </w:rPr>
        <w:t>计应包括的其他内容：</w:t>
      </w:r>
      <w:r>
        <w:rPr>
          <w:rFonts w:ascii="宋体" w:hAnsi="宋体" w:cs="宋体"/>
          <w:snapToGrid w:val="0"/>
          <w:color w:val="auto"/>
          <w:spacing w:val="7"/>
          <w:sz w:val="19"/>
          <w:szCs w:val="19"/>
          <w:u w:val="single"/>
        </w:rPr>
        <w:t>另行约定。</w:t>
      </w:r>
    </w:p>
    <w:p w14:paraId="527D8E86">
      <w:pPr>
        <w:kinsoku w:val="0"/>
        <w:autoSpaceDE w:val="0"/>
        <w:autoSpaceDN w:val="0"/>
        <w:adjustRightInd w:val="0"/>
        <w:snapToGrid w:val="0"/>
        <w:spacing w:before="77" w:line="228"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7.1.2施工组织设计的提交和修改</w:t>
      </w:r>
    </w:p>
    <w:p w14:paraId="35D17948">
      <w:pPr>
        <w:widowControl w:val="0"/>
        <w:kinsoku w:val="0"/>
        <w:autoSpaceDE w:val="0"/>
        <w:autoSpaceDN w:val="0"/>
        <w:adjustRightInd w:val="0"/>
        <w:snapToGrid w:val="0"/>
        <w:ind w:firstLine="416" w:firstLineChars="20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承包人提交详细施工组织设计的期限的约定：</w:t>
      </w:r>
      <w:r>
        <w:rPr>
          <w:rFonts w:ascii="宋体" w:hAnsi="宋体" w:cs="宋体"/>
          <w:snapToGrid w:val="0"/>
          <w:color w:val="auto"/>
          <w:spacing w:val="9"/>
          <w:sz w:val="19"/>
          <w:szCs w:val="19"/>
          <w:u w:val="single"/>
        </w:rPr>
        <w:t>发包人提供全套施工图纸后7天内</w:t>
      </w:r>
      <w:r>
        <w:rPr>
          <w:rFonts w:ascii="宋体" w:hAnsi="宋体" w:cs="宋体"/>
          <w:snapToGrid w:val="0"/>
          <w:color w:val="auto"/>
          <w:spacing w:val="9"/>
          <w:sz w:val="19"/>
          <w:szCs w:val="19"/>
        </w:rPr>
        <w:t>。</w:t>
      </w:r>
    </w:p>
    <w:p w14:paraId="40268763">
      <w:pPr>
        <w:widowControl w:val="0"/>
        <w:kinsoku w:val="0"/>
        <w:autoSpaceDE w:val="0"/>
        <w:autoSpaceDN w:val="0"/>
        <w:adjustRightInd w:val="0"/>
        <w:snapToGrid w:val="0"/>
        <w:ind w:firstLine="416" w:firstLineChars="20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发包人和监理人在收到详细的施工组织设计后确认或提出修</w:t>
      </w:r>
      <w:r>
        <w:rPr>
          <w:rFonts w:ascii="宋体" w:hAnsi="宋体" w:cs="宋体"/>
          <w:snapToGrid w:val="0"/>
          <w:color w:val="auto"/>
          <w:spacing w:val="8"/>
          <w:sz w:val="19"/>
          <w:szCs w:val="19"/>
        </w:rPr>
        <w:t>改意见的期限：</w:t>
      </w:r>
      <w:r>
        <w:rPr>
          <w:rFonts w:ascii="宋体" w:hAnsi="宋体" w:cs="宋体"/>
          <w:snapToGrid w:val="0"/>
          <w:color w:val="auto"/>
          <w:spacing w:val="8"/>
          <w:sz w:val="19"/>
          <w:szCs w:val="19"/>
          <w:u w:val="single"/>
        </w:rPr>
        <w:t>收到承包人完整的施工组织设计（施工方案）之日起7天内监理人审核，监理人审核完毕报送发包人</w:t>
      </w:r>
      <w:r>
        <w:rPr>
          <w:rFonts w:ascii="宋体" w:hAnsi="宋体" w:cs="宋体"/>
          <w:snapToGrid w:val="0"/>
          <w:color w:val="auto"/>
          <w:spacing w:val="7"/>
          <w:sz w:val="19"/>
          <w:szCs w:val="19"/>
          <w:u w:val="single"/>
        </w:rPr>
        <w:t>，发包</w:t>
      </w:r>
      <w:r>
        <w:rPr>
          <w:rFonts w:ascii="宋体" w:hAnsi="宋体" w:cs="宋体"/>
          <w:snapToGrid w:val="0"/>
          <w:color w:val="auto"/>
          <w:spacing w:val="9"/>
          <w:sz w:val="19"/>
          <w:szCs w:val="19"/>
          <w:u w:val="single"/>
        </w:rPr>
        <w:t>人在合同约定期限内审批。对发包人和监理人提出的合理</w:t>
      </w:r>
      <w:r>
        <w:rPr>
          <w:rFonts w:ascii="宋体" w:hAnsi="宋体" w:cs="宋体"/>
          <w:snapToGrid w:val="0"/>
          <w:color w:val="auto"/>
          <w:spacing w:val="8"/>
          <w:sz w:val="19"/>
          <w:szCs w:val="19"/>
          <w:u w:val="single"/>
        </w:rPr>
        <w:t>意见和要求，承包人应自费修改完</w:t>
      </w:r>
      <w:r>
        <w:rPr>
          <w:rFonts w:ascii="宋体" w:hAnsi="宋体" w:cs="宋体"/>
          <w:snapToGrid w:val="0"/>
          <w:color w:val="auto"/>
          <w:spacing w:val="9"/>
          <w:sz w:val="19"/>
          <w:szCs w:val="19"/>
          <w:u w:val="single"/>
        </w:rPr>
        <w:t>善。根据工程实际情况需要修改施工组织设计的，承包人应向</w:t>
      </w:r>
      <w:r>
        <w:rPr>
          <w:rFonts w:ascii="宋体" w:hAnsi="宋体" w:cs="宋体"/>
          <w:snapToGrid w:val="0"/>
          <w:color w:val="auto"/>
          <w:spacing w:val="8"/>
          <w:sz w:val="19"/>
          <w:szCs w:val="19"/>
          <w:u w:val="single"/>
        </w:rPr>
        <w:t>发包人和监理人提交修改后的施</w:t>
      </w:r>
      <w:r>
        <w:rPr>
          <w:rFonts w:ascii="宋体" w:hAnsi="宋体" w:cs="宋体"/>
          <w:snapToGrid w:val="0"/>
          <w:color w:val="auto"/>
          <w:spacing w:val="6"/>
          <w:sz w:val="19"/>
          <w:szCs w:val="19"/>
          <w:u w:val="single"/>
        </w:rPr>
        <w:t>工组织设计。本合同内监理人的审核与发包人的批准、确认等，不免除承包人的责任和</w:t>
      </w:r>
      <w:r>
        <w:rPr>
          <w:rFonts w:ascii="宋体" w:hAnsi="宋体" w:cs="宋体"/>
          <w:snapToGrid w:val="0"/>
          <w:color w:val="auto"/>
          <w:spacing w:val="5"/>
          <w:sz w:val="19"/>
          <w:szCs w:val="19"/>
          <w:u w:val="single"/>
        </w:rPr>
        <w:t>义务。</w:t>
      </w:r>
    </w:p>
    <w:p w14:paraId="2124BEB4">
      <w:pPr>
        <w:kinsoku w:val="0"/>
        <w:autoSpaceDE w:val="0"/>
        <w:autoSpaceDN w:val="0"/>
        <w:adjustRightInd w:val="0"/>
        <w:snapToGrid w:val="0"/>
        <w:spacing w:before="77" w:line="229"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7.2施工进度计划</w:t>
      </w:r>
    </w:p>
    <w:p w14:paraId="19B4BBC9">
      <w:pPr>
        <w:kinsoku w:val="0"/>
        <w:autoSpaceDE w:val="0"/>
        <w:autoSpaceDN w:val="0"/>
        <w:adjustRightInd w:val="0"/>
        <w:snapToGrid w:val="0"/>
        <w:spacing w:before="196" w:line="228"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7.2.2施工进度计划的修订</w:t>
      </w:r>
    </w:p>
    <w:p w14:paraId="4594D0EE">
      <w:pPr>
        <w:widowControl w:val="0"/>
        <w:kinsoku w:val="0"/>
        <w:autoSpaceDE w:val="0"/>
        <w:autoSpaceDN w:val="0"/>
        <w:adjustRightInd w:val="0"/>
        <w:snapToGrid w:val="0"/>
        <w:jc w:val="center"/>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发包人和监理人在收到修订的施工进度计划后确认或提出修改意见的期限：</w:t>
      </w:r>
      <w:r>
        <w:rPr>
          <w:rFonts w:ascii="宋体" w:hAnsi="宋体" w:cs="宋体"/>
          <w:snapToGrid w:val="0"/>
          <w:color w:val="auto"/>
          <w:spacing w:val="9"/>
          <w:sz w:val="19"/>
          <w:szCs w:val="19"/>
          <w:u w:val="single"/>
        </w:rPr>
        <w:t>执行通用条款。</w:t>
      </w:r>
    </w:p>
    <w:p w14:paraId="79201C2A">
      <w:pPr>
        <w:kinsoku w:val="0"/>
        <w:autoSpaceDE w:val="0"/>
        <w:autoSpaceDN w:val="0"/>
        <w:adjustRightInd w:val="0"/>
        <w:snapToGrid w:val="0"/>
        <w:spacing w:before="77" w:line="230"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7.3开工</w:t>
      </w:r>
    </w:p>
    <w:p w14:paraId="5FE57210">
      <w:pPr>
        <w:kinsoku w:val="0"/>
        <w:autoSpaceDE w:val="0"/>
        <w:autoSpaceDN w:val="0"/>
        <w:adjustRightInd w:val="0"/>
        <w:snapToGrid w:val="0"/>
        <w:spacing w:before="195" w:line="230"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7.3.1开工准备</w:t>
      </w:r>
    </w:p>
    <w:p w14:paraId="0055C4EE">
      <w:pPr>
        <w:widowControl w:val="0"/>
        <w:kinsoku w:val="0"/>
        <w:autoSpaceDE w:val="0"/>
        <w:autoSpaceDN w:val="0"/>
        <w:adjustRightInd w:val="0"/>
        <w:snapToGrid w:val="0"/>
        <w:spacing w:line="303" w:lineRule="auto"/>
        <w:ind w:firstLine="412" w:firstLineChars="200"/>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关于承包人提交工程开工报审表的期限：</w:t>
      </w:r>
      <w:r>
        <w:rPr>
          <w:rFonts w:ascii="宋体" w:hAnsi="宋体" w:cs="宋体"/>
          <w:snapToGrid w:val="0"/>
          <w:color w:val="auto"/>
          <w:spacing w:val="8"/>
          <w:sz w:val="19"/>
          <w:szCs w:val="19"/>
          <w:u w:val="single"/>
        </w:rPr>
        <w:t>在工程准备工作完成后，计划开工日期前7天</w:t>
      </w:r>
      <w:r>
        <w:rPr>
          <w:rFonts w:ascii="宋体" w:hAnsi="宋体" w:cs="宋体"/>
          <w:snapToGrid w:val="0"/>
          <w:color w:val="auto"/>
          <w:spacing w:val="7"/>
          <w:sz w:val="19"/>
          <w:szCs w:val="19"/>
          <w:u w:val="single"/>
        </w:rPr>
        <w:t>提交开工报审表</w:t>
      </w:r>
      <w:r>
        <w:rPr>
          <w:rFonts w:ascii="宋体" w:hAnsi="宋体" w:cs="宋体"/>
          <w:snapToGrid w:val="0"/>
          <w:color w:val="auto"/>
          <w:spacing w:val="7"/>
          <w:sz w:val="19"/>
          <w:szCs w:val="19"/>
        </w:rPr>
        <w:t>。</w:t>
      </w:r>
    </w:p>
    <w:p w14:paraId="75708E43">
      <w:pPr>
        <w:widowControl w:val="0"/>
        <w:kinsoku w:val="0"/>
        <w:autoSpaceDE w:val="0"/>
        <w:autoSpaceDN w:val="0"/>
        <w:adjustRightInd w:val="0"/>
        <w:snapToGrid w:val="0"/>
        <w:spacing w:line="228" w:lineRule="auto"/>
        <w:ind w:firstLine="408" w:firstLineChars="200"/>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关于发包人应完成的其他开工准备工作及期限：</w:t>
      </w:r>
      <w:r>
        <w:rPr>
          <w:rFonts w:ascii="宋体" w:hAnsi="宋体" w:cs="宋体"/>
          <w:snapToGrid w:val="0"/>
          <w:color w:val="auto"/>
          <w:spacing w:val="7"/>
          <w:sz w:val="19"/>
          <w:szCs w:val="19"/>
          <w:u w:val="single"/>
        </w:rPr>
        <w:t>计划开工日期前7天</w:t>
      </w:r>
      <w:r>
        <w:rPr>
          <w:rFonts w:ascii="宋体" w:hAnsi="宋体" w:cs="宋体"/>
          <w:snapToGrid w:val="0"/>
          <w:color w:val="auto"/>
          <w:spacing w:val="7"/>
          <w:sz w:val="19"/>
          <w:szCs w:val="19"/>
        </w:rPr>
        <w:t>。</w:t>
      </w:r>
    </w:p>
    <w:p w14:paraId="7A0E9C32">
      <w:pPr>
        <w:widowControl w:val="0"/>
        <w:kinsoku w:val="0"/>
        <w:autoSpaceDE w:val="0"/>
        <w:autoSpaceDN w:val="0"/>
        <w:adjustRightInd w:val="0"/>
        <w:snapToGrid w:val="0"/>
        <w:spacing w:line="228" w:lineRule="auto"/>
        <w:ind w:firstLine="412" w:firstLineChars="200"/>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关于承包人应完成的其他开工准备工作及期限：</w:t>
      </w:r>
      <w:r>
        <w:rPr>
          <w:rFonts w:ascii="宋体" w:hAnsi="宋体" w:cs="宋体"/>
          <w:snapToGrid w:val="0"/>
          <w:color w:val="auto"/>
          <w:spacing w:val="8"/>
          <w:sz w:val="19"/>
          <w:szCs w:val="19"/>
          <w:u w:val="single"/>
        </w:rPr>
        <w:t>计划开工日期前7天</w:t>
      </w:r>
      <w:r>
        <w:rPr>
          <w:rFonts w:ascii="宋体" w:hAnsi="宋体" w:cs="宋体"/>
          <w:snapToGrid w:val="0"/>
          <w:color w:val="auto"/>
          <w:spacing w:val="8"/>
          <w:sz w:val="19"/>
          <w:szCs w:val="19"/>
        </w:rPr>
        <w:t>。</w:t>
      </w:r>
    </w:p>
    <w:p w14:paraId="1D8B1C22">
      <w:pPr>
        <w:kinsoku w:val="0"/>
        <w:autoSpaceDE w:val="0"/>
        <w:autoSpaceDN w:val="0"/>
        <w:adjustRightInd w:val="0"/>
        <w:snapToGrid w:val="0"/>
        <w:spacing w:before="77" w:line="230"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7.3.2开工通知</w:t>
      </w:r>
    </w:p>
    <w:p w14:paraId="7CC30277">
      <w:pPr>
        <w:kinsoku w:val="0"/>
        <w:autoSpaceDE w:val="0"/>
        <w:autoSpaceDN w:val="0"/>
        <w:adjustRightInd w:val="0"/>
        <w:snapToGrid w:val="0"/>
        <w:spacing w:before="76" w:line="303" w:lineRule="auto"/>
        <w:ind w:left="23" w:right="178" w:firstLine="400"/>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监理单位根据项目实际情况签发开工令。因客观原因监</w:t>
      </w:r>
      <w:r>
        <w:rPr>
          <w:rFonts w:ascii="宋体" w:hAnsi="宋体" w:cs="宋体"/>
          <w:snapToGrid w:val="0"/>
          <w:color w:val="auto"/>
          <w:spacing w:val="9"/>
          <w:sz w:val="19"/>
          <w:szCs w:val="19"/>
        </w:rPr>
        <w:t>理单位无法签发开工令，承包人不</w:t>
      </w:r>
      <w:r>
        <w:rPr>
          <w:rFonts w:ascii="宋体" w:hAnsi="宋体" w:cs="宋体"/>
          <w:snapToGrid w:val="0"/>
          <w:color w:val="auto"/>
          <w:spacing w:val="3"/>
          <w:sz w:val="19"/>
          <w:szCs w:val="19"/>
        </w:rPr>
        <w:t>得提出索赔。</w:t>
      </w:r>
    </w:p>
    <w:p w14:paraId="60427F52">
      <w:pPr>
        <w:kinsoku w:val="0"/>
        <w:autoSpaceDE w:val="0"/>
        <w:autoSpaceDN w:val="0"/>
        <w:adjustRightInd w:val="0"/>
        <w:snapToGrid w:val="0"/>
        <w:spacing w:line="229"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7.4测量放线</w:t>
      </w:r>
    </w:p>
    <w:p w14:paraId="721B62CC">
      <w:pPr>
        <w:kinsoku w:val="0"/>
        <w:autoSpaceDE w:val="0"/>
        <w:autoSpaceDN w:val="0"/>
        <w:adjustRightInd w:val="0"/>
        <w:snapToGrid w:val="0"/>
        <w:spacing w:before="197" w:line="303" w:lineRule="auto"/>
        <w:ind w:left="22" w:right="20" w:firstLine="405"/>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7.4.1发包人通过监理人向承包人提供测量基准点、基准线和水准点及其书面资</w:t>
      </w:r>
      <w:r>
        <w:rPr>
          <w:rFonts w:ascii="宋体" w:hAnsi="宋体" w:cs="宋体"/>
          <w:snapToGrid w:val="0"/>
          <w:color w:val="auto"/>
          <w:spacing w:val="7"/>
          <w:sz w:val="19"/>
          <w:szCs w:val="19"/>
        </w:rPr>
        <w:t>料的期限：</w:t>
      </w:r>
      <w:r>
        <w:rPr>
          <w:rFonts w:ascii="宋体" w:hAnsi="宋体" w:cs="宋体"/>
          <w:snapToGrid w:val="0"/>
          <w:color w:val="auto"/>
          <w:spacing w:val="7"/>
          <w:sz w:val="19"/>
          <w:szCs w:val="19"/>
          <w:u w:val="single"/>
        </w:rPr>
        <w:t>开工前一周由发包方、承包方在监理单位见证下现场交验。水准点、坐标控制点交验完毕，即由承包方自费负责保护，此后由于破坏或失准带来的重新测量、放点费用及由此造成的其他损失均</w:t>
      </w:r>
      <w:r>
        <w:rPr>
          <w:rFonts w:ascii="宋体" w:hAnsi="宋体" w:cs="宋体"/>
          <w:snapToGrid w:val="0"/>
          <w:color w:val="auto"/>
          <w:spacing w:val="3"/>
          <w:sz w:val="19"/>
          <w:szCs w:val="19"/>
          <w:u w:val="single"/>
        </w:rPr>
        <w:t>由承包方承担。</w:t>
      </w:r>
    </w:p>
    <w:p w14:paraId="1FAA2F89">
      <w:pPr>
        <w:kinsoku w:val="0"/>
        <w:autoSpaceDE w:val="0"/>
        <w:autoSpaceDN w:val="0"/>
        <w:adjustRightInd w:val="0"/>
        <w:snapToGrid w:val="0"/>
        <w:spacing w:line="229"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7.5工期延误</w:t>
      </w:r>
    </w:p>
    <w:p w14:paraId="5EEE6552">
      <w:pPr>
        <w:kinsoku w:val="0"/>
        <w:autoSpaceDE w:val="0"/>
        <w:autoSpaceDN w:val="0"/>
        <w:adjustRightInd w:val="0"/>
        <w:snapToGrid w:val="0"/>
        <w:spacing w:before="197" w:line="229"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7.5.1因发包人原因导致工期延误</w:t>
      </w:r>
    </w:p>
    <w:p w14:paraId="7AB1F0B9">
      <w:pPr>
        <w:kinsoku w:val="0"/>
        <w:autoSpaceDE w:val="0"/>
        <w:autoSpaceDN w:val="0"/>
        <w:adjustRightInd w:val="0"/>
        <w:snapToGrid w:val="0"/>
        <w:spacing w:before="76" w:line="303" w:lineRule="auto"/>
        <w:ind w:left="23" w:right="68" w:firstLine="409"/>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（7）因发包人原因导致工期延误的其他情</w:t>
      </w:r>
      <w:r>
        <w:rPr>
          <w:rFonts w:ascii="宋体" w:hAnsi="宋体" w:cs="宋体"/>
          <w:snapToGrid w:val="0"/>
          <w:color w:val="auto"/>
          <w:spacing w:val="8"/>
          <w:sz w:val="19"/>
          <w:szCs w:val="19"/>
        </w:rPr>
        <w:t>形：</w:t>
      </w:r>
      <w:r>
        <w:rPr>
          <w:rFonts w:ascii="宋体" w:hAnsi="宋体" w:cs="宋体"/>
          <w:snapToGrid w:val="0"/>
          <w:color w:val="auto"/>
          <w:spacing w:val="8"/>
          <w:sz w:val="19"/>
          <w:szCs w:val="19"/>
          <w:u w:val="single"/>
        </w:rPr>
        <w:t>因发包人原因导致工期延误的，经发包人和</w:t>
      </w:r>
      <w:r>
        <w:rPr>
          <w:rFonts w:ascii="宋体" w:hAnsi="宋体" w:cs="宋体"/>
          <w:snapToGrid w:val="0"/>
          <w:color w:val="auto"/>
          <w:spacing w:val="3"/>
          <w:sz w:val="19"/>
          <w:szCs w:val="19"/>
          <w:u w:val="single"/>
        </w:rPr>
        <w:t>监理确认后顺延工期，不增加费用。</w:t>
      </w:r>
    </w:p>
    <w:p w14:paraId="176CE5AA">
      <w:pPr>
        <w:kinsoku w:val="0"/>
        <w:autoSpaceDE w:val="0"/>
        <w:autoSpaceDN w:val="0"/>
        <w:adjustRightInd w:val="0"/>
        <w:snapToGrid w:val="0"/>
        <w:spacing w:before="1" w:line="228"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7.5.2因承包人原因导致工期延误</w:t>
      </w:r>
    </w:p>
    <w:p w14:paraId="47B3795C">
      <w:pPr>
        <w:tabs>
          <w:tab w:val="left" w:pos="126"/>
        </w:tabs>
        <w:kinsoku w:val="0"/>
        <w:autoSpaceDE w:val="0"/>
        <w:autoSpaceDN w:val="0"/>
        <w:adjustRightInd w:val="0"/>
        <w:snapToGrid w:val="0"/>
        <w:spacing w:before="77" w:line="303" w:lineRule="auto"/>
        <w:ind w:left="14" w:right="69" w:firstLine="424"/>
        <w:textAlignment w:val="baseline"/>
        <w:rPr>
          <w:rFonts w:hint="eastAsia" w:ascii="宋体" w:hAnsi="宋体" w:cs="宋体"/>
          <w:snapToGrid w:val="0"/>
          <w:color w:val="auto"/>
          <w:spacing w:val="-68"/>
          <w:sz w:val="19"/>
          <w:szCs w:val="19"/>
          <w:u w:val="single"/>
        </w:rPr>
      </w:pPr>
      <w:r>
        <w:rPr>
          <w:rFonts w:ascii="宋体" w:hAnsi="宋体" w:cs="宋体"/>
          <w:snapToGrid w:val="0"/>
          <w:color w:val="auto"/>
          <w:spacing w:val="7"/>
          <w:sz w:val="19"/>
          <w:szCs w:val="19"/>
        </w:rPr>
        <w:t>因承包人原因造成工期延误，逾期竣工违约金的计算方法为：</w:t>
      </w:r>
      <w:r>
        <w:rPr>
          <w:rFonts w:ascii="宋体" w:hAnsi="宋体" w:cs="宋体"/>
          <w:snapToGrid w:val="0"/>
          <w:color w:val="auto"/>
          <w:spacing w:val="7"/>
          <w:sz w:val="19"/>
          <w:szCs w:val="19"/>
          <w:u w:val="single"/>
        </w:rPr>
        <w:t>凡由于承包方造成的</w:t>
      </w:r>
      <w:r>
        <w:rPr>
          <w:rFonts w:ascii="宋体" w:hAnsi="宋体" w:cs="宋体"/>
          <w:snapToGrid w:val="0"/>
          <w:color w:val="auto"/>
          <w:spacing w:val="6"/>
          <w:sz w:val="19"/>
          <w:szCs w:val="19"/>
          <w:u w:val="single"/>
        </w:rPr>
        <w:t>工期延误（不可抗力除外</w:t>
      </w:r>
      <w:r>
        <w:rPr>
          <w:rFonts w:ascii="宋体" w:hAnsi="宋体" w:cs="宋体"/>
          <w:snapToGrid w:val="0"/>
          <w:color w:val="auto"/>
          <w:spacing w:val="-8"/>
          <w:sz w:val="19"/>
          <w:szCs w:val="19"/>
          <w:u w:val="single"/>
        </w:rPr>
        <w:t>），</w:t>
      </w:r>
      <w:r>
        <w:rPr>
          <w:rFonts w:ascii="宋体" w:hAnsi="宋体" w:cs="宋体"/>
          <w:snapToGrid w:val="0"/>
          <w:color w:val="auto"/>
          <w:spacing w:val="6"/>
          <w:sz w:val="19"/>
          <w:szCs w:val="19"/>
          <w:u w:val="single"/>
        </w:rPr>
        <w:t>工期不能顺延，由此引起的赶</w:t>
      </w:r>
      <w:r>
        <w:rPr>
          <w:rFonts w:ascii="宋体" w:hAnsi="宋体" w:cs="宋体"/>
          <w:snapToGrid w:val="0"/>
          <w:color w:val="auto"/>
          <w:spacing w:val="5"/>
          <w:sz w:val="19"/>
          <w:szCs w:val="19"/>
          <w:u w:val="single"/>
        </w:rPr>
        <w:t>工措施等费用增加均由承包方自行承担；同时</w:t>
      </w:r>
      <w:r>
        <w:rPr>
          <w:rFonts w:ascii="宋体" w:hAnsi="宋体" w:cs="宋体"/>
          <w:snapToGrid w:val="0"/>
          <w:color w:val="auto"/>
          <w:spacing w:val="10"/>
          <w:sz w:val="19"/>
          <w:szCs w:val="19"/>
          <w:u w:val="single"/>
        </w:rPr>
        <w:t>承包方应承担违约责任,并向发包方支付违约金,按照该合同工期每推</w:t>
      </w:r>
      <w:r>
        <w:rPr>
          <w:rFonts w:ascii="宋体" w:hAnsi="宋体" w:cs="宋体"/>
          <w:snapToGrid w:val="0"/>
          <w:color w:val="auto"/>
          <w:spacing w:val="9"/>
          <w:sz w:val="19"/>
          <w:szCs w:val="19"/>
          <w:u w:val="single"/>
        </w:rPr>
        <w:t>迟一天,承包人向发包人赔</w:t>
      </w:r>
      <w:r>
        <w:rPr>
          <w:rFonts w:ascii="宋体" w:hAnsi="宋体" w:cs="宋体"/>
          <w:snapToGrid w:val="0"/>
          <w:color w:val="auto"/>
          <w:spacing w:val="8"/>
          <w:sz w:val="19"/>
          <w:szCs w:val="19"/>
          <w:u w:val="single"/>
        </w:rPr>
        <w:t>偿签约合同价0.5%，发包方可从应向承包方支付的任何款项中扣除此违约金,此违约金的支付并</w:t>
      </w:r>
      <w:r>
        <w:rPr>
          <w:rFonts w:ascii="宋体" w:hAnsi="宋体" w:cs="宋体"/>
          <w:snapToGrid w:val="0"/>
          <w:color w:val="auto"/>
          <w:spacing w:val="9"/>
          <w:sz w:val="19"/>
          <w:szCs w:val="19"/>
          <w:u w:val="single"/>
        </w:rPr>
        <w:t>不能解除承包方完成工程的责任和合同规定的其它责任。不计工</w:t>
      </w:r>
      <w:r>
        <w:rPr>
          <w:rFonts w:ascii="宋体" w:hAnsi="宋体" w:cs="宋体"/>
          <w:snapToGrid w:val="0"/>
          <w:color w:val="auto"/>
          <w:spacing w:val="8"/>
          <w:sz w:val="19"/>
          <w:szCs w:val="19"/>
          <w:u w:val="single"/>
        </w:rPr>
        <w:t>期提前奖。</w:t>
      </w:r>
    </w:p>
    <w:p w14:paraId="4B4386A7">
      <w:pPr>
        <w:tabs>
          <w:tab w:val="left" w:pos="126"/>
        </w:tabs>
        <w:kinsoku w:val="0"/>
        <w:autoSpaceDE w:val="0"/>
        <w:autoSpaceDN w:val="0"/>
        <w:adjustRightInd w:val="0"/>
        <w:snapToGrid w:val="0"/>
        <w:spacing w:before="77" w:line="303" w:lineRule="auto"/>
        <w:ind w:left="14" w:right="69" w:firstLine="424"/>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因承包人原因造成工期延误，逾期竣工违约金的上限：</w:t>
      </w:r>
      <w:r>
        <w:rPr>
          <w:rFonts w:ascii="宋体" w:hAnsi="宋体" w:cs="宋体"/>
          <w:snapToGrid w:val="0"/>
          <w:color w:val="auto"/>
          <w:spacing w:val="8"/>
          <w:sz w:val="19"/>
          <w:szCs w:val="19"/>
          <w:u w:val="single"/>
        </w:rPr>
        <w:t>签约合同价的30%</w:t>
      </w:r>
      <w:r>
        <w:rPr>
          <w:rFonts w:ascii="宋体" w:hAnsi="宋体" w:cs="宋体"/>
          <w:snapToGrid w:val="0"/>
          <w:color w:val="auto"/>
          <w:spacing w:val="8"/>
          <w:sz w:val="19"/>
          <w:szCs w:val="19"/>
        </w:rPr>
        <w:t>。</w:t>
      </w:r>
    </w:p>
    <w:p w14:paraId="78919266">
      <w:pPr>
        <w:kinsoku w:val="0"/>
        <w:autoSpaceDE w:val="0"/>
        <w:autoSpaceDN w:val="0"/>
        <w:adjustRightInd w:val="0"/>
        <w:snapToGrid w:val="0"/>
        <w:spacing w:line="228"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7.6不利物质条件</w:t>
      </w:r>
    </w:p>
    <w:p w14:paraId="03AA5C2D">
      <w:pPr>
        <w:kinsoku w:val="0"/>
        <w:autoSpaceDE w:val="0"/>
        <w:autoSpaceDN w:val="0"/>
        <w:adjustRightInd w:val="0"/>
        <w:snapToGrid w:val="0"/>
        <w:spacing w:before="198" w:line="303" w:lineRule="auto"/>
        <w:ind w:left="20" w:right="17" w:firstLine="40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不利物质条件的其他情形和有关约定：</w:t>
      </w:r>
      <w:r>
        <w:rPr>
          <w:rFonts w:ascii="宋体" w:hAnsi="宋体" w:cs="宋体"/>
          <w:snapToGrid w:val="0"/>
          <w:color w:val="auto"/>
          <w:spacing w:val="7"/>
          <w:sz w:val="19"/>
          <w:szCs w:val="19"/>
          <w:u w:val="single"/>
        </w:rPr>
        <w:t>由发包人会同承包人及有关部门做好相关保护工作，</w:t>
      </w:r>
      <w:r>
        <w:rPr>
          <w:rFonts w:ascii="宋体" w:hAnsi="宋体" w:cs="宋体"/>
          <w:snapToGrid w:val="0"/>
          <w:color w:val="auto"/>
          <w:spacing w:val="10"/>
          <w:sz w:val="19"/>
          <w:szCs w:val="19"/>
          <w:u w:val="single"/>
        </w:rPr>
        <w:t>但因承包人责任造成损害的，其损失赔偿由承包人承担。非承包人原因造成的与承</w:t>
      </w:r>
      <w:r>
        <w:rPr>
          <w:rFonts w:ascii="宋体" w:hAnsi="宋体" w:cs="宋体"/>
          <w:snapToGrid w:val="0"/>
          <w:color w:val="auto"/>
          <w:spacing w:val="9"/>
          <w:sz w:val="19"/>
          <w:szCs w:val="19"/>
          <w:u w:val="single"/>
        </w:rPr>
        <w:t>包人无关。</w:t>
      </w:r>
    </w:p>
    <w:p w14:paraId="399EED69">
      <w:pPr>
        <w:kinsoku w:val="0"/>
        <w:autoSpaceDE w:val="0"/>
        <w:autoSpaceDN w:val="0"/>
        <w:adjustRightInd w:val="0"/>
        <w:snapToGrid w:val="0"/>
        <w:spacing w:line="228"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7.7异常恶劣的气候条件</w:t>
      </w:r>
    </w:p>
    <w:p w14:paraId="21069E6D">
      <w:pPr>
        <w:kinsoku w:val="0"/>
        <w:autoSpaceDE w:val="0"/>
        <w:autoSpaceDN w:val="0"/>
        <w:adjustRightInd w:val="0"/>
        <w:snapToGrid w:val="0"/>
        <w:spacing w:before="19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发包人和承包人同意以下情形视为异常恶劣的气候条件：</w:t>
      </w:r>
    </w:p>
    <w:p w14:paraId="15F887CD">
      <w:pPr>
        <w:kinsoku w:val="0"/>
        <w:autoSpaceDE w:val="0"/>
        <w:autoSpaceDN w:val="0"/>
        <w:adjustRightInd w:val="0"/>
        <w:snapToGrid w:val="0"/>
        <w:spacing w:before="78"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w:t>
      </w:r>
      <w:r>
        <w:rPr>
          <w:rFonts w:ascii="宋体" w:hAnsi="宋体" w:cs="宋体"/>
          <w:snapToGrid w:val="0"/>
          <w:color w:val="auto"/>
          <w:spacing w:val="6"/>
          <w:sz w:val="19"/>
          <w:szCs w:val="19"/>
          <w:u w:val="single"/>
        </w:rPr>
        <w:t>连续日降雨量大于100</w:t>
      </w:r>
      <w:r>
        <w:rPr>
          <w:rFonts w:ascii="宋体" w:hAnsi="宋体" w:cs="宋体"/>
          <w:snapToGrid w:val="0"/>
          <w:color w:val="auto"/>
          <w:sz w:val="19"/>
          <w:szCs w:val="19"/>
          <w:u w:val="single"/>
        </w:rPr>
        <w:t>mm</w:t>
      </w:r>
      <w:r>
        <w:rPr>
          <w:rFonts w:ascii="宋体" w:hAnsi="宋体" w:cs="宋体"/>
          <w:snapToGrid w:val="0"/>
          <w:color w:val="auto"/>
          <w:spacing w:val="6"/>
          <w:sz w:val="19"/>
          <w:szCs w:val="19"/>
          <w:u w:val="single"/>
        </w:rPr>
        <w:t>超过2天或日降</w:t>
      </w:r>
      <w:r>
        <w:rPr>
          <w:rFonts w:ascii="宋体" w:hAnsi="宋体" w:cs="宋体"/>
          <w:snapToGrid w:val="0"/>
          <w:color w:val="auto"/>
          <w:spacing w:val="5"/>
          <w:sz w:val="19"/>
          <w:szCs w:val="19"/>
          <w:u w:val="single"/>
        </w:rPr>
        <w:t>雨量大于150</w:t>
      </w:r>
      <w:r>
        <w:rPr>
          <w:rFonts w:ascii="宋体" w:hAnsi="宋体" w:cs="宋体"/>
          <w:snapToGrid w:val="0"/>
          <w:color w:val="auto"/>
          <w:sz w:val="19"/>
          <w:szCs w:val="19"/>
          <w:u w:val="single"/>
        </w:rPr>
        <w:t>mm</w:t>
      </w:r>
      <w:r>
        <w:rPr>
          <w:rFonts w:ascii="宋体" w:hAnsi="宋体" w:cs="宋体"/>
          <w:snapToGrid w:val="0"/>
          <w:color w:val="auto"/>
          <w:spacing w:val="5"/>
          <w:sz w:val="19"/>
          <w:szCs w:val="19"/>
        </w:rPr>
        <w:t>；</w:t>
      </w:r>
    </w:p>
    <w:p w14:paraId="7A7E92E5">
      <w:pPr>
        <w:kinsoku w:val="0"/>
        <w:autoSpaceDE w:val="0"/>
        <w:autoSpaceDN w:val="0"/>
        <w:adjustRightInd w:val="0"/>
        <w:snapToGrid w:val="0"/>
        <w:spacing w:before="77"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（2）</w:t>
      </w:r>
      <w:r>
        <w:rPr>
          <w:rFonts w:ascii="宋体" w:hAnsi="宋体" w:cs="宋体"/>
          <w:snapToGrid w:val="0"/>
          <w:color w:val="auto"/>
          <w:spacing w:val="5"/>
          <w:sz w:val="19"/>
          <w:szCs w:val="19"/>
          <w:u w:val="single"/>
        </w:rPr>
        <w:t>连续日最高气温超过40℃的高温超过3天</w:t>
      </w:r>
      <w:r>
        <w:rPr>
          <w:rFonts w:ascii="宋体" w:hAnsi="宋体" w:cs="宋体"/>
          <w:snapToGrid w:val="0"/>
          <w:color w:val="auto"/>
          <w:spacing w:val="5"/>
          <w:sz w:val="19"/>
          <w:szCs w:val="19"/>
        </w:rPr>
        <w:t>；</w:t>
      </w:r>
    </w:p>
    <w:p w14:paraId="64D649B5">
      <w:pPr>
        <w:kinsoku w:val="0"/>
        <w:autoSpaceDE w:val="0"/>
        <w:autoSpaceDN w:val="0"/>
        <w:adjustRightInd w:val="0"/>
        <w:snapToGrid w:val="0"/>
        <w:spacing w:before="77" w:line="229"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（3）</w:t>
      </w:r>
      <w:r>
        <w:rPr>
          <w:rFonts w:ascii="宋体" w:hAnsi="宋体" w:cs="宋体"/>
          <w:snapToGrid w:val="0"/>
          <w:color w:val="auto"/>
          <w:spacing w:val="2"/>
          <w:sz w:val="19"/>
          <w:szCs w:val="19"/>
          <w:u w:val="single"/>
        </w:rPr>
        <w:t>日气温低于-10℃的严寒；</w:t>
      </w:r>
    </w:p>
    <w:p w14:paraId="0BD6A1F6">
      <w:pPr>
        <w:kinsoku w:val="0"/>
        <w:autoSpaceDE w:val="0"/>
        <w:autoSpaceDN w:val="0"/>
        <w:adjustRightInd w:val="0"/>
        <w:snapToGrid w:val="0"/>
        <w:spacing w:before="77" w:line="228"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7.9提前竣工的奖励</w:t>
      </w:r>
    </w:p>
    <w:p w14:paraId="441021D9">
      <w:pPr>
        <w:kinsoku w:val="0"/>
        <w:autoSpaceDE w:val="0"/>
        <w:autoSpaceDN w:val="0"/>
        <w:adjustRightInd w:val="0"/>
        <w:snapToGrid w:val="0"/>
        <w:spacing w:before="198" w:line="228"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7.9.2提前竣工的奖励：</w:t>
      </w:r>
      <w:r>
        <w:rPr>
          <w:rFonts w:ascii="宋体" w:hAnsi="宋体" w:cs="宋体"/>
          <w:snapToGrid w:val="0"/>
          <w:color w:val="auto"/>
          <w:spacing w:val="6"/>
          <w:sz w:val="19"/>
          <w:szCs w:val="19"/>
          <w:u w:val="single"/>
        </w:rPr>
        <w:t>无</w:t>
      </w:r>
    </w:p>
    <w:p w14:paraId="39EF669C">
      <w:pPr>
        <w:kinsoku w:val="0"/>
        <w:autoSpaceDE w:val="0"/>
        <w:autoSpaceDN w:val="0"/>
        <w:adjustRightInd w:val="0"/>
        <w:snapToGrid w:val="0"/>
        <w:spacing w:before="196" w:line="228" w:lineRule="auto"/>
        <w:ind w:left="23"/>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6"/>
          <w:sz w:val="19"/>
          <w:szCs w:val="19"/>
        </w:rPr>
        <w:t>8.</w:t>
      </w:r>
      <w:r>
        <w:rPr>
          <w:rFonts w:ascii="黑体" w:hAnsi="黑体" w:eastAsia="黑体" w:cs="黑体"/>
          <w:snapToGrid w:val="0"/>
          <w:color w:val="auto"/>
          <w:spacing w:val="6"/>
          <w:sz w:val="19"/>
          <w:szCs w:val="19"/>
        </w:rPr>
        <w:t>材料与设备</w:t>
      </w:r>
    </w:p>
    <w:p w14:paraId="30405447">
      <w:pPr>
        <w:widowControl w:val="0"/>
        <w:kinsoku w:val="0"/>
        <w:autoSpaceDE w:val="0"/>
        <w:autoSpaceDN w:val="0"/>
        <w:adjustRightInd w:val="0"/>
        <w:snapToGrid w:val="0"/>
        <w:spacing w:line="303" w:lineRule="auto"/>
        <w:ind w:firstLine="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8.2承包人采购材料与工程设备</w:t>
      </w:r>
      <w:r>
        <w:rPr>
          <w:rFonts w:ascii="宋体" w:hAnsi="宋体" w:cs="宋体"/>
          <w:snapToGrid w:val="0"/>
          <w:color w:val="auto"/>
          <w:spacing w:val="5"/>
          <w:sz w:val="19"/>
          <w:szCs w:val="19"/>
        </w:rPr>
        <w:t>：</w:t>
      </w:r>
      <w:r>
        <w:rPr>
          <w:rFonts w:ascii="宋体" w:hAnsi="宋体" w:cs="宋体"/>
          <w:snapToGrid w:val="0"/>
          <w:color w:val="auto"/>
          <w:spacing w:val="5"/>
          <w:sz w:val="19"/>
          <w:szCs w:val="19"/>
          <w:u w:val="single"/>
        </w:rPr>
        <w:t>（</w:t>
      </w:r>
      <w:r>
        <w:rPr>
          <w:rFonts w:ascii="宋体" w:hAnsi="宋体" w:cs="宋体"/>
          <w:snapToGrid w:val="0"/>
          <w:color w:val="auto"/>
          <w:spacing w:val="7"/>
          <w:sz w:val="19"/>
          <w:szCs w:val="19"/>
          <w:u w:val="single"/>
        </w:rPr>
        <w:t>1）由承包人自购的</w:t>
      </w:r>
      <w:r>
        <w:rPr>
          <w:rFonts w:ascii="宋体" w:hAnsi="宋体" w:cs="宋体"/>
          <w:snapToGrid w:val="0"/>
          <w:color w:val="auto"/>
          <w:spacing w:val="6"/>
          <w:sz w:val="19"/>
          <w:szCs w:val="19"/>
          <w:u w:val="single"/>
        </w:rPr>
        <w:t>材料，其规格、技术指标、质量要</w:t>
      </w:r>
      <w:r>
        <w:rPr>
          <w:rFonts w:ascii="宋体" w:hAnsi="宋体" w:cs="宋体"/>
          <w:snapToGrid w:val="0"/>
          <w:color w:val="auto"/>
          <w:spacing w:val="9"/>
          <w:sz w:val="19"/>
          <w:szCs w:val="19"/>
          <w:u w:val="single"/>
        </w:rPr>
        <w:t>求详见招标图纸及工程量清单，同时必须满</w:t>
      </w:r>
      <w:r>
        <w:rPr>
          <w:rFonts w:ascii="宋体" w:hAnsi="宋体" w:cs="宋体"/>
          <w:snapToGrid w:val="0"/>
          <w:color w:val="auto"/>
          <w:spacing w:val="8"/>
          <w:sz w:val="19"/>
          <w:szCs w:val="19"/>
          <w:u w:val="single"/>
        </w:rPr>
        <w:t>足相关技术规范要求。报价时须考虑各种因素，材</w:t>
      </w:r>
      <w:r>
        <w:rPr>
          <w:rFonts w:ascii="宋体" w:hAnsi="宋体" w:cs="宋体"/>
          <w:snapToGrid w:val="0"/>
          <w:color w:val="auto"/>
          <w:spacing w:val="10"/>
          <w:sz w:val="19"/>
          <w:szCs w:val="19"/>
          <w:u w:val="single"/>
        </w:rPr>
        <w:t>料进场时经项目管理单位、监理单位签字认可后方能进场，否则不</w:t>
      </w:r>
      <w:r>
        <w:rPr>
          <w:rFonts w:ascii="宋体" w:hAnsi="宋体" w:cs="宋体"/>
          <w:snapToGrid w:val="0"/>
          <w:color w:val="auto"/>
          <w:spacing w:val="9"/>
          <w:sz w:val="19"/>
          <w:szCs w:val="19"/>
          <w:u w:val="single"/>
        </w:rPr>
        <w:t>予认可。承包人须编制自购</w:t>
      </w:r>
      <w:r>
        <w:rPr>
          <w:rFonts w:ascii="宋体" w:hAnsi="宋体" w:cs="宋体"/>
          <w:snapToGrid w:val="0"/>
          <w:color w:val="auto"/>
          <w:spacing w:val="10"/>
          <w:sz w:val="19"/>
          <w:szCs w:val="19"/>
          <w:u w:val="single"/>
        </w:rPr>
        <w:t>主要材料、辅助材料一览表，注明品牌、规格、型号、产地。对于</w:t>
      </w:r>
      <w:r>
        <w:rPr>
          <w:rFonts w:ascii="宋体" w:hAnsi="宋体" w:cs="宋体"/>
          <w:snapToGrid w:val="0"/>
          <w:color w:val="auto"/>
          <w:spacing w:val="9"/>
          <w:sz w:val="19"/>
          <w:szCs w:val="19"/>
          <w:u w:val="single"/>
        </w:rPr>
        <w:t>由承包人采购的材料（包括成品、半成品和配件等</w:t>
      </w:r>
      <w:r>
        <w:rPr>
          <w:rFonts w:ascii="宋体" w:hAnsi="宋体" w:cs="宋体"/>
          <w:snapToGrid w:val="0"/>
          <w:color w:val="auto"/>
          <w:spacing w:val="23"/>
          <w:sz w:val="19"/>
          <w:szCs w:val="19"/>
          <w:u w:val="single"/>
        </w:rPr>
        <w:t>），</w:t>
      </w:r>
      <w:r>
        <w:rPr>
          <w:rFonts w:ascii="宋体" w:hAnsi="宋体" w:cs="宋体"/>
          <w:snapToGrid w:val="0"/>
          <w:color w:val="auto"/>
          <w:spacing w:val="9"/>
          <w:sz w:val="19"/>
          <w:szCs w:val="19"/>
          <w:u w:val="single"/>
        </w:rPr>
        <w:t>承包人应根据材料规格、平面尺寸等自行测算其加工损耗，材料的</w:t>
      </w:r>
      <w:r>
        <w:rPr>
          <w:rFonts w:ascii="宋体" w:hAnsi="宋体" w:cs="宋体"/>
          <w:snapToGrid w:val="0"/>
          <w:color w:val="auto"/>
          <w:spacing w:val="10"/>
          <w:sz w:val="19"/>
          <w:szCs w:val="19"/>
          <w:u w:val="single"/>
        </w:rPr>
        <w:t>加工辅助材料费用、加工人工机械费用、采保费、包装费、运输费</w:t>
      </w:r>
      <w:r>
        <w:rPr>
          <w:rFonts w:ascii="宋体" w:hAnsi="宋体" w:cs="宋体"/>
          <w:snapToGrid w:val="0"/>
          <w:color w:val="auto"/>
          <w:spacing w:val="9"/>
          <w:sz w:val="19"/>
          <w:szCs w:val="19"/>
          <w:u w:val="single"/>
        </w:rPr>
        <w:t>、上下力费等均包含在投标</w:t>
      </w:r>
      <w:r>
        <w:rPr>
          <w:rFonts w:ascii="宋体" w:hAnsi="宋体" w:cs="宋体"/>
          <w:snapToGrid w:val="0"/>
          <w:color w:val="auto"/>
          <w:spacing w:val="10"/>
          <w:sz w:val="19"/>
          <w:szCs w:val="19"/>
          <w:u w:val="single"/>
        </w:rPr>
        <w:t>报价中。对</w:t>
      </w:r>
      <w:r>
        <w:rPr>
          <w:rFonts w:hint="eastAsia" w:ascii="宋体" w:hAnsi="宋体" w:cs="宋体"/>
          <w:snapToGrid w:val="0"/>
          <w:color w:val="auto"/>
          <w:spacing w:val="10"/>
          <w:sz w:val="19"/>
          <w:szCs w:val="19"/>
          <w:u w:val="single"/>
        </w:rPr>
        <w:t>磋商文件</w:t>
      </w:r>
      <w:r>
        <w:rPr>
          <w:rFonts w:ascii="宋体" w:hAnsi="宋体" w:cs="宋体"/>
          <w:snapToGrid w:val="0"/>
          <w:color w:val="auto"/>
          <w:spacing w:val="10"/>
          <w:sz w:val="19"/>
          <w:szCs w:val="19"/>
          <w:u w:val="single"/>
        </w:rPr>
        <w:t>及清单中有发包人推荐品牌范围的材料</w:t>
      </w:r>
      <w:r>
        <w:rPr>
          <w:rFonts w:ascii="宋体" w:hAnsi="宋体" w:cs="宋体"/>
          <w:snapToGrid w:val="0"/>
          <w:color w:val="auto"/>
          <w:spacing w:val="9"/>
          <w:sz w:val="19"/>
          <w:szCs w:val="19"/>
          <w:u w:val="single"/>
        </w:rPr>
        <w:t>或设备,投标人应使用发包人推荐品</w:t>
      </w:r>
      <w:r>
        <w:rPr>
          <w:rFonts w:ascii="宋体" w:hAnsi="宋体" w:cs="宋体"/>
          <w:snapToGrid w:val="0"/>
          <w:color w:val="auto"/>
          <w:spacing w:val="10"/>
          <w:sz w:val="19"/>
          <w:szCs w:val="19"/>
          <w:u w:val="single"/>
        </w:rPr>
        <w:t>牌，若拟使用推荐的品牌以外的产品，应满足</w:t>
      </w:r>
      <w:r>
        <w:rPr>
          <w:rFonts w:hint="eastAsia" w:ascii="宋体" w:hAnsi="宋体" w:cs="宋体"/>
          <w:snapToGrid w:val="0"/>
          <w:color w:val="auto"/>
          <w:spacing w:val="10"/>
          <w:sz w:val="19"/>
          <w:szCs w:val="19"/>
          <w:u w:val="single"/>
        </w:rPr>
        <w:t>磋商文件</w:t>
      </w:r>
      <w:r>
        <w:rPr>
          <w:rFonts w:ascii="宋体" w:hAnsi="宋体" w:cs="宋体"/>
          <w:snapToGrid w:val="0"/>
          <w:color w:val="auto"/>
          <w:spacing w:val="10"/>
          <w:sz w:val="19"/>
          <w:szCs w:val="19"/>
          <w:u w:val="single"/>
        </w:rPr>
        <w:t>及施工</w:t>
      </w:r>
      <w:r>
        <w:rPr>
          <w:rFonts w:ascii="宋体" w:hAnsi="宋体" w:cs="宋体"/>
          <w:snapToGrid w:val="0"/>
          <w:color w:val="auto"/>
          <w:spacing w:val="9"/>
          <w:sz w:val="19"/>
          <w:szCs w:val="19"/>
          <w:u w:val="single"/>
        </w:rPr>
        <w:t>图中提出的技术标准和质量要</w:t>
      </w:r>
      <w:r>
        <w:rPr>
          <w:rFonts w:ascii="宋体" w:hAnsi="宋体" w:cs="宋体"/>
          <w:snapToGrid w:val="0"/>
          <w:color w:val="auto"/>
          <w:spacing w:val="7"/>
          <w:sz w:val="19"/>
          <w:szCs w:val="19"/>
          <w:u w:val="single"/>
        </w:rPr>
        <w:t>求，并由项目管理单位、监理单位审核。</w:t>
      </w:r>
    </w:p>
    <w:p w14:paraId="2EEDE6F5">
      <w:pPr>
        <w:tabs>
          <w:tab w:val="left" w:pos="527"/>
        </w:tabs>
        <w:kinsoku w:val="0"/>
        <w:autoSpaceDE w:val="0"/>
        <w:autoSpaceDN w:val="0"/>
        <w:adjustRightInd w:val="0"/>
        <w:snapToGrid w:val="0"/>
        <w:spacing w:before="76"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（2）承包人须在指定时间内自费把任何被拒绝使用的材料迁离</w:t>
      </w:r>
      <w:r>
        <w:rPr>
          <w:rFonts w:ascii="宋体" w:hAnsi="宋体" w:cs="宋体"/>
          <w:snapToGrid w:val="0"/>
          <w:color w:val="auto"/>
          <w:spacing w:val="4"/>
          <w:sz w:val="19"/>
          <w:szCs w:val="19"/>
          <w:u w:val="single"/>
        </w:rPr>
        <w:t>工地。</w:t>
      </w:r>
    </w:p>
    <w:p w14:paraId="77C2238F">
      <w:pPr>
        <w:tabs>
          <w:tab w:val="left" w:pos="527"/>
        </w:tabs>
        <w:kinsoku w:val="0"/>
        <w:autoSpaceDE w:val="0"/>
        <w:autoSpaceDN w:val="0"/>
        <w:adjustRightInd w:val="0"/>
        <w:snapToGrid w:val="0"/>
        <w:spacing w:before="78" w:line="294" w:lineRule="auto"/>
        <w:ind w:left="22"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1"/>
          <w:sz w:val="19"/>
          <w:szCs w:val="19"/>
          <w:u w:val="single"/>
        </w:rPr>
        <w:t>（3）实际施工中，经项目管理单位和监理单位市场调研后，发现承包人所购材料质价不符、</w:t>
      </w:r>
      <w:r>
        <w:rPr>
          <w:rFonts w:ascii="宋体" w:hAnsi="宋体" w:cs="宋体"/>
          <w:snapToGrid w:val="0"/>
          <w:color w:val="auto"/>
          <w:spacing w:val="7"/>
          <w:sz w:val="19"/>
          <w:szCs w:val="19"/>
          <w:u w:val="single"/>
        </w:rPr>
        <w:t>不符合设计要求，经发包人、项目管理单位和监理单位要求整改后仍不满足要求，影响施工进度</w:t>
      </w:r>
      <w:r>
        <w:rPr>
          <w:rFonts w:ascii="宋体" w:hAnsi="宋体" w:cs="宋体"/>
          <w:snapToGrid w:val="0"/>
          <w:color w:val="auto"/>
          <w:spacing w:val="2"/>
          <w:sz w:val="19"/>
          <w:szCs w:val="19"/>
          <w:u w:val="single"/>
        </w:rPr>
        <w:t>的，发包人有权将该材料改为发包人采购，或对该材料实行实时限价，材料的价格作相应的调整。</w:t>
      </w:r>
      <w:r>
        <w:rPr>
          <w:rFonts w:ascii="宋体" w:hAnsi="宋体" w:cs="宋体"/>
          <w:snapToGrid w:val="0"/>
          <w:color w:val="auto"/>
          <w:spacing w:val="8"/>
          <w:sz w:val="19"/>
          <w:szCs w:val="19"/>
          <w:u w:val="single"/>
        </w:rPr>
        <w:t>若发包人需要变更某种材料的品牌、质量等</w:t>
      </w:r>
      <w:r>
        <w:rPr>
          <w:rFonts w:ascii="宋体" w:hAnsi="宋体" w:cs="宋体"/>
          <w:snapToGrid w:val="0"/>
          <w:color w:val="auto"/>
          <w:spacing w:val="7"/>
          <w:sz w:val="19"/>
          <w:szCs w:val="19"/>
          <w:u w:val="single"/>
        </w:rPr>
        <w:t>级、规格，发包人将以书面形式通知承包人，要求承包人按照某种价格限价购买，承包人应无条件接受，承包人拒绝的，发包人有权将该部分材料、设备改为发包人采购，或在工程结算时，直接按照限定的价格进行结算，同时承包人应向发包人</w:t>
      </w:r>
      <w:r>
        <w:rPr>
          <w:rFonts w:ascii="宋体" w:hAnsi="宋体" w:cs="宋体"/>
          <w:snapToGrid w:val="0"/>
          <w:color w:val="auto"/>
          <w:spacing w:val="6"/>
          <w:sz w:val="19"/>
          <w:szCs w:val="19"/>
          <w:u w:val="single"/>
        </w:rPr>
        <w:t>支付该材料、设备价款20％的违约金，改为发包人采购后的材料，承包人不再收取任何其他费用。</w:t>
      </w:r>
    </w:p>
    <w:p w14:paraId="6DDB2DFE">
      <w:pPr>
        <w:kinsoku w:val="0"/>
        <w:autoSpaceDE w:val="0"/>
        <w:autoSpaceDN w:val="0"/>
        <w:adjustRightInd w:val="0"/>
        <w:snapToGrid w:val="0"/>
        <w:spacing w:before="195"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8.4材料与工程设备的保管与使用</w:t>
      </w:r>
    </w:p>
    <w:p w14:paraId="0C804BA8">
      <w:pPr>
        <w:kinsoku w:val="0"/>
        <w:autoSpaceDE w:val="0"/>
        <w:autoSpaceDN w:val="0"/>
        <w:adjustRightInd w:val="0"/>
        <w:snapToGrid w:val="0"/>
        <w:spacing w:before="196" w:line="304" w:lineRule="auto"/>
        <w:ind w:left="23" w:right="66" w:firstLine="399"/>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8.4.1发包人供应的材料设备的保管费用的承担：</w:t>
      </w:r>
      <w:r>
        <w:rPr>
          <w:rFonts w:ascii="宋体" w:hAnsi="宋体" w:cs="宋体"/>
          <w:snapToGrid w:val="0"/>
          <w:color w:val="auto"/>
          <w:spacing w:val="8"/>
          <w:sz w:val="19"/>
          <w:szCs w:val="19"/>
          <w:u w:val="single"/>
        </w:rPr>
        <w:t>承包人清点发包</w:t>
      </w:r>
      <w:r>
        <w:rPr>
          <w:rFonts w:ascii="宋体" w:hAnsi="宋体" w:cs="宋体"/>
          <w:snapToGrid w:val="0"/>
          <w:color w:val="auto"/>
          <w:spacing w:val="7"/>
          <w:sz w:val="19"/>
          <w:szCs w:val="19"/>
          <w:u w:val="single"/>
        </w:rPr>
        <w:t>人供应材料后由承包人妥善保管，在收货、验货、搬运、仓储、安装、成品保护过程中损坏或工程竣工交付前丢失时，应</w:t>
      </w:r>
      <w:r>
        <w:rPr>
          <w:rFonts w:ascii="宋体" w:hAnsi="宋体" w:cs="宋体"/>
          <w:snapToGrid w:val="0"/>
          <w:color w:val="auto"/>
          <w:spacing w:val="8"/>
          <w:sz w:val="19"/>
          <w:szCs w:val="19"/>
          <w:u w:val="single"/>
        </w:rPr>
        <w:t>负责全部经济赔偿及工期索赔等责任，卸货、保管费用已含在报价中。</w:t>
      </w:r>
    </w:p>
    <w:p w14:paraId="30E3328A">
      <w:pPr>
        <w:tabs>
          <w:tab w:val="left" w:pos="8322"/>
        </w:tabs>
        <w:kinsoku w:val="0"/>
        <w:autoSpaceDE w:val="0"/>
        <w:autoSpaceDN w:val="0"/>
        <w:adjustRightInd w:val="0"/>
        <w:snapToGrid w:val="0"/>
        <w:spacing w:before="119" w:line="304" w:lineRule="auto"/>
        <w:ind w:left="25" w:right="10" w:firstLine="397"/>
        <w:jc w:val="both"/>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双方约定由承包人采购的材料必须符合有关规范、设计图纸规定的</w:t>
      </w:r>
      <w:r>
        <w:rPr>
          <w:rFonts w:ascii="宋体" w:hAnsi="宋体" w:cs="宋体"/>
          <w:snapToGrid w:val="0"/>
          <w:color w:val="auto"/>
          <w:spacing w:val="8"/>
          <w:sz w:val="19"/>
          <w:szCs w:val="19"/>
          <w:u w:val="single"/>
        </w:rPr>
        <w:t>质量要求以及验收要求，</w:t>
      </w:r>
      <w:r>
        <w:rPr>
          <w:rFonts w:ascii="宋体" w:hAnsi="宋体" w:cs="宋体"/>
          <w:snapToGrid w:val="0"/>
          <w:color w:val="auto"/>
          <w:spacing w:val="4"/>
          <w:sz w:val="19"/>
          <w:szCs w:val="19"/>
          <w:u w:val="single"/>
        </w:rPr>
        <w:t>必须有详细的质保书及复试报告且经发包人、项目管理单位和监理单位事先认可。若不符合要求，</w:t>
      </w:r>
      <w:r>
        <w:rPr>
          <w:rFonts w:ascii="宋体" w:hAnsi="宋体" w:cs="宋体"/>
          <w:snapToGrid w:val="0"/>
          <w:color w:val="auto"/>
          <w:spacing w:val="-1"/>
          <w:sz w:val="19"/>
          <w:szCs w:val="19"/>
          <w:u w:val="single"/>
        </w:rPr>
        <w:t>发包人可拒绝验收和使用，并按限定时间运出施工场地，重新采购，承包人承担由此发生的费用，</w:t>
      </w:r>
      <w:r>
        <w:rPr>
          <w:rFonts w:ascii="宋体" w:hAnsi="宋体" w:cs="宋体"/>
          <w:snapToGrid w:val="0"/>
          <w:color w:val="auto"/>
          <w:spacing w:val="6"/>
          <w:sz w:val="19"/>
          <w:szCs w:val="19"/>
          <w:u w:val="single"/>
        </w:rPr>
        <w:t>由此延误的工期不予顺延。</w:t>
      </w:r>
    </w:p>
    <w:p w14:paraId="1716AF0D">
      <w:pPr>
        <w:kinsoku w:val="0"/>
        <w:autoSpaceDE w:val="0"/>
        <w:autoSpaceDN w:val="0"/>
        <w:adjustRightInd w:val="0"/>
        <w:snapToGrid w:val="0"/>
        <w:spacing w:before="11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8.6样品</w:t>
      </w:r>
    </w:p>
    <w:p w14:paraId="5C46542C">
      <w:pPr>
        <w:kinsoku w:val="0"/>
        <w:autoSpaceDE w:val="0"/>
        <w:autoSpaceDN w:val="0"/>
        <w:adjustRightInd w:val="0"/>
        <w:snapToGrid w:val="0"/>
        <w:spacing w:before="19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8.6.1样品的报送与封存</w:t>
      </w:r>
    </w:p>
    <w:p w14:paraId="1117FCA5">
      <w:pPr>
        <w:kinsoku w:val="0"/>
        <w:autoSpaceDE w:val="0"/>
        <w:autoSpaceDN w:val="0"/>
        <w:adjustRightInd w:val="0"/>
        <w:snapToGrid w:val="0"/>
        <w:spacing w:before="78" w:line="303" w:lineRule="auto"/>
        <w:ind w:left="21" w:right="11" w:firstLine="41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需要承包人报送样品的材料或工程设备，样品的种类、名称、规格、数量要求：</w:t>
      </w:r>
      <w:r>
        <w:rPr>
          <w:rFonts w:ascii="宋体" w:hAnsi="宋体" w:cs="宋体"/>
          <w:snapToGrid w:val="0"/>
          <w:color w:val="auto"/>
          <w:spacing w:val="7"/>
          <w:sz w:val="19"/>
          <w:szCs w:val="19"/>
          <w:u w:val="single"/>
        </w:rPr>
        <w:t>承包人在签</w:t>
      </w:r>
      <w:r>
        <w:rPr>
          <w:rFonts w:ascii="宋体" w:hAnsi="宋体" w:cs="宋体"/>
          <w:snapToGrid w:val="0"/>
          <w:color w:val="auto"/>
          <w:spacing w:val="9"/>
          <w:sz w:val="19"/>
          <w:szCs w:val="19"/>
          <w:u w:val="single"/>
        </w:rPr>
        <w:t>订材料、设备采购合同时，应向项目管理单位或监理单位免费提供样品及其说</w:t>
      </w:r>
      <w:r>
        <w:rPr>
          <w:rFonts w:ascii="宋体" w:hAnsi="宋体" w:cs="宋体"/>
          <w:snapToGrid w:val="0"/>
          <w:color w:val="auto"/>
          <w:spacing w:val="8"/>
          <w:sz w:val="19"/>
          <w:szCs w:val="19"/>
          <w:u w:val="single"/>
        </w:rPr>
        <w:t>明书作审批之用，</w:t>
      </w:r>
      <w:r>
        <w:rPr>
          <w:rFonts w:ascii="宋体" w:hAnsi="宋体" w:cs="宋体"/>
          <w:snapToGrid w:val="0"/>
          <w:color w:val="auto"/>
          <w:spacing w:val="7"/>
          <w:sz w:val="19"/>
          <w:szCs w:val="19"/>
          <w:u w:val="single"/>
        </w:rPr>
        <w:t>审批合格的样品及说明书存放在监理处，以作为验收的标准。监理工程师或发包人对承包人自行采购材料的批准或认可并不解除承包人应负的质量、工期的责任，也不解除承包人对材料设备应</w:t>
      </w:r>
      <w:r>
        <w:rPr>
          <w:rFonts w:ascii="宋体" w:hAnsi="宋体" w:cs="宋体"/>
          <w:snapToGrid w:val="0"/>
          <w:color w:val="auto"/>
          <w:spacing w:val="8"/>
          <w:sz w:val="19"/>
          <w:szCs w:val="19"/>
          <w:u w:val="single"/>
        </w:rPr>
        <w:t>负的职责。承包人负责采购的材料设备，按</w:t>
      </w:r>
      <w:r>
        <w:rPr>
          <w:rFonts w:ascii="宋体" w:hAnsi="宋体" w:cs="宋体"/>
          <w:snapToGrid w:val="0"/>
          <w:color w:val="auto"/>
          <w:spacing w:val="7"/>
          <w:sz w:val="19"/>
          <w:szCs w:val="19"/>
          <w:u w:val="single"/>
        </w:rPr>
        <w:t>规定需提请专业检测机构检测的，其检测费用由承包</w:t>
      </w:r>
      <w:r>
        <w:rPr>
          <w:rFonts w:ascii="宋体" w:hAnsi="宋体" w:cs="宋体"/>
          <w:snapToGrid w:val="0"/>
          <w:color w:val="auto"/>
          <w:spacing w:val="10"/>
          <w:sz w:val="19"/>
          <w:szCs w:val="19"/>
          <w:u w:val="single"/>
        </w:rPr>
        <w:t>人自行承担，发包人视同承包人在工程投标</w:t>
      </w:r>
      <w:r>
        <w:rPr>
          <w:rFonts w:ascii="宋体" w:hAnsi="宋体" w:cs="宋体"/>
          <w:snapToGrid w:val="0"/>
          <w:color w:val="auto"/>
          <w:spacing w:val="9"/>
          <w:sz w:val="19"/>
          <w:szCs w:val="19"/>
          <w:u w:val="single"/>
        </w:rPr>
        <w:t>时已考虑进入综合单价，不支付任何检测费用</w:t>
      </w:r>
      <w:r>
        <w:rPr>
          <w:rFonts w:ascii="宋体" w:hAnsi="宋体" w:cs="宋体"/>
          <w:snapToGrid w:val="0"/>
          <w:color w:val="auto"/>
          <w:spacing w:val="9"/>
          <w:sz w:val="19"/>
          <w:szCs w:val="19"/>
        </w:rPr>
        <w:t>。</w:t>
      </w:r>
    </w:p>
    <w:p w14:paraId="6044058E">
      <w:pPr>
        <w:kinsoku w:val="0"/>
        <w:autoSpaceDE w:val="0"/>
        <w:autoSpaceDN w:val="0"/>
        <w:adjustRightInd w:val="0"/>
        <w:snapToGrid w:val="0"/>
        <w:spacing w:before="1"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8.8施工设备和临时设施</w:t>
      </w:r>
    </w:p>
    <w:p w14:paraId="2C95FA98">
      <w:pPr>
        <w:kinsoku w:val="0"/>
        <w:autoSpaceDE w:val="0"/>
        <w:autoSpaceDN w:val="0"/>
        <w:adjustRightInd w:val="0"/>
        <w:snapToGrid w:val="0"/>
        <w:spacing w:before="196"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8.8.1承包人提供的施工设备和临时设施</w:t>
      </w:r>
    </w:p>
    <w:p w14:paraId="10BB632D">
      <w:pPr>
        <w:kinsoku w:val="0"/>
        <w:autoSpaceDE w:val="0"/>
        <w:autoSpaceDN w:val="0"/>
        <w:adjustRightInd w:val="0"/>
        <w:snapToGrid w:val="0"/>
        <w:spacing w:before="79" w:line="304" w:lineRule="auto"/>
        <w:ind w:left="23" w:right="172" w:firstLine="40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关于修建临时设施费用承担的约定：</w:t>
      </w:r>
      <w:r>
        <w:rPr>
          <w:rFonts w:ascii="宋体" w:hAnsi="宋体" w:cs="宋体"/>
          <w:snapToGrid w:val="0"/>
          <w:color w:val="auto"/>
          <w:spacing w:val="7"/>
          <w:sz w:val="19"/>
          <w:szCs w:val="19"/>
          <w:u w:val="single"/>
        </w:rPr>
        <w:t>如因现场实际情况需要搬迁临时设施的，承包人应无</w:t>
      </w:r>
      <w:r>
        <w:rPr>
          <w:rFonts w:ascii="宋体" w:hAnsi="宋体" w:cs="宋体"/>
          <w:snapToGrid w:val="0"/>
          <w:color w:val="auto"/>
          <w:spacing w:val="6"/>
          <w:sz w:val="19"/>
          <w:szCs w:val="19"/>
          <w:u w:val="single"/>
        </w:rPr>
        <w:t>条件配合，相关费用由承包人承担。</w:t>
      </w:r>
    </w:p>
    <w:p w14:paraId="7FD87389">
      <w:pPr>
        <w:kinsoku w:val="0"/>
        <w:autoSpaceDE w:val="0"/>
        <w:autoSpaceDN w:val="0"/>
        <w:adjustRightInd w:val="0"/>
        <w:snapToGrid w:val="0"/>
        <w:spacing w:before="117" w:line="227" w:lineRule="auto"/>
        <w:ind w:left="23"/>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5"/>
          <w:sz w:val="19"/>
          <w:szCs w:val="19"/>
        </w:rPr>
        <w:t>9.</w:t>
      </w:r>
      <w:r>
        <w:rPr>
          <w:rFonts w:ascii="黑体" w:hAnsi="黑体" w:eastAsia="黑体" w:cs="黑体"/>
          <w:snapToGrid w:val="0"/>
          <w:color w:val="auto"/>
          <w:spacing w:val="5"/>
          <w:sz w:val="19"/>
          <w:szCs w:val="19"/>
        </w:rPr>
        <w:t>试验与检验</w:t>
      </w:r>
    </w:p>
    <w:p w14:paraId="2DD545D5">
      <w:pPr>
        <w:kinsoku w:val="0"/>
        <w:autoSpaceDE w:val="0"/>
        <w:autoSpaceDN w:val="0"/>
        <w:adjustRightInd w:val="0"/>
        <w:snapToGrid w:val="0"/>
        <w:spacing w:before="199" w:line="230"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9.1试验设备与试验人员</w:t>
      </w:r>
    </w:p>
    <w:p w14:paraId="69E4C7FB">
      <w:pPr>
        <w:kinsoku w:val="0"/>
        <w:autoSpaceDE w:val="0"/>
        <w:autoSpaceDN w:val="0"/>
        <w:adjustRightInd w:val="0"/>
        <w:snapToGrid w:val="0"/>
        <w:spacing w:before="195" w:line="230"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9.1.2试验设备</w:t>
      </w:r>
    </w:p>
    <w:p w14:paraId="08D8CC97">
      <w:pPr>
        <w:kinsoku w:val="0"/>
        <w:autoSpaceDE w:val="0"/>
        <w:autoSpaceDN w:val="0"/>
        <w:adjustRightInd w:val="0"/>
        <w:snapToGrid w:val="0"/>
        <w:spacing w:before="66" w:line="228" w:lineRule="auto"/>
        <w:ind w:left="21"/>
        <w:textAlignment w:val="baseline"/>
        <w:rPr>
          <w:rFonts w:hint="eastAsia" w:ascii="宋体" w:hAnsi="宋体" w:cs="宋体"/>
          <w:snapToGrid w:val="0"/>
          <w:color w:val="auto"/>
          <w:spacing w:val="9"/>
          <w:sz w:val="19"/>
          <w:szCs w:val="19"/>
          <w:u w:val="single"/>
        </w:rPr>
      </w:pPr>
      <w:r>
        <w:rPr>
          <w:rFonts w:ascii="宋体" w:hAnsi="宋体" w:cs="宋体"/>
          <w:snapToGrid w:val="0"/>
          <w:color w:val="auto"/>
          <w:spacing w:val="10"/>
          <w:sz w:val="19"/>
          <w:szCs w:val="19"/>
        </w:rPr>
        <w:t>施工现场需要配置的试验场所：</w:t>
      </w:r>
      <w:r>
        <w:rPr>
          <w:rFonts w:ascii="宋体" w:hAnsi="宋体" w:cs="宋体"/>
          <w:snapToGrid w:val="0"/>
          <w:color w:val="auto"/>
          <w:spacing w:val="10"/>
          <w:sz w:val="19"/>
          <w:szCs w:val="19"/>
          <w:u w:val="single"/>
        </w:rPr>
        <w:t>承包人按规</w:t>
      </w:r>
      <w:r>
        <w:rPr>
          <w:rFonts w:ascii="宋体" w:hAnsi="宋体" w:cs="宋体"/>
          <w:snapToGrid w:val="0"/>
          <w:color w:val="auto"/>
          <w:spacing w:val="9"/>
          <w:sz w:val="19"/>
          <w:szCs w:val="19"/>
          <w:u w:val="single"/>
        </w:rPr>
        <w:t>定和按投标文件承诺配置</w:t>
      </w:r>
    </w:p>
    <w:p w14:paraId="002D7F9F">
      <w:pPr>
        <w:kinsoku w:val="0"/>
        <w:autoSpaceDE w:val="0"/>
        <w:autoSpaceDN w:val="0"/>
        <w:adjustRightInd w:val="0"/>
        <w:snapToGrid w:val="0"/>
        <w:spacing w:before="66" w:line="228" w:lineRule="auto"/>
        <w:ind w:left="21"/>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施工现场需要配备的试验设备：</w:t>
      </w:r>
      <w:r>
        <w:rPr>
          <w:rFonts w:ascii="宋体" w:hAnsi="宋体" w:cs="宋体"/>
          <w:snapToGrid w:val="0"/>
          <w:color w:val="auto"/>
          <w:spacing w:val="10"/>
          <w:sz w:val="19"/>
          <w:szCs w:val="19"/>
          <w:u w:val="single"/>
        </w:rPr>
        <w:t>承包人按规</w:t>
      </w:r>
      <w:r>
        <w:rPr>
          <w:rFonts w:ascii="宋体" w:hAnsi="宋体" w:cs="宋体"/>
          <w:snapToGrid w:val="0"/>
          <w:color w:val="auto"/>
          <w:spacing w:val="9"/>
          <w:sz w:val="19"/>
          <w:szCs w:val="19"/>
          <w:u w:val="single"/>
        </w:rPr>
        <w:t>定和按投标文件承诺配置</w:t>
      </w:r>
    </w:p>
    <w:p w14:paraId="6C85A42A">
      <w:pPr>
        <w:kinsoku w:val="0"/>
        <w:autoSpaceDE w:val="0"/>
        <w:autoSpaceDN w:val="0"/>
        <w:adjustRightInd w:val="0"/>
        <w:snapToGrid w:val="0"/>
        <w:spacing w:before="77" w:line="228" w:lineRule="auto"/>
        <w:ind w:left="21"/>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施工现场需要具备的其他试验条件：</w:t>
      </w:r>
      <w:r>
        <w:rPr>
          <w:rFonts w:ascii="宋体" w:hAnsi="宋体" w:cs="宋体"/>
          <w:snapToGrid w:val="0"/>
          <w:color w:val="auto"/>
          <w:spacing w:val="7"/>
          <w:sz w:val="19"/>
          <w:szCs w:val="19"/>
          <w:u w:val="single"/>
        </w:rPr>
        <w:t>暂无，如需要，另行协商解决</w:t>
      </w:r>
      <w:r>
        <w:rPr>
          <w:rFonts w:ascii="宋体" w:hAnsi="宋体" w:cs="宋体"/>
          <w:snapToGrid w:val="0"/>
          <w:color w:val="auto"/>
          <w:spacing w:val="7"/>
          <w:sz w:val="19"/>
          <w:szCs w:val="19"/>
        </w:rPr>
        <w:t>。</w:t>
      </w:r>
    </w:p>
    <w:p w14:paraId="5DF7E24F">
      <w:pPr>
        <w:kinsoku w:val="0"/>
        <w:autoSpaceDE w:val="0"/>
        <w:autoSpaceDN w:val="0"/>
        <w:adjustRightInd w:val="0"/>
        <w:snapToGrid w:val="0"/>
        <w:spacing w:before="77" w:line="229"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9.4现场工艺试验</w:t>
      </w:r>
    </w:p>
    <w:p w14:paraId="09B1CD17">
      <w:pPr>
        <w:kinsoku w:val="0"/>
        <w:autoSpaceDE w:val="0"/>
        <w:autoSpaceDN w:val="0"/>
        <w:adjustRightInd w:val="0"/>
        <w:snapToGrid w:val="0"/>
        <w:spacing w:before="196" w:line="228" w:lineRule="auto"/>
        <w:ind w:left="424"/>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现场工艺试验的有关约定：</w:t>
      </w:r>
      <w:r>
        <w:rPr>
          <w:rFonts w:ascii="宋体" w:hAnsi="宋体" w:cs="宋体"/>
          <w:snapToGrid w:val="0"/>
          <w:color w:val="auto"/>
          <w:spacing w:val="8"/>
          <w:sz w:val="19"/>
          <w:szCs w:val="19"/>
          <w:u w:val="single"/>
        </w:rPr>
        <w:t>按通用条款执行</w:t>
      </w:r>
      <w:r>
        <w:rPr>
          <w:rFonts w:ascii="宋体" w:hAnsi="宋体" w:cs="宋体"/>
          <w:snapToGrid w:val="0"/>
          <w:color w:val="auto"/>
          <w:spacing w:val="8"/>
          <w:sz w:val="19"/>
          <w:szCs w:val="19"/>
        </w:rPr>
        <w:t>。</w:t>
      </w:r>
    </w:p>
    <w:p w14:paraId="05159D69">
      <w:pPr>
        <w:kinsoku w:val="0"/>
        <w:autoSpaceDE w:val="0"/>
        <w:autoSpaceDN w:val="0"/>
        <w:adjustRightInd w:val="0"/>
        <w:snapToGrid w:val="0"/>
        <w:spacing w:before="196" w:line="228"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z w:val="19"/>
          <w:szCs w:val="19"/>
        </w:rPr>
        <w:t>10.</w:t>
      </w:r>
      <w:r>
        <w:rPr>
          <w:rFonts w:ascii="黑体" w:hAnsi="黑体" w:eastAsia="黑体" w:cs="黑体"/>
          <w:snapToGrid w:val="0"/>
          <w:color w:val="auto"/>
          <w:sz w:val="19"/>
          <w:szCs w:val="19"/>
        </w:rPr>
        <w:t>变更</w:t>
      </w:r>
    </w:p>
    <w:p w14:paraId="29448582">
      <w:pPr>
        <w:kinsoku w:val="0"/>
        <w:autoSpaceDE w:val="0"/>
        <w:autoSpaceDN w:val="0"/>
        <w:adjustRightInd w:val="0"/>
        <w:snapToGrid w:val="0"/>
        <w:spacing w:before="197"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10.1变更的范围</w:t>
      </w:r>
    </w:p>
    <w:p w14:paraId="44C2A731">
      <w:pPr>
        <w:widowControl w:val="0"/>
        <w:kinsoku w:val="0"/>
        <w:autoSpaceDE w:val="0"/>
        <w:autoSpaceDN w:val="0"/>
        <w:adjustRightInd w:val="0"/>
        <w:snapToGrid w:val="0"/>
        <w:ind w:firstLine="408" w:firstLineChars="200"/>
        <w:textAlignment w:val="baseline"/>
        <w:rPr>
          <w:rFonts w:hint="eastAsia" w:ascii="宋体" w:hAnsi="宋体" w:cs="宋体"/>
          <w:snapToGrid w:val="0"/>
          <w:color w:val="auto"/>
          <w:spacing w:val="7"/>
          <w:sz w:val="19"/>
          <w:szCs w:val="19"/>
        </w:rPr>
      </w:pPr>
      <w:r>
        <w:rPr>
          <w:rFonts w:ascii="宋体" w:hAnsi="宋体" w:cs="宋体"/>
          <w:snapToGrid w:val="0"/>
          <w:color w:val="auto"/>
          <w:spacing w:val="7"/>
          <w:sz w:val="19"/>
          <w:szCs w:val="19"/>
        </w:rPr>
        <w:t>关于变更的范围的约定：</w:t>
      </w:r>
    </w:p>
    <w:p w14:paraId="7A94C9E8">
      <w:pPr>
        <w:widowControl w:val="0"/>
        <w:kinsoku w:val="0"/>
        <w:autoSpaceDE w:val="0"/>
        <w:autoSpaceDN w:val="0"/>
        <w:adjustRightInd w:val="0"/>
        <w:snapToGrid w:val="0"/>
        <w:ind w:firstLine="408" w:firstLineChars="200"/>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10.1.1设计变更（技术核定单等</w:t>
      </w:r>
      <w:r>
        <w:rPr>
          <w:rFonts w:ascii="宋体" w:hAnsi="宋体" w:cs="宋体"/>
          <w:snapToGrid w:val="0"/>
          <w:color w:val="auto"/>
          <w:spacing w:val="1"/>
          <w:sz w:val="19"/>
          <w:szCs w:val="19"/>
          <w:u w:val="single"/>
        </w:rPr>
        <w:t>）：</w:t>
      </w:r>
      <w:r>
        <w:rPr>
          <w:rFonts w:ascii="宋体" w:hAnsi="宋体" w:cs="宋体"/>
          <w:snapToGrid w:val="0"/>
          <w:color w:val="auto"/>
          <w:spacing w:val="7"/>
          <w:sz w:val="19"/>
          <w:szCs w:val="19"/>
          <w:u w:val="single"/>
        </w:rPr>
        <w:t>需发包人、项目管理单位、设计人、监理人、跟踪审计（若有）共同认可并经审核确认后方可生效。工程签证、工程联系单、工程指令单等：需</w:t>
      </w:r>
      <w:r>
        <w:rPr>
          <w:rFonts w:ascii="宋体" w:hAnsi="宋体" w:cs="宋体"/>
          <w:snapToGrid w:val="0"/>
          <w:color w:val="auto"/>
          <w:spacing w:val="9"/>
          <w:sz w:val="19"/>
          <w:szCs w:val="19"/>
          <w:u w:val="single"/>
        </w:rPr>
        <w:t>发包人、项目管理单位、监理人、跟踪审计（若有）共同认可</w:t>
      </w:r>
      <w:r>
        <w:rPr>
          <w:rFonts w:ascii="宋体" w:hAnsi="宋体" w:cs="宋体"/>
          <w:snapToGrid w:val="0"/>
          <w:color w:val="auto"/>
          <w:spacing w:val="8"/>
          <w:sz w:val="19"/>
          <w:szCs w:val="19"/>
          <w:u w:val="single"/>
        </w:rPr>
        <w:t>并经审核确认后方可生效。</w:t>
      </w:r>
    </w:p>
    <w:p w14:paraId="3912B195">
      <w:pPr>
        <w:widowControl w:val="0"/>
        <w:kinsoku w:val="0"/>
        <w:autoSpaceDE w:val="0"/>
        <w:autoSpaceDN w:val="0"/>
        <w:adjustRightInd w:val="0"/>
        <w:snapToGrid w:val="0"/>
        <w:ind w:firstLine="416" w:firstLineChars="20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施工中发包人需对原工程设计进行变更，应提前以书面形式向承包人发出变更通知。承包</w:t>
      </w:r>
      <w:r>
        <w:rPr>
          <w:rFonts w:ascii="宋体" w:hAnsi="宋体" w:cs="宋体"/>
          <w:snapToGrid w:val="0"/>
          <w:color w:val="auto"/>
          <w:spacing w:val="8"/>
          <w:sz w:val="19"/>
          <w:szCs w:val="19"/>
          <w:u w:val="single"/>
        </w:rPr>
        <w:t>人按照工程师发出的变更通知及有关要求，进行下列需要的变更：</w:t>
      </w:r>
    </w:p>
    <w:p w14:paraId="1D3374FA">
      <w:pPr>
        <w:kinsoku w:val="0"/>
        <w:autoSpaceDE w:val="0"/>
        <w:autoSpaceDN w:val="0"/>
        <w:adjustRightInd w:val="0"/>
        <w:snapToGrid w:val="0"/>
        <w:spacing w:before="1" w:line="227" w:lineRule="auto"/>
        <w:ind w:left="458"/>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(1)更改工程有关部分的标高、基线、位置和尺寸；</w:t>
      </w:r>
    </w:p>
    <w:p w14:paraId="5A1B581C">
      <w:pPr>
        <w:kinsoku w:val="0"/>
        <w:autoSpaceDE w:val="0"/>
        <w:autoSpaceDN w:val="0"/>
        <w:adjustRightInd w:val="0"/>
        <w:snapToGrid w:val="0"/>
        <w:spacing w:before="78" w:line="229" w:lineRule="auto"/>
        <w:ind w:left="458"/>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u w:val="single"/>
        </w:rPr>
        <w:t>(2)增减合同中约定的工程量；</w:t>
      </w:r>
    </w:p>
    <w:p w14:paraId="66101A56">
      <w:pPr>
        <w:kinsoku w:val="0"/>
        <w:autoSpaceDE w:val="0"/>
        <w:autoSpaceDN w:val="0"/>
        <w:adjustRightInd w:val="0"/>
        <w:snapToGrid w:val="0"/>
        <w:spacing w:before="76" w:line="228" w:lineRule="auto"/>
        <w:ind w:left="458"/>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u w:val="single"/>
        </w:rPr>
        <w:t>(3)改变有关工程的施工时间和顺序；</w:t>
      </w:r>
    </w:p>
    <w:p w14:paraId="12CF523A">
      <w:pPr>
        <w:kinsoku w:val="0"/>
        <w:autoSpaceDE w:val="0"/>
        <w:autoSpaceDN w:val="0"/>
        <w:adjustRightInd w:val="0"/>
        <w:snapToGrid w:val="0"/>
        <w:spacing w:before="77" w:line="228" w:lineRule="auto"/>
        <w:ind w:left="458"/>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u w:val="single"/>
        </w:rPr>
        <w:t>(4)其他有关工程变更需要的附加工作。</w:t>
      </w:r>
    </w:p>
    <w:p w14:paraId="36922DA6">
      <w:pPr>
        <w:kinsoku w:val="0"/>
        <w:autoSpaceDE w:val="0"/>
        <w:autoSpaceDN w:val="0"/>
        <w:adjustRightInd w:val="0"/>
        <w:snapToGrid w:val="0"/>
        <w:spacing w:before="77" w:line="266" w:lineRule="auto"/>
        <w:ind w:left="23" w:right="73" w:firstLine="414"/>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10.1.2施工中承包人不得对原工程设计进行变更。因承包人擅自变更设计发生的费用和由</w:t>
      </w:r>
      <w:r>
        <w:rPr>
          <w:rFonts w:ascii="宋体" w:hAnsi="宋体" w:cs="宋体"/>
          <w:snapToGrid w:val="0"/>
          <w:color w:val="auto"/>
          <w:spacing w:val="6"/>
          <w:sz w:val="19"/>
          <w:szCs w:val="19"/>
          <w:u w:val="single"/>
        </w:rPr>
        <w:t>此导致发包人的直接损失，由承包人承担，延误的工期不予顺延。</w:t>
      </w:r>
    </w:p>
    <w:p w14:paraId="20EE0416">
      <w:pPr>
        <w:kinsoku w:val="0"/>
        <w:autoSpaceDE w:val="0"/>
        <w:autoSpaceDN w:val="0"/>
        <w:adjustRightInd w:val="0"/>
        <w:snapToGrid w:val="0"/>
        <w:spacing w:before="77" w:line="266" w:lineRule="auto"/>
        <w:ind w:left="22" w:right="73" w:firstLine="41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10.1.3承包人在施工中提出的合理化建议涉及到对设计图纸或施工组织设计的更改及对材</w:t>
      </w:r>
      <w:r>
        <w:rPr>
          <w:rFonts w:ascii="宋体" w:hAnsi="宋体" w:cs="宋体"/>
          <w:snapToGrid w:val="0"/>
          <w:color w:val="auto"/>
          <w:spacing w:val="10"/>
          <w:sz w:val="19"/>
          <w:szCs w:val="19"/>
          <w:u w:val="single"/>
        </w:rPr>
        <w:t>料、设备的换用，须经发包人同意。未经同意擅自更改或</w:t>
      </w:r>
      <w:r>
        <w:rPr>
          <w:rFonts w:ascii="宋体" w:hAnsi="宋体" w:cs="宋体"/>
          <w:snapToGrid w:val="0"/>
          <w:color w:val="auto"/>
          <w:spacing w:val="9"/>
          <w:sz w:val="19"/>
          <w:szCs w:val="19"/>
          <w:u w:val="single"/>
        </w:rPr>
        <w:t>换用时，承包人承担由此发生的费</w:t>
      </w:r>
      <w:r>
        <w:rPr>
          <w:rFonts w:ascii="宋体" w:hAnsi="宋体" w:cs="宋体"/>
          <w:snapToGrid w:val="0"/>
          <w:color w:val="auto"/>
          <w:spacing w:val="8"/>
          <w:sz w:val="19"/>
          <w:szCs w:val="19"/>
          <w:u w:val="single"/>
        </w:rPr>
        <w:t>用，并赔偿发包人的所有损失，延误的工期不予顺延。</w:t>
      </w:r>
    </w:p>
    <w:p w14:paraId="661F7E1B">
      <w:pPr>
        <w:kinsoku w:val="0"/>
        <w:autoSpaceDE w:val="0"/>
        <w:autoSpaceDN w:val="0"/>
        <w:adjustRightInd w:val="0"/>
        <w:snapToGrid w:val="0"/>
        <w:spacing w:before="75" w:line="267" w:lineRule="auto"/>
        <w:ind w:left="39" w:right="73" w:firstLine="398"/>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10.1.4发包人保留变更或调整工程量的权力，承包人不得拒绝变更，更不得以变更为由提</w:t>
      </w:r>
      <w:r>
        <w:rPr>
          <w:rFonts w:ascii="宋体" w:hAnsi="宋体" w:cs="宋体"/>
          <w:snapToGrid w:val="0"/>
          <w:color w:val="auto"/>
          <w:spacing w:val="7"/>
          <w:sz w:val="19"/>
          <w:szCs w:val="19"/>
          <w:u w:val="single"/>
        </w:rPr>
        <w:t>出不合理的要求。</w:t>
      </w:r>
    </w:p>
    <w:p w14:paraId="6135C1E6">
      <w:pPr>
        <w:kinsoku w:val="0"/>
        <w:autoSpaceDE w:val="0"/>
        <w:autoSpaceDN w:val="0"/>
        <w:adjustRightInd w:val="0"/>
        <w:snapToGrid w:val="0"/>
        <w:spacing w:before="76" w:line="265" w:lineRule="auto"/>
        <w:ind w:left="23" w:right="73" w:firstLine="41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10.1.5承包人须按发包人要求完成变更工作，否则发包人有权交由第三方承包人完成，并按第三方承包人报价的双倍作为违约金扣减承包人</w:t>
      </w:r>
      <w:r>
        <w:rPr>
          <w:rFonts w:ascii="宋体" w:hAnsi="宋体" w:cs="宋体"/>
          <w:snapToGrid w:val="0"/>
          <w:color w:val="auto"/>
          <w:spacing w:val="7"/>
          <w:sz w:val="19"/>
          <w:szCs w:val="19"/>
          <w:u w:val="single"/>
        </w:rPr>
        <w:t>的结算价款。</w:t>
      </w:r>
    </w:p>
    <w:p w14:paraId="665C8A91">
      <w:pPr>
        <w:kinsoku w:val="0"/>
        <w:autoSpaceDE w:val="0"/>
        <w:autoSpaceDN w:val="0"/>
        <w:adjustRightInd w:val="0"/>
        <w:snapToGrid w:val="0"/>
        <w:spacing w:before="79"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10.1.6变更导致工期的顺延以项目管理单位、监理单位审核、发包人批准为准。</w:t>
      </w:r>
    </w:p>
    <w:p w14:paraId="073CB9BE">
      <w:pPr>
        <w:kinsoku w:val="0"/>
        <w:autoSpaceDE w:val="0"/>
        <w:autoSpaceDN w:val="0"/>
        <w:adjustRightInd w:val="0"/>
        <w:snapToGrid w:val="0"/>
        <w:spacing w:before="78" w:line="278" w:lineRule="auto"/>
        <w:ind w:left="23" w:right="73" w:firstLine="41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10.1.7设计单位出具的设计变更必须得到发包人的批准。承包人不得直接从设计单位取得</w:t>
      </w:r>
      <w:r>
        <w:rPr>
          <w:rFonts w:ascii="宋体" w:hAnsi="宋体" w:cs="宋体"/>
          <w:snapToGrid w:val="0"/>
          <w:color w:val="auto"/>
          <w:spacing w:val="10"/>
          <w:sz w:val="19"/>
          <w:szCs w:val="19"/>
          <w:u w:val="single"/>
        </w:rPr>
        <w:t>设计变更，或者以贿赂等不正当手段影响本工程的设计师进</w:t>
      </w:r>
      <w:r>
        <w:rPr>
          <w:rFonts w:ascii="宋体" w:hAnsi="宋体" w:cs="宋体"/>
          <w:snapToGrid w:val="0"/>
          <w:color w:val="auto"/>
          <w:spacing w:val="9"/>
          <w:sz w:val="19"/>
          <w:szCs w:val="19"/>
          <w:u w:val="single"/>
        </w:rPr>
        <w:t>行变更。否则，由此增加的工程费用和发包人的所有损失均由承包人承担，工期不予顺延。</w:t>
      </w:r>
    </w:p>
    <w:p w14:paraId="3FAE5210">
      <w:pPr>
        <w:kinsoku w:val="0"/>
        <w:autoSpaceDE w:val="0"/>
        <w:autoSpaceDN w:val="0"/>
        <w:adjustRightInd w:val="0"/>
        <w:snapToGrid w:val="0"/>
        <w:spacing w:before="79" w:line="284" w:lineRule="auto"/>
        <w:ind w:left="22" w:right="22" w:firstLine="415"/>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10.1.8针对工程量发生变化的隐蔽工程及发包</w:t>
      </w:r>
      <w:r>
        <w:rPr>
          <w:rFonts w:ascii="宋体" w:hAnsi="宋体" w:cs="宋体"/>
          <w:snapToGrid w:val="0"/>
          <w:color w:val="auto"/>
          <w:spacing w:val="8"/>
          <w:sz w:val="19"/>
          <w:szCs w:val="19"/>
          <w:u w:val="single"/>
        </w:rPr>
        <w:t>人提出的对已完成的分项工程进行变更，承</w:t>
      </w:r>
      <w:r>
        <w:rPr>
          <w:rFonts w:ascii="宋体" w:hAnsi="宋体" w:cs="宋体"/>
          <w:snapToGrid w:val="0"/>
          <w:color w:val="auto"/>
          <w:spacing w:val="9"/>
          <w:sz w:val="19"/>
          <w:szCs w:val="19"/>
          <w:u w:val="single"/>
        </w:rPr>
        <w:t>包人应在施工前将施工方案报发包人、项目管理单位及监理单位确认；</w:t>
      </w:r>
      <w:r>
        <w:rPr>
          <w:rFonts w:ascii="宋体" w:hAnsi="宋体" w:cs="宋体"/>
          <w:snapToGrid w:val="0"/>
          <w:color w:val="auto"/>
          <w:spacing w:val="8"/>
          <w:sz w:val="19"/>
          <w:szCs w:val="19"/>
          <w:u w:val="single"/>
        </w:rPr>
        <w:t>对于可重复利用的材料设备，承包人应小心保护，属承包人拆除时未采取保护措施或拆除后保护不当的，由承包人负</w:t>
      </w:r>
      <w:r>
        <w:rPr>
          <w:rFonts w:ascii="宋体" w:hAnsi="宋体" w:cs="宋体"/>
          <w:snapToGrid w:val="0"/>
          <w:color w:val="auto"/>
          <w:spacing w:val="4"/>
          <w:sz w:val="19"/>
          <w:szCs w:val="19"/>
          <w:u w:val="single"/>
        </w:rPr>
        <w:t>责赔偿损失。</w:t>
      </w:r>
    </w:p>
    <w:p w14:paraId="1D8F17D1">
      <w:pPr>
        <w:kinsoku w:val="0"/>
        <w:autoSpaceDE w:val="0"/>
        <w:autoSpaceDN w:val="0"/>
        <w:adjustRightInd w:val="0"/>
        <w:snapToGrid w:val="0"/>
        <w:spacing w:before="77" w:line="266" w:lineRule="auto"/>
        <w:ind w:left="25" w:right="272" w:firstLine="41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10.1.9承包人收到监理人下达的变更指示后，应当立即或者根据进度计划的需要予以执</w:t>
      </w:r>
      <w:r>
        <w:rPr>
          <w:rFonts w:ascii="宋体" w:hAnsi="宋体" w:cs="宋体"/>
          <w:snapToGrid w:val="0"/>
          <w:color w:val="auto"/>
          <w:spacing w:val="4"/>
          <w:sz w:val="19"/>
          <w:szCs w:val="19"/>
          <w:u w:val="single"/>
        </w:rPr>
        <w:t>行。</w:t>
      </w:r>
    </w:p>
    <w:p w14:paraId="159164E6">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10.1.10承包人提出的变更签证申请必须严格按照发包人要求的变更签证管理流程执行。</w:t>
      </w:r>
    </w:p>
    <w:p w14:paraId="05D89956">
      <w:pPr>
        <w:kinsoku w:val="0"/>
        <w:autoSpaceDE w:val="0"/>
        <w:autoSpaceDN w:val="0"/>
        <w:adjustRightInd w:val="0"/>
        <w:snapToGrid w:val="0"/>
        <w:spacing w:before="78" w:line="288" w:lineRule="auto"/>
        <w:ind w:left="22" w:right="124" w:firstLine="41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10.1.11变更签证原件一式柒份，发包人叁份、承包人保留二份，监理保留一份，跟踪审计单位（若有）保留一份。为避免变更签证出现混乱、重复结算，承包人在办理变更签证时必</w:t>
      </w:r>
      <w:r>
        <w:rPr>
          <w:rFonts w:ascii="宋体" w:hAnsi="宋体" w:cs="宋体"/>
          <w:snapToGrid w:val="0"/>
          <w:color w:val="auto"/>
          <w:spacing w:val="10"/>
          <w:sz w:val="19"/>
          <w:szCs w:val="19"/>
          <w:u w:val="single"/>
        </w:rPr>
        <w:t>须明确每份变更签证的具体原因、施工部位、施工时间、尺寸</w:t>
      </w:r>
      <w:r>
        <w:rPr>
          <w:rFonts w:ascii="宋体" w:hAnsi="宋体" w:cs="宋体"/>
          <w:snapToGrid w:val="0"/>
          <w:color w:val="auto"/>
          <w:spacing w:val="9"/>
          <w:sz w:val="19"/>
          <w:szCs w:val="19"/>
          <w:u w:val="single"/>
        </w:rPr>
        <w:t>、数量、材料、人工、机械台班</w:t>
      </w:r>
      <w:r>
        <w:rPr>
          <w:rFonts w:ascii="宋体" w:hAnsi="宋体" w:cs="宋体"/>
          <w:snapToGrid w:val="0"/>
          <w:color w:val="auto"/>
          <w:spacing w:val="10"/>
          <w:sz w:val="19"/>
          <w:szCs w:val="19"/>
          <w:u w:val="single"/>
        </w:rPr>
        <w:t>和变更签证时间、变更签证的编号等，否则，该变更签证视为</w:t>
      </w:r>
      <w:r>
        <w:rPr>
          <w:rFonts w:ascii="宋体" w:hAnsi="宋体" w:cs="宋体"/>
          <w:snapToGrid w:val="0"/>
          <w:color w:val="auto"/>
          <w:spacing w:val="9"/>
          <w:sz w:val="19"/>
          <w:szCs w:val="19"/>
          <w:u w:val="single"/>
        </w:rPr>
        <w:t>无效，发包人一概不予认可此变</w:t>
      </w:r>
      <w:r>
        <w:rPr>
          <w:rFonts w:ascii="宋体" w:hAnsi="宋体" w:cs="宋体"/>
          <w:snapToGrid w:val="0"/>
          <w:color w:val="auto"/>
          <w:spacing w:val="7"/>
          <w:sz w:val="19"/>
          <w:szCs w:val="19"/>
          <w:u w:val="single"/>
        </w:rPr>
        <w:t>更签证，由此造成的一切责任损失均由承包人承</w:t>
      </w:r>
      <w:r>
        <w:rPr>
          <w:rFonts w:ascii="宋体" w:hAnsi="宋体" w:cs="宋体"/>
          <w:snapToGrid w:val="0"/>
          <w:color w:val="auto"/>
          <w:spacing w:val="6"/>
          <w:sz w:val="19"/>
          <w:szCs w:val="19"/>
          <w:u w:val="single"/>
        </w:rPr>
        <w:t>担。</w:t>
      </w:r>
    </w:p>
    <w:p w14:paraId="617F1A2F">
      <w:pPr>
        <w:kinsoku w:val="0"/>
        <w:autoSpaceDE w:val="0"/>
        <w:autoSpaceDN w:val="0"/>
        <w:adjustRightInd w:val="0"/>
        <w:snapToGrid w:val="0"/>
        <w:spacing w:before="66" w:line="303" w:lineRule="auto"/>
        <w:ind w:left="25" w:right="24" w:hanging="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10.1.12承包人应在收到变更指示之日起14天内，通过项目管理单位向发包人提交变更估</w:t>
      </w:r>
      <w:r>
        <w:rPr>
          <w:rFonts w:ascii="宋体" w:hAnsi="宋体" w:cs="宋体"/>
          <w:snapToGrid w:val="0"/>
          <w:color w:val="auto"/>
          <w:spacing w:val="8"/>
          <w:sz w:val="19"/>
          <w:szCs w:val="19"/>
          <w:u w:val="single"/>
        </w:rPr>
        <w:t>价申请，经项目管理单位、监理人、跟踪审计（若有）、发</w:t>
      </w:r>
      <w:r>
        <w:rPr>
          <w:rFonts w:ascii="宋体" w:hAnsi="宋体" w:cs="宋体"/>
          <w:snapToGrid w:val="0"/>
          <w:color w:val="auto"/>
          <w:spacing w:val="7"/>
          <w:sz w:val="19"/>
          <w:szCs w:val="19"/>
          <w:u w:val="single"/>
        </w:rPr>
        <w:t>包人审核确认且出具成果性文件后</w:t>
      </w:r>
      <w:r>
        <w:rPr>
          <w:rFonts w:ascii="宋体" w:hAnsi="宋体" w:cs="宋体"/>
          <w:snapToGrid w:val="0"/>
          <w:color w:val="auto"/>
          <w:spacing w:val="8"/>
          <w:sz w:val="19"/>
          <w:szCs w:val="19"/>
          <w:u w:val="single"/>
        </w:rPr>
        <w:t>方为有效。承包人在该14天内未通过监理人向发包人提</w:t>
      </w:r>
      <w:r>
        <w:rPr>
          <w:rFonts w:ascii="宋体" w:hAnsi="宋体" w:cs="宋体"/>
          <w:snapToGrid w:val="0"/>
          <w:color w:val="auto"/>
          <w:spacing w:val="7"/>
          <w:sz w:val="19"/>
          <w:szCs w:val="19"/>
          <w:u w:val="single"/>
        </w:rPr>
        <w:t>出变更估价申请的，视为承包人优惠该</w:t>
      </w:r>
      <w:r>
        <w:rPr>
          <w:rFonts w:ascii="宋体" w:hAnsi="宋体" w:cs="宋体"/>
          <w:snapToGrid w:val="0"/>
          <w:color w:val="auto"/>
          <w:spacing w:val="8"/>
          <w:sz w:val="19"/>
          <w:szCs w:val="19"/>
          <w:u w:val="single"/>
        </w:rPr>
        <w:t>项变更不涉及价格调整，但变更指示导致合同价</w:t>
      </w:r>
      <w:r>
        <w:rPr>
          <w:rFonts w:ascii="宋体" w:hAnsi="宋体" w:cs="宋体"/>
          <w:snapToGrid w:val="0"/>
          <w:color w:val="auto"/>
          <w:spacing w:val="7"/>
          <w:sz w:val="19"/>
          <w:szCs w:val="19"/>
          <w:u w:val="single"/>
        </w:rPr>
        <w:t>格减少的除外。</w:t>
      </w:r>
    </w:p>
    <w:p w14:paraId="641C61C7">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u w:val="single"/>
        </w:rPr>
        <w:t>10.1.13变更签证确认单完工之日起14日内申报，逾期不报视作让利，发包人不再确认。</w:t>
      </w:r>
    </w:p>
    <w:p w14:paraId="2FDFEDEE">
      <w:pPr>
        <w:kinsoku w:val="0"/>
        <w:autoSpaceDE w:val="0"/>
        <w:autoSpaceDN w:val="0"/>
        <w:adjustRightInd w:val="0"/>
        <w:snapToGrid w:val="0"/>
        <w:spacing w:before="76"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10.4变更估价</w:t>
      </w:r>
    </w:p>
    <w:p w14:paraId="3CB786BF">
      <w:pPr>
        <w:kinsoku w:val="0"/>
        <w:autoSpaceDE w:val="0"/>
        <w:autoSpaceDN w:val="0"/>
        <w:adjustRightInd w:val="0"/>
        <w:snapToGrid w:val="0"/>
        <w:spacing w:before="198"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10.4.1变更估价原则</w:t>
      </w:r>
    </w:p>
    <w:p w14:paraId="67B92B92">
      <w:pPr>
        <w:kinsoku w:val="0"/>
        <w:autoSpaceDE w:val="0"/>
        <w:autoSpaceDN w:val="0"/>
        <w:adjustRightInd w:val="0"/>
        <w:snapToGrid w:val="0"/>
        <w:spacing w:before="78" w:line="303" w:lineRule="auto"/>
        <w:ind w:left="21" w:right="11" w:firstLine="404"/>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关于变更估价的约定:</w:t>
      </w:r>
      <w:r>
        <w:rPr>
          <w:rFonts w:ascii="宋体" w:hAnsi="宋体" w:cs="宋体"/>
          <w:snapToGrid w:val="0"/>
          <w:color w:val="auto"/>
          <w:spacing w:val="7"/>
          <w:sz w:val="19"/>
          <w:szCs w:val="19"/>
          <w:u w:val="single"/>
        </w:rPr>
        <w:t>投标单价高于市场价的</w:t>
      </w:r>
      <w:r>
        <w:rPr>
          <w:rFonts w:ascii="宋体" w:hAnsi="宋体" w:cs="宋体"/>
          <w:snapToGrid w:val="0"/>
          <w:color w:val="auto"/>
          <w:spacing w:val="6"/>
          <w:sz w:val="19"/>
          <w:szCs w:val="19"/>
          <w:u w:val="single"/>
        </w:rPr>
        <w:t>清单子目工程量变更增加超过10%，发包人有</w:t>
      </w:r>
      <w:r>
        <w:rPr>
          <w:rFonts w:ascii="宋体" w:hAnsi="宋体" w:cs="宋体"/>
          <w:snapToGrid w:val="0"/>
          <w:color w:val="auto"/>
          <w:spacing w:val="2"/>
          <w:sz w:val="19"/>
          <w:szCs w:val="19"/>
          <w:u w:val="single"/>
        </w:rPr>
        <w:t>权对超过部分的综合单价进行调整，经发包人、项目管理单位、监理单位、跟踪审计单位（若有）</w:t>
      </w:r>
      <w:r>
        <w:rPr>
          <w:rFonts w:ascii="宋体" w:hAnsi="宋体" w:cs="宋体"/>
          <w:snapToGrid w:val="0"/>
          <w:color w:val="auto"/>
          <w:spacing w:val="6"/>
          <w:sz w:val="19"/>
          <w:szCs w:val="19"/>
          <w:u w:val="single"/>
        </w:rPr>
        <w:t>确认后，按照合理的成本与利润构成的原则重新进行组价调整。</w:t>
      </w:r>
    </w:p>
    <w:p w14:paraId="45C9663E">
      <w:pPr>
        <w:kinsoku w:val="0"/>
        <w:autoSpaceDE w:val="0"/>
        <w:autoSpaceDN w:val="0"/>
        <w:adjustRightInd w:val="0"/>
        <w:snapToGrid w:val="0"/>
        <w:spacing w:line="227" w:lineRule="auto"/>
        <w:ind w:left="37"/>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1、合同中已有适用于变更工程的价格，按合同已有的价格变更合同价款；</w:t>
      </w:r>
    </w:p>
    <w:p w14:paraId="5A642912">
      <w:pPr>
        <w:kinsoku w:val="0"/>
        <w:autoSpaceDE w:val="0"/>
        <w:autoSpaceDN w:val="0"/>
        <w:adjustRightInd w:val="0"/>
        <w:snapToGrid w:val="0"/>
        <w:spacing w:before="79" w:line="227" w:lineRule="auto"/>
        <w:ind w:left="24"/>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2、合同中只有类似于变更工程的价格，发承包双方协商参照类似价格变更合</w:t>
      </w:r>
      <w:r>
        <w:rPr>
          <w:rFonts w:ascii="宋体" w:hAnsi="宋体" w:cs="宋体"/>
          <w:snapToGrid w:val="0"/>
          <w:color w:val="auto"/>
          <w:spacing w:val="8"/>
          <w:sz w:val="19"/>
          <w:szCs w:val="19"/>
          <w:u w:val="single"/>
        </w:rPr>
        <w:t>同价款。</w:t>
      </w:r>
    </w:p>
    <w:p w14:paraId="4F887B7E">
      <w:pPr>
        <w:widowControl w:val="0"/>
        <w:tabs>
          <w:tab w:val="left" w:pos="126"/>
        </w:tabs>
        <w:kinsoku w:val="0"/>
        <w:autoSpaceDE w:val="0"/>
        <w:autoSpaceDN w:val="0"/>
        <w:adjustRightInd w:val="0"/>
        <w:snapToGrid w:val="0"/>
        <w:spacing w:before="82" w:line="290" w:lineRule="auto"/>
        <w:ind w:left="14" w:right="24" w:firstLine="11"/>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3、合同中没有适用或类似于变更的价格，应</w:t>
      </w:r>
      <w:r>
        <w:rPr>
          <w:rFonts w:ascii="宋体" w:hAnsi="宋体" w:cs="宋体"/>
          <w:snapToGrid w:val="0"/>
          <w:color w:val="auto"/>
          <w:spacing w:val="8"/>
          <w:sz w:val="19"/>
          <w:szCs w:val="19"/>
          <w:u w:val="single"/>
        </w:rPr>
        <w:t>由承包人根据变更工程资料、工程量计量规则和计</w:t>
      </w:r>
      <w:r>
        <w:rPr>
          <w:rFonts w:ascii="宋体" w:hAnsi="宋体" w:cs="宋体"/>
          <w:snapToGrid w:val="0"/>
          <w:color w:val="auto"/>
          <w:spacing w:val="10"/>
          <w:sz w:val="19"/>
          <w:szCs w:val="19"/>
          <w:u w:val="single"/>
        </w:rPr>
        <w:t>价办法、投标时的工程造价管理机构发布的信息价格和承包人报价</w:t>
      </w:r>
      <w:r>
        <w:rPr>
          <w:rFonts w:ascii="宋体" w:hAnsi="宋体" w:cs="宋体"/>
          <w:snapToGrid w:val="0"/>
          <w:color w:val="auto"/>
          <w:spacing w:val="9"/>
          <w:sz w:val="19"/>
          <w:szCs w:val="19"/>
          <w:u w:val="single"/>
        </w:rPr>
        <w:t>浮动率[承包人报价浮动率=</w:t>
      </w:r>
      <w:r>
        <w:rPr>
          <w:rFonts w:ascii="宋体" w:hAnsi="宋体" w:cs="宋体"/>
          <w:snapToGrid w:val="0"/>
          <w:color w:val="auto"/>
          <w:spacing w:val="7"/>
          <w:sz w:val="19"/>
          <w:szCs w:val="19"/>
          <w:u w:val="single"/>
        </w:rPr>
        <w:t>（1-中标价/招标控制价）*100%]提出</w:t>
      </w:r>
      <w:r>
        <w:rPr>
          <w:rFonts w:ascii="宋体" w:hAnsi="宋体" w:cs="宋体"/>
          <w:snapToGrid w:val="0"/>
          <w:color w:val="auto"/>
          <w:spacing w:val="6"/>
          <w:sz w:val="19"/>
          <w:szCs w:val="19"/>
          <w:u w:val="single"/>
        </w:rPr>
        <w:t>变更工程项目的单价，并应报发包人、监理及跟踪审计单</w:t>
      </w:r>
      <w:r>
        <w:rPr>
          <w:rFonts w:ascii="宋体" w:hAnsi="宋体" w:cs="宋体"/>
          <w:snapToGrid w:val="0"/>
          <w:color w:val="auto"/>
          <w:spacing w:val="8"/>
          <w:sz w:val="19"/>
          <w:szCs w:val="19"/>
          <w:u w:val="single"/>
        </w:rPr>
        <w:t>位（如有）签字确认后调整。（注：中标价和招标控制价均去除暂</w:t>
      </w:r>
      <w:r>
        <w:rPr>
          <w:rFonts w:ascii="宋体" w:hAnsi="宋体" w:cs="宋体"/>
          <w:snapToGrid w:val="0"/>
          <w:color w:val="auto"/>
          <w:spacing w:val="7"/>
          <w:sz w:val="19"/>
          <w:szCs w:val="19"/>
          <w:u w:val="single"/>
        </w:rPr>
        <w:t>估价和暂列金额</w:t>
      </w:r>
      <w:r>
        <w:rPr>
          <w:rFonts w:ascii="宋体" w:hAnsi="宋体" w:cs="宋体"/>
          <w:snapToGrid w:val="0"/>
          <w:color w:val="auto"/>
          <w:spacing w:val="-1"/>
          <w:sz w:val="19"/>
          <w:szCs w:val="19"/>
          <w:u w:val="single"/>
        </w:rPr>
        <w:t>）；</w:t>
      </w:r>
      <w:r>
        <w:rPr>
          <w:rFonts w:ascii="宋体" w:hAnsi="宋体" w:cs="宋体"/>
          <w:snapToGrid w:val="0"/>
          <w:color w:val="auto"/>
          <w:spacing w:val="7"/>
          <w:sz w:val="19"/>
          <w:szCs w:val="19"/>
          <w:u w:val="single"/>
        </w:rPr>
        <w:t>材料价</w:t>
      </w:r>
      <w:r>
        <w:rPr>
          <w:rFonts w:ascii="宋体" w:hAnsi="宋体" w:cs="宋体"/>
          <w:snapToGrid w:val="0"/>
          <w:color w:val="auto"/>
          <w:spacing w:val="9"/>
          <w:sz w:val="19"/>
          <w:szCs w:val="19"/>
          <w:u w:val="single"/>
        </w:rPr>
        <w:t>格在南京工程造价管理机构发布的信息价格中缺失的，材料价格由发包人、承包人、监理人、</w:t>
      </w:r>
      <w:r>
        <w:rPr>
          <w:rFonts w:ascii="宋体" w:hAnsi="宋体" w:cs="宋体"/>
          <w:snapToGrid w:val="0"/>
          <w:color w:val="auto"/>
          <w:spacing w:val="8"/>
          <w:sz w:val="19"/>
          <w:szCs w:val="19"/>
          <w:u w:val="single"/>
        </w:rPr>
        <w:t>跟踪审计单位（若有）共同询价确认材料价后，除材料价外其余变更估价依据投标原则确认。</w:t>
      </w:r>
    </w:p>
    <w:p w14:paraId="41F67674">
      <w:pPr>
        <w:widowControl w:val="0"/>
        <w:kinsoku w:val="0"/>
        <w:autoSpaceDE w:val="0"/>
        <w:autoSpaceDN w:val="0"/>
        <w:adjustRightInd w:val="0"/>
        <w:snapToGrid w:val="0"/>
        <w:spacing w:before="79" w:line="265" w:lineRule="auto"/>
        <w:ind w:left="21" w:right="34"/>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4、工程变更引起施工方案改变，并使措施项目发生变化的，承包人提出调整措施项目费的，应</w:t>
      </w:r>
      <w:r>
        <w:rPr>
          <w:rFonts w:ascii="宋体" w:hAnsi="宋体" w:cs="宋体"/>
          <w:snapToGrid w:val="0"/>
          <w:color w:val="auto"/>
          <w:spacing w:val="10"/>
          <w:sz w:val="19"/>
          <w:szCs w:val="19"/>
          <w:u w:val="single"/>
        </w:rPr>
        <w:t>事先将拟实施的方案提交监理人及发包人确认，并详细说</w:t>
      </w:r>
      <w:r>
        <w:rPr>
          <w:rFonts w:ascii="宋体" w:hAnsi="宋体" w:cs="宋体"/>
          <w:snapToGrid w:val="0"/>
          <w:color w:val="auto"/>
          <w:spacing w:val="9"/>
          <w:sz w:val="19"/>
          <w:szCs w:val="19"/>
          <w:u w:val="single"/>
        </w:rPr>
        <w:t>明与原方案措施项目相比的变化情</w:t>
      </w:r>
    </w:p>
    <w:p w14:paraId="272B0646">
      <w:pPr>
        <w:widowControl w:val="0"/>
        <w:kinsoku w:val="0"/>
        <w:autoSpaceDE w:val="0"/>
        <w:autoSpaceDN w:val="0"/>
        <w:adjustRightInd w:val="0"/>
        <w:snapToGrid w:val="0"/>
        <w:spacing w:before="78" w:line="266" w:lineRule="auto"/>
        <w:ind w:left="32" w:right="325" w:hanging="9"/>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况。拟实施的方案经监理人及发包人确认后执行。该</w:t>
      </w:r>
      <w:r>
        <w:rPr>
          <w:rFonts w:ascii="宋体" w:hAnsi="宋体" w:cs="宋体"/>
          <w:snapToGrid w:val="0"/>
          <w:color w:val="auto"/>
          <w:spacing w:val="9"/>
          <w:sz w:val="19"/>
          <w:szCs w:val="19"/>
          <w:u w:val="single"/>
        </w:rPr>
        <w:t>情况下，应按照下列规定调整措施项目</w:t>
      </w:r>
      <w:r>
        <w:rPr>
          <w:rFonts w:ascii="宋体" w:hAnsi="宋体" w:cs="宋体"/>
          <w:snapToGrid w:val="0"/>
          <w:color w:val="auto"/>
          <w:spacing w:val="1"/>
          <w:sz w:val="19"/>
          <w:szCs w:val="19"/>
          <w:u w:val="single"/>
        </w:rPr>
        <w:t>费：</w:t>
      </w:r>
    </w:p>
    <w:p w14:paraId="389C85DE">
      <w:pPr>
        <w:kinsoku w:val="0"/>
        <w:autoSpaceDE w:val="0"/>
        <w:autoSpaceDN w:val="0"/>
        <w:adjustRightInd w:val="0"/>
        <w:snapToGrid w:val="0"/>
        <w:spacing w:before="77" w:line="269" w:lineRule="auto"/>
        <w:ind w:left="21" w:right="22" w:firstLine="395"/>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A．安全文明施工费，以实际的（分部分项工</w:t>
      </w:r>
      <w:r>
        <w:rPr>
          <w:rFonts w:ascii="宋体" w:hAnsi="宋体" w:cs="宋体"/>
          <w:snapToGrid w:val="0"/>
          <w:color w:val="auto"/>
          <w:spacing w:val="9"/>
          <w:sz w:val="19"/>
          <w:szCs w:val="19"/>
          <w:u w:val="single"/>
        </w:rPr>
        <w:t>程费+单价措施项目费-工程设备费）乘费率计</w:t>
      </w:r>
      <w:r>
        <w:rPr>
          <w:rFonts w:ascii="宋体" w:hAnsi="宋体" w:cs="宋体"/>
          <w:snapToGrid w:val="0"/>
          <w:color w:val="auto"/>
          <w:spacing w:val="6"/>
          <w:sz w:val="19"/>
          <w:szCs w:val="19"/>
          <w:u w:val="single"/>
        </w:rPr>
        <w:t>入。</w:t>
      </w:r>
    </w:p>
    <w:p w14:paraId="67C878B4">
      <w:pPr>
        <w:kinsoku w:val="0"/>
        <w:autoSpaceDE w:val="0"/>
        <w:autoSpaceDN w:val="0"/>
        <w:adjustRightInd w:val="0"/>
        <w:snapToGrid w:val="0"/>
        <w:spacing w:before="70" w:line="227" w:lineRule="auto"/>
        <w:ind w:left="418"/>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B．按总价（或系数）计算的措施项目费，按中标时的费率执行（费率不变</w:t>
      </w:r>
      <w:r>
        <w:rPr>
          <w:rFonts w:ascii="宋体" w:hAnsi="宋体" w:cs="宋体"/>
          <w:snapToGrid w:val="0"/>
          <w:color w:val="auto"/>
          <w:spacing w:val="6"/>
          <w:sz w:val="19"/>
          <w:szCs w:val="19"/>
          <w:u w:val="single"/>
        </w:rPr>
        <w:t>）；</w:t>
      </w:r>
    </w:p>
    <w:p w14:paraId="10CB702E">
      <w:pPr>
        <w:kinsoku w:val="0"/>
        <w:autoSpaceDE w:val="0"/>
        <w:autoSpaceDN w:val="0"/>
        <w:adjustRightInd w:val="0"/>
        <w:snapToGrid w:val="0"/>
        <w:spacing w:before="79" w:line="278" w:lineRule="auto"/>
        <w:ind w:left="23" w:right="25" w:firstLine="398"/>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C．采用单价计算的措施项目费：以项为计量</w:t>
      </w:r>
      <w:r>
        <w:rPr>
          <w:rFonts w:ascii="宋体" w:hAnsi="宋体" w:cs="宋体"/>
          <w:snapToGrid w:val="0"/>
          <w:color w:val="auto"/>
          <w:spacing w:val="8"/>
          <w:sz w:val="19"/>
          <w:szCs w:val="19"/>
          <w:u w:val="single"/>
        </w:rPr>
        <w:t>单位的费用，结算时不再调整；其他按照经相</w:t>
      </w:r>
      <w:r>
        <w:rPr>
          <w:rFonts w:ascii="宋体" w:hAnsi="宋体" w:cs="宋体"/>
          <w:snapToGrid w:val="0"/>
          <w:color w:val="auto"/>
          <w:spacing w:val="9"/>
          <w:sz w:val="19"/>
          <w:szCs w:val="19"/>
          <w:u w:val="single"/>
        </w:rPr>
        <w:t>关部门认可的方案实际发生变化的措施项目经项目管理单位、发包</w:t>
      </w:r>
      <w:r>
        <w:rPr>
          <w:rFonts w:ascii="宋体" w:hAnsi="宋体" w:cs="宋体"/>
          <w:snapToGrid w:val="0"/>
          <w:color w:val="auto"/>
          <w:spacing w:val="8"/>
          <w:sz w:val="19"/>
          <w:szCs w:val="19"/>
          <w:u w:val="single"/>
        </w:rPr>
        <w:t>人、监理人、跟踪审计（若</w:t>
      </w:r>
      <w:r>
        <w:rPr>
          <w:rFonts w:ascii="宋体" w:hAnsi="宋体" w:cs="宋体"/>
          <w:snapToGrid w:val="0"/>
          <w:color w:val="auto"/>
          <w:spacing w:val="9"/>
          <w:sz w:val="19"/>
          <w:szCs w:val="19"/>
          <w:u w:val="single"/>
        </w:rPr>
        <w:t>有）确定，工程量按实结算。</w:t>
      </w:r>
    </w:p>
    <w:p w14:paraId="679B3F91">
      <w:pPr>
        <w:kinsoku w:val="0"/>
        <w:autoSpaceDE w:val="0"/>
        <w:autoSpaceDN w:val="0"/>
        <w:adjustRightInd w:val="0"/>
        <w:snapToGrid w:val="0"/>
        <w:spacing w:before="76" w:line="266" w:lineRule="auto"/>
        <w:ind w:left="26" w:right="18" w:firstLine="39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D．如果承包人未事先将拟实施的方案提交给发包人确认（发生此变更项目前的5日内</w:t>
      </w:r>
      <w:r>
        <w:rPr>
          <w:rFonts w:ascii="宋体" w:hAnsi="宋体" w:cs="宋体"/>
          <w:snapToGrid w:val="0"/>
          <w:color w:val="auto"/>
          <w:spacing w:val="6"/>
          <w:sz w:val="19"/>
          <w:szCs w:val="19"/>
          <w:u w:val="single"/>
        </w:rPr>
        <w:t>），</w:t>
      </w:r>
      <w:r>
        <w:rPr>
          <w:rFonts w:ascii="宋体" w:hAnsi="宋体" w:cs="宋体"/>
          <w:snapToGrid w:val="0"/>
          <w:color w:val="auto"/>
          <w:spacing w:val="10"/>
          <w:sz w:val="19"/>
          <w:szCs w:val="19"/>
          <w:u w:val="single"/>
        </w:rPr>
        <w:t>则视为工程变更不引起措施项目费的调整或承包人放弃</w:t>
      </w:r>
      <w:r>
        <w:rPr>
          <w:rFonts w:ascii="宋体" w:hAnsi="宋体" w:cs="宋体"/>
          <w:snapToGrid w:val="0"/>
          <w:color w:val="auto"/>
          <w:spacing w:val="9"/>
          <w:sz w:val="19"/>
          <w:szCs w:val="19"/>
          <w:u w:val="single"/>
        </w:rPr>
        <w:t>调整措施项目费的权利。</w:t>
      </w:r>
    </w:p>
    <w:p w14:paraId="49E299FB">
      <w:pPr>
        <w:kinsoku w:val="0"/>
        <w:autoSpaceDE w:val="0"/>
        <w:autoSpaceDN w:val="0"/>
        <w:adjustRightInd w:val="0"/>
        <w:snapToGrid w:val="0"/>
        <w:spacing w:before="77" w:line="227"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5、因承包人自身原因导致的工程变更，承包人无权要求追加合同价</w:t>
      </w:r>
      <w:r>
        <w:rPr>
          <w:rFonts w:ascii="宋体" w:hAnsi="宋体" w:cs="宋体"/>
          <w:snapToGrid w:val="0"/>
          <w:color w:val="auto"/>
          <w:spacing w:val="8"/>
          <w:sz w:val="19"/>
          <w:szCs w:val="19"/>
          <w:u w:val="single"/>
        </w:rPr>
        <w:t>款。</w:t>
      </w:r>
    </w:p>
    <w:p w14:paraId="153A1923">
      <w:pPr>
        <w:kinsoku w:val="0"/>
        <w:autoSpaceDE w:val="0"/>
        <w:autoSpaceDN w:val="0"/>
        <w:adjustRightInd w:val="0"/>
        <w:snapToGrid w:val="0"/>
        <w:spacing w:before="79" w:line="279" w:lineRule="auto"/>
        <w:ind w:left="23" w:right="41" w:firstLine="40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6、如因承包人投标时，部分清单内容故意低报价或高报价，施工过程中利用变更此清单相</w:t>
      </w:r>
      <w:r>
        <w:rPr>
          <w:rFonts w:ascii="宋体" w:hAnsi="宋体" w:cs="宋体"/>
          <w:snapToGrid w:val="0"/>
          <w:color w:val="auto"/>
          <w:spacing w:val="10"/>
          <w:sz w:val="19"/>
          <w:szCs w:val="19"/>
          <w:u w:val="single"/>
        </w:rPr>
        <w:t>关内容而达到增加费用的目的，则发包人有权按投标时市场</w:t>
      </w:r>
      <w:r>
        <w:rPr>
          <w:rFonts w:ascii="宋体" w:hAnsi="宋体" w:cs="宋体"/>
          <w:snapToGrid w:val="0"/>
          <w:color w:val="auto"/>
          <w:spacing w:val="9"/>
          <w:sz w:val="19"/>
          <w:szCs w:val="19"/>
          <w:u w:val="single"/>
        </w:rPr>
        <w:t>价或参照其他类似报价扣回相关费</w:t>
      </w:r>
      <w:r>
        <w:rPr>
          <w:rFonts w:ascii="宋体" w:hAnsi="宋体" w:cs="宋体"/>
          <w:snapToGrid w:val="0"/>
          <w:color w:val="auto"/>
          <w:spacing w:val="5"/>
          <w:sz w:val="19"/>
          <w:szCs w:val="19"/>
          <w:u w:val="single"/>
        </w:rPr>
        <w:t>用。</w:t>
      </w:r>
    </w:p>
    <w:p w14:paraId="70E31D38">
      <w:pPr>
        <w:kinsoku w:val="0"/>
        <w:autoSpaceDE w:val="0"/>
        <w:autoSpaceDN w:val="0"/>
        <w:adjustRightInd w:val="0"/>
        <w:snapToGrid w:val="0"/>
        <w:spacing w:before="75" w:line="229" w:lineRule="auto"/>
        <w:ind w:left="427"/>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7、其他事项：双方另行协商。</w:t>
      </w:r>
    </w:p>
    <w:p w14:paraId="53E4CE73">
      <w:pPr>
        <w:kinsoku w:val="0"/>
        <w:autoSpaceDE w:val="0"/>
        <w:autoSpaceDN w:val="0"/>
        <w:adjustRightInd w:val="0"/>
        <w:snapToGrid w:val="0"/>
        <w:spacing w:line="324" w:lineRule="auto"/>
        <w:textAlignment w:val="baseline"/>
        <w:rPr>
          <w:rFonts w:ascii="Arial" w:hAnsi="Arial" w:eastAsia="Arial" w:cs="Arial"/>
          <w:snapToGrid w:val="0"/>
          <w:color w:val="auto"/>
          <w:sz w:val="21"/>
          <w:szCs w:val="21"/>
        </w:rPr>
      </w:pPr>
    </w:p>
    <w:p w14:paraId="0BD0FB34">
      <w:pPr>
        <w:kinsoku w:val="0"/>
        <w:autoSpaceDE w:val="0"/>
        <w:autoSpaceDN w:val="0"/>
        <w:adjustRightInd w:val="0"/>
        <w:snapToGrid w:val="0"/>
        <w:spacing w:before="63"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10.5承包人的合理化建议</w:t>
      </w:r>
    </w:p>
    <w:p w14:paraId="6B41C32B">
      <w:pPr>
        <w:kinsoku w:val="0"/>
        <w:autoSpaceDE w:val="0"/>
        <w:autoSpaceDN w:val="0"/>
        <w:adjustRightInd w:val="0"/>
        <w:snapToGrid w:val="0"/>
        <w:spacing w:before="196"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监理人审查承包人合理化建议的期限：</w:t>
      </w:r>
      <w:r>
        <w:rPr>
          <w:rFonts w:ascii="宋体" w:hAnsi="宋体" w:cs="宋体"/>
          <w:snapToGrid w:val="0"/>
          <w:color w:val="auto"/>
          <w:spacing w:val="9"/>
          <w:sz w:val="19"/>
          <w:szCs w:val="19"/>
          <w:u w:val="single"/>
        </w:rPr>
        <w:t>收到承包人</w:t>
      </w:r>
      <w:r>
        <w:rPr>
          <w:rFonts w:ascii="宋体" w:hAnsi="宋体" w:cs="宋体"/>
          <w:snapToGrid w:val="0"/>
          <w:color w:val="auto"/>
          <w:spacing w:val="8"/>
          <w:sz w:val="19"/>
          <w:szCs w:val="19"/>
          <w:u w:val="single"/>
        </w:rPr>
        <w:t>书面合理化建议后7天内</w:t>
      </w:r>
    </w:p>
    <w:p w14:paraId="54E93B2F">
      <w:pPr>
        <w:kinsoku w:val="0"/>
        <w:autoSpaceDE w:val="0"/>
        <w:autoSpaceDN w:val="0"/>
        <w:adjustRightInd w:val="0"/>
        <w:snapToGrid w:val="0"/>
        <w:spacing w:before="78" w:line="303" w:lineRule="auto"/>
        <w:ind w:left="25" w:right="19" w:firstLine="400"/>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发包人审批承包人合理化建议的期限：</w:t>
      </w:r>
      <w:r>
        <w:rPr>
          <w:rFonts w:ascii="宋体" w:hAnsi="宋体" w:cs="宋体"/>
          <w:snapToGrid w:val="0"/>
          <w:color w:val="auto"/>
          <w:spacing w:val="7"/>
          <w:sz w:val="19"/>
          <w:szCs w:val="19"/>
          <w:u w:val="single"/>
        </w:rPr>
        <w:t>收到承包人书面合理化建议后，且收到监理人书面意</w:t>
      </w:r>
      <w:r>
        <w:rPr>
          <w:rFonts w:ascii="宋体" w:hAnsi="宋体" w:cs="宋体"/>
          <w:snapToGrid w:val="0"/>
          <w:color w:val="auto"/>
          <w:spacing w:val="1"/>
          <w:sz w:val="19"/>
          <w:szCs w:val="19"/>
          <w:u w:val="single"/>
        </w:rPr>
        <w:t>见后7天内</w:t>
      </w:r>
      <w:r>
        <w:rPr>
          <w:rFonts w:ascii="宋体" w:hAnsi="宋体" w:cs="宋体"/>
          <w:snapToGrid w:val="0"/>
          <w:color w:val="auto"/>
          <w:spacing w:val="1"/>
          <w:sz w:val="19"/>
          <w:szCs w:val="19"/>
        </w:rPr>
        <w:t>。</w:t>
      </w:r>
    </w:p>
    <w:p w14:paraId="12906FF1">
      <w:pPr>
        <w:kinsoku w:val="0"/>
        <w:autoSpaceDE w:val="0"/>
        <w:autoSpaceDN w:val="0"/>
        <w:adjustRightInd w:val="0"/>
        <w:snapToGrid w:val="0"/>
        <w:spacing w:before="1" w:line="303" w:lineRule="auto"/>
        <w:ind w:left="24" w:right="323" w:firstLine="398"/>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承包人提出的合理化建议降低了合同价格或者提高了工程</w:t>
      </w:r>
      <w:r>
        <w:rPr>
          <w:rFonts w:ascii="宋体" w:hAnsi="宋体" w:cs="宋体"/>
          <w:snapToGrid w:val="0"/>
          <w:color w:val="auto"/>
          <w:spacing w:val="9"/>
          <w:sz w:val="19"/>
          <w:szCs w:val="19"/>
        </w:rPr>
        <w:t>经济效益的奖励的方法和金额</w:t>
      </w:r>
      <w:r>
        <w:rPr>
          <w:rFonts w:ascii="宋体" w:hAnsi="宋体" w:cs="宋体"/>
          <w:snapToGrid w:val="0"/>
          <w:color w:val="auto"/>
          <w:spacing w:val="-11"/>
          <w:sz w:val="19"/>
          <w:szCs w:val="19"/>
        </w:rPr>
        <w:t>为：</w:t>
      </w:r>
      <w:r>
        <w:rPr>
          <w:rFonts w:ascii="宋体" w:hAnsi="宋体" w:cs="宋体"/>
          <w:snapToGrid w:val="0"/>
          <w:color w:val="auto"/>
          <w:spacing w:val="-2"/>
          <w:sz w:val="19"/>
          <w:szCs w:val="19"/>
          <w:u w:val="single"/>
        </w:rPr>
        <w:t>/</w:t>
      </w:r>
      <w:r>
        <w:rPr>
          <w:rFonts w:ascii="宋体" w:hAnsi="宋体" w:cs="宋体"/>
          <w:snapToGrid w:val="0"/>
          <w:color w:val="auto"/>
          <w:spacing w:val="-2"/>
          <w:sz w:val="19"/>
          <w:szCs w:val="19"/>
        </w:rPr>
        <w:t>。</w:t>
      </w:r>
    </w:p>
    <w:p w14:paraId="4A231950">
      <w:pPr>
        <w:kinsoku w:val="0"/>
        <w:autoSpaceDE w:val="0"/>
        <w:autoSpaceDN w:val="0"/>
        <w:adjustRightInd w:val="0"/>
        <w:snapToGrid w:val="0"/>
        <w:spacing w:before="72"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10.7暂估价</w:t>
      </w:r>
    </w:p>
    <w:p w14:paraId="3F8EE4B5">
      <w:pPr>
        <w:kinsoku w:val="0"/>
        <w:autoSpaceDE w:val="0"/>
        <w:autoSpaceDN w:val="0"/>
        <w:adjustRightInd w:val="0"/>
        <w:snapToGrid w:val="0"/>
        <w:spacing w:before="199" w:line="227" w:lineRule="auto"/>
        <w:ind w:left="429"/>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暂估价材料和工程设备的明细详见附件11：《暂估价一览表</w:t>
      </w:r>
      <w:r>
        <w:rPr>
          <w:rFonts w:ascii="宋体" w:hAnsi="宋体" w:cs="宋体"/>
          <w:snapToGrid w:val="0"/>
          <w:color w:val="auto"/>
          <w:spacing w:val="7"/>
          <w:sz w:val="19"/>
          <w:szCs w:val="19"/>
        </w:rPr>
        <w:t>》。</w:t>
      </w:r>
    </w:p>
    <w:p w14:paraId="67E8DB01">
      <w:pPr>
        <w:kinsoku w:val="0"/>
        <w:autoSpaceDE w:val="0"/>
        <w:autoSpaceDN w:val="0"/>
        <w:adjustRightInd w:val="0"/>
        <w:snapToGrid w:val="0"/>
        <w:spacing w:before="66"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10.7.1依法必须招标的暂估价项目</w:t>
      </w:r>
    </w:p>
    <w:p w14:paraId="6B269ABD">
      <w:pPr>
        <w:kinsoku w:val="0"/>
        <w:autoSpaceDE w:val="0"/>
        <w:autoSpaceDN w:val="0"/>
        <w:adjustRightInd w:val="0"/>
        <w:snapToGrid w:val="0"/>
        <w:spacing w:before="78" w:line="227" w:lineRule="auto"/>
        <w:ind w:left="42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对于依法必须招标的暂估价项目的确认和批准采取第</w:t>
      </w:r>
      <w:r>
        <w:rPr>
          <w:rFonts w:ascii="宋体" w:hAnsi="宋体" w:cs="宋体"/>
          <w:snapToGrid w:val="0"/>
          <w:color w:val="auto"/>
          <w:spacing w:val="8"/>
          <w:sz w:val="19"/>
          <w:szCs w:val="19"/>
          <w:u w:val="single"/>
        </w:rPr>
        <w:t>2</w:t>
      </w:r>
      <w:r>
        <w:rPr>
          <w:rFonts w:ascii="宋体" w:hAnsi="宋体" w:cs="宋体"/>
          <w:snapToGrid w:val="0"/>
          <w:color w:val="auto"/>
          <w:spacing w:val="8"/>
          <w:sz w:val="19"/>
          <w:szCs w:val="19"/>
        </w:rPr>
        <w:t>种方式确定。</w:t>
      </w:r>
    </w:p>
    <w:p w14:paraId="430B3BA5">
      <w:pPr>
        <w:kinsoku w:val="0"/>
        <w:autoSpaceDE w:val="0"/>
        <w:autoSpaceDN w:val="0"/>
        <w:adjustRightInd w:val="0"/>
        <w:snapToGrid w:val="0"/>
        <w:spacing w:before="78" w:line="303" w:lineRule="auto"/>
        <w:ind w:left="127" w:right="320" w:firstLine="398"/>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第1种方式：对于依法必须招标的暂估价项目，由</w:t>
      </w:r>
      <w:r>
        <w:rPr>
          <w:rFonts w:ascii="宋体" w:hAnsi="宋体" w:cs="宋体"/>
          <w:snapToGrid w:val="0"/>
          <w:color w:val="auto"/>
          <w:spacing w:val="7"/>
          <w:sz w:val="19"/>
          <w:szCs w:val="19"/>
          <w:u w:val="single"/>
        </w:rPr>
        <w:t>承包人招标，对该暂估价项目的确</w:t>
      </w:r>
      <w:r>
        <w:rPr>
          <w:rFonts w:ascii="宋体" w:hAnsi="宋体" w:cs="宋体"/>
          <w:snapToGrid w:val="0"/>
          <w:color w:val="auto"/>
          <w:spacing w:val="9"/>
          <w:sz w:val="19"/>
          <w:szCs w:val="19"/>
          <w:u w:val="single"/>
        </w:rPr>
        <w:t>认和批准按照以下约定执行：</w:t>
      </w:r>
    </w:p>
    <w:p w14:paraId="20FC13DE">
      <w:pPr>
        <w:tabs>
          <w:tab w:val="left" w:pos="630"/>
        </w:tabs>
        <w:kinsoku w:val="0"/>
        <w:autoSpaceDE w:val="0"/>
        <w:autoSpaceDN w:val="0"/>
        <w:adjustRightInd w:val="0"/>
        <w:snapToGrid w:val="0"/>
        <w:spacing w:before="1" w:line="265" w:lineRule="auto"/>
        <w:ind w:left="126" w:right="317"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6"/>
          <w:sz w:val="19"/>
          <w:szCs w:val="19"/>
          <w:u w:val="single"/>
        </w:rPr>
        <w:t>（1）承包人应当根据施工进度计划，在招标工作启动前14天将招标方</w:t>
      </w:r>
      <w:r>
        <w:rPr>
          <w:rFonts w:ascii="宋体" w:hAnsi="宋体" w:cs="宋体"/>
          <w:snapToGrid w:val="0"/>
          <w:color w:val="auto"/>
          <w:spacing w:val="5"/>
          <w:sz w:val="19"/>
          <w:szCs w:val="19"/>
          <w:u w:val="single"/>
        </w:rPr>
        <w:t>案通过监理人</w:t>
      </w:r>
      <w:r>
        <w:rPr>
          <w:rFonts w:ascii="宋体" w:hAnsi="宋体" w:cs="宋体"/>
          <w:snapToGrid w:val="0"/>
          <w:color w:val="auto"/>
          <w:spacing w:val="9"/>
          <w:sz w:val="19"/>
          <w:szCs w:val="19"/>
          <w:u w:val="single"/>
        </w:rPr>
        <w:t>报送发包人审查，发包人应当在收到承包人报送的招标方案后7天内批准或提出修改意</w:t>
      </w:r>
      <w:r>
        <w:rPr>
          <w:rFonts w:ascii="宋体" w:hAnsi="宋体" w:cs="宋体"/>
          <w:snapToGrid w:val="0"/>
          <w:color w:val="auto"/>
          <w:spacing w:val="8"/>
          <w:sz w:val="19"/>
          <w:szCs w:val="19"/>
          <w:u w:val="single"/>
        </w:rPr>
        <w:t>见。承包人应当按照经过发包人批准的招标方案</w:t>
      </w:r>
      <w:r>
        <w:rPr>
          <w:rFonts w:ascii="宋体" w:hAnsi="宋体" w:cs="宋体"/>
          <w:snapToGrid w:val="0"/>
          <w:color w:val="auto"/>
          <w:spacing w:val="7"/>
          <w:sz w:val="19"/>
          <w:szCs w:val="19"/>
          <w:u w:val="single"/>
        </w:rPr>
        <w:t>开展招标工作；</w:t>
      </w:r>
    </w:p>
    <w:p w14:paraId="0192E6D9">
      <w:pPr>
        <w:tabs>
          <w:tab w:val="left" w:pos="630"/>
        </w:tabs>
        <w:kinsoku w:val="0"/>
        <w:autoSpaceDE w:val="0"/>
        <w:autoSpaceDN w:val="0"/>
        <w:adjustRightInd w:val="0"/>
        <w:snapToGrid w:val="0"/>
        <w:spacing w:before="76" w:line="278" w:lineRule="auto"/>
        <w:ind w:left="127" w:right="326" w:firstLine="391"/>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（2）承包人应当根据施工进度计划，提前14天将</w:t>
      </w:r>
      <w:r>
        <w:rPr>
          <w:rFonts w:hint="eastAsia" w:ascii="宋体" w:hAnsi="宋体" w:cs="宋体"/>
          <w:snapToGrid w:val="0"/>
          <w:color w:val="auto"/>
          <w:spacing w:val="5"/>
          <w:sz w:val="19"/>
          <w:szCs w:val="19"/>
          <w:u w:val="single"/>
        </w:rPr>
        <w:t>磋商文件</w:t>
      </w:r>
      <w:r>
        <w:rPr>
          <w:rFonts w:ascii="宋体" w:hAnsi="宋体" w:cs="宋体"/>
          <w:snapToGrid w:val="0"/>
          <w:color w:val="auto"/>
          <w:spacing w:val="5"/>
          <w:sz w:val="19"/>
          <w:szCs w:val="19"/>
          <w:u w:val="single"/>
        </w:rPr>
        <w:t>通过监理人</w:t>
      </w:r>
      <w:r>
        <w:rPr>
          <w:rFonts w:ascii="宋体" w:hAnsi="宋体" w:cs="宋体"/>
          <w:snapToGrid w:val="0"/>
          <w:color w:val="auto"/>
          <w:spacing w:val="4"/>
          <w:sz w:val="19"/>
          <w:szCs w:val="19"/>
          <w:u w:val="single"/>
        </w:rPr>
        <w:t>报送发包人审</w:t>
      </w:r>
      <w:r>
        <w:rPr>
          <w:rFonts w:ascii="宋体" w:hAnsi="宋体" w:cs="宋体"/>
          <w:snapToGrid w:val="0"/>
          <w:color w:val="auto"/>
          <w:spacing w:val="9"/>
          <w:sz w:val="19"/>
          <w:szCs w:val="19"/>
          <w:u w:val="single"/>
        </w:rPr>
        <w:t>批，发包人应当在收到承包人报送的相关文件后7天内完成审批或提出修改意见；发包人</w:t>
      </w:r>
      <w:r>
        <w:rPr>
          <w:rFonts w:ascii="宋体" w:hAnsi="宋体" w:cs="宋体"/>
          <w:snapToGrid w:val="0"/>
          <w:color w:val="auto"/>
          <w:spacing w:val="8"/>
          <w:sz w:val="19"/>
          <w:szCs w:val="19"/>
          <w:u w:val="single"/>
        </w:rPr>
        <w:t>有权确定招标控制价并按照法律规定参加评标；</w:t>
      </w:r>
    </w:p>
    <w:p w14:paraId="7BAEB2F9">
      <w:pPr>
        <w:tabs>
          <w:tab w:val="left" w:pos="630"/>
        </w:tabs>
        <w:kinsoku w:val="0"/>
        <w:autoSpaceDE w:val="0"/>
        <w:autoSpaceDN w:val="0"/>
        <w:adjustRightInd w:val="0"/>
        <w:snapToGrid w:val="0"/>
        <w:spacing w:before="78" w:line="278" w:lineRule="auto"/>
        <w:ind w:left="127" w:right="216" w:firstLine="390"/>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6"/>
          <w:sz w:val="19"/>
          <w:szCs w:val="19"/>
          <w:u w:val="single"/>
        </w:rPr>
        <w:t>（3）承包人与供应商、分包人在签订暂估价合同前，应当提前7天将确定的中</w:t>
      </w:r>
      <w:r>
        <w:rPr>
          <w:rFonts w:ascii="宋体" w:hAnsi="宋体" w:cs="宋体"/>
          <w:snapToGrid w:val="0"/>
          <w:color w:val="auto"/>
          <w:spacing w:val="5"/>
          <w:sz w:val="19"/>
          <w:szCs w:val="19"/>
          <w:u w:val="single"/>
        </w:rPr>
        <w:t>标候选</w:t>
      </w:r>
      <w:r>
        <w:rPr>
          <w:rFonts w:ascii="宋体" w:hAnsi="宋体" w:cs="宋体"/>
          <w:snapToGrid w:val="0"/>
          <w:color w:val="auto"/>
          <w:spacing w:val="9"/>
          <w:sz w:val="19"/>
          <w:szCs w:val="19"/>
          <w:u w:val="single"/>
        </w:rPr>
        <w:t>供应商或中标候选分包人的资料报送发包人，发包人应在收到资料后3天内与承包人</w:t>
      </w:r>
      <w:r>
        <w:rPr>
          <w:rFonts w:ascii="宋体" w:hAnsi="宋体" w:cs="宋体"/>
          <w:snapToGrid w:val="0"/>
          <w:color w:val="auto"/>
          <w:spacing w:val="8"/>
          <w:sz w:val="19"/>
          <w:szCs w:val="19"/>
          <w:u w:val="single"/>
        </w:rPr>
        <w:t>共同确定中标人；承包人应当在签订合同后7天内，将暂估价合同副本报送发包人留存</w:t>
      </w:r>
      <w:r>
        <w:rPr>
          <w:rFonts w:ascii="宋体" w:hAnsi="宋体" w:cs="宋体"/>
          <w:snapToGrid w:val="0"/>
          <w:color w:val="auto"/>
          <w:spacing w:val="7"/>
          <w:sz w:val="19"/>
          <w:szCs w:val="19"/>
          <w:u w:val="single"/>
        </w:rPr>
        <w:t>。</w:t>
      </w:r>
    </w:p>
    <w:p w14:paraId="7814F7BC">
      <w:pPr>
        <w:kinsoku w:val="0"/>
        <w:autoSpaceDE w:val="0"/>
        <w:autoSpaceDN w:val="0"/>
        <w:adjustRightInd w:val="0"/>
        <w:snapToGrid w:val="0"/>
        <w:spacing w:before="79" w:line="303" w:lineRule="auto"/>
        <w:ind w:left="128" w:right="226" w:firstLine="397"/>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第2种方式：对于依法必须招标的暂估价项目，由</w:t>
      </w:r>
      <w:r>
        <w:rPr>
          <w:rFonts w:ascii="宋体" w:hAnsi="宋体" w:cs="宋体"/>
          <w:snapToGrid w:val="0"/>
          <w:color w:val="auto"/>
          <w:spacing w:val="7"/>
          <w:sz w:val="19"/>
          <w:szCs w:val="19"/>
          <w:u w:val="single"/>
        </w:rPr>
        <w:t>发包人和承包人共同招标确定暂估价供应商或分包人的，承包人应按照施工进</w:t>
      </w:r>
      <w:r>
        <w:rPr>
          <w:rFonts w:ascii="宋体" w:hAnsi="宋体" w:cs="宋体"/>
          <w:snapToGrid w:val="0"/>
          <w:color w:val="auto"/>
          <w:spacing w:val="6"/>
          <w:sz w:val="19"/>
          <w:szCs w:val="19"/>
          <w:u w:val="single"/>
        </w:rPr>
        <w:t>度计划，在招标工作启动前14天通知发包人，</w:t>
      </w:r>
      <w:r>
        <w:rPr>
          <w:rFonts w:ascii="宋体" w:hAnsi="宋体" w:cs="宋体"/>
          <w:snapToGrid w:val="0"/>
          <w:color w:val="auto"/>
          <w:spacing w:val="9"/>
          <w:sz w:val="19"/>
          <w:szCs w:val="19"/>
          <w:u w:val="single"/>
        </w:rPr>
        <w:t>并提交暂估价招标方案和工作分工。发包人应在收</w:t>
      </w:r>
      <w:r>
        <w:rPr>
          <w:rFonts w:ascii="宋体" w:hAnsi="宋体" w:cs="宋体"/>
          <w:snapToGrid w:val="0"/>
          <w:color w:val="auto"/>
          <w:spacing w:val="8"/>
          <w:sz w:val="19"/>
          <w:szCs w:val="19"/>
          <w:u w:val="single"/>
        </w:rPr>
        <w:t>到后7天内确认。确定中标人后，由发包</w:t>
      </w:r>
      <w:r>
        <w:rPr>
          <w:rFonts w:ascii="宋体" w:hAnsi="宋体" w:cs="宋体"/>
          <w:snapToGrid w:val="0"/>
          <w:color w:val="auto"/>
          <w:spacing w:val="7"/>
          <w:sz w:val="19"/>
          <w:szCs w:val="19"/>
          <w:u w:val="single"/>
        </w:rPr>
        <w:t>人、承包人与中标人共同签订暂估价合同。</w:t>
      </w:r>
    </w:p>
    <w:p w14:paraId="5770E7A6">
      <w:pPr>
        <w:kinsoku w:val="0"/>
        <w:autoSpaceDE w:val="0"/>
        <w:autoSpaceDN w:val="0"/>
        <w:adjustRightInd w:val="0"/>
        <w:snapToGrid w:val="0"/>
        <w:spacing w:line="227" w:lineRule="auto"/>
        <w:ind w:left="540"/>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10.7.2不属于依法必须招标的暂估价项目</w:t>
      </w:r>
    </w:p>
    <w:p w14:paraId="2173AAFE">
      <w:pPr>
        <w:kinsoku w:val="0"/>
        <w:autoSpaceDE w:val="0"/>
        <w:autoSpaceDN w:val="0"/>
        <w:adjustRightInd w:val="0"/>
        <w:snapToGrid w:val="0"/>
        <w:spacing w:before="78" w:line="227" w:lineRule="auto"/>
        <w:ind w:left="52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对于不属于依法必须招标的暂估价项目的确认和批准采取第</w:t>
      </w:r>
      <w:r>
        <w:rPr>
          <w:rFonts w:ascii="宋体" w:hAnsi="宋体" w:cs="宋体"/>
          <w:snapToGrid w:val="0"/>
          <w:color w:val="auto"/>
          <w:spacing w:val="8"/>
          <w:sz w:val="19"/>
          <w:szCs w:val="19"/>
          <w:u w:val="single"/>
        </w:rPr>
        <w:t>1</w:t>
      </w:r>
      <w:r>
        <w:rPr>
          <w:rFonts w:ascii="宋体" w:hAnsi="宋体" w:cs="宋体"/>
          <w:snapToGrid w:val="0"/>
          <w:color w:val="auto"/>
          <w:spacing w:val="8"/>
          <w:sz w:val="19"/>
          <w:szCs w:val="19"/>
        </w:rPr>
        <w:t>种方式确定。</w:t>
      </w:r>
    </w:p>
    <w:p w14:paraId="6D738406">
      <w:pPr>
        <w:kinsoku w:val="0"/>
        <w:autoSpaceDE w:val="0"/>
        <w:autoSpaceDN w:val="0"/>
        <w:adjustRightInd w:val="0"/>
        <w:snapToGrid w:val="0"/>
        <w:spacing w:before="79" w:line="227"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第1种方式：对于不属于依法必须招标的暂估价项目，按本项约定确认和批准：</w:t>
      </w:r>
    </w:p>
    <w:p w14:paraId="039CCB66">
      <w:pPr>
        <w:tabs>
          <w:tab w:val="left" w:pos="527"/>
        </w:tabs>
        <w:kinsoku w:val="0"/>
        <w:autoSpaceDE w:val="0"/>
        <w:autoSpaceDN w:val="0"/>
        <w:adjustRightInd w:val="0"/>
        <w:snapToGrid w:val="0"/>
        <w:spacing w:before="76" w:line="291" w:lineRule="auto"/>
        <w:ind w:left="21" w:right="123" w:firstLine="393"/>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（1）承包人应根据施工进度计划，编制专项施工图预算，按发包人</w:t>
      </w:r>
      <w:r>
        <w:rPr>
          <w:rFonts w:ascii="宋体" w:hAnsi="宋体" w:cs="宋体"/>
          <w:snapToGrid w:val="0"/>
          <w:color w:val="auto"/>
          <w:spacing w:val="4"/>
          <w:sz w:val="19"/>
          <w:szCs w:val="19"/>
          <w:u w:val="single"/>
        </w:rPr>
        <w:t>要求进行采购安装，</w:t>
      </w:r>
      <w:r>
        <w:rPr>
          <w:rFonts w:ascii="宋体" w:hAnsi="宋体" w:cs="宋体"/>
          <w:snapToGrid w:val="0"/>
          <w:color w:val="auto"/>
          <w:spacing w:val="7"/>
          <w:sz w:val="19"/>
          <w:szCs w:val="19"/>
          <w:u w:val="single"/>
        </w:rPr>
        <w:t>费用经项目管理单位、监理人、发包人、跟踪审计单位（如有）审核后确定，按实计量。发包</w:t>
      </w:r>
      <w:r>
        <w:rPr>
          <w:rFonts w:ascii="宋体" w:hAnsi="宋体" w:cs="宋体"/>
          <w:snapToGrid w:val="0"/>
          <w:color w:val="auto"/>
          <w:spacing w:val="10"/>
          <w:sz w:val="19"/>
          <w:szCs w:val="19"/>
          <w:u w:val="single"/>
        </w:rPr>
        <w:t>人有权对专业工程暂估价、材料暂估价工程量进行修改。在签订</w:t>
      </w:r>
      <w:r>
        <w:rPr>
          <w:rFonts w:ascii="宋体" w:hAnsi="宋体" w:cs="宋体"/>
          <w:snapToGrid w:val="0"/>
          <w:color w:val="auto"/>
          <w:spacing w:val="9"/>
          <w:sz w:val="19"/>
          <w:szCs w:val="19"/>
          <w:u w:val="single"/>
        </w:rPr>
        <w:t>暂估价项目的采购合同、分包合同前28天向监理人提出书面申请。监理人应当在收到</w:t>
      </w:r>
      <w:r>
        <w:rPr>
          <w:rFonts w:ascii="宋体" w:hAnsi="宋体" w:cs="宋体"/>
          <w:snapToGrid w:val="0"/>
          <w:color w:val="auto"/>
          <w:spacing w:val="8"/>
          <w:sz w:val="19"/>
          <w:szCs w:val="19"/>
          <w:u w:val="single"/>
        </w:rPr>
        <w:t>申请后3天内报送发包人，发包人应</w:t>
      </w:r>
      <w:r>
        <w:rPr>
          <w:rFonts w:ascii="宋体" w:hAnsi="宋体" w:cs="宋体"/>
          <w:snapToGrid w:val="0"/>
          <w:color w:val="auto"/>
          <w:spacing w:val="9"/>
          <w:sz w:val="19"/>
          <w:szCs w:val="19"/>
          <w:u w:val="single"/>
        </w:rPr>
        <w:t>当在收到申请后14天内给予批准或提出修改意见，发包人逾期</w:t>
      </w:r>
      <w:r>
        <w:rPr>
          <w:rFonts w:ascii="宋体" w:hAnsi="宋体" w:cs="宋体"/>
          <w:snapToGrid w:val="0"/>
          <w:color w:val="auto"/>
          <w:spacing w:val="8"/>
          <w:sz w:val="19"/>
          <w:szCs w:val="19"/>
          <w:u w:val="single"/>
        </w:rPr>
        <w:t>未予批准或提出修改意见的，</w:t>
      </w:r>
      <w:r>
        <w:rPr>
          <w:rFonts w:ascii="宋体" w:hAnsi="宋体" w:cs="宋体"/>
          <w:snapToGrid w:val="0"/>
          <w:color w:val="auto"/>
          <w:spacing w:val="9"/>
          <w:sz w:val="19"/>
          <w:szCs w:val="19"/>
          <w:u w:val="single"/>
        </w:rPr>
        <w:t>视为该书面申请已获得同意；</w:t>
      </w:r>
    </w:p>
    <w:p w14:paraId="3133CD37">
      <w:pPr>
        <w:tabs>
          <w:tab w:val="left" w:pos="527"/>
        </w:tabs>
        <w:kinsoku w:val="0"/>
        <w:autoSpaceDE w:val="0"/>
        <w:autoSpaceDN w:val="0"/>
        <w:adjustRightInd w:val="0"/>
        <w:snapToGrid w:val="0"/>
        <w:spacing w:before="78" w:line="265" w:lineRule="auto"/>
        <w:ind w:left="23" w:right="233" w:firstLine="391"/>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7"/>
          <w:sz w:val="19"/>
          <w:szCs w:val="19"/>
          <w:u w:val="single"/>
        </w:rPr>
        <w:t>（2）发包人认为承包人确定的供应商、分包人无法满</w:t>
      </w:r>
      <w:r>
        <w:rPr>
          <w:rFonts w:ascii="宋体" w:hAnsi="宋体" w:cs="宋体"/>
          <w:snapToGrid w:val="0"/>
          <w:color w:val="auto"/>
          <w:spacing w:val="6"/>
          <w:sz w:val="19"/>
          <w:szCs w:val="19"/>
          <w:u w:val="single"/>
        </w:rPr>
        <w:t>足工程质量或合同要求的，发包人</w:t>
      </w:r>
      <w:r>
        <w:rPr>
          <w:rFonts w:ascii="宋体" w:hAnsi="宋体" w:cs="宋体"/>
          <w:snapToGrid w:val="0"/>
          <w:color w:val="auto"/>
          <w:spacing w:val="9"/>
          <w:sz w:val="19"/>
          <w:szCs w:val="19"/>
          <w:u w:val="single"/>
        </w:rPr>
        <w:t>可以要求承包人重新确定暂估价项目的供应商、分包人；</w:t>
      </w:r>
    </w:p>
    <w:p w14:paraId="2B54838F">
      <w:pPr>
        <w:kinsoku w:val="0"/>
        <w:autoSpaceDE w:val="0"/>
        <w:autoSpaceDN w:val="0"/>
        <w:adjustRightInd w:val="0"/>
        <w:snapToGrid w:val="0"/>
        <w:spacing w:before="78" w:line="265" w:lineRule="auto"/>
        <w:ind w:left="525" w:right="518" w:hanging="110"/>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6"/>
          <w:sz w:val="19"/>
          <w:szCs w:val="19"/>
          <w:u w:val="single"/>
        </w:rPr>
        <w:t>（3）承包人应当在签订暂估价合同后7天内，将暂估价合同副本报送发包人留存。</w:t>
      </w:r>
    </w:p>
    <w:p w14:paraId="6447D0DA">
      <w:pPr>
        <w:kinsoku w:val="0"/>
        <w:autoSpaceDE w:val="0"/>
        <w:autoSpaceDN w:val="0"/>
        <w:adjustRightInd w:val="0"/>
        <w:snapToGrid w:val="0"/>
        <w:spacing w:before="78" w:line="265" w:lineRule="auto"/>
        <w:ind w:left="525" w:right="518" w:hanging="110"/>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承包人直接实施的暂估价项目的约定：</w:t>
      </w:r>
      <w:r>
        <w:rPr>
          <w:rFonts w:ascii="宋体" w:hAnsi="宋体" w:cs="宋体"/>
          <w:snapToGrid w:val="0"/>
          <w:color w:val="auto"/>
          <w:spacing w:val="8"/>
          <w:sz w:val="19"/>
          <w:szCs w:val="19"/>
          <w:u w:val="single"/>
        </w:rPr>
        <w:t>/</w:t>
      </w:r>
      <w:r>
        <w:rPr>
          <w:rFonts w:ascii="宋体" w:hAnsi="宋体" w:cs="宋体"/>
          <w:snapToGrid w:val="0"/>
          <w:color w:val="auto"/>
          <w:spacing w:val="7"/>
          <w:sz w:val="19"/>
          <w:szCs w:val="19"/>
        </w:rPr>
        <w:t>。</w:t>
      </w:r>
    </w:p>
    <w:p w14:paraId="3224151C">
      <w:pPr>
        <w:kinsoku w:val="0"/>
        <w:autoSpaceDE w:val="0"/>
        <w:autoSpaceDN w:val="0"/>
        <w:adjustRightInd w:val="0"/>
        <w:snapToGrid w:val="0"/>
        <w:spacing w:before="79"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10.8暂列金额</w:t>
      </w:r>
    </w:p>
    <w:p w14:paraId="2D4AABD0">
      <w:pPr>
        <w:kinsoku w:val="0"/>
        <w:autoSpaceDE w:val="0"/>
        <w:autoSpaceDN w:val="0"/>
        <w:adjustRightInd w:val="0"/>
        <w:snapToGrid w:val="0"/>
        <w:spacing w:before="198" w:line="304" w:lineRule="auto"/>
        <w:ind w:left="22" w:right="122" w:firstLine="401"/>
        <w:jc w:val="both"/>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合同当事人关于暂列金额使用的约定：</w:t>
      </w:r>
      <w:r>
        <w:rPr>
          <w:rFonts w:ascii="宋体" w:hAnsi="宋体" w:cs="宋体"/>
          <w:snapToGrid w:val="0"/>
          <w:color w:val="auto"/>
          <w:spacing w:val="10"/>
          <w:sz w:val="19"/>
          <w:szCs w:val="19"/>
          <w:u w:val="single"/>
        </w:rPr>
        <w:t>暂列金额应按照发包</w:t>
      </w:r>
      <w:r>
        <w:rPr>
          <w:rFonts w:ascii="宋体" w:hAnsi="宋体" w:cs="宋体"/>
          <w:snapToGrid w:val="0"/>
          <w:color w:val="auto"/>
          <w:spacing w:val="9"/>
          <w:sz w:val="19"/>
          <w:szCs w:val="19"/>
          <w:u w:val="single"/>
        </w:rPr>
        <w:t>人的要求使用，可以用于支付</w:t>
      </w:r>
      <w:r>
        <w:rPr>
          <w:rFonts w:ascii="宋体" w:hAnsi="宋体" w:cs="宋体"/>
          <w:snapToGrid w:val="0"/>
          <w:color w:val="auto"/>
          <w:spacing w:val="10"/>
          <w:sz w:val="19"/>
          <w:szCs w:val="19"/>
          <w:u w:val="single"/>
        </w:rPr>
        <w:t>变更价款及现场签证等事先不确定项目费用的支出，发包人按</w:t>
      </w:r>
      <w:r>
        <w:rPr>
          <w:rFonts w:ascii="宋体" w:hAnsi="宋体" w:cs="宋体"/>
          <w:snapToGrid w:val="0"/>
          <w:color w:val="auto"/>
          <w:spacing w:val="9"/>
          <w:sz w:val="19"/>
          <w:szCs w:val="19"/>
          <w:u w:val="single"/>
        </w:rPr>
        <w:t>照本合同的规定支付后，暂列金</w:t>
      </w:r>
      <w:r>
        <w:rPr>
          <w:rFonts w:ascii="宋体" w:hAnsi="宋体" w:cs="宋体"/>
          <w:snapToGrid w:val="0"/>
          <w:color w:val="auto"/>
          <w:spacing w:val="5"/>
          <w:sz w:val="19"/>
          <w:szCs w:val="19"/>
          <w:u w:val="single"/>
        </w:rPr>
        <w:t>额余额归发包人所有。</w:t>
      </w:r>
    </w:p>
    <w:p w14:paraId="24AE1FD5">
      <w:pPr>
        <w:kinsoku w:val="0"/>
        <w:autoSpaceDE w:val="0"/>
        <w:autoSpaceDN w:val="0"/>
        <w:adjustRightInd w:val="0"/>
        <w:snapToGrid w:val="0"/>
        <w:spacing w:before="117" w:line="228"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3"/>
          <w:sz w:val="19"/>
          <w:szCs w:val="19"/>
        </w:rPr>
        <w:t>11.</w:t>
      </w:r>
      <w:r>
        <w:rPr>
          <w:rFonts w:ascii="黑体" w:hAnsi="黑体" w:eastAsia="黑体" w:cs="黑体"/>
          <w:snapToGrid w:val="0"/>
          <w:color w:val="auto"/>
          <w:spacing w:val="3"/>
          <w:sz w:val="19"/>
          <w:szCs w:val="19"/>
        </w:rPr>
        <w:t>价格调整</w:t>
      </w:r>
    </w:p>
    <w:p w14:paraId="4707FCFB">
      <w:pPr>
        <w:kinsoku w:val="0"/>
        <w:autoSpaceDE w:val="0"/>
        <w:autoSpaceDN w:val="0"/>
        <w:adjustRightInd w:val="0"/>
        <w:snapToGrid w:val="0"/>
        <w:spacing w:before="198"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11.1市场价格波动引起的调整</w:t>
      </w:r>
    </w:p>
    <w:p w14:paraId="1880F16B">
      <w:pPr>
        <w:kinsoku w:val="0"/>
        <w:autoSpaceDE w:val="0"/>
        <w:autoSpaceDN w:val="0"/>
        <w:adjustRightInd w:val="0"/>
        <w:snapToGrid w:val="0"/>
        <w:spacing w:before="198" w:line="227" w:lineRule="auto"/>
        <w:ind w:left="428"/>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市场价格波动是否调整合同价格的约定</w:t>
      </w:r>
      <w:r>
        <w:rPr>
          <w:rFonts w:ascii="宋体" w:hAnsi="宋体" w:cs="宋体"/>
          <w:snapToGrid w:val="0"/>
          <w:color w:val="auto"/>
          <w:spacing w:val="-11"/>
          <w:sz w:val="19"/>
          <w:szCs w:val="19"/>
        </w:rPr>
        <w:t>：：</w:t>
      </w:r>
      <w:r>
        <w:rPr>
          <w:rFonts w:ascii="宋体" w:hAnsi="宋体" w:cs="宋体"/>
          <w:snapToGrid w:val="0"/>
          <w:color w:val="auto"/>
          <w:spacing w:val="8"/>
          <w:sz w:val="19"/>
          <w:szCs w:val="19"/>
          <w:u w:val="single"/>
        </w:rPr>
        <w:t>(1)一类主材</w:t>
      </w:r>
      <w:r>
        <w:rPr>
          <w:rFonts w:ascii="宋体" w:hAnsi="宋体" w:cs="宋体"/>
          <w:snapToGrid w:val="0"/>
          <w:color w:val="auto"/>
          <w:spacing w:val="7"/>
          <w:sz w:val="19"/>
          <w:szCs w:val="19"/>
          <w:u w:val="single"/>
        </w:rPr>
        <w:t>、二类主材价格波动按苏建价</w:t>
      </w:r>
      <w:r>
        <w:rPr>
          <w:rFonts w:ascii="宋体" w:hAnsi="宋体" w:cs="宋体"/>
          <w:snapToGrid w:val="0"/>
          <w:color w:val="auto"/>
          <w:sz w:val="19"/>
          <w:szCs w:val="19"/>
          <w:u w:val="single"/>
        </w:rPr>
        <w:t>【2008】67号文调整方法允许调整。</w:t>
      </w:r>
    </w:p>
    <w:p w14:paraId="25BA4D3F">
      <w:pPr>
        <w:kinsoku w:val="0"/>
        <w:autoSpaceDE w:val="0"/>
        <w:autoSpaceDN w:val="0"/>
        <w:adjustRightInd w:val="0"/>
        <w:snapToGrid w:val="0"/>
        <w:spacing w:before="77" w:line="227" w:lineRule="auto"/>
        <w:ind w:left="438"/>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因市场价格波动调整合同价格，采用以下第</w:t>
      </w:r>
      <w:r>
        <w:rPr>
          <w:rFonts w:ascii="宋体" w:hAnsi="宋体" w:cs="宋体"/>
          <w:snapToGrid w:val="0"/>
          <w:color w:val="auto"/>
          <w:spacing w:val="7"/>
          <w:sz w:val="19"/>
          <w:szCs w:val="19"/>
          <w:u w:val="single"/>
        </w:rPr>
        <w:t>3</w:t>
      </w:r>
      <w:r>
        <w:rPr>
          <w:rFonts w:ascii="宋体" w:hAnsi="宋体" w:cs="宋体"/>
          <w:snapToGrid w:val="0"/>
          <w:color w:val="auto"/>
          <w:spacing w:val="7"/>
          <w:sz w:val="19"/>
          <w:szCs w:val="19"/>
        </w:rPr>
        <w:t>种方式对合同价格进行调整：</w:t>
      </w:r>
    </w:p>
    <w:p w14:paraId="77322647">
      <w:pPr>
        <w:kinsoku w:val="0"/>
        <w:autoSpaceDE w:val="0"/>
        <w:autoSpaceDN w:val="0"/>
        <w:adjustRightInd w:val="0"/>
        <w:snapToGrid w:val="0"/>
        <w:spacing w:before="78" w:line="227"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第1种方式：采用价格指数进行价格调整。</w:t>
      </w:r>
    </w:p>
    <w:p w14:paraId="59F35B11">
      <w:pPr>
        <w:kinsoku w:val="0"/>
        <w:autoSpaceDE w:val="0"/>
        <w:autoSpaceDN w:val="0"/>
        <w:adjustRightInd w:val="0"/>
        <w:snapToGrid w:val="0"/>
        <w:spacing w:before="79" w:line="227"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关于各可调因子、定值和变值权重，以及基本价格指数及其来源的约定：</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67F97CF5">
      <w:pPr>
        <w:kinsoku w:val="0"/>
        <w:autoSpaceDE w:val="0"/>
        <w:autoSpaceDN w:val="0"/>
        <w:adjustRightInd w:val="0"/>
        <w:snapToGrid w:val="0"/>
        <w:spacing w:before="78" w:line="227"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第2种方式：采用造价信息进行价格调整。</w:t>
      </w:r>
    </w:p>
    <w:p w14:paraId="693B9E6A">
      <w:pPr>
        <w:kinsoku w:val="0"/>
        <w:autoSpaceDE w:val="0"/>
        <w:autoSpaceDN w:val="0"/>
        <w:adjustRightInd w:val="0"/>
        <w:snapToGrid w:val="0"/>
        <w:spacing w:before="66" w:line="226" w:lineRule="auto"/>
        <w:ind w:left="423"/>
        <w:textAlignment w:val="baseline"/>
        <w:rPr>
          <w:rFonts w:hint="eastAsia" w:ascii="宋体" w:hAnsi="宋体" w:cs="宋体"/>
          <w:snapToGrid w:val="0"/>
          <w:color w:val="auto"/>
          <w:spacing w:val="7"/>
          <w:sz w:val="19"/>
          <w:szCs w:val="19"/>
        </w:rPr>
      </w:pPr>
      <w:r>
        <w:rPr>
          <w:rFonts w:ascii="宋体" w:hAnsi="宋体" w:cs="宋体"/>
          <w:snapToGrid w:val="0"/>
          <w:color w:val="auto"/>
          <w:spacing w:val="7"/>
          <w:sz w:val="19"/>
          <w:szCs w:val="19"/>
        </w:rPr>
        <w:t>（2）关于基准价格的约定：</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2F39396D">
      <w:pPr>
        <w:kinsoku w:val="0"/>
        <w:autoSpaceDE w:val="0"/>
        <w:autoSpaceDN w:val="0"/>
        <w:adjustRightInd w:val="0"/>
        <w:snapToGrid w:val="0"/>
        <w:spacing w:before="66" w:line="226"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专用合同条款①承包人在已标价工程量清单</w:t>
      </w:r>
      <w:r>
        <w:rPr>
          <w:rFonts w:ascii="宋体" w:hAnsi="宋体" w:cs="宋体"/>
          <w:snapToGrid w:val="0"/>
          <w:color w:val="auto"/>
          <w:spacing w:val="8"/>
          <w:sz w:val="19"/>
          <w:szCs w:val="19"/>
        </w:rPr>
        <w:t>或预算书中载明的材料单价低于基准价格的：</w:t>
      </w:r>
    </w:p>
    <w:p w14:paraId="415CDA2C">
      <w:pPr>
        <w:kinsoku w:val="0"/>
        <w:autoSpaceDE w:val="0"/>
        <w:autoSpaceDN w:val="0"/>
        <w:adjustRightInd w:val="0"/>
        <w:snapToGrid w:val="0"/>
        <w:spacing w:before="79" w:line="303" w:lineRule="auto"/>
        <w:ind w:left="23" w:right="72"/>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专用合同条款合同履行期间材料单价涨幅以基准价格为基础超过</w:t>
      </w:r>
      <w:r>
        <w:rPr>
          <w:rFonts w:ascii="宋体" w:hAnsi="宋体" w:cs="宋体"/>
          <w:snapToGrid w:val="0"/>
          <w:color w:val="auto"/>
          <w:spacing w:val="9"/>
          <w:sz w:val="19"/>
          <w:szCs w:val="19"/>
          <w:u w:val="single"/>
        </w:rPr>
        <w:t>/</w:t>
      </w:r>
      <w:r>
        <w:rPr>
          <w:rFonts w:ascii="宋体" w:hAnsi="宋体" w:cs="宋体"/>
          <w:snapToGrid w:val="0"/>
          <w:color w:val="auto"/>
          <w:spacing w:val="9"/>
          <w:sz w:val="19"/>
          <w:szCs w:val="19"/>
        </w:rPr>
        <w:t>%时，或材料单价跌幅以已</w:t>
      </w:r>
      <w:r>
        <w:rPr>
          <w:rFonts w:ascii="宋体" w:hAnsi="宋体" w:cs="宋体"/>
          <w:snapToGrid w:val="0"/>
          <w:color w:val="auto"/>
          <w:spacing w:val="8"/>
          <w:sz w:val="19"/>
          <w:szCs w:val="19"/>
        </w:rPr>
        <w:t>标价工程量清单或预算书中载明材料单价为基础超过</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%时，其超过部分据实调整。</w:t>
      </w:r>
    </w:p>
    <w:p w14:paraId="222AA014">
      <w:pPr>
        <w:kinsoku w:val="0"/>
        <w:autoSpaceDE w:val="0"/>
        <w:autoSpaceDN w:val="0"/>
        <w:adjustRightInd w:val="0"/>
        <w:snapToGrid w:val="0"/>
        <w:spacing w:before="2" w:line="277" w:lineRule="auto"/>
        <w:ind w:left="23" w:right="73" w:firstLine="398"/>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②承包人在已标价工程量清单或预算书中载明的材料单价高于基</w:t>
      </w:r>
      <w:r>
        <w:rPr>
          <w:rFonts w:ascii="宋体" w:hAnsi="宋体" w:cs="宋体"/>
          <w:snapToGrid w:val="0"/>
          <w:color w:val="auto"/>
          <w:spacing w:val="9"/>
          <w:sz w:val="19"/>
          <w:szCs w:val="19"/>
        </w:rPr>
        <w:t>准价格的：专用合同条款合同履行期间材料单价跌幅以基准价格为基础超过</w:t>
      </w:r>
      <w:r>
        <w:rPr>
          <w:rFonts w:ascii="宋体" w:hAnsi="宋体" w:cs="宋体"/>
          <w:snapToGrid w:val="0"/>
          <w:color w:val="auto"/>
          <w:spacing w:val="9"/>
          <w:sz w:val="19"/>
          <w:szCs w:val="19"/>
          <w:u w:val="single"/>
        </w:rPr>
        <w:t>/</w:t>
      </w:r>
      <w:r>
        <w:rPr>
          <w:rFonts w:ascii="宋体" w:hAnsi="宋体" w:cs="宋体"/>
          <w:snapToGrid w:val="0"/>
          <w:color w:val="auto"/>
          <w:spacing w:val="9"/>
          <w:sz w:val="19"/>
          <w:szCs w:val="19"/>
        </w:rPr>
        <w:t>%时，材料单价涨幅以已标价工程量清单</w:t>
      </w:r>
      <w:r>
        <w:rPr>
          <w:rFonts w:ascii="宋体" w:hAnsi="宋体" w:cs="宋体"/>
          <w:snapToGrid w:val="0"/>
          <w:color w:val="auto"/>
          <w:spacing w:val="8"/>
          <w:sz w:val="19"/>
          <w:szCs w:val="19"/>
        </w:rPr>
        <w:t>或预算书中载明材料单价为基础超过</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%时，其超过部分</w:t>
      </w:r>
      <w:r>
        <w:rPr>
          <w:rFonts w:ascii="宋体" w:hAnsi="宋体" w:cs="宋体"/>
          <w:snapToGrid w:val="0"/>
          <w:color w:val="auto"/>
          <w:spacing w:val="7"/>
          <w:sz w:val="19"/>
          <w:szCs w:val="19"/>
        </w:rPr>
        <w:t>据实调整。</w:t>
      </w:r>
    </w:p>
    <w:p w14:paraId="584BEDCA">
      <w:pPr>
        <w:kinsoku w:val="0"/>
        <w:autoSpaceDE w:val="0"/>
        <w:autoSpaceDN w:val="0"/>
        <w:adjustRightInd w:val="0"/>
        <w:snapToGrid w:val="0"/>
        <w:spacing w:before="78" w:line="265" w:lineRule="auto"/>
        <w:ind w:left="23" w:right="174" w:firstLine="398"/>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③承包人在已标价工程量清单或预算书中载明的材料单价等</w:t>
      </w:r>
      <w:r>
        <w:rPr>
          <w:rFonts w:ascii="宋体" w:hAnsi="宋体" w:cs="宋体"/>
          <w:snapToGrid w:val="0"/>
          <w:color w:val="auto"/>
          <w:spacing w:val="9"/>
          <w:sz w:val="19"/>
          <w:szCs w:val="19"/>
        </w:rPr>
        <w:t>于基准单价的：专用合同条款合同履行期间材料单价涨跌幅以基准单价为基础超过±%时，其超过部分据实调整。</w:t>
      </w:r>
    </w:p>
    <w:p w14:paraId="73EE4601">
      <w:pPr>
        <w:kinsoku w:val="0"/>
        <w:autoSpaceDE w:val="0"/>
        <w:autoSpaceDN w:val="0"/>
        <w:adjustRightInd w:val="0"/>
        <w:snapToGrid w:val="0"/>
        <w:spacing w:before="79" w:line="303" w:lineRule="auto"/>
        <w:ind w:left="23" w:right="167" w:firstLine="399"/>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第3种方式：其他价格调整方式</w:t>
      </w:r>
      <w:r>
        <w:rPr>
          <w:rFonts w:ascii="宋体" w:hAnsi="宋体" w:cs="宋体"/>
          <w:snapToGrid w:val="0"/>
          <w:color w:val="auto"/>
          <w:spacing w:val="6"/>
          <w:sz w:val="19"/>
          <w:szCs w:val="19"/>
        </w:rPr>
        <w:t>：</w:t>
      </w:r>
      <w:r>
        <w:rPr>
          <w:rFonts w:ascii="宋体" w:hAnsi="宋体" w:cs="宋体"/>
          <w:snapToGrid w:val="0"/>
          <w:color w:val="auto"/>
          <w:spacing w:val="6"/>
          <w:sz w:val="19"/>
          <w:szCs w:val="19"/>
          <w:u w:val="single"/>
        </w:rPr>
        <w:t>（</w:t>
      </w:r>
      <w:r>
        <w:rPr>
          <w:rFonts w:ascii="宋体" w:hAnsi="宋体" w:cs="宋体"/>
          <w:snapToGrid w:val="0"/>
          <w:color w:val="auto"/>
          <w:spacing w:val="9"/>
          <w:sz w:val="19"/>
          <w:szCs w:val="19"/>
          <w:u w:val="single"/>
        </w:rPr>
        <w:t>1）人工单价调整：1）承包人投标时人工单</w:t>
      </w:r>
      <w:r>
        <w:rPr>
          <w:rFonts w:ascii="宋体" w:hAnsi="宋体" w:cs="宋体"/>
          <w:snapToGrid w:val="0"/>
          <w:color w:val="auto"/>
          <w:spacing w:val="8"/>
          <w:sz w:val="19"/>
          <w:szCs w:val="19"/>
          <w:u w:val="single"/>
        </w:rPr>
        <w:t>价低于投</w:t>
      </w:r>
      <w:r>
        <w:rPr>
          <w:rFonts w:ascii="宋体" w:hAnsi="宋体" w:cs="宋体"/>
          <w:snapToGrid w:val="0"/>
          <w:color w:val="auto"/>
          <w:spacing w:val="10"/>
          <w:sz w:val="19"/>
          <w:szCs w:val="19"/>
          <w:u w:val="single"/>
        </w:rPr>
        <w:t>标当期人工工资指导价文件的：人工单价按照新人工指导价文件并依据投标</w:t>
      </w:r>
      <w:r>
        <w:rPr>
          <w:rFonts w:ascii="宋体" w:hAnsi="宋体" w:cs="宋体"/>
          <w:snapToGrid w:val="0"/>
          <w:color w:val="auto"/>
          <w:spacing w:val="9"/>
          <w:sz w:val="19"/>
          <w:szCs w:val="19"/>
          <w:u w:val="single"/>
        </w:rPr>
        <w:t>原则同比例让利；</w:t>
      </w:r>
    </w:p>
    <w:p w14:paraId="17009C96">
      <w:pPr>
        <w:kinsoku w:val="0"/>
        <w:autoSpaceDE w:val="0"/>
        <w:autoSpaceDN w:val="0"/>
        <w:adjustRightInd w:val="0"/>
        <w:snapToGrid w:val="0"/>
        <w:spacing w:line="303" w:lineRule="auto"/>
        <w:ind w:left="23" w:right="84"/>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2）承包人投标时人工单价高于投标当期人工工资指导价文件：如承包人投标时人工单价高于新</w:t>
      </w:r>
      <w:r>
        <w:rPr>
          <w:rFonts w:ascii="宋体" w:hAnsi="宋体" w:cs="宋体"/>
          <w:snapToGrid w:val="0"/>
          <w:color w:val="auto"/>
          <w:spacing w:val="10"/>
          <w:sz w:val="19"/>
          <w:szCs w:val="19"/>
          <w:u w:val="single"/>
        </w:rPr>
        <w:t>人工工资指导价文件时，不调整；反之，按新人工工</w:t>
      </w:r>
      <w:r>
        <w:rPr>
          <w:rFonts w:ascii="宋体" w:hAnsi="宋体" w:cs="宋体"/>
          <w:snapToGrid w:val="0"/>
          <w:color w:val="auto"/>
          <w:spacing w:val="9"/>
          <w:sz w:val="19"/>
          <w:szCs w:val="19"/>
          <w:u w:val="single"/>
        </w:rPr>
        <w:t>资指导价直接计入；</w:t>
      </w:r>
    </w:p>
    <w:p w14:paraId="0D83E2AA">
      <w:pPr>
        <w:tabs>
          <w:tab w:val="left" w:pos="527"/>
        </w:tabs>
        <w:kinsoku w:val="0"/>
        <w:autoSpaceDE w:val="0"/>
        <w:autoSpaceDN w:val="0"/>
        <w:adjustRightInd w:val="0"/>
        <w:snapToGrid w:val="0"/>
        <w:spacing w:line="227"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（2）一类、二类主材的认定及调整执行苏建价【2008】67号文件调整。</w:t>
      </w:r>
    </w:p>
    <w:p w14:paraId="179B41C4">
      <w:pPr>
        <w:tabs>
          <w:tab w:val="left" w:pos="527"/>
        </w:tabs>
        <w:kinsoku w:val="0"/>
        <w:autoSpaceDE w:val="0"/>
        <w:autoSpaceDN w:val="0"/>
        <w:adjustRightInd w:val="0"/>
        <w:snapToGrid w:val="0"/>
        <w:spacing w:before="78" w:line="265" w:lineRule="auto"/>
        <w:ind w:left="23" w:right="92" w:firstLine="392"/>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（3）因承包人原因造成工程延期，延期阶段发生包括但不限于人工、材料等市场价格和招</w:t>
      </w:r>
      <w:r>
        <w:rPr>
          <w:rFonts w:ascii="宋体" w:hAnsi="宋体" w:cs="宋体"/>
          <w:snapToGrid w:val="0"/>
          <w:color w:val="auto"/>
          <w:spacing w:val="8"/>
          <w:sz w:val="19"/>
          <w:szCs w:val="19"/>
          <w:u w:val="single"/>
        </w:rPr>
        <w:t>标时基价相比：价格上涨的，不予调整；价格下降的，按市场价格调整。</w:t>
      </w:r>
    </w:p>
    <w:p w14:paraId="3A36C3E9">
      <w:pPr>
        <w:kinsoku w:val="0"/>
        <w:autoSpaceDE w:val="0"/>
        <w:autoSpaceDN w:val="0"/>
        <w:adjustRightInd w:val="0"/>
        <w:snapToGrid w:val="0"/>
        <w:spacing w:before="198" w:line="228"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6"/>
          <w:sz w:val="19"/>
          <w:szCs w:val="19"/>
        </w:rPr>
        <w:t>12.</w:t>
      </w:r>
      <w:r>
        <w:rPr>
          <w:rFonts w:ascii="黑体" w:hAnsi="黑体" w:eastAsia="黑体" w:cs="黑体"/>
          <w:snapToGrid w:val="0"/>
          <w:color w:val="auto"/>
          <w:spacing w:val="6"/>
          <w:sz w:val="19"/>
          <w:szCs w:val="19"/>
        </w:rPr>
        <w:t>合同价格、计量与支付</w:t>
      </w:r>
    </w:p>
    <w:p w14:paraId="620694F7">
      <w:pPr>
        <w:kinsoku w:val="0"/>
        <w:autoSpaceDE w:val="0"/>
        <w:autoSpaceDN w:val="0"/>
        <w:adjustRightInd w:val="0"/>
        <w:snapToGrid w:val="0"/>
        <w:spacing w:before="198"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12.1合同价格形式</w:t>
      </w:r>
    </w:p>
    <w:p w14:paraId="318DA0F9">
      <w:pPr>
        <w:kinsoku w:val="0"/>
        <w:autoSpaceDE w:val="0"/>
        <w:autoSpaceDN w:val="0"/>
        <w:adjustRightInd w:val="0"/>
        <w:snapToGrid w:val="0"/>
        <w:spacing w:before="198"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1、单价合同。</w:t>
      </w:r>
    </w:p>
    <w:p w14:paraId="216530BF">
      <w:pPr>
        <w:kinsoku w:val="0"/>
        <w:autoSpaceDE w:val="0"/>
        <w:autoSpaceDN w:val="0"/>
        <w:adjustRightInd w:val="0"/>
        <w:snapToGrid w:val="0"/>
        <w:spacing w:before="80" w:line="303" w:lineRule="auto"/>
        <w:ind w:left="23" w:right="188" w:firstLine="40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综合单价包含的风险范围</w:t>
      </w:r>
      <w:r>
        <w:rPr>
          <w:rFonts w:ascii="宋体" w:hAnsi="宋体" w:cs="宋体"/>
          <w:snapToGrid w:val="0"/>
          <w:color w:val="auto"/>
          <w:spacing w:val="-6"/>
          <w:sz w:val="19"/>
          <w:szCs w:val="19"/>
        </w:rPr>
        <w:t>：</w:t>
      </w:r>
      <w:r>
        <w:rPr>
          <w:rFonts w:ascii="宋体" w:hAnsi="宋体" w:cs="宋体"/>
          <w:snapToGrid w:val="0"/>
          <w:color w:val="auto"/>
          <w:spacing w:val="-6"/>
          <w:sz w:val="19"/>
          <w:szCs w:val="19"/>
          <w:u w:val="single"/>
        </w:rPr>
        <w:t>（</w:t>
      </w:r>
      <w:r>
        <w:rPr>
          <w:rFonts w:ascii="宋体" w:hAnsi="宋体" w:cs="宋体"/>
          <w:snapToGrid w:val="0"/>
          <w:color w:val="auto"/>
          <w:spacing w:val="8"/>
          <w:sz w:val="19"/>
          <w:szCs w:val="19"/>
          <w:u w:val="single"/>
        </w:rPr>
        <w:t>1）建设项目的技术和管理风险</w:t>
      </w:r>
      <w:r>
        <w:rPr>
          <w:rFonts w:ascii="宋体" w:hAnsi="宋体" w:cs="宋体"/>
          <w:snapToGrid w:val="0"/>
          <w:color w:val="auto"/>
          <w:spacing w:val="-6"/>
          <w:sz w:val="19"/>
          <w:szCs w:val="19"/>
          <w:u w:val="single"/>
        </w:rPr>
        <w:t>；（</w:t>
      </w:r>
      <w:r>
        <w:rPr>
          <w:rFonts w:ascii="宋体" w:hAnsi="宋体" w:cs="宋体"/>
          <w:snapToGrid w:val="0"/>
          <w:color w:val="auto"/>
          <w:spacing w:val="8"/>
          <w:sz w:val="19"/>
          <w:szCs w:val="19"/>
          <w:u w:val="single"/>
        </w:rPr>
        <w:t>2）</w:t>
      </w:r>
      <w:r>
        <w:rPr>
          <w:rFonts w:ascii="宋体" w:hAnsi="宋体" w:cs="宋体"/>
          <w:snapToGrid w:val="0"/>
          <w:color w:val="auto"/>
          <w:spacing w:val="7"/>
          <w:sz w:val="19"/>
          <w:szCs w:val="19"/>
          <w:u w:val="single"/>
        </w:rPr>
        <w:t>市场风险，详见合同</w:t>
      </w:r>
      <w:r>
        <w:rPr>
          <w:rFonts w:ascii="宋体" w:hAnsi="宋体" w:cs="宋体"/>
          <w:snapToGrid w:val="0"/>
          <w:color w:val="auto"/>
          <w:spacing w:val="9"/>
          <w:sz w:val="19"/>
          <w:szCs w:val="19"/>
          <w:u w:val="single"/>
        </w:rPr>
        <w:t>专用条款第11.1款</w:t>
      </w:r>
      <w:r>
        <w:rPr>
          <w:rFonts w:ascii="宋体" w:hAnsi="宋体" w:cs="宋体"/>
          <w:snapToGrid w:val="0"/>
          <w:color w:val="auto"/>
          <w:spacing w:val="-4"/>
          <w:sz w:val="19"/>
          <w:szCs w:val="19"/>
          <w:u w:val="single"/>
        </w:rPr>
        <w:t>；（</w:t>
      </w:r>
      <w:r>
        <w:rPr>
          <w:rFonts w:ascii="宋体" w:hAnsi="宋体" w:cs="宋体"/>
          <w:snapToGrid w:val="0"/>
          <w:color w:val="auto"/>
          <w:spacing w:val="9"/>
          <w:sz w:val="19"/>
          <w:szCs w:val="19"/>
          <w:u w:val="single"/>
        </w:rPr>
        <w:t>3）投标截止日前法律、法</w:t>
      </w:r>
      <w:r>
        <w:rPr>
          <w:rFonts w:ascii="宋体" w:hAnsi="宋体" w:cs="宋体"/>
          <w:snapToGrid w:val="0"/>
          <w:color w:val="auto"/>
          <w:spacing w:val="8"/>
          <w:sz w:val="19"/>
          <w:szCs w:val="19"/>
          <w:u w:val="single"/>
        </w:rPr>
        <w:t>规、规章和政策规定的风险，人工费调整的风险，由政府定价或政府指导价的原材料价格调整的风险；</w:t>
      </w:r>
    </w:p>
    <w:p w14:paraId="420BE362">
      <w:pPr>
        <w:tabs>
          <w:tab w:val="left" w:pos="8215"/>
        </w:tabs>
        <w:kinsoku w:val="0"/>
        <w:autoSpaceDE w:val="0"/>
        <w:autoSpaceDN w:val="0"/>
        <w:adjustRightInd w:val="0"/>
        <w:snapToGrid w:val="0"/>
        <w:spacing w:line="303" w:lineRule="auto"/>
        <w:ind w:left="22" w:right="167"/>
        <w:jc w:val="both"/>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风险费用的计算方法：</w:t>
      </w:r>
      <w:r>
        <w:rPr>
          <w:rFonts w:ascii="宋体" w:hAnsi="宋体" w:cs="宋体"/>
          <w:snapToGrid w:val="0"/>
          <w:color w:val="auto"/>
          <w:spacing w:val="9"/>
          <w:sz w:val="19"/>
          <w:szCs w:val="19"/>
          <w:u w:val="single"/>
        </w:rPr>
        <w:t>风险费用应包含在报价中。承包人投标</w:t>
      </w:r>
      <w:r>
        <w:rPr>
          <w:rFonts w:ascii="宋体" w:hAnsi="宋体" w:cs="宋体"/>
          <w:snapToGrid w:val="0"/>
          <w:color w:val="auto"/>
          <w:spacing w:val="8"/>
          <w:sz w:val="19"/>
          <w:szCs w:val="19"/>
          <w:u w:val="single"/>
        </w:rPr>
        <w:t>时是在仔细阅读</w:t>
      </w:r>
      <w:r>
        <w:rPr>
          <w:rFonts w:hint="eastAsia" w:ascii="宋体" w:hAnsi="宋体" w:cs="宋体"/>
          <w:snapToGrid w:val="0"/>
          <w:color w:val="auto"/>
          <w:spacing w:val="8"/>
          <w:sz w:val="19"/>
          <w:szCs w:val="19"/>
          <w:u w:val="single"/>
        </w:rPr>
        <w:t>磋商文件</w:t>
      </w:r>
      <w:r>
        <w:rPr>
          <w:rFonts w:ascii="宋体" w:hAnsi="宋体" w:cs="宋体"/>
          <w:snapToGrid w:val="0"/>
          <w:color w:val="auto"/>
          <w:spacing w:val="8"/>
          <w:sz w:val="19"/>
          <w:szCs w:val="19"/>
          <w:u w:val="single"/>
        </w:rPr>
        <w:t>、设计</w:t>
      </w:r>
      <w:r>
        <w:rPr>
          <w:rFonts w:ascii="宋体" w:hAnsi="宋体" w:cs="宋体"/>
          <w:snapToGrid w:val="0"/>
          <w:color w:val="auto"/>
          <w:spacing w:val="5"/>
          <w:sz w:val="19"/>
          <w:szCs w:val="19"/>
          <w:u w:val="single"/>
        </w:rPr>
        <w:t>图纸、设计规范等前提下，结合承包人针对本工程的施工方案，并结合对本工程</w:t>
      </w:r>
      <w:r>
        <w:rPr>
          <w:rFonts w:ascii="宋体" w:hAnsi="宋体" w:cs="宋体"/>
          <w:snapToGrid w:val="0"/>
          <w:color w:val="auto"/>
          <w:spacing w:val="4"/>
          <w:sz w:val="19"/>
          <w:szCs w:val="19"/>
          <w:u w:val="single"/>
        </w:rPr>
        <w:t>的风险分析，</w:t>
      </w:r>
      <w:r>
        <w:rPr>
          <w:rFonts w:ascii="宋体" w:hAnsi="宋体" w:cs="宋体"/>
          <w:snapToGrid w:val="0"/>
          <w:color w:val="auto"/>
          <w:spacing w:val="8"/>
          <w:sz w:val="19"/>
          <w:szCs w:val="19"/>
          <w:u w:val="single"/>
        </w:rPr>
        <w:t>做出自己的投标报价并与发包人签订本合同</w:t>
      </w:r>
      <w:r>
        <w:rPr>
          <w:rFonts w:ascii="宋体" w:hAnsi="宋体" w:cs="宋体"/>
          <w:snapToGrid w:val="0"/>
          <w:color w:val="auto"/>
          <w:spacing w:val="8"/>
          <w:sz w:val="19"/>
          <w:szCs w:val="19"/>
        </w:rPr>
        <w:t>。</w:t>
      </w:r>
    </w:p>
    <w:p w14:paraId="5D1EF1D4">
      <w:pPr>
        <w:kinsoku w:val="0"/>
        <w:autoSpaceDE w:val="0"/>
        <w:autoSpaceDN w:val="0"/>
        <w:adjustRightInd w:val="0"/>
        <w:snapToGrid w:val="0"/>
        <w:spacing w:before="1" w:line="303" w:lineRule="auto"/>
        <w:ind w:left="22" w:right="174" w:firstLine="401"/>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风险范围以外合同价格的调整方法：如果承包人投标报价存在不平衡报价，发包人有权对</w:t>
      </w:r>
      <w:r>
        <w:rPr>
          <w:rFonts w:ascii="宋体" w:hAnsi="宋体" w:cs="宋体"/>
          <w:snapToGrid w:val="0"/>
          <w:color w:val="auto"/>
          <w:spacing w:val="9"/>
          <w:sz w:val="19"/>
          <w:szCs w:val="19"/>
        </w:rPr>
        <w:t>高出市场价的不合理价格进行调整（按市场价调整并同比例下浮</w:t>
      </w:r>
      <w:r>
        <w:rPr>
          <w:rFonts w:ascii="宋体" w:hAnsi="宋体" w:cs="宋体"/>
          <w:snapToGrid w:val="0"/>
          <w:color w:val="auto"/>
          <w:spacing w:val="22"/>
          <w:sz w:val="19"/>
          <w:szCs w:val="19"/>
        </w:rPr>
        <w:t>），</w:t>
      </w:r>
      <w:r>
        <w:rPr>
          <w:rFonts w:ascii="宋体" w:hAnsi="宋体" w:cs="宋体"/>
          <w:snapToGrid w:val="0"/>
          <w:color w:val="auto"/>
          <w:spacing w:val="9"/>
          <w:sz w:val="19"/>
          <w:szCs w:val="19"/>
        </w:rPr>
        <w:t>一切损失及责任由承包人</w:t>
      </w:r>
      <w:r>
        <w:rPr>
          <w:rFonts w:ascii="宋体" w:hAnsi="宋体" w:cs="宋体"/>
          <w:snapToGrid w:val="0"/>
          <w:color w:val="auto"/>
          <w:spacing w:val="-4"/>
          <w:sz w:val="19"/>
          <w:szCs w:val="19"/>
        </w:rPr>
        <w:t>承担。</w:t>
      </w:r>
    </w:p>
    <w:p w14:paraId="073039F2">
      <w:pPr>
        <w:kinsoku w:val="0"/>
        <w:autoSpaceDE w:val="0"/>
        <w:autoSpaceDN w:val="0"/>
        <w:adjustRightInd w:val="0"/>
        <w:snapToGrid w:val="0"/>
        <w:spacing w:before="1" w:line="303" w:lineRule="auto"/>
        <w:ind w:left="23" w:right="68" w:firstLine="403"/>
        <w:jc w:val="both"/>
        <w:textAlignment w:val="baseline"/>
        <w:rPr>
          <w:rFonts w:hint="eastAsia" w:ascii="宋体" w:hAnsi="宋体" w:cs="宋体"/>
          <w:snapToGrid w:val="0"/>
          <w:color w:val="auto"/>
          <w:sz w:val="19"/>
          <w:szCs w:val="19"/>
        </w:rPr>
      </w:pPr>
      <w:r>
        <w:rPr>
          <w:rFonts w:ascii="宋体" w:hAnsi="宋体" w:cs="宋体"/>
          <w:snapToGrid w:val="0"/>
          <w:color w:val="auto"/>
          <w:spacing w:val="12"/>
          <w:sz w:val="19"/>
          <w:szCs w:val="19"/>
          <w:u w:val="single"/>
        </w:rPr>
        <w:t>发包人有权将承包人的承包范围内任一部分取消或经过规范程序将承包人的承包范围内任</w:t>
      </w:r>
      <w:r>
        <w:rPr>
          <w:rFonts w:ascii="宋体" w:hAnsi="宋体" w:cs="宋体"/>
          <w:snapToGrid w:val="0"/>
          <w:color w:val="auto"/>
          <w:spacing w:val="7"/>
          <w:sz w:val="19"/>
          <w:szCs w:val="19"/>
          <w:u w:val="single"/>
        </w:rPr>
        <w:t>一部分工程内容或材料供应发包给其他单位承建或供货。在此情况下，承包人的合同价款自动调整，“分部分项工程量清单计价”表中该部分的价款自动取消，同时发包人对于取消部分的利润</w:t>
      </w:r>
      <w:r>
        <w:rPr>
          <w:rFonts w:ascii="宋体" w:hAnsi="宋体" w:cs="宋体"/>
          <w:snapToGrid w:val="0"/>
          <w:color w:val="auto"/>
          <w:spacing w:val="8"/>
          <w:sz w:val="19"/>
          <w:szCs w:val="19"/>
          <w:u w:val="single"/>
        </w:rPr>
        <w:t>不予补偿。</w:t>
      </w:r>
    </w:p>
    <w:p w14:paraId="602BA9EA">
      <w:pPr>
        <w:kinsoku w:val="0"/>
        <w:autoSpaceDE w:val="0"/>
        <w:autoSpaceDN w:val="0"/>
        <w:adjustRightInd w:val="0"/>
        <w:snapToGrid w:val="0"/>
        <w:spacing w:line="303" w:lineRule="auto"/>
        <w:ind w:left="22" w:right="67" w:firstLine="400"/>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双方约定合同价款的其他调整因素：</w:t>
      </w:r>
      <w:r>
        <w:rPr>
          <w:rFonts w:ascii="宋体" w:hAnsi="宋体" w:cs="宋体"/>
          <w:snapToGrid w:val="0"/>
          <w:color w:val="auto"/>
          <w:spacing w:val="7"/>
          <w:sz w:val="19"/>
          <w:szCs w:val="19"/>
          <w:u w:val="single"/>
        </w:rPr>
        <w:t>①发包人、承包人双方认可经审核后的设计变更；②发</w:t>
      </w:r>
      <w:r>
        <w:rPr>
          <w:rFonts w:ascii="宋体" w:hAnsi="宋体" w:cs="宋体"/>
          <w:snapToGrid w:val="0"/>
          <w:color w:val="auto"/>
          <w:spacing w:val="8"/>
          <w:sz w:val="19"/>
          <w:szCs w:val="19"/>
          <w:u w:val="single"/>
        </w:rPr>
        <w:t>包人、跟踪审计方（若有）和监理人均认可经审核后的签证。</w:t>
      </w:r>
    </w:p>
    <w:p w14:paraId="06226E46">
      <w:pPr>
        <w:kinsoku w:val="0"/>
        <w:autoSpaceDE w:val="0"/>
        <w:autoSpaceDN w:val="0"/>
        <w:adjustRightInd w:val="0"/>
        <w:snapToGrid w:val="0"/>
        <w:spacing w:before="66" w:line="303" w:lineRule="auto"/>
        <w:ind w:left="21" w:firstLine="3"/>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对于变更、签证计价及结算的约定：</w:t>
      </w:r>
      <w:r>
        <w:rPr>
          <w:rFonts w:ascii="宋体" w:hAnsi="宋体" w:cs="宋体"/>
          <w:snapToGrid w:val="0"/>
          <w:color w:val="auto"/>
          <w:spacing w:val="7"/>
          <w:sz w:val="19"/>
          <w:szCs w:val="19"/>
          <w:u w:val="single"/>
        </w:rPr>
        <w:t>①有效工程变更签证的认定原则：签证单上必须有发包</w:t>
      </w:r>
      <w:r>
        <w:rPr>
          <w:rFonts w:ascii="宋体" w:hAnsi="宋体" w:cs="宋体"/>
          <w:snapToGrid w:val="0"/>
          <w:color w:val="auto"/>
          <w:spacing w:val="5"/>
          <w:sz w:val="19"/>
          <w:szCs w:val="19"/>
          <w:u w:val="single"/>
        </w:rPr>
        <w:t>人代表、监理工程师、承包人（项目部）、跟踪审计（若有）的签</w:t>
      </w:r>
      <w:r>
        <w:rPr>
          <w:rFonts w:ascii="宋体" w:hAnsi="宋体" w:cs="宋体"/>
          <w:snapToGrid w:val="0"/>
          <w:color w:val="auto"/>
          <w:spacing w:val="4"/>
          <w:sz w:val="19"/>
          <w:szCs w:val="19"/>
          <w:u w:val="single"/>
        </w:rPr>
        <w:t>字和盖章，同时各方签字必须</w:t>
      </w:r>
      <w:r>
        <w:rPr>
          <w:rFonts w:ascii="宋体" w:hAnsi="宋体" w:cs="宋体"/>
          <w:snapToGrid w:val="0"/>
          <w:color w:val="auto"/>
          <w:spacing w:val="9"/>
          <w:sz w:val="19"/>
          <w:szCs w:val="19"/>
          <w:u w:val="single"/>
        </w:rPr>
        <w:t>签署日期，签证单必须编号，方可作为竣工结算的依据；签证单上必须明确签证的原因、位置、</w:t>
      </w:r>
      <w:r>
        <w:rPr>
          <w:rFonts w:ascii="宋体" w:hAnsi="宋体" w:cs="宋体"/>
          <w:snapToGrid w:val="0"/>
          <w:color w:val="auto"/>
          <w:spacing w:val="8"/>
          <w:sz w:val="19"/>
          <w:szCs w:val="19"/>
          <w:u w:val="single"/>
        </w:rPr>
        <w:t>尺寸、数量、材料、人工、机械台班、价格等和签证时</w:t>
      </w:r>
      <w:r>
        <w:rPr>
          <w:rFonts w:ascii="宋体" w:hAnsi="宋体" w:cs="宋体"/>
          <w:snapToGrid w:val="0"/>
          <w:color w:val="auto"/>
          <w:spacing w:val="7"/>
          <w:sz w:val="19"/>
          <w:szCs w:val="19"/>
          <w:u w:val="single"/>
        </w:rPr>
        <w:t>间。②关于临时用工的签证事项，双方应</w:t>
      </w:r>
      <w:r>
        <w:rPr>
          <w:rFonts w:ascii="宋体" w:hAnsi="宋体" w:cs="宋体"/>
          <w:snapToGrid w:val="0"/>
          <w:color w:val="auto"/>
          <w:spacing w:val="8"/>
          <w:sz w:val="19"/>
          <w:szCs w:val="19"/>
          <w:u w:val="single"/>
        </w:rPr>
        <w:t>在签证通知单上协商确定以下问题：工作内容及工作量、工</w:t>
      </w:r>
      <w:r>
        <w:rPr>
          <w:rFonts w:ascii="宋体" w:hAnsi="宋体" w:cs="宋体"/>
          <w:snapToGrid w:val="0"/>
          <w:color w:val="auto"/>
          <w:spacing w:val="7"/>
          <w:sz w:val="19"/>
          <w:szCs w:val="19"/>
          <w:u w:val="single"/>
        </w:rPr>
        <w:t>作时间、工作人数、取定的人工单价</w:t>
      </w:r>
      <w:r>
        <w:rPr>
          <w:rFonts w:ascii="宋体" w:hAnsi="宋体" w:cs="宋体"/>
          <w:snapToGrid w:val="0"/>
          <w:color w:val="auto"/>
          <w:spacing w:val="5"/>
          <w:sz w:val="19"/>
          <w:szCs w:val="19"/>
          <w:u w:val="single"/>
        </w:rPr>
        <w:t>（是综合单价，已含管理费和利润</w:t>
      </w:r>
      <w:r>
        <w:rPr>
          <w:rFonts w:ascii="宋体" w:hAnsi="宋体" w:cs="宋体"/>
          <w:snapToGrid w:val="0"/>
          <w:color w:val="auto"/>
          <w:spacing w:val="2"/>
          <w:sz w:val="19"/>
          <w:szCs w:val="19"/>
          <w:u w:val="single"/>
        </w:rPr>
        <w:t>），</w:t>
      </w:r>
      <w:r>
        <w:rPr>
          <w:rFonts w:ascii="宋体" w:hAnsi="宋体" w:cs="宋体"/>
          <w:snapToGrid w:val="0"/>
          <w:color w:val="auto"/>
          <w:spacing w:val="5"/>
          <w:sz w:val="19"/>
          <w:szCs w:val="19"/>
          <w:u w:val="single"/>
        </w:rPr>
        <w:t>临时用工的单价按最新人工指导单价文件执行。③当变更</w:t>
      </w:r>
      <w:r>
        <w:rPr>
          <w:rFonts w:ascii="宋体" w:hAnsi="宋体" w:cs="宋体"/>
          <w:snapToGrid w:val="0"/>
          <w:color w:val="auto"/>
          <w:spacing w:val="8"/>
          <w:sz w:val="19"/>
          <w:szCs w:val="19"/>
          <w:u w:val="single"/>
        </w:rPr>
        <w:t>的工作内容完成之后，承包人要及时督促监理人员和发包人</w:t>
      </w:r>
      <w:r>
        <w:rPr>
          <w:rFonts w:ascii="宋体" w:hAnsi="宋体" w:cs="宋体"/>
          <w:snapToGrid w:val="0"/>
          <w:color w:val="auto"/>
          <w:spacing w:val="7"/>
          <w:sz w:val="19"/>
          <w:szCs w:val="19"/>
          <w:u w:val="single"/>
        </w:rPr>
        <w:t>工地代表签字确认，对于隐蔽工程的</w:t>
      </w:r>
      <w:r>
        <w:rPr>
          <w:rFonts w:ascii="宋体" w:hAnsi="宋体" w:cs="宋体"/>
          <w:snapToGrid w:val="0"/>
          <w:color w:val="auto"/>
          <w:spacing w:val="8"/>
          <w:sz w:val="19"/>
          <w:szCs w:val="19"/>
          <w:u w:val="single"/>
        </w:rPr>
        <w:t>签证，必须在覆盖前完成验收手续、工程量的确认和费</w:t>
      </w:r>
      <w:r>
        <w:rPr>
          <w:rFonts w:ascii="宋体" w:hAnsi="宋体" w:cs="宋体"/>
          <w:snapToGrid w:val="0"/>
          <w:color w:val="auto"/>
          <w:spacing w:val="7"/>
          <w:sz w:val="19"/>
          <w:szCs w:val="19"/>
          <w:u w:val="single"/>
        </w:rPr>
        <w:t>用的报送，否则发包人可以不予支付；对</w:t>
      </w:r>
      <w:r>
        <w:rPr>
          <w:rFonts w:ascii="宋体" w:hAnsi="宋体" w:cs="宋体"/>
          <w:snapToGrid w:val="0"/>
          <w:color w:val="auto"/>
          <w:spacing w:val="8"/>
          <w:sz w:val="19"/>
          <w:szCs w:val="19"/>
          <w:u w:val="single"/>
        </w:rPr>
        <w:t>于其他签证，承包人要及时督促监理人员和发包人工地代表必须在完工后</w:t>
      </w:r>
      <w:r>
        <w:rPr>
          <w:rFonts w:ascii="宋体" w:hAnsi="宋体" w:cs="宋体"/>
          <w:snapToGrid w:val="0"/>
          <w:color w:val="auto"/>
          <w:spacing w:val="7"/>
          <w:sz w:val="19"/>
          <w:szCs w:val="19"/>
          <w:u w:val="single"/>
        </w:rPr>
        <w:t>10日内签字确认；所</w:t>
      </w:r>
      <w:r>
        <w:rPr>
          <w:rFonts w:ascii="宋体" w:hAnsi="宋体" w:cs="宋体"/>
          <w:snapToGrid w:val="0"/>
          <w:color w:val="auto"/>
          <w:spacing w:val="8"/>
          <w:sz w:val="19"/>
          <w:szCs w:val="19"/>
          <w:u w:val="single"/>
        </w:rPr>
        <w:t>有变更签证均应同时报送发包人现场代表，最终审核</w:t>
      </w:r>
      <w:r>
        <w:rPr>
          <w:rFonts w:ascii="宋体" w:hAnsi="宋体" w:cs="宋体"/>
          <w:snapToGrid w:val="0"/>
          <w:color w:val="auto"/>
          <w:spacing w:val="7"/>
          <w:sz w:val="19"/>
          <w:szCs w:val="19"/>
          <w:u w:val="single"/>
        </w:rPr>
        <w:t>时对承包人未能及时报送，事后补报的一律</w:t>
      </w:r>
      <w:r>
        <w:rPr>
          <w:rFonts w:ascii="宋体" w:hAnsi="宋体" w:cs="宋体"/>
          <w:snapToGrid w:val="0"/>
          <w:color w:val="auto"/>
          <w:spacing w:val="4"/>
          <w:sz w:val="19"/>
          <w:szCs w:val="19"/>
          <w:u w:val="single"/>
        </w:rPr>
        <w:t>不予认可。④承包人每月25日前报送符合本条款12.1.1范围的变更签证预算。⑤每月5日前，</w:t>
      </w:r>
      <w:r>
        <w:rPr>
          <w:rFonts w:ascii="宋体" w:hAnsi="宋体" w:cs="宋体"/>
          <w:snapToGrid w:val="0"/>
          <w:color w:val="auto"/>
          <w:spacing w:val="7"/>
          <w:sz w:val="19"/>
          <w:szCs w:val="19"/>
          <w:u w:val="single"/>
        </w:rPr>
        <w:t>发、承包人应就截止上月末尚未确定最终审定价的变更的费用预算书，进行综合性核对和价格商</w:t>
      </w:r>
      <w:r>
        <w:rPr>
          <w:rFonts w:ascii="宋体" w:hAnsi="宋体" w:cs="宋体"/>
          <w:snapToGrid w:val="0"/>
          <w:color w:val="auto"/>
          <w:spacing w:val="9"/>
          <w:sz w:val="19"/>
          <w:szCs w:val="19"/>
          <w:u w:val="single"/>
        </w:rPr>
        <w:t>谈，并形成核对与商谈记录清单。结算时最终以审核为准</w:t>
      </w:r>
      <w:r>
        <w:rPr>
          <w:rFonts w:ascii="宋体" w:hAnsi="宋体" w:cs="宋体"/>
          <w:snapToGrid w:val="0"/>
          <w:color w:val="auto"/>
          <w:spacing w:val="9"/>
          <w:sz w:val="19"/>
          <w:szCs w:val="19"/>
        </w:rPr>
        <w:t>。</w:t>
      </w:r>
    </w:p>
    <w:p w14:paraId="71ED14FF">
      <w:pPr>
        <w:kinsoku w:val="0"/>
        <w:autoSpaceDE w:val="0"/>
        <w:autoSpaceDN w:val="0"/>
        <w:adjustRightInd w:val="0"/>
        <w:snapToGrid w:val="0"/>
        <w:spacing w:line="227"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2、总价合同。</w:t>
      </w:r>
    </w:p>
    <w:p w14:paraId="2F4B62DD">
      <w:pPr>
        <w:kinsoku w:val="0"/>
        <w:autoSpaceDE w:val="0"/>
        <w:autoSpaceDN w:val="0"/>
        <w:adjustRightInd w:val="0"/>
        <w:snapToGrid w:val="0"/>
        <w:spacing w:before="78" w:line="227" w:lineRule="auto"/>
        <w:ind w:left="27"/>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总价包含的风险范围：</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7A1C853C">
      <w:pPr>
        <w:kinsoku w:val="0"/>
        <w:autoSpaceDE w:val="0"/>
        <w:autoSpaceDN w:val="0"/>
        <w:adjustRightInd w:val="0"/>
        <w:snapToGrid w:val="0"/>
        <w:spacing w:before="78" w:line="228" w:lineRule="auto"/>
        <w:ind w:left="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风险费用的计算方法：</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33303D8B">
      <w:pPr>
        <w:kinsoku w:val="0"/>
        <w:autoSpaceDE w:val="0"/>
        <w:autoSpaceDN w:val="0"/>
        <w:adjustRightInd w:val="0"/>
        <w:snapToGrid w:val="0"/>
        <w:spacing w:before="76" w:line="227" w:lineRule="auto"/>
        <w:ind w:left="23"/>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风险范围以外合同价格的调整方法：</w:t>
      </w:r>
      <w:r>
        <w:rPr>
          <w:rFonts w:ascii="宋体" w:hAnsi="宋体" w:cs="宋体"/>
          <w:snapToGrid w:val="0"/>
          <w:color w:val="auto"/>
          <w:spacing w:val="5"/>
          <w:sz w:val="19"/>
          <w:szCs w:val="19"/>
          <w:u w:val="single"/>
        </w:rPr>
        <w:t>/</w:t>
      </w:r>
      <w:r>
        <w:rPr>
          <w:rFonts w:ascii="宋体" w:hAnsi="宋体" w:cs="宋体"/>
          <w:snapToGrid w:val="0"/>
          <w:color w:val="auto"/>
          <w:spacing w:val="5"/>
          <w:sz w:val="19"/>
          <w:szCs w:val="19"/>
        </w:rPr>
        <w:t>。</w:t>
      </w:r>
    </w:p>
    <w:p w14:paraId="5CB5C2F4">
      <w:pPr>
        <w:kinsoku w:val="0"/>
        <w:autoSpaceDE w:val="0"/>
        <w:autoSpaceDN w:val="0"/>
        <w:adjustRightInd w:val="0"/>
        <w:snapToGrid w:val="0"/>
        <w:spacing w:before="79" w:line="227" w:lineRule="auto"/>
        <w:ind w:left="26"/>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3、其他价格方式：</w:t>
      </w:r>
      <w:r>
        <w:rPr>
          <w:rFonts w:ascii="宋体" w:hAnsi="宋体" w:cs="宋体"/>
          <w:snapToGrid w:val="0"/>
          <w:color w:val="auto"/>
          <w:spacing w:val="3"/>
          <w:sz w:val="19"/>
          <w:szCs w:val="19"/>
          <w:u w:val="single"/>
        </w:rPr>
        <w:t>/</w:t>
      </w:r>
      <w:r>
        <w:rPr>
          <w:rFonts w:ascii="宋体" w:hAnsi="宋体" w:cs="宋体"/>
          <w:snapToGrid w:val="0"/>
          <w:color w:val="auto"/>
          <w:spacing w:val="3"/>
          <w:sz w:val="19"/>
          <w:szCs w:val="19"/>
        </w:rPr>
        <w:t>。</w:t>
      </w:r>
    </w:p>
    <w:p w14:paraId="4404F317">
      <w:pPr>
        <w:kinsoku w:val="0"/>
        <w:autoSpaceDE w:val="0"/>
        <w:autoSpaceDN w:val="0"/>
        <w:adjustRightInd w:val="0"/>
        <w:snapToGrid w:val="0"/>
        <w:spacing w:before="7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2"/>
          <w:sz w:val="19"/>
          <w:szCs w:val="19"/>
        </w:rPr>
        <w:t>12.2预付款</w:t>
      </w:r>
    </w:p>
    <w:p w14:paraId="0CEE9B24">
      <w:pPr>
        <w:kinsoku w:val="0"/>
        <w:autoSpaceDE w:val="0"/>
        <w:autoSpaceDN w:val="0"/>
        <w:adjustRightInd w:val="0"/>
        <w:snapToGrid w:val="0"/>
        <w:spacing w:before="19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12.2.1预付款的支付</w:t>
      </w:r>
    </w:p>
    <w:p w14:paraId="38C26921">
      <w:pPr>
        <w:kinsoku w:val="0"/>
        <w:autoSpaceDE w:val="0"/>
        <w:autoSpaceDN w:val="0"/>
        <w:adjustRightInd w:val="0"/>
        <w:snapToGrid w:val="0"/>
        <w:spacing w:before="78" w:line="228" w:lineRule="auto"/>
        <w:ind w:left="424"/>
        <w:textAlignment w:val="baseline"/>
        <w:rPr>
          <w:rFonts w:hint="eastAsia" w:ascii="宋体" w:hAnsi="宋体" w:cs="宋体"/>
          <w:snapToGrid w:val="0"/>
          <w:color w:val="auto"/>
          <w:sz w:val="19"/>
          <w:szCs w:val="19"/>
          <w:u w:val="single"/>
        </w:rPr>
      </w:pPr>
      <w:r>
        <w:rPr>
          <w:rFonts w:ascii="宋体" w:hAnsi="宋体" w:cs="宋体"/>
          <w:snapToGrid w:val="0"/>
          <w:color w:val="auto"/>
          <w:spacing w:val="8"/>
          <w:sz w:val="19"/>
          <w:szCs w:val="19"/>
        </w:rPr>
        <w:t>预付款支付比例或金额</w:t>
      </w:r>
      <w:r>
        <w:rPr>
          <w:rFonts w:hint="eastAsia" w:ascii="宋体" w:hAnsi="宋体" w:cs="宋体"/>
          <w:snapToGrid w:val="0"/>
          <w:color w:val="auto"/>
          <w:spacing w:val="8"/>
          <w:sz w:val="19"/>
          <w:szCs w:val="19"/>
        </w:rPr>
        <w:t xml:space="preserve"> </w:t>
      </w:r>
      <w:r>
        <w:rPr>
          <w:rFonts w:ascii="宋体" w:hAnsi="宋体" w:cs="宋体"/>
          <w:snapToGrid w:val="0"/>
          <w:color w:val="auto"/>
          <w:spacing w:val="8"/>
          <w:sz w:val="19"/>
          <w:szCs w:val="19"/>
        </w:rPr>
        <w:t>：</w:t>
      </w:r>
      <w:r>
        <w:rPr>
          <w:rFonts w:hint="eastAsia" w:ascii="宋体" w:hAnsi="宋体" w:cs="宋体"/>
          <w:snapToGrid w:val="0"/>
          <w:color w:val="auto"/>
          <w:spacing w:val="8"/>
          <w:sz w:val="19"/>
          <w:szCs w:val="19"/>
          <w:u w:val="single"/>
        </w:rPr>
        <w:t xml:space="preserve">    / 。</w:t>
      </w:r>
    </w:p>
    <w:p w14:paraId="1547E18B">
      <w:pPr>
        <w:kinsoku w:val="0"/>
        <w:autoSpaceDE w:val="0"/>
        <w:autoSpaceDN w:val="0"/>
        <w:adjustRightInd w:val="0"/>
        <w:snapToGrid w:val="0"/>
        <w:spacing w:before="120" w:line="303" w:lineRule="auto"/>
        <w:ind w:left="23" w:right="160" w:firstLine="401"/>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预付款支付期限：</w:t>
      </w:r>
      <w:r>
        <w:rPr>
          <w:rFonts w:hint="eastAsia" w:ascii="宋体" w:hAnsi="宋体" w:cs="宋体"/>
          <w:snapToGrid w:val="0"/>
          <w:color w:val="auto"/>
          <w:spacing w:val="10"/>
          <w:sz w:val="19"/>
          <w:szCs w:val="19"/>
          <w:u w:val="single"/>
        </w:rPr>
        <w:t xml:space="preserve">  /   </w:t>
      </w:r>
      <w:r>
        <w:rPr>
          <w:rFonts w:ascii="宋体" w:hAnsi="宋体" w:cs="宋体"/>
          <w:snapToGrid w:val="0"/>
          <w:color w:val="auto"/>
          <w:spacing w:val="8"/>
          <w:sz w:val="19"/>
          <w:szCs w:val="19"/>
        </w:rPr>
        <w:t>。</w:t>
      </w:r>
    </w:p>
    <w:p w14:paraId="01A46113">
      <w:pPr>
        <w:kinsoku w:val="0"/>
        <w:autoSpaceDE w:val="0"/>
        <w:autoSpaceDN w:val="0"/>
        <w:adjustRightInd w:val="0"/>
        <w:snapToGrid w:val="0"/>
        <w:spacing w:line="228" w:lineRule="auto"/>
        <w:ind w:left="424"/>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预付款扣回的方式：</w:t>
      </w:r>
      <w:r>
        <w:rPr>
          <w:rFonts w:hint="eastAsia" w:ascii="宋体" w:hAnsi="宋体" w:cs="宋体"/>
          <w:snapToGrid w:val="0"/>
          <w:color w:val="auto"/>
          <w:spacing w:val="8"/>
          <w:sz w:val="19"/>
          <w:szCs w:val="19"/>
          <w:u w:val="single"/>
        </w:rPr>
        <w:t xml:space="preserve">   /     </w:t>
      </w:r>
      <w:r>
        <w:rPr>
          <w:rFonts w:ascii="宋体" w:hAnsi="宋体" w:cs="宋体"/>
          <w:snapToGrid w:val="0"/>
          <w:color w:val="auto"/>
          <w:spacing w:val="8"/>
          <w:sz w:val="19"/>
          <w:szCs w:val="19"/>
        </w:rPr>
        <w:t>。</w:t>
      </w:r>
    </w:p>
    <w:p w14:paraId="1A2CC5A2">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12.2.2预付款担保</w:t>
      </w:r>
    </w:p>
    <w:p w14:paraId="42A6A661">
      <w:pPr>
        <w:kinsoku w:val="0"/>
        <w:autoSpaceDE w:val="0"/>
        <w:autoSpaceDN w:val="0"/>
        <w:adjustRightInd w:val="0"/>
        <w:snapToGrid w:val="0"/>
        <w:spacing w:before="78"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承包人提交预付款担保的期限：</w:t>
      </w:r>
      <w:r>
        <w:rPr>
          <w:rFonts w:hint="eastAsia" w:ascii="宋体" w:hAnsi="宋体" w:cs="宋体"/>
          <w:snapToGrid w:val="0"/>
          <w:color w:val="auto"/>
          <w:spacing w:val="9"/>
          <w:sz w:val="19"/>
          <w:szCs w:val="19"/>
          <w:u w:val="single"/>
        </w:rPr>
        <w:t xml:space="preserve">   /  </w:t>
      </w:r>
      <w:r>
        <w:rPr>
          <w:rFonts w:ascii="宋体" w:hAnsi="宋体" w:cs="宋体"/>
          <w:snapToGrid w:val="0"/>
          <w:color w:val="auto"/>
          <w:spacing w:val="9"/>
          <w:sz w:val="19"/>
          <w:szCs w:val="19"/>
          <w:u w:val="single"/>
        </w:rPr>
        <w:t>。</w:t>
      </w:r>
    </w:p>
    <w:p w14:paraId="0E49A401">
      <w:pPr>
        <w:kinsoku w:val="0"/>
        <w:autoSpaceDE w:val="0"/>
        <w:autoSpaceDN w:val="0"/>
        <w:adjustRightInd w:val="0"/>
        <w:snapToGrid w:val="0"/>
        <w:spacing w:before="77" w:line="228" w:lineRule="auto"/>
        <w:ind w:left="424"/>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预付款担保的形式为：</w:t>
      </w:r>
      <w:r>
        <w:rPr>
          <w:rFonts w:hint="eastAsia" w:ascii="宋体" w:hAnsi="宋体" w:cs="宋体"/>
          <w:snapToGrid w:val="0"/>
          <w:color w:val="auto"/>
          <w:spacing w:val="3"/>
          <w:sz w:val="19"/>
          <w:szCs w:val="19"/>
          <w:u w:val="single"/>
        </w:rPr>
        <w:t xml:space="preserve">     /</w:t>
      </w:r>
      <w:r>
        <w:rPr>
          <w:rFonts w:ascii="宋体" w:hAnsi="宋体" w:cs="宋体"/>
          <w:snapToGrid w:val="0"/>
          <w:color w:val="auto"/>
          <w:spacing w:val="3"/>
          <w:sz w:val="19"/>
          <w:szCs w:val="19"/>
          <w:u w:val="single"/>
        </w:rPr>
        <w:t>。</w:t>
      </w:r>
    </w:p>
    <w:p w14:paraId="3A25848B">
      <w:pPr>
        <w:kinsoku w:val="0"/>
        <w:autoSpaceDE w:val="0"/>
        <w:autoSpaceDN w:val="0"/>
        <w:adjustRightInd w:val="0"/>
        <w:snapToGrid w:val="0"/>
        <w:spacing w:before="77" w:line="230"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12.3计量</w:t>
      </w:r>
    </w:p>
    <w:p w14:paraId="4C5A9B97">
      <w:pPr>
        <w:kinsoku w:val="0"/>
        <w:autoSpaceDE w:val="0"/>
        <w:autoSpaceDN w:val="0"/>
        <w:adjustRightInd w:val="0"/>
        <w:snapToGrid w:val="0"/>
        <w:spacing w:before="196"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12.3.1计量原则</w:t>
      </w:r>
    </w:p>
    <w:p w14:paraId="4B0FDA8E">
      <w:pPr>
        <w:kinsoku w:val="0"/>
        <w:autoSpaceDE w:val="0"/>
        <w:autoSpaceDN w:val="0"/>
        <w:adjustRightInd w:val="0"/>
        <w:snapToGrid w:val="0"/>
        <w:spacing w:before="77" w:line="303" w:lineRule="auto"/>
        <w:ind w:left="23" w:right="160" w:firstLine="402"/>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rPr>
        <w:t>工程量计算规则：</w:t>
      </w:r>
      <w:r>
        <w:rPr>
          <w:rFonts w:ascii="宋体" w:hAnsi="宋体" w:cs="宋体"/>
          <w:snapToGrid w:val="0"/>
          <w:color w:val="auto"/>
          <w:spacing w:val="10"/>
          <w:sz w:val="19"/>
          <w:szCs w:val="19"/>
          <w:u w:val="single"/>
        </w:rPr>
        <w:t>工程量计算规则执行国家标准《建</w:t>
      </w:r>
      <w:r>
        <w:rPr>
          <w:rFonts w:ascii="宋体" w:hAnsi="宋体" w:cs="宋体"/>
          <w:snapToGrid w:val="0"/>
          <w:color w:val="auto"/>
          <w:spacing w:val="9"/>
          <w:sz w:val="19"/>
          <w:szCs w:val="19"/>
          <w:u w:val="single"/>
        </w:rPr>
        <w:t>设工程工程量清单计价规范》其适用的修订版本，承包人实际完</w:t>
      </w:r>
      <w:r>
        <w:rPr>
          <w:rFonts w:ascii="宋体" w:hAnsi="宋体" w:cs="宋体"/>
          <w:snapToGrid w:val="0"/>
          <w:color w:val="auto"/>
          <w:spacing w:val="8"/>
          <w:sz w:val="19"/>
          <w:szCs w:val="19"/>
          <w:u w:val="single"/>
        </w:rPr>
        <w:t>成的工程量按约定的工程量计算规则和有合同约束力的图纸进行计量</w:t>
      </w:r>
      <w:r>
        <w:rPr>
          <w:rFonts w:ascii="宋体" w:hAnsi="宋体" w:cs="宋体"/>
          <w:snapToGrid w:val="0"/>
          <w:color w:val="auto"/>
          <w:spacing w:val="8"/>
          <w:sz w:val="19"/>
          <w:szCs w:val="19"/>
        </w:rPr>
        <w:t>。</w:t>
      </w:r>
    </w:p>
    <w:p w14:paraId="3A40463D">
      <w:pPr>
        <w:kinsoku w:val="0"/>
        <w:autoSpaceDE w:val="0"/>
        <w:autoSpaceDN w:val="0"/>
        <w:adjustRightInd w:val="0"/>
        <w:snapToGrid w:val="0"/>
        <w:spacing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12.3.2计量周期</w:t>
      </w:r>
    </w:p>
    <w:p w14:paraId="4ED36508">
      <w:pPr>
        <w:kinsoku w:val="0"/>
        <w:autoSpaceDE w:val="0"/>
        <w:autoSpaceDN w:val="0"/>
        <w:adjustRightInd w:val="0"/>
        <w:snapToGrid w:val="0"/>
        <w:spacing w:before="77" w:line="303" w:lineRule="auto"/>
        <w:ind w:left="22" w:right="55" w:firstLine="40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关于计量周期的约定：</w:t>
      </w:r>
      <w:r>
        <w:rPr>
          <w:rFonts w:ascii="宋体" w:hAnsi="宋体" w:cs="宋体"/>
          <w:snapToGrid w:val="0"/>
          <w:color w:val="auto"/>
          <w:spacing w:val="7"/>
          <w:sz w:val="19"/>
          <w:szCs w:val="19"/>
          <w:u w:val="single"/>
        </w:rPr>
        <w:t>1、承包人向发包人工程师提交已完工程量报告的时间：按关键施工节点。2、发包人收到工程量确认报告后协同跟踪审计（若有）、监理人对工程量报告进行审核</w:t>
      </w:r>
      <w:r>
        <w:rPr>
          <w:rFonts w:ascii="宋体" w:hAnsi="宋体" w:cs="宋体"/>
          <w:snapToGrid w:val="0"/>
          <w:color w:val="auto"/>
          <w:spacing w:val="8"/>
          <w:sz w:val="19"/>
          <w:szCs w:val="19"/>
          <w:u w:val="single"/>
        </w:rPr>
        <w:t>确认，核定工程量以三方共同确认结果为准</w:t>
      </w:r>
      <w:r>
        <w:rPr>
          <w:rFonts w:ascii="宋体" w:hAnsi="宋体" w:cs="宋体"/>
          <w:snapToGrid w:val="0"/>
          <w:color w:val="auto"/>
          <w:spacing w:val="8"/>
          <w:sz w:val="19"/>
          <w:szCs w:val="19"/>
        </w:rPr>
        <w:t>。</w:t>
      </w:r>
    </w:p>
    <w:p w14:paraId="1ED7B9B4">
      <w:pPr>
        <w:kinsoku w:val="0"/>
        <w:autoSpaceDE w:val="0"/>
        <w:autoSpaceDN w:val="0"/>
        <w:adjustRightInd w:val="0"/>
        <w:snapToGrid w:val="0"/>
        <w:spacing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12.3.3单价合同的计量</w:t>
      </w:r>
    </w:p>
    <w:p w14:paraId="54FBE10B">
      <w:pPr>
        <w:kinsoku w:val="0"/>
        <w:autoSpaceDE w:val="0"/>
        <w:autoSpaceDN w:val="0"/>
        <w:adjustRightInd w:val="0"/>
        <w:snapToGrid w:val="0"/>
        <w:spacing w:before="78" w:line="227"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关于单价合同计量的约定：</w:t>
      </w:r>
      <w:r>
        <w:rPr>
          <w:rFonts w:ascii="宋体" w:hAnsi="宋体" w:cs="宋体"/>
          <w:snapToGrid w:val="0"/>
          <w:color w:val="auto"/>
          <w:spacing w:val="9"/>
          <w:sz w:val="19"/>
          <w:szCs w:val="19"/>
          <w:u w:val="single"/>
        </w:rPr>
        <w:t>工程量按实结算。</w:t>
      </w:r>
    </w:p>
    <w:p w14:paraId="5DF534BE">
      <w:pPr>
        <w:kinsoku w:val="0"/>
        <w:autoSpaceDE w:val="0"/>
        <w:autoSpaceDN w:val="0"/>
        <w:adjustRightInd w:val="0"/>
        <w:snapToGrid w:val="0"/>
        <w:spacing w:before="78"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12.3.4总价合同的计量</w:t>
      </w:r>
    </w:p>
    <w:p w14:paraId="22F53D62">
      <w:pPr>
        <w:kinsoku w:val="0"/>
        <w:autoSpaceDE w:val="0"/>
        <w:autoSpaceDN w:val="0"/>
        <w:adjustRightInd w:val="0"/>
        <w:snapToGrid w:val="0"/>
        <w:spacing w:before="79" w:line="227"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关于总价合同计量的约定：</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3540A2B5">
      <w:pPr>
        <w:kinsoku w:val="0"/>
        <w:autoSpaceDE w:val="0"/>
        <w:autoSpaceDN w:val="0"/>
        <w:adjustRightInd w:val="0"/>
        <w:snapToGrid w:val="0"/>
        <w:spacing w:before="78" w:line="266" w:lineRule="auto"/>
        <w:ind w:left="27" w:right="194" w:firstLine="410"/>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12.3.5总价合同采用支付分解表计量支付的，是否适用第12.3.4项〔总价合同的计量〕</w:t>
      </w:r>
      <w:r>
        <w:rPr>
          <w:rFonts w:ascii="宋体" w:hAnsi="宋体" w:cs="宋体"/>
          <w:snapToGrid w:val="0"/>
          <w:color w:val="auto"/>
          <w:spacing w:val="6"/>
          <w:sz w:val="19"/>
          <w:szCs w:val="19"/>
        </w:rPr>
        <w:t>约定进行计量：</w:t>
      </w:r>
      <w:r>
        <w:rPr>
          <w:rFonts w:ascii="宋体" w:hAnsi="宋体" w:cs="宋体"/>
          <w:snapToGrid w:val="0"/>
          <w:color w:val="auto"/>
          <w:spacing w:val="6"/>
          <w:sz w:val="19"/>
          <w:szCs w:val="19"/>
          <w:u w:val="single"/>
        </w:rPr>
        <w:t>/</w:t>
      </w:r>
      <w:r>
        <w:rPr>
          <w:rFonts w:ascii="宋体" w:hAnsi="宋体" w:cs="宋体"/>
          <w:snapToGrid w:val="0"/>
          <w:color w:val="auto"/>
          <w:spacing w:val="6"/>
          <w:sz w:val="19"/>
          <w:szCs w:val="19"/>
        </w:rPr>
        <w:t>。</w:t>
      </w:r>
    </w:p>
    <w:p w14:paraId="0BAEC5E2">
      <w:pPr>
        <w:kinsoku w:val="0"/>
        <w:autoSpaceDE w:val="0"/>
        <w:autoSpaceDN w:val="0"/>
        <w:adjustRightInd w:val="0"/>
        <w:snapToGrid w:val="0"/>
        <w:spacing w:before="77" w:line="265" w:lineRule="auto"/>
        <w:ind w:left="23" w:right="5059" w:firstLine="414"/>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12.3.6其他价格形式合同的计量其他价格形式的计量方式和程序：</w:t>
      </w:r>
      <w:r>
        <w:rPr>
          <w:rFonts w:ascii="宋体" w:hAnsi="宋体" w:cs="宋体"/>
          <w:snapToGrid w:val="0"/>
          <w:color w:val="auto"/>
          <w:spacing w:val="6"/>
          <w:sz w:val="19"/>
          <w:szCs w:val="19"/>
          <w:u w:val="single"/>
        </w:rPr>
        <w:t>/</w:t>
      </w:r>
    </w:p>
    <w:p w14:paraId="4AEA378F">
      <w:pPr>
        <w:kinsoku w:val="0"/>
        <w:autoSpaceDE w:val="0"/>
        <w:autoSpaceDN w:val="0"/>
        <w:adjustRightInd w:val="0"/>
        <w:snapToGrid w:val="0"/>
        <w:spacing w:before="79"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12.4工程进度款支付</w:t>
      </w:r>
    </w:p>
    <w:p w14:paraId="1662353B">
      <w:pPr>
        <w:kinsoku w:val="0"/>
        <w:autoSpaceDE w:val="0"/>
        <w:autoSpaceDN w:val="0"/>
        <w:adjustRightInd w:val="0"/>
        <w:snapToGrid w:val="0"/>
        <w:spacing w:before="66"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12.4.1付款周期</w:t>
      </w:r>
    </w:p>
    <w:p w14:paraId="50A0C876">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1、关于付款周期的约定：</w:t>
      </w:r>
    </w:p>
    <w:p w14:paraId="1AC20F02">
      <w:pPr>
        <w:pStyle w:val="48"/>
        <w:widowControl w:val="0"/>
        <w:snapToGrid w:val="0"/>
        <w:spacing w:line="288" w:lineRule="auto"/>
        <w:rPr>
          <w:rFonts w:hint="eastAsia" w:cs="宋体"/>
          <w:color w:val="auto"/>
          <w:sz w:val="22"/>
          <w:szCs w:val="22"/>
        </w:rPr>
      </w:pPr>
      <w:r>
        <w:rPr>
          <w:rFonts w:hint="eastAsia" w:cs="宋体"/>
          <w:color w:val="auto"/>
          <w:sz w:val="22"/>
          <w:szCs w:val="22"/>
        </w:rPr>
        <w:t>（1）工程竣工，通过供电部门验收、调试正常通电且完成竣工审计后，支付至审计单位审定结算价的97%；</w:t>
      </w:r>
    </w:p>
    <w:p w14:paraId="621941F6">
      <w:pPr>
        <w:pStyle w:val="48"/>
        <w:widowControl w:val="0"/>
        <w:snapToGrid w:val="0"/>
        <w:spacing w:line="288" w:lineRule="auto"/>
        <w:rPr>
          <w:rFonts w:hint="eastAsia" w:cs="宋体"/>
          <w:color w:val="auto"/>
          <w:sz w:val="22"/>
          <w:szCs w:val="22"/>
        </w:rPr>
      </w:pPr>
      <w:r>
        <w:rPr>
          <w:rFonts w:hint="eastAsia" w:cs="宋体"/>
          <w:color w:val="auto"/>
          <w:sz w:val="22"/>
          <w:szCs w:val="22"/>
        </w:rPr>
        <w:t>（2）剩余3%作为质量保证金，质量保修期（2年）届满日起计60日内一次性无息付清。</w:t>
      </w:r>
    </w:p>
    <w:p w14:paraId="3E5ED3F2">
      <w:pPr>
        <w:kinsoku w:val="0"/>
        <w:autoSpaceDE w:val="0"/>
        <w:autoSpaceDN w:val="0"/>
        <w:adjustRightInd w:val="0"/>
        <w:snapToGrid w:val="0"/>
        <w:spacing w:before="79" w:line="233"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注意：</w:t>
      </w:r>
    </w:p>
    <w:p w14:paraId="56F5D217">
      <w:pPr>
        <w:kinsoku w:val="0"/>
        <w:autoSpaceDE w:val="0"/>
        <w:autoSpaceDN w:val="0"/>
        <w:adjustRightInd w:val="0"/>
        <w:snapToGrid w:val="0"/>
        <w:spacing w:before="78" w:line="288" w:lineRule="auto"/>
        <w:ind w:left="23" w:firstLine="403"/>
        <w:textAlignment w:val="baseline"/>
        <w:rPr>
          <w:rFonts w:hint="eastAsia" w:ascii="宋体" w:hAnsi="宋体" w:cs="宋体"/>
          <w:snapToGrid w:val="0"/>
          <w:color w:val="auto"/>
          <w:sz w:val="19"/>
          <w:szCs w:val="19"/>
        </w:rPr>
      </w:pPr>
      <w:r>
        <w:rPr>
          <w:rFonts w:hint="eastAsia" w:ascii="宋体" w:hAnsi="宋体" w:cs="宋体"/>
          <w:snapToGrid w:val="0"/>
          <w:color w:val="auto"/>
          <w:spacing w:val="9"/>
          <w:sz w:val="19"/>
          <w:szCs w:val="19"/>
          <w:u w:val="single"/>
        </w:rPr>
        <w:t>1</w:t>
      </w:r>
      <w:r>
        <w:rPr>
          <w:rFonts w:ascii="宋体" w:hAnsi="宋体" w:cs="宋体"/>
          <w:snapToGrid w:val="0"/>
          <w:color w:val="auto"/>
          <w:spacing w:val="9"/>
          <w:sz w:val="19"/>
          <w:szCs w:val="19"/>
          <w:u w:val="single"/>
        </w:rPr>
        <w:t>、发包人支付给承包人的工程进度款，承包人只能用</w:t>
      </w:r>
      <w:r>
        <w:rPr>
          <w:rFonts w:ascii="宋体" w:hAnsi="宋体" w:cs="宋体"/>
          <w:snapToGrid w:val="0"/>
          <w:color w:val="auto"/>
          <w:spacing w:val="8"/>
          <w:sz w:val="19"/>
          <w:szCs w:val="19"/>
          <w:u w:val="single"/>
        </w:rPr>
        <w:t>于本工程有关的人工、材料、机械等</w:t>
      </w:r>
      <w:r>
        <w:rPr>
          <w:rFonts w:ascii="宋体" w:hAnsi="宋体" w:cs="宋体"/>
          <w:snapToGrid w:val="0"/>
          <w:color w:val="auto"/>
          <w:spacing w:val="7"/>
          <w:sz w:val="19"/>
          <w:szCs w:val="19"/>
          <w:u w:val="single"/>
        </w:rPr>
        <w:t>费用。承包人保证及时给工人结算、支付工人工资。确保不拖欠工人工资，否则发包人有权直接</w:t>
      </w:r>
      <w:r>
        <w:rPr>
          <w:rFonts w:ascii="宋体" w:hAnsi="宋体" w:cs="宋体"/>
          <w:snapToGrid w:val="0"/>
          <w:color w:val="auto"/>
          <w:spacing w:val="6"/>
          <w:sz w:val="19"/>
          <w:szCs w:val="19"/>
          <w:u w:val="single"/>
        </w:rPr>
        <w:t>扣除部分承包人应收工程款以支付工人工资，同时承包人向发包人支付10-50万元违约金。如因</w:t>
      </w:r>
      <w:r>
        <w:rPr>
          <w:rFonts w:ascii="宋体" w:hAnsi="宋体" w:cs="宋体"/>
          <w:snapToGrid w:val="0"/>
          <w:color w:val="auto"/>
          <w:spacing w:val="7"/>
          <w:sz w:val="19"/>
          <w:szCs w:val="19"/>
          <w:u w:val="single"/>
        </w:rPr>
        <w:t>拖欠工人工资引起工人信访、诉讼等集体聚众行为，发包人将按南京市政府有关拖欠民工工资处</w:t>
      </w:r>
      <w:r>
        <w:rPr>
          <w:rFonts w:ascii="宋体" w:hAnsi="宋体" w:cs="宋体"/>
          <w:snapToGrid w:val="0"/>
          <w:color w:val="auto"/>
          <w:spacing w:val="8"/>
          <w:sz w:val="19"/>
          <w:szCs w:val="19"/>
          <w:u w:val="single"/>
        </w:rPr>
        <w:t>理办法进行处理，并且发包人具有单方解除合同的权利，</w:t>
      </w:r>
      <w:r>
        <w:rPr>
          <w:rFonts w:ascii="宋体" w:hAnsi="宋体" w:cs="宋体"/>
          <w:snapToGrid w:val="0"/>
          <w:color w:val="auto"/>
          <w:spacing w:val="7"/>
          <w:sz w:val="19"/>
          <w:szCs w:val="19"/>
          <w:u w:val="single"/>
        </w:rPr>
        <w:t>合同解除，不免除承包人的违约责任。</w:t>
      </w:r>
    </w:p>
    <w:p w14:paraId="2F899AC4">
      <w:pPr>
        <w:kinsoku w:val="0"/>
        <w:autoSpaceDE w:val="0"/>
        <w:autoSpaceDN w:val="0"/>
        <w:adjustRightInd w:val="0"/>
        <w:snapToGrid w:val="0"/>
        <w:spacing w:before="77" w:line="278" w:lineRule="auto"/>
        <w:ind w:left="25" w:right="61" w:firstLine="396"/>
        <w:textAlignment w:val="baseline"/>
        <w:rPr>
          <w:rFonts w:hint="eastAsia" w:ascii="宋体" w:hAnsi="宋体" w:cs="宋体"/>
          <w:snapToGrid w:val="0"/>
          <w:color w:val="auto"/>
          <w:sz w:val="19"/>
          <w:szCs w:val="19"/>
        </w:rPr>
      </w:pPr>
      <w:r>
        <w:rPr>
          <w:rFonts w:hint="eastAsia" w:ascii="宋体" w:hAnsi="宋体" w:cs="宋体"/>
          <w:snapToGrid w:val="0"/>
          <w:color w:val="auto"/>
          <w:spacing w:val="10"/>
          <w:sz w:val="19"/>
          <w:szCs w:val="19"/>
          <w:u w:val="single"/>
        </w:rPr>
        <w:t>2</w:t>
      </w:r>
      <w:r>
        <w:rPr>
          <w:rFonts w:ascii="宋体" w:hAnsi="宋体" w:cs="宋体"/>
          <w:snapToGrid w:val="0"/>
          <w:color w:val="auto"/>
          <w:spacing w:val="10"/>
          <w:sz w:val="19"/>
          <w:szCs w:val="19"/>
          <w:u w:val="single"/>
        </w:rPr>
        <w:t>、发包人有权对承包人工程款的使用进行监督，如工程款用于支付与本工程</w:t>
      </w:r>
      <w:r>
        <w:rPr>
          <w:rFonts w:ascii="宋体" w:hAnsi="宋体" w:cs="宋体"/>
          <w:snapToGrid w:val="0"/>
          <w:color w:val="auto"/>
          <w:spacing w:val="9"/>
          <w:sz w:val="19"/>
          <w:szCs w:val="19"/>
          <w:u w:val="single"/>
        </w:rPr>
        <w:t>无关的事宜，</w:t>
      </w:r>
      <w:r>
        <w:rPr>
          <w:rFonts w:ascii="宋体" w:hAnsi="宋体" w:cs="宋体"/>
          <w:snapToGrid w:val="0"/>
          <w:color w:val="auto"/>
          <w:spacing w:val="10"/>
          <w:sz w:val="19"/>
          <w:szCs w:val="19"/>
          <w:u w:val="single"/>
        </w:rPr>
        <w:t>发包人将立即停止付款并由承包人支付该合</w:t>
      </w:r>
      <w:r>
        <w:rPr>
          <w:rFonts w:ascii="宋体" w:hAnsi="宋体" w:cs="宋体"/>
          <w:snapToGrid w:val="0"/>
          <w:color w:val="auto"/>
          <w:spacing w:val="9"/>
          <w:sz w:val="19"/>
          <w:szCs w:val="19"/>
          <w:u w:val="single"/>
        </w:rPr>
        <w:t>同总价5%的违约金。发包人有权选择在总支付比例</w:t>
      </w:r>
      <w:r>
        <w:rPr>
          <w:rFonts w:ascii="宋体" w:hAnsi="宋体" w:cs="宋体"/>
          <w:snapToGrid w:val="0"/>
          <w:color w:val="auto"/>
          <w:spacing w:val="7"/>
          <w:sz w:val="19"/>
          <w:szCs w:val="19"/>
          <w:u w:val="single"/>
        </w:rPr>
        <w:t>不变的情况下，采取其他的支付方法。</w:t>
      </w:r>
    </w:p>
    <w:p w14:paraId="4D0325F2">
      <w:pPr>
        <w:kinsoku w:val="0"/>
        <w:autoSpaceDE w:val="0"/>
        <w:autoSpaceDN w:val="0"/>
        <w:adjustRightInd w:val="0"/>
        <w:snapToGrid w:val="0"/>
        <w:spacing w:before="78" w:line="278" w:lineRule="auto"/>
        <w:ind w:left="23" w:right="82" w:firstLine="403"/>
        <w:textAlignment w:val="baseline"/>
        <w:rPr>
          <w:rFonts w:hint="eastAsia" w:ascii="宋体" w:hAnsi="宋体" w:cs="宋体"/>
          <w:snapToGrid w:val="0"/>
          <w:color w:val="auto"/>
          <w:sz w:val="19"/>
          <w:szCs w:val="19"/>
        </w:rPr>
      </w:pPr>
      <w:r>
        <w:rPr>
          <w:rFonts w:hint="eastAsia" w:ascii="宋体" w:hAnsi="宋体" w:cs="宋体"/>
          <w:snapToGrid w:val="0"/>
          <w:color w:val="auto"/>
          <w:spacing w:val="8"/>
          <w:sz w:val="19"/>
          <w:szCs w:val="19"/>
          <w:u w:val="single"/>
        </w:rPr>
        <w:t>3</w:t>
      </w:r>
      <w:r>
        <w:rPr>
          <w:rFonts w:ascii="宋体" w:hAnsi="宋体" w:cs="宋体"/>
          <w:snapToGrid w:val="0"/>
          <w:color w:val="auto"/>
          <w:spacing w:val="8"/>
          <w:sz w:val="19"/>
          <w:szCs w:val="19"/>
          <w:u w:val="single"/>
        </w:rPr>
        <w:t>、所有违约金及罚款应按发包人要求</w:t>
      </w:r>
      <w:r>
        <w:rPr>
          <w:rFonts w:hint="eastAsia" w:ascii="宋体" w:hAnsi="宋体" w:cs="宋体"/>
          <w:snapToGrid w:val="0"/>
          <w:color w:val="auto"/>
          <w:spacing w:val="8"/>
          <w:sz w:val="19"/>
          <w:szCs w:val="19"/>
          <w:u w:val="single"/>
          <w:lang w:eastAsia="zh-CN"/>
        </w:rPr>
        <w:t>缴纳</w:t>
      </w:r>
      <w:r>
        <w:rPr>
          <w:rFonts w:ascii="宋体" w:hAnsi="宋体" w:cs="宋体"/>
          <w:snapToGrid w:val="0"/>
          <w:color w:val="auto"/>
          <w:spacing w:val="8"/>
          <w:sz w:val="19"/>
          <w:szCs w:val="19"/>
          <w:u w:val="single"/>
        </w:rPr>
        <w:t>至发包人相关部门，如承包人未按发包</w:t>
      </w:r>
      <w:r>
        <w:rPr>
          <w:rFonts w:ascii="宋体" w:hAnsi="宋体" w:cs="宋体"/>
          <w:snapToGrid w:val="0"/>
          <w:color w:val="auto"/>
          <w:spacing w:val="7"/>
          <w:sz w:val="19"/>
          <w:szCs w:val="19"/>
          <w:u w:val="single"/>
        </w:rPr>
        <w:t>人要求缴</w:t>
      </w:r>
      <w:r>
        <w:rPr>
          <w:rFonts w:ascii="宋体" w:hAnsi="宋体" w:cs="宋体"/>
          <w:snapToGrid w:val="0"/>
          <w:color w:val="auto"/>
          <w:spacing w:val="10"/>
          <w:sz w:val="19"/>
          <w:szCs w:val="19"/>
          <w:u w:val="single"/>
        </w:rPr>
        <w:t>纳违约金或罚款的，在支付上述工程进度款的同时，发包人</w:t>
      </w:r>
      <w:r>
        <w:rPr>
          <w:rFonts w:ascii="宋体" w:hAnsi="宋体" w:cs="宋体"/>
          <w:snapToGrid w:val="0"/>
          <w:color w:val="auto"/>
          <w:spacing w:val="9"/>
          <w:sz w:val="19"/>
          <w:szCs w:val="19"/>
          <w:u w:val="single"/>
        </w:rPr>
        <w:t>可直接扣除各项罚款、赔偿以及违</w:t>
      </w:r>
      <w:r>
        <w:rPr>
          <w:rFonts w:ascii="宋体" w:hAnsi="宋体" w:cs="宋体"/>
          <w:snapToGrid w:val="0"/>
          <w:color w:val="auto"/>
          <w:spacing w:val="7"/>
          <w:sz w:val="19"/>
          <w:szCs w:val="19"/>
          <w:u w:val="single"/>
        </w:rPr>
        <w:t>约金等。但工程进度款发票应全额提供。</w:t>
      </w:r>
    </w:p>
    <w:p w14:paraId="0CD39F77">
      <w:pPr>
        <w:kinsoku w:val="0"/>
        <w:autoSpaceDE w:val="0"/>
        <w:autoSpaceDN w:val="0"/>
        <w:adjustRightInd w:val="0"/>
        <w:snapToGrid w:val="0"/>
        <w:spacing w:before="66" w:line="303" w:lineRule="auto"/>
        <w:ind w:right="124" w:firstLine="416" w:firstLineChars="200"/>
        <w:textAlignment w:val="baseline"/>
        <w:rPr>
          <w:rFonts w:hint="eastAsia" w:ascii="宋体" w:hAnsi="宋体" w:cs="宋体"/>
          <w:snapToGrid w:val="0"/>
          <w:color w:val="auto"/>
          <w:sz w:val="19"/>
          <w:szCs w:val="19"/>
        </w:rPr>
      </w:pPr>
      <w:r>
        <w:rPr>
          <w:rFonts w:hint="eastAsia" w:ascii="宋体" w:hAnsi="宋体" w:cs="宋体"/>
          <w:snapToGrid w:val="0"/>
          <w:color w:val="auto"/>
          <w:spacing w:val="9"/>
          <w:sz w:val="19"/>
          <w:szCs w:val="19"/>
          <w:u w:val="single"/>
        </w:rPr>
        <w:t>4</w:t>
      </w:r>
      <w:r>
        <w:rPr>
          <w:rFonts w:ascii="宋体" w:hAnsi="宋体" w:cs="宋体"/>
          <w:snapToGrid w:val="0"/>
          <w:color w:val="auto"/>
          <w:spacing w:val="9"/>
          <w:sz w:val="19"/>
          <w:szCs w:val="19"/>
          <w:u w:val="single"/>
        </w:rPr>
        <w:t>、发包人每次付款前，承包人应先行提供发票（开具符合税法规定的增值税专用发</w:t>
      </w:r>
      <w:r>
        <w:rPr>
          <w:rFonts w:ascii="宋体" w:hAnsi="宋体" w:cs="宋体"/>
          <w:snapToGrid w:val="0"/>
          <w:color w:val="auto"/>
          <w:spacing w:val="10"/>
          <w:sz w:val="19"/>
          <w:szCs w:val="19"/>
          <w:u w:val="single"/>
        </w:rPr>
        <w:t>票）</w:t>
      </w:r>
      <w:r>
        <w:rPr>
          <w:rFonts w:hint="eastAsia" w:ascii="宋体" w:hAnsi="宋体" w:cs="宋体"/>
          <w:snapToGrid w:val="0"/>
          <w:color w:val="auto"/>
          <w:spacing w:val="10"/>
          <w:sz w:val="19"/>
          <w:szCs w:val="19"/>
          <w:u w:val="single"/>
        </w:rPr>
        <w:t>等</w:t>
      </w:r>
      <w:r>
        <w:rPr>
          <w:rFonts w:ascii="宋体" w:hAnsi="宋体" w:cs="宋体"/>
          <w:snapToGrid w:val="0"/>
          <w:color w:val="auto"/>
          <w:spacing w:val="10"/>
          <w:sz w:val="19"/>
          <w:szCs w:val="19"/>
          <w:u w:val="single"/>
        </w:rPr>
        <w:t>相关资料，否则发包人有权拒</w:t>
      </w:r>
      <w:r>
        <w:rPr>
          <w:rFonts w:ascii="宋体" w:hAnsi="宋体" w:cs="宋体"/>
          <w:snapToGrid w:val="0"/>
          <w:color w:val="auto"/>
          <w:spacing w:val="9"/>
          <w:sz w:val="19"/>
          <w:szCs w:val="19"/>
          <w:u w:val="single"/>
        </w:rPr>
        <w:t>绝付款，由此造成的一切责任均由</w:t>
      </w:r>
      <w:r>
        <w:rPr>
          <w:rFonts w:ascii="宋体" w:hAnsi="宋体" w:cs="宋体"/>
          <w:snapToGrid w:val="0"/>
          <w:color w:val="auto"/>
          <w:spacing w:val="4"/>
          <w:sz w:val="19"/>
          <w:szCs w:val="19"/>
          <w:u w:val="single"/>
        </w:rPr>
        <w:t>承包人承担。</w:t>
      </w:r>
    </w:p>
    <w:p w14:paraId="2D9956F2">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12.4.2进度付款申请单的编制</w:t>
      </w:r>
    </w:p>
    <w:p w14:paraId="6EA95D06">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关于进度付款申请单编制的约定：</w:t>
      </w:r>
    </w:p>
    <w:p w14:paraId="7262AA95">
      <w:pPr>
        <w:tabs>
          <w:tab w:val="left" w:pos="507"/>
        </w:tabs>
        <w:kinsoku w:val="0"/>
        <w:autoSpaceDE w:val="0"/>
        <w:autoSpaceDN w:val="0"/>
        <w:adjustRightInd w:val="0"/>
        <w:snapToGrid w:val="0"/>
        <w:spacing w:before="77" w:line="303" w:lineRule="auto"/>
        <w:ind w:left="21" w:right="18" w:firstLine="393"/>
        <w:jc w:val="both"/>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hint="eastAsia" w:ascii="宋体" w:hAnsi="宋体" w:cs="宋体"/>
          <w:snapToGrid w:val="0"/>
          <w:color w:val="auto"/>
          <w:spacing w:val="5"/>
          <w:sz w:val="19"/>
          <w:szCs w:val="19"/>
          <w:u w:val="single"/>
        </w:rPr>
        <w:t>按通用条款执行</w:t>
      </w:r>
      <w:r>
        <w:rPr>
          <w:rFonts w:ascii="宋体" w:hAnsi="宋体" w:cs="宋体"/>
          <w:snapToGrid w:val="0"/>
          <w:color w:val="auto"/>
          <w:spacing w:val="7"/>
          <w:sz w:val="19"/>
          <w:szCs w:val="19"/>
        </w:rPr>
        <w:t>。</w:t>
      </w:r>
    </w:p>
    <w:p w14:paraId="4E371CA0">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12.4.3进度付款申请单的提交</w:t>
      </w:r>
    </w:p>
    <w:p w14:paraId="335201C3">
      <w:pPr>
        <w:kinsoku w:val="0"/>
        <w:autoSpaceDE w:val="0"/>
        <w:autoSpaceDN w:val="0"/>
        <w:adjustRightInd w:val="0"/>
        <w:snapToGrid w:val="0"/>
        <w:spacing w:before="77" w:line="227"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（1）单价合同进度付款申请单提交的约定：</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6C1A754C">
      <w:pPr>
        <w:kinsoku w:val="0"/>
        <w:autoSpaceDE w:val="0"/>
        <w:autoSpaceDN w:val="0"/>
        <w:adjustRightInd w:val="0"/>
        <w:snapToGrid w:val="0"/>
        <w:spacing w:before="79" w:line="227"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（2）总价合同进度付款申请单提交的约定：</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4E12CE2F">
      <w:pPr>
        <w:kinsoku w:val="0"/>
        <w:autoSpaceDE w:val="0"/>
        <w:autoSpaceDN w:val="0"/>
        <w:adjustRightInd w:val="0"/>
        <w:snapToGrid w:val="0"/>
        <w:spacing w:before="78" w:line="227" w:lineRule="auto"/>
        <w:ind w:left="3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（3）其他价格形式合同进度付款申请单提交的约定：</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427CB85E">
      <w:pPr>
        <w:kinsoku w:val="0"/>
        <w:autoSpaceDE w:val="0"/>
        <w:autoSpaceDN w:val="0"/>
        <w:adjustRightInd w:val="0"/>
        <w:snapToGrid w:val="0"/>
        <w:spacing w:before="79"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12.4.4进度款审核和支付</w:t>
      </w:r>
    </w:p>
    <w:p w14:paraId="45B9B914">
      <w:pPr>
        <w:kinsoku w:val="0"/>
        <w:autoSpaceDE w:val="0"/>
        <w:autoSpaceDN w:val="0"/>
        <w:adjustRightInd w:val="0"/>
        <w:snapToGrid w:val="0"/>
        <w:spacing w:before="77"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（1）监理人审查并报送发包人的期限：</w:t>
      </w:r>
      <w:r>
        <w:rPr>
          <w:rFonts w:ascii="宋体" w:hAnsi="宋体" w:cs="宋体"/>
          <w:snapToGrid w:val="0"/>
          <w:color w:val="auto"/>
          <w:spacing w:val="8"/>
          <w:sz w:val="19"/>
          <w:szCs w:val="19"/>
          <w:u w:val="single"/>
        </w:rPr>
        <w:t>执行通用条款</w:t>
      </w:r>
      <w:r>
        <w:rPr>
          <w:rFonts w:ascii="宋体" w:hAnsi="宋体" w:cs="宋体"/>
          <w:snapToGrid w:val="0"/>
          <w:color w:val="auto"/>
          <w:spacing w:val="8"/>
          <w:sz w:val="19"/>
          <w:szCs w:val="19"/>
        </w:rPr>
        <w:t>。</w:t>
      </w:r>
    </w:p>
    <w:p w14:paraId="00FE0052">
      <w:pPr>
        <w:kinsoku w:val="0"/>
        <w:autoSpaceDE w:val="0"/>
        <w:autoSpaceDN w:val="0"/>
        <w:adjustRightInd w:val="0"/>
        <w:snapToGrid w:val="0"/>
        <w:spacing w:before="77" w:line="228" w:lineRule="auto"/>
        <w:ind w:left="25"/>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发包人完成审批并签发进度款支付证书的期限：</w:t>
      </w:r>
      <w:r>
        <w:rPr>
          <w:rFonts w:ascii="宋体" w:hAnsi="宋体" w:cs="宋体"/>
          <w:snapToGrid w:val="0"/>
          <w:color w:val="auto"/>
          <w:spacing w:val="9"/>
          <w:sz w:val="19"/>
          <w:szCs w:val="19"/>
          <w:u w:val="single"/>
        </w:rPr>
        <w:t>执行通用条款</w:t>
      </w:r>
      <w:r>
        <w:rPr>
          <w:rFonts w:ascii="宋体" w:hAnsi="宋体" w:cs="宋体"/>
          <w:snapToGrid w:val="0"/>
          <w:color w:val="auto"/>
          <w:spacing w:val="9"/>
          <w:sz w:val="19"/>
          <w:szCs w:val="19"/>
        </w:rPr>
        <w:t>。</w:t>
      </w:r>
    </w:p>
    <w:p w14:paraId="2B5F0B47">
      <w:pPr>
        <w:kinsoku w:val="0"/>
        <w:autoSpaceDE w:val="0"/>
        <w:autoSpaceDN w:val="0"/>
        <w:adjustRightInd w:val="0"/>
        <w:snapToGrid w:val="0"/>
        <w:spacing w:before="78"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（2）发包人支付进度款的期限：</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78407330">
      <w:pPr>
        <w:kinsoku w:val="0"/>
        <w:autoSpaceDE w:val="0"/>
        <w:autoSpaceDN w:val="0"/>
        <w:adjustRightInd w:val="0"/>
        <w:snapToGrid w:val="0"/>
        <w:spacing w:before="77" w:line="228" w:lineRule="auto"/>
        <w:ind w:left="2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发包人逾期支付进度款的违约金的计算方式：</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5B900052">
      <w:pPr>
        <w:kinsoku w:val="0"/>
        <w:autoSpaceDE w:val="0"/>
        <w:autoSpaceDN w:val="0"/>
        <w:adjustRightInd w:val="0"/>
        <w:snapToGrid w:val="0"/>
        <w:spacing w:before="78" w:line="228" w:lineRule="auto"/>
        <w:ind w:left="536"/>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12.4.6支付分解表的编制</w:t>
      </w:r>
    </w:p>
    <w:p w14:paraId="3E692008">
      <w:pPr>
        <w:kinsoku w:val="0"/>
        <w:autoSpaceDE w:val="0"/>
        <w:autoSpaceDN w:val="0"/>
        <w:adjustRightInd w:val="0"/>
        <w:snapToGrid w:val="0"/>
        <w:spacing w:before="76" w:line="227" w:lineRule="auto"/>
        <w:ind w:left="24"/>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2、总价合同支付分解表的编制与审批：</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61FEAF5E">
      <w:pPr>
        <w:kinsoku w:val="0"/>
        <w:autoSpaceDE w:val="0"/>
        <w:autoSpaceDN w:val="0"/>
        <w:adjustRightInd w:val="0"/>
        <w:snapToGrid w:val="0"/>
        <w:spacing w:before="79" w:line="227" w:lineRule="auto"/>
        <w:ind w:left="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3、单价合同的总价项目支付分解表的编制与审批：</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029A8889">
      <w:pPr>
        <w:kinsoku w:val="0"/>
        <w:autoSpaceDE w:val="0"/>
        <w:autoSpaceDN w:val="0"/>
        <w:adjustRightInd w:val="0"/>
        <w:snapToGrid w:val="0"/>
        <w:spacing w:before="199" w:line="227" w:lineRule="auto"/>
        <w:ind w:left="37"/>
        <w:textAlignment w:val="baseline"/>
        <w:rPr>
          <w:rFonts w:hint="eastAsia" w:ascii="黑体" w:hAnsi="黑体" w:eastAsia="黑体" w:cs="黑体"/>
          <w:snapToGrid w:val="0"/>
          <w:color w:val="auto"/>
          <w:sz w:val="19"/>
          <w:szCs w:val="19"/>
        </w:rPr>
      </w:pPr>
      <w:r>
        <w:rPr>
          <w:rFonts w:ascii="宋体" w:hAnsi="宋体" w:cs="宋体"/>
          <w:snapToGrid w:val="0"/>
          <w:color w:val="auto"/>
          <w:spacing w:val="5"/>
          <w:sz w:val="19"/>
          <w:szCs w:val="19"/>
        </w:rPr>
        <w:t>13.</w:t>
      </w:r>
      <w:r>
        <w:rPr>
          <w:rFonts w:ascii="黑体" w:hAnsi="黑体" w:eastAsia="黑体" w:cs="黑体"/>
          <w:snapToGrid w:val="0"/>
          <w:color w:val="auto"/>
          <w:spacing w:val="5"/>
          <w:sz w:val="19"/>
          <w:szCs w:val="19"/>
        </w:rPr>
        <w:t>验收和工程试车</w:t>
      </w:r>
    </w:p>
    <w:p w14:paraId="7D74AC02">
      <w:pPr>
        <w:kinsoku w:val="0"/>
        <w:autoSpaceDE w:val="0"/>
        <w:autoSpaceDN w:val="0"/>
        <w:adjustRightInd w:val="0"/>
        <w:snapToGrid w:val="0"/>
        <w:spacing w:before="19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13.1分部分项工程验收</w:t>
      </w:r>
    </w:p>
    <w:p w14:paraId="7FF7CA6D">
      <w:pPr>
        <w:kinsoku w:val="0"/>
        <w:autoSpaceDE w:val="0"/>
        <w:autoSpaceDN w:val="0"/>
        <w:adjustRightInd w:val="0"/>
        <w:snapToGrid w:val="0"/>
        <w:spacing w:before="19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13.1.2监理人不能按时进行验收时，应提前</w:t>
      </w:r>
      <w:r>
        <w:rPr>
          <w:rFonts w:ascii="宋体" w:hAnsi="宋体" w:cs="宋体"/>
          <w:snapToGrid w:val="0"/>
          <w:color w:val="auto"/>
          <w:spacing w:val="6"/>
          <w:sz w:val="19"/>
          <w:szCs w:val="19"/>
          <w:u w:val="single"/>
        </w:rPr>
        <w:t>24</w:t>
      </w:r>
      <w:r>
        <w:rPr>
          <w:rFonts w:ascii="宋体" w:hAnsi="宋体" w:cs="宋体"/>
          <w:snapToGrid w:val="0"/>
          <w:color w:val="auto"/>
          <w:spacing w:val="6"/>
          <w:sz w:val="19"/>
          <w:szCs w:val="19"/>
        </w:rPr>
        <w:t>小时提交书面延期要求。</w:t>
      </w:r>
    </w:p>
    <w:p w14:paraId="601DB88C">
      <w:pPr>
        <w:kinsoku w:val="0"/>
        <w:autoSpaceDE w:val="0"/>
        <w:autoSpaceDN w:val="0"/>
        <w:adjustRightInd w:val="0"/>
        <w:snapToGrid w:val="0"/>
        <w:spacing w:before="78"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关于延期最长不得超过：</w:t>
      </w:r>
      <w:r>
        <w:rPr>
          <w:rFonts w:ascii="宋体" w:hAnsi="宋体" w:cs="宋体"/>
          <w:snapToGrid w:val="0"/>
          <w:color w:val="auto"/>
          <w:spacing w:val="6"/>
          <w:sz w:val="19"/>
          <w:szCs w:val="19"/>
          <w:u w:val="single"/>
        </w:rPr>
        <w:t>48</w:t>
      </w:r>
      <w:r>
        <w:rPr>
          <w:rFonts w:ascii="宋体" w:hAnsi="宋体" w:cs="宋体"/>
          <w:snapToGrid w:val="0"/>
          <w:color w:val="auto"/>
          <w:spacing w:val="6"/>
          <w:sz w:val="19"/>
          <w:szCs w:val="19"/>
        </w:rPr>
        <w:t>小时。</w:t>
      </w:r>
    </w:p>
    <w:p w14:paraId="6F3DC3EC">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13.2竣工验收</w:t>
      </w:r>
    </w:p>
    <w:p w14:paraId="2F92389C">
      <w:pPr>
        <w:kinsoku w:val="0"/>
        <w:autoSpaceDE w:val="0"/>
        <w:autoSpaceDN w:val="0"/>
        <w:adjustRightInd w:val="0"/>
        <w:snapToGrid w:val="0"/>
        <w:spacing w:before="19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13.2.2竣工验收程序</w:t>
      </w:r>
    </w:p>
    <w:p w14:paraId="17928686">
      <w:pPr>
        <w:kinsoku w:val="0"/>
        <w:autoSpaceDE w:val="0"/>
        <w:autoSpaceDN w:val="0"/>
        <w:adjustRightInd w:val="0"/>
        <w:snapToGrid w:val="0"/>
        <w:spacing w:before="77" w:line="228" w:lineRule="auto"/>
        <w:ind w:left="445"/>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关于竣工验收程序的约定：</w:t>
      </w:r>
      <w:r>
        <w:rPr>
          <w:rFonts w:ascii="宋体" w:hAnsi="宋体" w:cs="宋体"/>
          <w:snapToGrid w:val="0"/>
          <w:color w:val="auto"/>
          <w:spacing w:val="8"/>
          <w:sz w:val="19"/>
          <w:szCs w:val="19"/>
          <w:u w:val="single"/>
        </w:rPr>
        <w:t>按通用条款</w:t>
      </w:r>
      <w:r>
        <w:rPr>
          <w:rFonts w:ascii="宋体" w:hAnsi="宋体" w:cs="宋体"/>
          <w:snapToGrid w:val="0"/>
          <w:color w:val="auto"/>
          <w:spacing w:val="8"/>
          <w:sz w:val="19"/>
          <w:szCs w:val="19"/>
        </w:rPr>
        <w:t>。</w:t>
      </w:r>
    </w:p>
    <w:p w14:paraId="6B3F91F4">
      <w:pPr>
        <w:kinsoku w:val="0"/>
        <w:autoSpaceDE w:val="0"/>
        <w:autoSpaceDN w:val="0"/>
        <w:adjustRightInd w:val="0"/>
        <w:snapToGrid w:val="0"/>
        <w:spacing w:before="77" w:line="228" w:lineRule="auto"/>
        <w:ind w:left="25"/>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发包人不按照本项约定组织竣工验收、颁发工程接收证书的违约金的计算方法：</w:t>
      </w:r>
      <w:r>
        <w:rPr>
          <w:rFonts w:ascii="宋体" w:hAnsi="宋体" w:cs="宋体"/>
          <w:snapToGrid w:val="0"/>
          <w:color w:val="auto"/>
          <w:spacing w:val="9"/>
          <w:sz w:val="19"/>
          <w:szCs w:val="19"/>
          <w:u w:val="single"/>
        </w:rPr>
        <w:t>/</w:t>
      </w:r>
      <w:r>
        <w:rPr>
          <w:rFonts w:ascii="宋体" w:hAnsi="宋体" w:cs="宋体"/>
          <w:snapToGrid w:val="0"/>
          <w:color w:val="auto"/>
          <w:spacing w:val="9"/>
          <w:sz w:val="19"/>
          <w:szCs w:val="19"/>
        </w:rPr>
        <w:t>。</w:t>
      </w:r>
    </w:p>
    <w:p w14:paraId="00CF1E3A">
      <w:pPr>
        <w:kinsoku w:val="0"/>
        <w:autoSpaceDE w:val="0"/>
        <w:autoSpaceDN w:val="0"/>
        <w:adjustRightInd w:val="0"/>
        <w:snapToGrid w:val="0"/>
        <w:spacing w:before="78" w:line="228" w:lineRule="auto"/>
        <w:ind w:left="437"/>
        <w:textAlignment w:val="baseline"/>
        <w:rPr>
          <w:rFonts w:hint="eastAsia" w:ascii="宋体" w:hAnsi="宋体" w:cs="宋体"/>
          <w:snapToGrid w:val="0"/>
          <w:color w:val="auto"/>
          <w:sz w:val="19"/>
          <w:szCs w:val="19"/>
          <w:lang w:eastAsia="en-US"/>
        </w:rPr>
      </w:pPr>
      <w:r>
        <w:rPr>
          <w:rFonts w:ascii="宋体" w:hAnsi="宋体" w:cs="宋体"/>
          <w:snapToGrid w:val="0"/>
          <w:color w:val="auto"/>
          <w:spacing w:val="6"/>
          <w:sz w:val="19"/>
          <w:szCs w:val="19"/>
          <w:lang w:eastAsia="en-US"/>
        </w:rPr>
        <w:t>13.2.5移交、接收全部与部分工程</w:t>
      </w:r>
    </w:p>
    <w:p w14:paraId="24C74FCB">
      <w:pPr>
        <w:kinsoku w:val="0"/>
        <w:autoSpaceDE w:val="0"/>
        <w:autoSpaceDN w:val="0"/>
        <w:adjustRightInd w:val="0"/>
        <w:snapToGrid w:val="0"/>
        <w:spacing w:before="78" w:line="303" w:lineRule="auto"/>
        <w:ind w:left="21" w:right="14" w:firstLine="401"/>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承包人向发包人移交工程的期限：</w:t>
      </w:r>
      <w:r>
        <w:rPr>
          <w:rFonts w:ascii="宋体" w:hAnsi="宋体" w:cs="宋体"/>
          <w:snapToGrid w:val="0"/>
          <w:color w:val="auto"/>
          <w:spacing w:val="8"/>
          <w:sz w:val="19"/>
          <w:szCs w:val="19"/>
          <w:u w:val="single"/>
        </w:rPr>
        <w:t>1、本合同工程竣工验收之前，承包人须按竣工验收相关规定及技术档案管理条例编制整理竣工资料（含竣工图，一式陆份</w:t>
      </w:r>
      <w:r>
        <w:rPr>
          <w:rFonts w:ascii="宋体" w:hAnsi="宋体" w:cs="宋体"/>
          <w:snapToGrid w:val="0"/>
          <w:color w:val="auto"/>
          <w:spacing w:val="-1"/>
          <w:sz w:val="19"/>
          <w:szCs w:val="19"/>
          <w:u w:val="single"/>
        </w:rPr>
        <w:t>），</w:t>
      </w:r>
      <w:r>
        <w:rPr>
          <w:rFonts w:ascii="宋体" w:hAnsi="宋体" w:cs="宋体"/>
          <w:snapToGrid w:val="0"/>
          <w:color w:val="auto"/>
          <w:spacing w:val="8"/>
          <w:sz w:val="19"/>
          <w:szCs w:val="19"/>
          <w:u w:val="single"/>
        </w:rPr>
        <w:t>报监理审核</w:t>
      </w:r>
      <w:r>
        <w:rPr>
          <w:rFonts w:ascii="宋体" w:hAnsi="宋体" w:cs="宋体"/>
          <w:snapToGrid w:val="0"/>
          <w:color w:val="auto"/>
          <w:spacing w:val="7"/>
          <w:sz w:val="19"/>
          <w:szCs w:val="19"/>
          <w:u w:val="single"/>
        </w:rPr>
        <w:t>合格后移交给发包人，竣工资料的整理、装订、移交费用由承包人承担。工程实体验收后30日内提供符合城</w:t>
      </w:r>
      <w:r>
        <w:rPr>
          <w:rFonts w:ascii="宋体" w:hAnsi="宋体" w:cs="宋体"/>
          <w:snapToGrid w:val="0"/>
          <w:color w:val="auto"/>
          <w:spacing w:val="8"/>
          <w:sz w:val="19"/>
          <w:szCs w:val="19"/>
          <w:u w:val="single"/>
        </w:rPr>
        <w:t>建档案馆和行政质检监督部门要求的竣工图陆份（图纸承包人另行提供</w:t>
      </w:r>
      <w:r>
        <w:rPr>
          <w:rFonts w:ascii="宋体" w:hAnsi="宋体" w:cs="宋体"/>
          <w:snapToGrid w:val="0"/>
          <w:color w:val="auto"/>
          <w:spacing w:val="-5"/>
          <w:sz w:val="19"/>
          <w:szCs w:val="19"/>
          <w:u w:val="single"/>
        </w:rPr>
        <w:t>），</w:t>
      </w:r>
      <w:r>
        <w:rPr>
          <w:rFonts w:ascii="宋体" w:hAnsi="宋体" w:cs="宋体"/>
          <w:snapToGrid w:val="0"/>
          <w:color w:val="auto"/>
          <w:spacing w:val="8"/>
          <w:sz w:val="19"/>
          <w:szCs w:val="19"/>
          <w:u w:val="single"/>
        </w:rPr>
        <w:t>竣工资料陆套。竣工验收日期为实际竣工验收并验收合格之日。</w:t>
      </w:r>
      <w:r>
        <w:rPr>
          <w:rFonts w:ascii="宋体" w:hAnsi="宋体" w:cs="宋体"/>
          <w:snapToGrid w:val="0"/>
          <w:color w:val="auto"/>
          <w:spacing w:val="7"/>
          <w:sz w:val="19"/>
          <w:szCs w:val="19"/>
          <w:u w:val="single"/>
        </w:rPr>
        <w:t>无论哪项拖延，均视为承包人违约，承包人按每拖延</w:t>
      </w:r>
      <w:r>
        <w:rPr>
          <w:rFonts w:ascii="宋体" w:hAnsi="宋体" w:cs="宋体"/>
          <w:snapToGrid w:val="0"/>
          <w:color w:val="auto"/>
          <w:spacing w:val="6"/>
          <w:sz w:val="19"/>
          <w:szCs w:val="19"/>
          <w:u w:val="single"/>
        </w:rPr>
        <w:t>一天1000元的标准向发包人支付违约金。2、中间交工工程的范围和竣工时间：按照经监理人审</w:t>
      </w:r>
      <w:r>
        <w:rPr>
          <w:rFonts w:ascii="宋体" w:hAnsi="宋体" w:cs="宋体"/>
          <w:snapToGrid w:val="0"/>
          <w:color w:val="auto"/>
          <w:spacing w:val="9"/>
          <w:sz w:val="19"/>
          <w:szCs w:val="19"/>
          <w:u w:val="single"/>
        </w:rPr>
        <w:t>核后发包人同意的承包人的总体施工计划执行，办理符合建设程序的交工手续</w:t>
      </w:r>
      <w:r>
        <w:rPr>
          <w:rFonts w:ascii="宋体" w:hAnsi="宋体" w:cs="宋体"/>
          <w:snapToGrid w:val="0"/>
          <w:color w:val="auto"/>
          <w:spacing w:val="9"/>
          <w:sz w:val="19"/>
          <w:szCs w:val="19"/>
        </w:rPr>
        <w:t>。</w:t>
      </w:r>
    </w:p>
    <w:p w14:paraId="0D4CE57C">
      <w:pPr>
        <w:kinsoku w:val="0"/>
        <w:autoSpaceDE w:val="0"/>
        <w:autoSpaceDN w:val="0"/>
        <w:adjustRightInd w:val="0"/>
        <w:snapToGrid w:val="0"/>
        <w:spacing w:before="1" w:line="227"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发包人未按本合同约定接收全部或部分工程的，违约金的计算方法</w:t>
      </w:r>
      <w:r>
        <w:rPr>
          <w:rFonts w:ascii="宋体" w:hAnsi="宋体" w:cs="宋体"/>
          <w:snapToGrid w:val="0"/>
          <w:color w:val="auto"/>
          <w:spacing w:val="7"/>
          <w:sz w:val="19"/>
          <w:szCs w:val="19"/>
        </w:rPr>
        <w:t>为：</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5A0C70A4">
      <w:pPr>
        <w:kinsoku w:val="0"/>
        <w:autoSpaceDE w:val="0"/>
        <w:autoSpaceDN w:val="0"/>
        <w:adjustRightInd w:val="0"/>
        <w:snapToGrid w:val="0"/>
        <w:spacing w:before="79" w:line="303" w:lineRule="auto"/>
        <w:ind w:right="93" w:firstLine="412" w:firstLineChars="200"/>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承包人未按时移交工程的，违约金的计算方法为：</w:t>
      </w:r>
      <w:r>
        <w:rPr>
          <w:rFonts w:ascii="宋体" w:hAnsi="宋体" w:cs="宋体"/>
          <w:snapToGrid w:val="0"/>
          <w:color w:val="auto"/>
          <w:spacing w:val="8"/>
          <w:sz w:val="19"/>
          <w:szCs w:val="19"/>
          <w:u w:val="single"/>
        </w:rPr>
        <w:t>每逾期一日，承</w:t>
      </w:r>
      <w:r>
        <w:rPr>
          <w:rFonts w:ascii="宋体" w:hAnsi="宋体" w:cs="宋体"/>
          <w:snapToGrid w:val="0"/>
          <w:color w:val="auto"/>
          <w:spacing w:val="7"/>
          <w:sz w:val="19"/>
          <w:szCs w:val="19"/>
          <w:u w:val="single"/>
        </w:rPr>
        <w:t>包人向发包人支付1000-</w:t>
      </w:r>
      <w:r>
        <w:rPr>
          <w:rFonts w:ascii="宋体" w:hAnsi="宋体" w:cs="宋体"/>
          <w:snapToGrid w:val="0"/>
          <w:color w:val="auto"/>
          <w:spacing w:val="3"/>
          <w:sz w:val="19"/>
          <w:szCs w:val="19"/>
          <w:u w:val="single"/>
        </w:rPr>
        <w:t>10000元/日不等的违约金。</w:t>
      </w:r>
    </w:p>
    <w:p w14:paraId="2A4A3AAE">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13.3工程试车</w:t>
      </w:r>
    </w:p>
    <w:p w14:paraId="7CB9E100">
      <w:pPr>
        <w:kinsoku w:val="0"/>
        <w:autoSpaceDE w:val="0"/>
        <w:autoSpaceDN w:val="0"/>
        <w:adjustRightInd w:val="0"/>
        <w:snapToGrid w:val="0"/>
        <w:spacing w:before="65" w:line="228" w:lineRule="auto"/>
        <w:ind w:left="432"/>
        <w:textAlignment w:val="baseline"/>
        <w:rPr>
          <w:rFonts w:hint="eastAsia" w:ascii="宋体" w:hAnsi="宋体" w:cs="宋体"/>
          <w:snapToGrid w:val="0"/>
          <w:color w:val="auto"/>
          <w:spacing w:val="6"/>
          <w:sz w:val="19"/>
          <w:szCs w:val="19"/>
          <w:u w:val="single"/>
        </w:rPr>
      </w:pPr>
      <w:r>
        <w:rPr>
          <w:rFonts w:ascii="宋体" w:hAnsi="宋体" w:cs="宋体"/>
          <w:snapToGrid w:val="0"/>
          <w:color w:val="auto"/>
          <w:spacing w:val="3"/>
          <w:sz w:val="19"/>
          <w:szCs w:val="19"/>
        </w:rPr>
        <w:t>13.3.1试车程序</w:t>
      </w:r>
      <w:r>
        <w:rPr>
          <w:rFonts w:ascii="宋体" w:hAnsi="宋体" w:cs="宋体"/>
          <w:snapToGrid w:val="0"/>
          <w:color w:val="auto"/>
          <w:spacing w:val="6"/>
          <w:sz w:val="19"/>
          <w:szCs w:val="19"/>
        </w:rPr>
        <w:t>工程试车内容：</w:t>
      </w:r>
      <w:r>
        <w:rPr>
          <w:rFonts w:ascii="宋体" w:hAnsi="宋体" w:cs="宋体"/>
          <w:snapToGrid w:val="0"/>
          <w:color w:val="auto"/>
          <w:spacing w:val="6"/>
          <w:sz w:val="19"/>
          <w:szCs w:val="19"/>
          <w:u w:val="single"/>
        </w:rPr>
        <w:t>/</w:t>
      </w:r>
      <w:r>
        <w:rPr>
          <w:rFonts w:hint="eastAsia" w:ascii="宋体" w:hAnsi="宋体" w:cs="宋体"/>
          <w:snapToGrid w:val="0"/>
          <w:color w:val="auto"/>
          <w:spacing w:val="6"/>
          <w:sz w:val="19"/>
          <w:szCs w:val="19"/>
          <w:u w:val="single"/>
        </w:rPr>
        <w:t>。</w:t>
      </w:r>
    </w:p>
    <w:p w14:paraId="01F9BB42">
      <w:pPr>
        <w:kinsoku w:val="0"/>
        <w:autoSpaceDE w:val="0"/>
        <w:autoSpaceDN w:val="0"/>
        <w:adjustRightInd w:val="0"/>
        <w:snapToGrid w:val="0"/>
        <w:spacing w:before="65"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（1）单机无负荷试车费用由</w:t>
      </w:r>
      <w:r>
        <w:rPr>
          <w:rFonts w:ascii="宋体" w:hAnsi="宋体" w:cs="宋体"/>
          <w:snapToGrid w:val="0"/>
          <w:color w:val="auto"/>
          <w:spacing w:val="5"/>
          <w:sz w:val="19"/>
          <w:szCs w:val="19"/>
          <w:u w:val="single"/>
        </w:rPr>
        <w:t>/</w:t>
      </w:r>
      <w:r>
        <w:rPr>
          <w:rFonts w:ascii="宋体" w:hAnsi="宋体" w:cs="宋体"/>
          <w:snapToGrid w:val="0"/>
          <w:color w:val="auto"/>
          <w:spacing w:val="5"/>
          <w:sz w:val="19"/>
          <w:szCs w:val="19"/>
        </w:rPr>
        <w:t>承担；</w:t>
      </w:r>
    </w:p>
    <w:p w14:paraId="649188FF">
      <w:pPr>
        <w:kinsoku w:val="0"/>
        <w:autoSpaceDE w:val="0"/>
        <w:autoSpaceDN w:val="0"/>
        <w:adjustRightInd w:val="0"/>
        <w:snapToGrid w:val="0"/>
        <w:spacing w:before="78"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（2）无负荷联动试车费用由</w:t>
      </w:r>
      <w:r>
        <w:rPr>
          <w:rFonts w:ascii="宋体" w:hAnsi="宋体" w:cs="宋体"/>
          <w:snapToGrid w:val="0"/>
          <w:color w:val="auto"/>
          <w:spacing w:val="5"/>
          <w:sz w:val="19"/>
          <w:szCs w:val="19"/>
          <w:u w:val="single"/>
        </w:rPr>
        <w:t>/</w:t>
      </w:r>
      <w:r>
        <w:rPr>
          <w:rFonts w:ascii="宋体" w:hAnsi="宋体" w:cs="宋体"/>
          <w:snapToGrid w:val="0"/>
          <w:color w:val="auto"/>
          <w:spacing w:val="5"/>
          <w:sz w:val="19"/>
          <w:szCs w:val="19"/>
        </w:rPr>
        <w:t>承担。</w:t>
      </w:r>
    </w:p>
    <w:p w14:paraId="3E419D6B">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13.3.3投料试车</w:t>
      </w:r>
    </w:p>
    <w:p w14:paraId="7640E93C">
      <w:pPr>
        <w:kinsoku w:val="0"/>
        <w:autoSpaceDE w:val="0"/>
        <w:autoSpaceDN w:val="0"/>
        <w:adjustRightInd w:val="0"/>
        <w:snapToGrid w:val="0"/>
        <w:spacing w:before="77" w:line="228" w:lineRule="auto"/>
        <w:ind w:left="25"/>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关于投料试车相关事项的约定：</w:t>
      </w:r>
      <w:r>
        <w:rPr>
          <w:rFonts w:ascii="宋体" w:hAnsi="宋体" w:cs="宋体"/>
          <w:snapToGrid w:val="0"/>
          <w:color w:val="auto"/>
          <w:spacing w:val="6"/>
          <w:sz w:val="19"/>
          <w:szCs w:val="19"/>
          <w:u w:val="single"/>
        </w:rPr>
        <w:t>/</w:t>
      </w:r>
      <w:r>
        <w:rPr>
          <w:rFonts w:ascii="宋体" w:hAnsi="宋体" w:cs="宋体"/>
          <w:snapToGrid w:val="0"/>
          <w:color w:val="auto"/>
          <w:spacing w:val="6"/>
          <w:sz w:val="19"/>
          <w:szCs w:val="19"/>
        </w:rPr>
        <w:t>。</w:t>
      </w:r>
    </w:p>
    <w:p w14:paraId="33409B0F">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13.6竣工退场</w:t>
      </w:r>
    </w:p>
    <w:p w14:paraId="50895674">
      <w:pPr>
        <w:kinsoku w:val="0"/>
        <w:autoSpaceDE w:val="0"/>
        <w:autoSpaceDN w:val="0"/>
        <w:adjustRightInd w:val="0"/>
        <w:snapToGrid w:val="0"/>
        <w:spacing w:before="19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13.6.1竣工退场</w:t>
      </w:r>
    </w:p>
    <w:p w14:paraId="3FC68F56">
      <w:pPr>
        <w:kinsoku w:val="0"/>
        <w:autoSpaceDE w:val="0"/>
        <w:autoSpaceDN w:val="0"/>
        <w:adjustRightInd w:val="0"/>
        <w:snapToGrid w:val="0"/>
        <w:spacing w:before="76"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承包人完成竣工退场的期限：</w:t>
      </w:r>
      <w:r>
        <w:rPr>
          <w:rFonts w:ascii="宋体" w:hAnsi="宋体" w:cs="宋体"/>
          <w:snapToGrid w:val="0"/>
          <w:color w:val="auto"/>
          <w:spacing w:val="9"/>
          <w:sz w:val="19"/>
          <w:szCs w:val="19"/>
          <w:u w:val="single"/>
        </w:rPr>
        <w:t>提交竣工材料之日</w:t>
      </w:r>
      <w:r>
        <w:rPr>
          <w:rFonts w:ascii="宋体" w:hAnsi="宋体" w:cs="宋体"/>
          <w:snapToGrid w:val="0"/>
          <w:color w:val="auto"/>
          <w:spacing w:val="9"/>
          <w:sz w:val="19"/>
          <w:szCs w:val="19"/>
        </w:rPr>
        <w:t>。</w:t>
      </w:r>
    </w:p>
    <w:p w14:paraId="3F759EFF">
      <w:pPr>
        <w:kinsoku w:val="0"/>
        <w:autoSpaceDE w:val="0"/>
        <w:autoSpaceDN w:val="0"/>
        <w:adjustRightInd w:val="0"/>
        <w:snapToGrid w:val="0"/>
        <w:spacing w:before="198" w:line="227"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3"/>
          <w:sz w:val="19"/>
          <w:szCs w:val="19"/>
        </w:rPr>
        <w:t>14.</w:t>
      </w:r>
      <w:r>
        <w:rPr>
          <w:rFonts w:ascii="黑体" w:hAnsi="黑体" w:eastAsia="黑体" w:cs="黑体"/>
          <w:snapToGrid w:val="0"/>
          <w:color w:val="auto"/>
          <w:spacing w:val="3"/>
          <w:sz w:val="19"/>
          <w:szCs w:val="19"/>
        </w:rPr>
        <w:t>竣工结算</w:t>
      </w:r>
    </w:p>
    <w:p w14:paraId="1E6184CA">
      <w:pPr>
        <w:kinsoku w:val="0"/>
        <w:autoSpaceDE w:val="0"/>
        <w:autoSpaceDN w:val="0"/>
        <w:adjustRightInd w:val="0"/>
        <w:snapToGrid w:val="0"/>
        <w:spacing w:before="199"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14.1竣工结算申请</w:t>
      </w:r>
    </w:p>
    <w:p w14:paraId="1E2FFF4B">
      <w:pPr>
        <w:kinsoku w:val="0"/>
        <w:autoSpaceDE w:val="0"/>
        <w:autoSpaceDN w:val="0"/>
        <w:adjustRightInd w:val="0"/>
        <w:snapToGrid w:val="0"/>
        <w:spacing w:before="198" w:line="303" w:lineRule="auto"/>
        <w:ind w:left="21" w:right="78" w:firstLine="401"/>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承包人提交竣工结算申请单的期限：</w:t>
      </w:r>
      <w:r>
        <w:rPr>
          <w:rFonts w:ascii="宋体" w:hAnsi="宋体" w:cs="宋体"/>
          <w:snapToGrid w:val="0"/>
          <w:color w:val="auto"/>
          <w:spacing w:val="8"/>
          <w:sz w:val="19"/>
          <w:szCs w:val="19"/>
          <w:u w:val="single"/>
        </w:rPr>
        <w:t>承包人必须按照发包人的要求编制整理资料，工程竣工后30天内向发包人递交6份结算报告及完整的结算资料（原件两份</w:t>
      </w:r>
      <w:r>
        <w:rPr>
          <w:rFonts w:ascii="宋体" w:hAnsi="宋体" w:cs="宋体"/>
          <w:snapToGrid w:val="0"/>
          <w:color w:val="auto"/>
          <w:spacing w:val="12"/>
          <w:sz w:val="19"/>
          <w:szCs w:val="19"/>
          <w:u w:val="single"/>
        </w:rPr>
        <w:t>），</w:t>
      </w:r>
      <w:r>
        <w:rPr>
          <w:rFonts w:ascii="宋体" w:hAnsi="宋体" w:cs="宋体"/>
          <w:snapToGrid w:val="0"/>
          <w:color w:val="auto"/>
          <w:spacing w:val="8"/>
          <w:sz w:val="19"/>
          <w:szCs w:val="19"/>
          <w:u w:val="single"/>
        </w:rPr>
        <w:t>否则对发包人管理费造成的损失由承包人承担。发包人在支付工程结算款时扣除损失金额，同时承包人工程结算发</w:t>
      </w:r>
      <w:r>
        <w:rPr>
          <w:rFonts w:ascii="宋体" w:hAnsi="宋体" w:cs="宋体"/>
          <w:snapToGrid w:val="0"/>
          <w:color w:val="auto"/>
          <w:spacing w:val="3"/>
          <w:sz w:val="19"/>
          <w:szCs w:val="19"/>
          <w:u w:val="single"/>
        </w:rPr>
        <w:t>票应全额提供。</w:t>
      </w:r>
    </w:p>
    <w:p w14:paraId="3261A5C8">
      <w:pPr>
        <w:kinsoku w:val="0"/>
        <w:autoSpaceDE w:val="0"/>
        <w:autoSpaceDN w:val="0"/>
        <w:adjustRightInd w:val="0"/>
        <w:snapToGrid w:val="0"/>
        <w:spacing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竣工结算申请单应包括的内容：</w:t>
      </w:r>
    </w:p>
    <w:p w14:paraId="6721B2B6">
      <w:pPr>
        <w:kinsoku w:val="0"/>
        <w:autoSpaceDE w:val="0"/>
        <w:autoSpaceDN w:val="0"/>
        <w:adjustRightInd w:val="0"/>
        <w:snapToGrid w:val="0"/>
        <w:spacing w:before="78" w:line="303" w:lineRule="auto"/>
        <w:ind w:left="20" w:right="65" w:firstLine="405"/>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u w:val="single"/>
        </w:rPr>
        <w:t>发包人签收结算资料后，将不再接受增加任何结算资</w:t>
      </w:r>
      <w:r>
        <w:rPr>
          <w:rFonts w:ascii="宋体" w:hAnsi="宋体" w:cs="宋体"/>
          <w:snapToGrid w:val="0"/>
          <w:color w:val="auto"/>
          <w:spacing w:val="3"/>
          <w:sz w:val="19"/>
          <w:szCs w:val="19"/>
          <w:u w:val="single"/>
        </w:rPr>
        <w:t>料（图纸、签证变更单、价格凭证等</w:t>
      </w:r>
      <w:r>
        <w:rPr>
          <w:rFonts w:ascii="宋体" w:hAnsi="宋体" w:cs="宋体"/>
          <w:snapToGrid w:val="0"/>
          <w:color w:val="auto"/>
          <w:spacing w:val="-18"/>
          <w:sz w:val="19"/>
          <w:szCs w:val="19"/>
          <w:u w:val="single"/>
        </w:rPr>
        <w:t>），</w:t>
      </w:r>
      <w:r>
        <w:rPr>
          <w:rFonts w:ascii="宋体" w:hAnsi="宋体" w:cs="宋体"/>
          <w:snapToGrid w:val="0"/>
          <w:color w:val="auto"/>
          <w:spacing w:val="8"/>
          <w:sz w:val="19"/>
          <w:szCs w:val="19"/>
          <w:u w:val="single"/>
        </w:rPr>
        <w:t>送审的结算书中若有结算遗漏项目均作为让利给发包人，不作任何增加调整。</w:t>
      </w:r>
    </w:p>
    <w:p w14:paraId="12D1CDC8">
      <w:pPr>
        <w:kinsoku w:val="0"/>
        <w:autoSpaceDE w:val="0"/>
        <w:autoSpaceDN w:val="0"/>
        <w:adjustRightInd w:val="0"/>
        <w:snapToGrid w:val="0"/>
        <w:spacing w:before="1" w:line="278" w:lineRule="auto"/>
        <w:ind w:left="22" w:right="74" w:firstLine="404"/>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3、承包人在计算工程量时必须按竣工图分专</w:t>
      </w:r>
      <w:r>
        <w:rPr>
          <w:rFonts w:ascii="宋体" w:hAnsi="宋体" w:cs="宋体"/>
          <w:snapToGrid w:val="0"/>
          <w:color w:val="auto"/>
          <w:spacing w:val="9"/>
          <w:sz w:val="19"/>
          <w:szCs w:val="19"/>
          <w:u w:val="single"/>
        </w:rPr>
        <w:t>业计算，竣工图以外的变更签证部分，分专业</w:t>
      </w:r>
      <w:r>
        <w:rPr>
          <w:rFonts w:ascii="宋体" w:hAnsi="宋体" w:cs="宋体"/>
          <w:snapToGrid w:val="0"/>
          <w:color w:val="auto"/>
          <w:spacing w:val="7"/>
          <w:sz w:val="19"/>
          <w:szCs w:val="19"/>
          <w:u w:val="single"/>
        </w:rPr>
        <w:t>另行计算。变更签证凡在竣工图上标明的，不得重复计算，竣工图纸上已能反映的，不得再以签</w:t>
      </w:r>
      <w:r>
        <w:rPr>
          <w:rFonts w:ascii="宋体" w:hAnsi="宋体" w:cs="宋体"/>
          <w:snapToGrid w:val="0"/>
          <w:color w:val="auto"/>
          <w:spacing w:val="4"/>
          <w:sz w:val="19"/>
          <w:szCs w:val="19"/>
          <w:u w:val="single"/>
        </w:rPr>
        <w:t>证形式提出。</w:t>
      </w:r>
    </w:p>
    <w:p w14:paraId="15D02715">
      <w:pPr>
        <w:kinsoku w:val="0"/>
        <w:autoSpaceDE w:val="0"/>
        <w:autoSpaceDN w:val="0"/>
        <w:adjustRightInd w:val="0"/>
        <w:snapToGrid w:val="0"/>
        <w:spacing w:before="79" w:line="284" w:lineRule="auto"/>
        <w:ind w:left="23" w:right="72" w:firstLine="398"/>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4、发包人增加工程量，或者对工程进行变更，承包人应无条</w:t>
      </w:r>
      <w:r>
        <w:rPr>
          <w:rFonts w:ascii="宋体" w:hAnsi="宋体" w:cs="宋体"/>
          <w:snapToGrid w:val="0"/>
          <w:color w:val="auto"/>
          <w:spacing w:val="9"/>
          <w:sz w:val="19"/>
          <w:szCs w:val="19"/>
          <w:u w:val="single"/>
        </w:rPr>
        <w:t>件先完成变更项目，承包人按</w:t>
      </w:r>
      <w:r>
        <w:rPr>
          <w:rFonts w:ascii="宋体" w:hAnsi="宋体" w:cs="宋体"/>
          <w:snapToGrid w:val="0"/>
          <w:color w:val="auto"/>
          <w:spacing w:val="7"/>
          <w:sz w:val="19"/>
          <w:szCs w:val="19"/>
          <w:u w:val="single"/>
        </w:rPr>
        <w:t>发包人要求完成签证工程的施工，引致合同造价外的金额而要求补偿时，应在变更或签证项目完成后14日内将签证（附相对应的联系单或设计变更单、详细预算及报价</w:t>
      </w:r>
      <w:r>
        <w:rPr>
          <w:rFonts w:ascii="宋体" w:hAnsi="宋体" w:cs="宋体"/>
          <w:snapToGrid w:val="0"/>
          <w:color w:val="auto"/>
          <w:spacing w:val="6"/>
          <w:sz w:val="19"/>
          <w:szCs w:val="19"/>
          <w:u w:val="single"/>
        </w:rPr>
        <w:t>，否则视为无效）报监</w:t>
      </w:r>
      <w:r>
        <w:rPr>
          <w:rFonts w:ascii="宋体" w:hAnsi="宋体" w:cs="宋体"/>
          <w:snapToGrid w:val="0"/>
          <w:color w:val="auto"/>
          <w:spacing w:val="9"/>
          <w:sz w:val="19"/>
          <w:szCs w:val="19"/>
          <w:u w:val="single"/>
        </w:rPr>
        <w:t>理工程师及发包人，逾期视为承包人放弃补偿要求。</w:t>
      </w:r>
    </w:p>
    <w:p w14:paraId="6D7817A9">
      <w:pPr>
        <w:kinsoku w:val="0"/>
        <w:autoSpaceDE w:val="0"/>
        <w:autoSpaceDN w:val="0"/>
        <w:adjustRightInd w:val="0"/>
        <w:snapToGrid w:val="0"/>
        <w:spacing w:before="79" w:line="284" w:lineRule="auto"/>
        <w:ind w:left="22" w:right="72" w:firstLine="404"/>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5、针对工程量发生变化的隐蔽工程及发包人提出</w:t>
      </w:r>
      <w:r>
        <w:rPr>
          <w:rFonts w:ascii="宋体" w:hAnsi="宋体" w:cs="宋体"/>
          <w:snapToGrid w:val="0"/>
          <w:color w:val="auto"/>
          <w:spacing w:val="9"/>
          <w:sz w:val="19"/>
          <w:szCs w:val="19"/>
          <w:u w:val="single"/>
        </w:rPr>
        <w:t>的对已完成的分项工程进行变更，承包人</w:t>
      </w:r>
      <w:r>
        <w:rPr>
          <w:rFonts w:ascii="宋体" w:hAnsi="宋体" w:cs="宋体"/>
          <w:snapToGrid w:val="0"/>
          <w:color w:val="auto"/>
          <w:spacing w:val="5"/>
          <w:sz w:val="19"/>
          <w:szCs w:val="19"/>
          <w:u w:val="single"/>
        </w:rPr>
        <w:t>应在施工前将施工方案报发包人及监理工程师确认；对于有可能重复利用的材料、设备，承包人</w:t>
      </w:r>
      <w:r>
        <w:rPr>
          <w:rFonts w:ascii="宋体" w:hAnsi="宋体" w:cs="宋体"/>
          <w:snapToGrid w:val="0"/>
          <w:color w:val="auto"/>
          <w:spacing w:val="7"/>
          <w:sz w:val="19"/>
          <w:szCs w:val="19"/>
          <w:u w:val="single"/>
        </w:rPr>
        <w:t>应小心保护，因承包人拆除时未采取保护措施或拆除后保护不当造成的损害后果，由承包人负责</w:t>
      </w:r>
      <w:r>
        <w:rPr>
          <w:rFonts w:ascii="宋体" w:hAnsi="宋体" w:cs="宋体"/>
          <w:snapToGrid w:val="0"/>
          <w:color w:val="auto"/>
          <w:spacing w:val="8"/>
          <w:sz w:val="19"/>
          <w:szCs w:val="19"/>
          <w:u w:val="single"/>
        </w:rPr>
        <w:t>赔偿损失。</w:t>
      </w:r>
    </w:p>
    <w:p w14:paraId="33308FBA">
      <w:pPr>
        <w:kinsoku w:val="0"/>
        <w:autoSpaceDE w:val="0"/>
        <w:autoSpaceDN w:val="0"/>
        <w:adjustRightInd w:val="0"/>
        <w:snapToGrid w:val="0"/>
        <w:spacing w:before="76" w:line="279" w:lineRule="auto"/>
        <w:ind w:left="23" w:right="71" w:firstLine="400"/>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6、办理签证时，变更、签证结算费用编制应按“一单一价”</w:t>
      </w:r>
      <w:r>
        <w:rPr>
          <w:rFonts w:ascii="宋体" w:hAnsi="宋体" w:cs="宋体"/>
          <w:snapToGrid w:val="0"/>
          <w:color w:val="auto"/>
          <w:spacing w:val="9"/>
          <w:sz w:val="19"/>
          <w:szCs w:val="19"/>
          <w:u w:val="single"/>
        </w:rPr>
        <w:t>的原则，即每一份变更、签证</w:t>
      </w:r>
      <w:r>
        <w:rPr>
          <w:rFonts w:ascii="宋体" w:hAnsi="宋体" w:cs="宋体"/>
          <w:snapToGrid w:val="0"/>
          <w:color w:val="auto"/>
          <w:spacing w:val="7"/>
          <w:sz w:val="19"/>
          <w:szCs w:val="19"/>
          <w:u w:val="single"/>
        </w:rPr>
        <w:t>附一份造价核定单。一份签证单上只能申报一项内容。对不符合前述要求的签证，发包人有权拒</w:t>
      </w:r>
      <w:r>
        <w:rPr>
          <w:rFonts w:ascii="宋体" w:hAnsi="宋体" w:cs="宋体"/>
          <w:snapToGrid w:val="0"/>
          <w:color w:val="auto"/>
          <w:sz w:val="19"/>
          <w:szCs w:val="19"/>
          <w:u w:val="single"/>
        </w:rPr>
        <w:t>绝认可。</w:t>
      </w:r>
    </w:p>
    <w:p w14:paraId="6906AA9C">
      <w:pPr>
        <w:kinsoku w:val="0"/>
        <w:autoSpaceDE w:val="0"/>
        <w:autoSpaceDN w:val="0"/>
        <w:adjustRightInd w:val="0"/>
        <w:snapToGrid w:val="0"/>
        <w:spacing w:before="76" w:line="278" w:lineRule="auto"/>
        <w:ind w:left="22" w:firstLine="405"/>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7、工程变更及现场签证统一使用规定格式的现场签</w:t>
      </w:r>
      <w:r>
        <w:rPr>
          <w:rFonts w:ascii="宋体" w:hAnsi="宋体" w:cs="宋体"/>
          <w:snapToGrid w:val="0"/>
          <w:color w:val="auto"/>
          <w:spacing w:val="9"/>
          <w:sz w:val="19"/>
          <w:szCs w:val="19"/>
          <w:u w:val="single"/>
        </w:rPr>
        <w:t>证单，并按照相应规定执行。所有工程</w:t>
      </w:r>
      <w:r>
        <w:rPr>
          <w:rFonts w:ascii="宋体" w:hAnsi="宋体" w:cs="宋体"/>
          <w:snapToGrid w:val="0"/>
          <w:color w:val="auto"/>
          <w:spacing w:val="8"/>
          <w:sz w:val="19"/>
          <w:szCs w:val="19"/>
          <w:u w:val="single"/>
        </w:rPr>
        <w:t>变更及现场签证均应有承包人（项目部）、监理人、跟踪审计（若有）、发包人项目</w:t>
      </w:r>
      <w:r>
        <w:rPr>
          <w:rFonts w:ascii="宋体" w:hAnsi="宋体" w:cs="宋体"/>
          <w:snapToGrid w:val="0"/>
          <w:color w:val="auto"/>
          <w:spacing w:val="7"/>
          <w:sz w:val="19"/>
          <w:szCs w:val="19"/>
          <w:u w:val="single"/>
        </w:rPr>
        <w:t>代表人员、</w:t>
      </w:r>
      <w:r>
        <w:rPr>
          <w:rFonts w:ascii="宋体" w:hAnsi="宋体" w:cs="宋体"/>
          <w:snapToGrid w:val="0"/>
          <w:color w:val="auto"/>
          <w:spacing w:val="9"/>
          <w:sz w:val="19"/>
          <w:szCs w:val="19"/>
          <w:u w:val="single"/>
        </w:rPr>
        <w:t>项目管理单位代表人员签字与盖章方为有效。</w:t>
      </w:r>
    </w:p>
    <w:p w14:paraId="3FCC0CEC">
      <w:pPr>
        <w:kinsoku w:val="0"/>
        <w:autoSpaceDE w:val="0"/>
        <w:autoSpaceDN w:val="0"/>
        <w:adjustRightInd w:val="0"/>
        <w:snapToGrid w:val="0"/>
        <w:spacing w:before="77" w:line="266" w:lineRule="auto"/>
        <w:ind w:left="21" w:right="65" w:firstLine="402"/>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8、为避免签证出现混乱、重复结算，承包人在办理签证时必须明确每份签</w:t>
      </w:r>
      <w:r>
        <w:rPr>
          <w:rFonts w:ascii="宋体" w:hAnsi="宋体" w:cs="宋体"/>
          <w:snapToGrid w:val="0"/>
          <w:color w:val="auto"/>
          <w:spacing w:val="9"/>
          <w:sz w:val="19"/>
          <w:szCs w:val="19"/>
          <w:u w:val="single"/>
        </w:rPr>
        <w:t>证的具体原因、</w:t>
      </w:r>
      <w:r>
        <w:rPr>
          <w:rFonts w:ascii="宋体" w:hAnsi="宋体" w:cs="宋体"/>
          <w:snapToGrid w:val="0"/>
          <w:color w:val="auto"/>
          <w:spacing w:val="8"/>
          <w:sz w:val="19"/>
          <w:szCs w:val="19"/>
          <w:u w:val="single"/>
        </w:rPr>
        <w:t>施工部位、施工时间、签证的编号等，否则不予办理。</w:t>
      </w:r>
    </w:p>
    <w:p w14:paraId="121882F1">
      <w:pPr>
        <w:kinsoku w:val="0"/>
        <w:autoSpaceDE w:val="0"/>
        <w:autoSpaceDN w:val="0"/>
        <w:adjustRightInd w:val="0"/>
        <w:snapToGrid w:val="0"/>
        <w:spacing w:before="78" w:line="278" w:lineRule="auto"/>
        <w:ind w:left="22" w:right="75" w:firstLine="401"/>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9、承包人发生的所有违约金、罚款等相应扣款项，</w:t>
      </w:r>
      <w:r>
        <w:rPr>
          <w:rFonts w:ascii="宋体" w:hAnsi="宋体" w:cs="宋体"/>
          <w:snapToGrid w:val="0"/>
          <w:color w:val="auto"/>
          <w:spacing w:val="8"/>
          <w:sz w:val="19"/>
          <w:szCs w:val="19"/>
          <w:u w:val="single"/>
        </w:rPr>
        <w:t>均由监理工程师在当月的工程量审核单</w:t>
      </w:r>
      <w:r>
        <w:rPr>
          <w:rFonts w:ascii="宋体" w:hAnsi="宋体" w:cs="宋体"/>
          <w:snapToGrid w:val="0"/>
          <w:color w:val="auto"/>
          <w:spacing w:val="7"/>
          <w:sz w:val="19"/>
          <w:szCs w:val="19"/>
          <w:u w:val="single"/>
        </w:rPr>
        <w:t>中注明发生事由及金额，由发包人项目管理部在当月工程款支付单中予以注明扣除。所有变更及</w:t>
      </w:r>
      <w:r>
        <w:rPr>
          <w:rFonts w:ascii="宋体" w:hAnsi="宋体" w:cs="宋体"/>
          <w:snapToGrid w:val="0"/>
          <w:color w:val="auto"/>
          <w:spacing w:val="9"/>
          <w:sz w:val="19"/>
          <w:szCs w:val="19"/>
          <w:u w:val="single"/>
        </w:rPr>
        <w:t>签证产生的费用均在竣工结算中办理。</w:t>
      </w:r>
    </w:p>
    <w:p w14:paraId="51641CC9">
      <w:pPr>
        <w:kinsoku w:val="0"/>
        <w:autoSpaceDE w:val="0"/>
        <w:autoSpaceDN w:val="0"/>
        <w:adjustRightInd w:val="0"/>
        <w:snapToGrid w:val="0"/>
        <w:spacing w:before="76" w:line="266" w:lineRule="auto"/>
        <w:ind w:left="46" w:right="19" w:firstLine="391"/>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10、按国家规定由承包人交纳的各种税收、劳动保险费及其他费用已包含在本工程造价内，</w:t>
      </w:r>
      <w:r>
        <w:rPr>
          <w:rFonts w:ascii="宋体" w:hAnsi="宋体" w:cs="宋体"/>
          <w:snapToGrid w:val="0"/>
          <w:color w:val="auto"/>
          <w:spacing w:val="5"/>
          <w:sz w:val="19"/>
          <w:szCs w:val="19"/>
          <w:u w:val="single"/>
        </w:rPr>
        <w:t>由承包人负责向税收等部门</w:t>
      </w:r>
      <w:r>
        <w:rPr>
          <w:rFonts w:hint="eastAsia" w:ascii="宋体" w:hAnsi="宋体" w:cs="宋体"/>
          <w:snapToGrid w:val="0"/>
          <w:color w:val="auto"/>
          <w:spacing w:val="5"/>
          <w:sz w:val="19"/>
          <w:szCs w:val="19"/>
          <w:u w:val="single"/>
          <w:lang w:eastAsia="zh-CN"/>
        </w:rPr>
        <w:t>缴纳</w:t>
      </w:r>
      <w:r>
        <w:rPr>
          <w:rFonts w:ascii="宋体" w:hAnsi="宋体" w:cs="宋体"/>
          <w:snapToGrid w:val="0"/>
          <w:color w:val="auto"/>
          <w:spacing w:val="5"/>
          <w:sz w:val="19"/>
          <w:szCs w:val="19"/>
          <w:u w:val="single"/>
        </w:rPr>
        <w:t>。</w:t>
      </w:r>
    </w:p>
    <w:p w14:paraId="08B11E91">
      <w:pPr>
        <w:kinsoku w:val="0"/>
        <w:autoSpaceDE w:val="0"/>
        <w:autoSpaceDN w:val="0"/>
        <w:adjustRightInd w:val="0"/>
        <w:snapToGrid w:val="0"/>
        <w:spacing w:line="325" w:lineRule="auto"/>
        <w:textAlignment w:val="baseline"/>
        <w:rPr>
          <w:rFonts w:ascii="Arial" w:hAnsi="Arial" w:eastAsia="Arial" w:cs="Arial"/>
          <w:snapToGrid w:val="0"/>
          <w:color w:val="auto"/>
          <w:sz w:val="21"/>
          <w:szCs w:val="21"/>
        </w:rPr>
      </w:pPr>
    </w:p>
    <w:p w14:paraId="0DEE6876">
      <w:pPr>
        <w:kinsoku w:val="0"/>
        <w:autoSpaceDE w:val="0"/>
        <w:autoSpaceDN w:val="0"/>
        <w:adjustRightInd w:val="0"/>
        <w:snapToGrid w:val="0"/>
        <w:spacing w:before="66" w:line="303" w:lineRule="auto"/>
        <w:ind w:left="24" w:right="18" w:firstLine="401"/>
        <w:jc w:val="both"/>
        <w:textAlignment w:val="baseline"/>
        <w:rPr>
          <w:rFonts w:hint="eastAsia" w:ascii="宋体" w:hAnsi="宋体" w:cs="宋体"/>
          <w:snapToGrid w:val="0"/>
          <w:color w:val="auto"/>
          <w:spacing w:val="5"/>
          <w:sz w:val="19"/>
          <w:szCs w:val="19"/>
        </w:rPr>
      </w:pPr>
      <w:r>
        <w:rPr>
          <w:rFonts w:ascii="宋体" w:hAnsi="宋体" w:cs="宋体"/>
          <w:snapToGrid w:val="0"/>
          <w:color w:val="auto"/>
          <w:spacing w:val="5"/>
          <w:sz w:val="19"/>
          <w:szCs w:val="19"/>
        </w:rPr>
        <w:t>14.2竣工结算审核</w:t>
      </w:r>
    </w:p>
    <w:p w14:paraId="0E2A2ACC">
      <w:pPr>
        <w:kinsoku w:val="0"/>
        <w:autoSpaceDE w:val="0"/>
        <w:autoSpaceDN w:val="0"/>
        <w:adjustRightInd w:val="0"/>
        <w:snapToGrid w:val="0"/>
        <w:spacing w:before="66" w:line="303" w:lineRule="auto"/>
        <w:ind w:left="24" w:right="18" w:firstLine="401"/>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发包人审批竣工付款申请单的期限：</w:t>
      </w:r>
      <w:r>
        <w:rPr>
          <w:rFonts w:ascii="宋体" w:hAnsi="宋体" w:cs="宋体"/>
          <w:snapToGrid w:val="0"/>
          <w:color w:val="auto"/>
          <w:spacing w:val="7"/>
          <w:sz w:val="19"/>
          <w:szCs w:val="19"/>
          <w:u w:val="single"/>
        </w:rPr>
        <w:t>承包人应按发包人规定流程（以及配合发包人上报主管部分结算资料）上报结算资料，由监理人进行审核，如未按规定上报或上报材料不符合发包人规</w:t>
      </w:r>
      <w:r>
        <w:rPr>
          <w:rFonts w:ascii="宋体" w:hAnsi="宋体" w:cs="宋体"/>
          <w:snapToGrid w:val="0"/>
          <w:color w:val="auto"/>
          <w:spacing w:val="10"/>
          <w:sz w:val="19"/>
          <w:szCs w:val="19"/>
          <w:u w:val="single"/>
        </w:rPr>
        <w:t>定流程要求,发包人有权当月不给予结算审计</w:t>
      </w:r>
      <w:r>
        <w:rPr>
          <w:rFonts w:ascii="宋体" w:hAnsi="宋体" w:cs="宋体"/>
          <w:snapToGrid w:val="0"/>
          <w:color w:val="auto"/>
          <w:spacing w:val="9"/>
          <w:sz w:val="19"/>
          <w:szCs w:val="19"/>
          <w:u w:val="single"/>
        </w:rPr>
        <w:t>，由此产生的一切损失由承包人承担。</w:t>
      </w:r>
    </w:p>
    <w:p w14:paraId="02B882DE">
      <w:pPr>
        <w:kinsoku w:val="0"/>
        <w:autoSpaceDE w:val="0"/>
        <w:autoSpaceDN w:val="0"/>
        <w:adjustRightInd w:val="0"/>
        <w:snapToGrid w:val="0"/>
        <w:spacing w:line="303" w:lineRule="auto"/>
        <w:ind w:left="23" w:right="20" w:firstLine="399"/>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承包人在提交完整结算资料后，须在审核过程中无条件配合审计单位的审核工作，否则发包</w:t>
      </w:r>
      <w:r>
        <w:rPr>
          <w:rFonts w:ascii="宋体" w:hAnsi="宋体" w:cs="宋体"/>
          <w:snapToGrid w:val="0"/>
          <w:color w:val="auto"/>
          <w:spacing w:val="6"/>
          <w:sz w:val="19"/>
          <w:szCs w:val="19"/>
          <w:u w:val="single"/>
        </w:rPr>
        <w:t>人有权延长结算审核时间，由此产生的一切损失由承包人承</w:t>
      </w:r>
      <w:r>
        <w:rPr>
          <w:rFonts w:ascii="宋体" w:hAnsi="宋体" w:cs="宋体"/>
          <w:snapToGrid w:val="0"/>
          <w:color w:val="auto"/>
          <w:spacing w:val="5"/>
          <w:sz w:val="19"/>
          <w:szCs w:val="19"/>
          <w:u w:val="single"/>
        </w:rPr>
        <w:t>担。</w:t>
      </w:r>
    </w:p>
    <w:p w14:paraId="7B813F4F">
      <w:pPr>
        <w:kinsoku w:val="0"/>
        <w:autoSpaceDE w:val="0"/>
        <w:autoSpaceDN w:val="0"/>
        <w:adjustRightInd w:val="0"/>
        <w:snapToGrid w:val="0"/>
        <w:spacing w:line="303" w:lineRule="auto"/>
        <w:ind w:left="26" w:right="16" w:firstLine="395"/>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在结算审计结果提供给承包人后60天内，承包人未提出异议的，视同承包人认</w:t>
      </w:r>
      <w:r>
        <w:rPr>
          <w:rFonts w:ascii="宋体" w:hAnsi="宋体" w:cs="宋体"/>
          <w:snapToGrid w:val="0"/>
          <w:color w:val="auto"/>
          <w:spacing w:val="8"/>
          <w:sz w:val="19"/>
          <w:szCs w:val="19"/>
          <w:u w:val="single"/>
        </w:rPr>
        <w:t>可该审计结</w:t>
      </w:r>
      <w:r>
        <w:rPr>
          <w:rFonts w:ascii="宋体" w:hAnsi="宋体" w:cs="宋体"/>
          <w:snapToGrid w:val="0"/>
          <w:color w:val="auto"/>
          <w:spacing w:val="7"/>
          <w:sz w:val="19"/>
          <w:szCs w:val="19"/>
          <w:u w:val="single"/>
        </w:rPr>
        <w:t>果，并同意按此结果进行结算。</w:t>
      </w:r>
    </w:p>
    <w:p w14:paraId="2866B08A">
      <w:pPr>
        <w:kinsoku w:val="0"/>
        <w:autoSpaceDE w:val="0"/>
        <w:autoSpaceDN w:val="0"/>
        <w:adjustRightInd w:val="0"/>
        <w:snapToGrid w:val="0"/>
        <w:spacing w:before="1" w:line="303" w:lineRule="auto"/>
        <w:ind w:left="22" w:right="30" w:firstLine="400"/>
        <w:jc w:val="both"/>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承包人提供的结算书，如经审计核减额在最终审定金额的5%以内（不含5%</w:t>
      </w:r>
      <w:r>
        <w:rPr>
          <w:rFonts w:ascii="宋体" w:hAnsi="宋体" w:cs="宋体"/>
          <w:snapToGrid w:val="0"/>
          <w:color w:val="auto"/>
          <w:spacing w:val="13"/>
          <w:sz w:val="19"/>
          <w:szCs w:val="19"/>
          <w:u w:val="single"/>
        </w:rPr>
        <w:t>），</w:t>
      </w:r>
      <w:r>
        <w:rPr>
          <w:rFonts w:ascii="宋体" w:hAnsi="宋体" w:cs="宋体"/>
          <w:snapToGrid w:val="0"/>
          <w:color w:val="auto"/>
          <w:spacing w:val="7"/>
          <w:sz w:val="19"/>
          <w:szCs w:val="19"/>
          <w:u w:val="single"/>
        </w:rPr>
        <w:t>审计费由发</w:t>
      </w:r>
      <w:r>
        <w:rPr>
          <w:rFonts w:ascii="宋体" w:hAnsi="宋体" w:cs="宋体"/>
          <w:snapToGrid w:val="0"/>
          <w:color w:val="auto"/>
          <w:spacing w:val="6"/>
          <w:sz w:val="19"/>
          <w:szCs w:val="19"/>
          <w:u w:val="single"/>
        </w:rPr>
        <w:t>包人承担；如经审计核减额在5%（含5%）到1</w:t>
      </w:r>
      <w:r>
        <w:rPr>
          <w:rFonts w:ascii="宋体" w:hAnsi="宋体" w:cs="宋体"/>
          <w:snapToGrid w:val="0"/>
          <w:color w:val="auto"/>
          <w:spacing w:val="5"/>
          <w:sz w:val="19"/>
          <w:szCs w:val="19"/>
          <w:u w:val="single"/>
        </w:rPr>
        <w:t>0%（不含10%</w:t>
      </w:r>
      <w:r>
        <w:rPr>
          <w:rFonts w:ascii="宋体" w:hAnsi="宋体" w:cs="宋体"/>
          <w:snapToGrid w:val="0"/>
          <w:color w:val="auto"/>
          <w:spacing w:val="8"/>
          <w:sz w:val="19"/>
          <w:szCs w:val="19"/>
          <w:u w:val="single"/>
        </w:rPr>
        <w:t>），</w:t>
      </w:r>
      <w:r>
        <w:rPr>
          <w:rFonts w:ascii="宋体" w:hAnsi="宋体" w:cs="宋体"/>
          <w:snapToGrid w:val="0"/>
          <w:color w:val="auto"/>
          <w:spacing w:val="5"/>
          <w:sz w:val="19"/>
          <w:szCs w:val="19"/>
          <w:u w:val="single"/>
        </w:rPr>
        <w:t>审计费发包人与承包人各承担</w:t>
      </w:r>
      <w:r>
        <w:rPr>
          <w:rFonts w:ascii="宋体" w:hAnsi="宋体" w:cs="宋体"/>
          <w:snapToGrid w:val="0"/>
          <w:color w:val="auto"/>
          <w:spacing w:val="6"/>
          <w:sz w:val="19"/>
          <w:szCs w:val="19"/>
          <w:u w:val="single"/>
        </w:rPr>
        <w:t>一半；如经审计核减额在10%（含10%）以上，审计费全部由承包人承担。(核减额是指承包人</w:t>
      </w:r>
      <w:r>
        <w:rPr>
          <w:rFonts w:ascii="宋体" w:hAnsi="宋体" w:cs="宋体"/>
          <w:snapToGrid w:val="0"/>
          <w:color w:val="auto"/>
          <w:spacing w:val="8"/>
          <w:sz w:val="19"/>
          <w:szCs w:val="19"/>
          <w:u w:val="single"/>
        </w:rPr>
        <w:t>向发包人提交的送审额与最终审定金额的核减金额)。(核减额是指承包人向发包人提交的送审</w:t>
      </w:r>
      <w:r>
        <w:rPr>
          <w:rFonts w:ascii="宋体" w:hAnsi="宋体" w:cs="宋体"/>
          <w:snapToGrid w:val="0"/>
          <w:color w:val="auto"/>
          <w:spacing w:val="10"/>
          <w:sz w:val="19"/>
          <w:szCs w:val="19"/>
          <w:u w:val="single"/>
        </w:rPr>
        <w:t>额与政府部门委托的审计单位最终审定金额的核减金额)。</w:t>
      </w:r>
    </w:p>
    <w:p w14:paraId="068F6BD6">
      <w:pPr>
        <w:widowControl w:val="0"/>
        <w:kinsoku w:val="0"/>
        <w:autoSpaceDE w:val="0"/>
        <w:autoSpaceDN w:val="0"/>
        <w:adjustRightInd w:val="0"/>
        <w:snapToGrid w:val="0"/>
        <w:ind w:firstLine="416" w:firstLineChars="200"/>
        <w:textAlignment w:val="baseline"/>
        <w:rPr>
          <w:rFonts w:hint="eastAsia" w:ascii="宋体" w:hAnsi="宋体" w:cs="宋体"/>
          <w:snapToGrid w:val="0"/>
          <w:color w:val="auto"/>
          <w:spacing w:val="9"/>
          <w:sz w:val="19"/>
          <w:szCs w:val="19"/>
          <w:u w:val="single"/>
        </w:rPr>
      </w:pPr>
      <w:r>
        <w:rPr>
          <w:rFonts w:ascii="宋体" w:hAnsi="宋体" w:cs="宋体"/>
          <w:snapToGrid w:val="0"/>
          <w:color w:val="auto"/>
          <w:spacing w:val="9"/>
          <w:sz w:val="19"/>
          <w:szCs w:val="19"/>
        </w:rPr>
        <w:t>发包人完成竣工付款的期限：</w:t>
      </w:r>
      <w:r>
        <w:rPr>
          <w:rFonts w:ascii="宋体" w:hAnsi="宋体" w:cs="宋体"/>
          <w:snapToGrid w:val="0"/>
          <w:color w:val="auto"/>
          <w:spacing w:val="9"/>
          <w:sz w:val="19"/>
          <w:szCs w:val="19"/>
          <w:u w:val="single"/>
        </w:rPr>
        <w:t>发包人应在监理人出具竣</w:t>
      </w:r>
      <w:r>
        <w:rPr>
          <w:rFonts w:ascii="宋体" w:hAnsi="宋体" w:cs="宋体"/>
          <w:snapToGrid w:val="0"/>
          <w:color w:val="auto"/>
          <w:spacing w:val="8"/>
          <w:sz w:val="19"/>
          <w:szCs w:val="19"/>
          <w:u w:val="single"/>
        </w:rPr>
        <w:t>工付款证书后，将应支付款支付给</w:t>
      </w:r>
      <w:r>
        <w:rPr>
          <w:rFonts w:ascii="宋体" w:hAnsi="宋体" w:cs="宋体"/>
          <w:snapToGrid w:val="0"/>
          <w:color w:val="auto"/>
          <w:spacing w:val="10"/>
          <w:sz w:val="19"/>
          <w:szCs w:val="19"/>
          <w:u w:val="single"/>
        </w:rPr>
        <w:t>承包人。发包人不按期支付的，按合同约定</w:t>
      </w:r>
      <w:r>
        <w:rPr>
          <w:rFonts w:ascii="宋体" w:hAnsi="宋体" w:cs="宋体"/>
          <w:snapToGrid w:val="0"/>
          <w:color w:val="auto"/>
          <w:spacing w:val="9"/>
          <w:sz w:val="19"/>
          <w:szCs w:val="19"/>
          <w:u w:val="single"/>
        </w:rPr>
        <w:t>，将逾期付款违约金支付给承包人</w:t>
      </w:r>
      <w:r>
        <w:rPr>
          <w:rFonts w:hint="eastAsia" w:ascii="宋体" w:hAnsi="宋体" w:cs="宋体"/>
          <w:snapToGrid w:val="0"/>
          <w:color w:val="auto"/>
          <w:spacing w:val="9"/>
          <w:sz w:val="19"/>
          <w:szCs w:val="19"/>
          <w:u w:val="single"/>
        </w:rPr>
        <w:t>。</w:t>
      </w:r>
    </w:p>
    <w:p w14:paraId="4728B214">
      <w:pPr>
        <w:widowControl w:val="0"/>
        <w:kinsoku w:val="0"/>
        <w:autoSpaceDE w:val="0"/>
        <w:autoSpaceDN w:val="0"/>
        <w:adjustRightInd w:val="0"/>
        <w:snapToGrid w:val="0"/>
        <w:ind w:firstLine="416" w:firstLineChars="20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关于竣工付款证书异议部分复核的方式和程序：</w:t>
      </w:r>
      <w:r>
        <w:rPr>
          <w:rFonts w:ascii="宋体" w:hAnsi="宋体" w:cs="宋体"/>
          <w:snapToGrid w:val="0"/>
          <w:color w:val="auto"/>
          <w:spacing w:val="9"/>
          <w:sz w:val="19"/>
          <w:szCs w:val="19"/>
          <w:u w:val="single"/>
        </w:rPr>
        <w:t>按通用条款执行。</w:t>
      </w:r>
    </w:p>
    <w:p w14:paraId="7F449216">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14.4最终结清</w:t>
      </w:r>
    </w:p>
    <w:p w14:paraId="04A55A9F">
      <w:pPr>
        <w:kinsoku w:val="0"/>
        <w:autoSpaceDE w:val="0"/>
        <w:autoSpaceDN w:val="0"/>
        <w:adjustRightInd w:val="0"/>
        <w:snapToGrid w:val="0"/>
        <w:spacing w:before="19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14.4.1最终结清申请单</w:t>
      </w:r>
    </w:p>
    <w:p w14:paraId="5692265B">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承包人提交最终结清申请单的份数：</w:t>
      </w:r>
      <w:r>
        <w:rPr>
          <w:rFonts w:ascii="宋体" w:hAnsi="宋体" w:cs="宋体"/>
          <w:snapToGrid w:val="0"/>
          <w:color w:val="auto"/>
          <w:spacing w:val="6"/>
          <w:sz w:val="19"/>
          <w:szCs w:val="19"/>
          <w:u w:val="single"/>
        </w:rPr>
        <w:t>一式陆份</w:t>
      </w:r>
      <w:r>
        <w:rPr>
          <w:rFonts w:ascii="宋体" w:hAnsi="宋体" w:cs="宋体"/>
          <w:snapToGrid w:val="0"/>
          <w:color w:val="auto"/>
          <w:spacing w:val="6"/>
          <w:sz w:val="19"/>
          <w:szCs w:val="19"/>
        </w:rPr>
        <w:t>。</w:t>
      </w:r>
    </w:p>
    <w:p w14:paraId="3FD64B6C">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承包人提交最终结算申请单的期限：</w:t>
      </w:r>
      <w:r>
        <w:rPr>
          <w:rFonts w:ascii="宋体" w:hAnsi="宋体" w:cs="宋体"/>
          <w:snapToGrid w:val="0"/>
          <w:color w:val="auto"/>
          <w:spacing w:val="6"/>
          <w:sz w:val="19"/>
          <w:szCs w:val="19"/>
          <w:u w:val="single"/>
        </w:rPr>
        <w:t>/</w:t>
      </w:r>
      <w:r>
        <w:rPr>
          <w:rFonts w:ascii="宋体" w:hAnsi="宋体" w:cs="宋体"/>
          <w:snapToGrid w:val="0"/>
          <w:color w:val="auto"/>
          <w:spacing w:val="6"/>
          <w:sz w:val="19"/>
          <w:szCs w:val="19"/>
        </w:rPr>
        <w:t>。</w:t>
      </w:r>
    </w:p>
    <w:p w14:paraId="1B184A53">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14.4.2最终结清证书和支付</w:t>
      </w:r>
    </w:p>
    <w:p w14:paraId="0DE80EB3">
      <w:pPr>
        <w:kinsoku w:val="0"/>
        <w:autoSpaceDE w:val="0"/>
        <w:autoSpaceDN w:val="0"/>
        <w:adjustRightInd w:val="0"/>
        <w:snapToGrid w:val="0"/>
        <w:spacing w:before="78" w:line="266" w:lineRule="auto"/>
        <w:ind w:left="23" w:right="22" w:firstLine="409"/>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（1）发包人完成最终结清申请单的审批并颁发最终结清证书的期限：</w:t>
      </w:r>
      <w:r>
        <w:rPr>
          <w:rFonts w:ascii="宋体" w:hAnsi="宋体" w:cs="宋体"/>
          <w:snapToGrid w:val="0"/>
          <w:color w:val="auto"/>
          <w:spacing w:val="8"/>
          <w:sz w:val="19"/>
          <w:szCs w:val="19"/>
          <w:u w:val="single"/>
        </w:rPr>
        <w:t>收到最终结清申请单</w:t>
      </w:r>
      <w:r>
        <w:rPr>
          <w:rFonts w:ascii="宋体" w:hAnsi="宋体" w:cs="宋体"/>
          <w:snapToGrid w:val="0"/>
          <w:color w:val="auto"/>
          <w:spacing w:val="2"/>
          <w:sz w:val="19"/>
          <w:szCs w:val="19"/>
          <w:u w:val="single"/>
        </w:rPr>
        <w:t>之日起56天内</w:t>
      </w:r>
      <w:r>
        <w:rPr>
          <w:rFonts w:ascii="宋体" w:hAnsi="宋体" w:cs="宋体"/>
          <w:snapToGrid w:val="0"/>
          <w:color w:val="auto"/>
          <w:spacing w:val="2"/>
          <w:sz w:val="19"/>
          <w:szCs w:val="19"/>
        </w:rPr>
        <w:t>。</w:t>
      </w:r>
    </w:p>
    <w:p w14:paraId="1A889384">
      <w:pPr>
        <w:kinsoku w:val="0"/>
        <w:autoSpaceDE w:val="0"/>
        <w:autoSpaceDN w:val="0"/>
        <w:adjustRightInd w:val="0"/>
        <w:snapToGrid w:val="0"/>
        <w:spacing w:before="76"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（2）发包人完成支付的期限：</w:t>
      </w:r>
      <w:r>
        <w:rPr>
          <w:rFonts w:ascii="宋体" w:hAnsi="宋体" w:cs="宋体"/>
          <w:snapToGrid w:val="0"/>
          <w:color w:val="auto"/>
          <w:spacing w:val="7"/>
          <w:sz w:val="19"/>
          <w:szCs w:val="19"/>
          <w:u w:val="single"/>
        </w:rPr>
        <w:t>最终结算申请书经发包人审批完成之日起56日内。</w:t>
      </w:r>
    </w:p>
    <w:p w14:paraId="048FE20F">
      <w:pPr>
        <w:kinsoku w:val="0"/>
        <w:autoSpaceDE w:val="0"/>
        <w:autoSpaceDN w:val="0"/>
        <w:adjustRightInd w:val="0"/>
        <w:snapToGrid w:val="0"/>
        <w:spacing w:before="198" w:line="227"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6"/>
          <w:sz w:val="19"/>
          <w:szCs w:val="19"/>
        </w:rPr>
        <w:t>15.</w:t>
      </w:r>
      <w:r>
        <w:rPr>
          <w:rFonts w:ascii="黑体" w:hAnsi="黑体" w:eastAsia="黑体" w:cs="黑体"/>
          <w:snapToGrid w:val="0"/>
          <w:color w:val="auto"/>
          <w:spacing w:val="6"/>
          <w:sz w:val="19"/>
          <w:szCs w:val="19"/>
        </w:rPr>
        <w:t>缺陷责任期与保修</w:t>
      </w:r>
    </w:p>
    <w:p w14:paraId="1EE00848">
      <w:pPr>
        <w:kinsoku w:val="0"/>
        <w:autoSpaceDE w:val="0"/>
        <w:autoSpaceDN w:val="0"/>
        <w:adjustRightInd w:val="0"/>
        <w:snapToGrid w:val="0"/>
        <w:spacing w:before="199"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15.2缺陷责任期</w:t>
      </w:r>
    </w:p>
    <w:p w14:paraId="13AA79CA">
      <w:pPr>
        <w:kinsoku w:val="0"/>
        <w:autoSpaceDE w:val="0"/>
        <w:autoSpaceDN w:val="0"/>
        <w:adjustRightInd w:val="0"/>
        <w:snapToGrid w:val="0"/>
        <w:spacing w:before="196" w:line="228" w:lineRule="auto"/>
        <w:ind w:left="22"/>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缺陷责任期的具体期限：</w:t>
      </w:r>
      <w:r>
        <w:rPr>
          <w:rFonts w:ascii="宋体" w:hAnsi="宋体" w:cs="宋体"/>
          <w:snapToGrid w:val="0"/>
          <w:color w:val="auto"/>
          <w:spacing w:val="8"/>
          <w:sz w:val="19"/>
          <w:szCs w:val="19"/>
          <w:u w:val="single"/>
        </w:rPr>
        <w:t>见质量保修书</w:t>
      </w:r>
      <w:r>
        <w:rPr>
          <w:rFonts w:ascii="宋体" w:hAnsi="宋体" w:cs="宋体"/>
          <w:snapToGrid w:val="0"/>
          <w:color w:val="auto"/>
          <w:spacing w:val="8"/>
          <w:sz w:val="19"/>
          <w:szCs w:val="19"/>
        </w:rPr>
        <w:t>。</w:t>
      </w:r>
    </w:p>
    <w:p w14:paraId="0E0F06BD">
      <w:pPr>
        <w:kinsoku w:val="0"/>
        <w:autoSpaceDE w:val="0"/>
        <w:autoSpaceDN w:val="0"/>
        <w:adjustRightInd w:val="0"/>
        <w:snapToGrid w:val="0"/>
        <w:spacing w:before="78"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15.3质量保证金</w:t>
      </w:r>
    </w:p>
    <w:p w14:paraId="718237A8">
      <w:pPr>
        <w:kinsoku w:val="0"/>
        <w:autoSpaceDE w:val="0"/>
        <w:autoSpaceDN w:val="0"/>
        <w:adjustRightInd w:val="0"/>
        <w:snapToGrid w:val="0"/>
        <w:spacing w:before="196" w:line="304" w:lineRule="auto"/>
        <w:ind w:left="26" w:right="334" w:firstLine="399"/>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关于是否扣留质量保证金的约定：</w:t>
      </w:r>
      <w:r>
        <w:rPr>
          <w:rFonts w:ascii="宋体" w:hAnsi="宋体" w:cs="宋体"/>
          <w:snapToGrid w:val="0"/>
          <w:color w:val="auto"/>
          <w:spacing w:val="8"/>
          <w:sz w:val="19"/>
          <w:szCs w:val="19"/>
          <w:u w:val="single"/>
        </w:rPr>
        <w:t>扣留</w:t>
      </w:r>
      <w:r>
        <w:rPr>
          <w:rFonts w:ascii="宋体" w:hAnsi="宋体" w:cs="宋体"/>
          <w:snapToGrid w:val="0"/>
          <w:color w:val="auto"/>
          <w:spacing w:val="8"/>
          <w:sz w:val="19"/>
          <w:szCs w:val="19"/>
        </w:rPr>
        <w:t>。在工程项目竣工前，承包人按专用合同条款第</w:t>
      </w:r>
      <w:r>
        <w:rPr>
          <w:rFonts w:ascii="宋体" w:hAnsi="宋体" w:cs="宋体"/>
          <w:snapToGrid w:val="0"/>
          <w:color w:val="auto"/>
          <w:spacing w:val="7"/>
          <w:sz w:val="19"/>
          <w:szCs w:val="19"/>
        </w:rPr>
        <w:t>3.7条提供履约担保的，发包人不得同时预留工程质量保证金。</w:t>
      </w:r>
    </w:p>
    <w:p w14:paraId="2B9E0E4F">
      <w:pPr>
        <w:kinsoku w:val="0"/>
        <w:autoSpaceDE w:val="0"/>
        <w:autoSpaceDN w:val="0"/>
        <w:adjustRightInd w:val="0"/>
        <w:snapToGrid w:val="0"/>
        <w:spacing w:before="62"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15.3.1承包人提供质量保证金的方式</w:t>
      </w:r>
    </w:p>
    <w:p w14:paraId="6997C44A">
      <w:pPr>
        <w:kinsoku w:val="0"/>
        <w:autoSpaceDE w:val="0"/>
        <w:autoSpaceDN w:val="0"/>
        <w:adjustRightInd w:val="0"/>
        <w:snapToGrid w:val="0"/>
        <w:spacing w:before="78"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质量保证金采用以下第</w:t>
      </w:r>
      <w:r>
        <w:rPr>
          <w:rFonts w:ascii="宋体" w:hAnsi="宋体" w:cs="宋体"/>
          <w:snapToGrid w:val="0"/>
          <w:color w:val="auto"/>
          <w:spacing w:val="5"/>
          <w:sz w:val="19"/>
          <w:szCs w:val="19"/>
          <w:u w:val="single"/>
        </w:rPr>
        <w:t>2</w:t>
      </w:r>
      <w:r>
        <w:rPr>
          <w:rFonts w:ascii="宋体" w:hAnsi="宋体" w:cs="宋体"/>
          <w:snapToGrid w:val="0"/>
          <w:color w:val="auto"/>
          <w:spacing w:val="5"/>
          <w:sz w:val="19"/>
          <w:szCs w:val="19"/>
        </w:rPr>
        <w:t>种方式：</w:t>
      </w:r>
    </w:p>
    <w:p w14:paraId="7E5231AE">
      <w:pPr>
        <w:kinsoku w:val="0"/>
        <w:autoSpaceDE w:val="0"/>
        <w:autoSpaceDN w:val="0"/>
        <w:adjustRightInd w:val="0"/>
        <w:snapToGrid w:val="0"/>
        <w:spacing w:before="78"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（1）质量保证金保函，保证金额为：</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3248E882">
      <w:pPr>
        <w:kinsoku w:val="0"/>
        <w:autoSpaceDE w:val="0"/>
        <w:autoSpaceDN w:val="0"/>
        <w:adjustRightInd w:val="0"/>
        <w:snapToGrid w:val="0"/>
        <w:spacing w:before="77" w:line="229" w:lineRule="auto"/>
        <w:ind w:left="432"/>
        <w:textAlignment w:val="baseline"/>
        <w:rPr>
          <w:rFonts w:hint="eastAsia" w:ascii="宋体" w:hAnsi="宋体" w:cs="宋体"/>
          <w:snapToGrid w:val="0"/>
          <w:color w:val="auto"/>
          <w:sz w:val="19"/>
          <w:szCs w:val="19"/>
          <w:lang w:eastAsia="en-US"/>
        </w:rPr>
      </w:pPr>
      <w:r>
        <w:rPr>
          <w:rFonts w:ascii="宋体" w:hAnsi="宋体" w:cs="宋体"/>
          <w:snapToGrid w:val="0"/>
          <w:color w:val="auto"/>
          <w:sz w:val="19"/>
          <w:szCs w:val="19"/>
          <w:lang w:eastAsia="en-US"/>
        </w:rPr>
        <w:t>（2）</w:t>
      </w:r>
      <w:r>
        <w:rPr>
          <w:rFonts w:ascii="宋体" w:hAnsi="宋体" w:cs="宋体"/>
          <w:snapToGrid w:val="0"/>
          <w:color w:val="auto"/>
          <w:sz w:val="19"/>
          <w:szCs w:val="19"/>
          <w:u w:val="single"/>
          <w:lang w:eastAsia="en-US"/>
        </w:rPr>
        <w:t>3%</w:t>
      </w:r>
      <w:r>
        <w:rPr>
          <w:rFonts w:ascii="宋体" w:hAnsi="宋体" w:cs="宋体"/>
          <w:snapToGrid w:val="0"/>
          <w:color w:val="auto"/>
          <w:sz w:val="19"/>
          <w:szCs w:val="19"/>
          <w:lang w:eastAsia="en-US"/>
        </w:rPr>
        <w:t>的工程款；</w:t>
      </w:r>
    </w:p>
    <w:p w14:paraId="320C864A">
      <w:pPr>
        <w:kinsoku w:val="0"/>
        <w:autoSpaceDE w:val="0"/>
        <w:autoSpaceDN w:val="0"/>
        <w:adjustRightInd w:val="0"/>
        <w:snapToGrid w:val="0"/>
        <w:spacing w:before="76" w:line="229" w:lineRule="auto"/>
        <w:ind w:left="432"/>
        <w:textAlignment w:val="baseline"/>
        <w:rPr>
          <w:rFonts w:hint="eastAsia" w:ascii="宋体" w:hAnsi="宋体" w:cs="宋体"/>
          <w:snapToGrid w:val="0"/>
          <w:color w:val="auto"/>
          <w:sz w:val="19"/>
          <w:szCs w:val="19"/>
          <w:lang w:eastAsia="en-US"/>
        </w:rPr>
      </w:pPr>
      <w:r>
        <w:rPr>
          <w:rFonts w:ascii="宋体" w:hAnsi="宋体" w:cs="宋体"/>
          <w:snapToGrid w:val="0"/>
          <w:color w:val="auto"/>
          <w:spacing w:val="2"/>
          <w:sz w:val="19"/>
          <w:szCs w:val="19"/>
          <w:lang w:eastAsia="en-US"/>
        </w:rPr>
        <w:t>（3）其他方式:</w:t>
      </w:r>
      <w:r>
        <w:rPr>
          <w:rFonts w:ascii="宋体" w:hAnsi="宋体" w:cs="宋体"/>
          <w:snapToGrid w:val="0"/>
          <w:color w:val="auto"/>
          <w:spacing w:val="2"/>
          <w:sz w:val="19"/>
          <w:szCs w:val="19"/>
          <w:u w:val="single"/>
          <w:lang w:eastAsia="en-US"/>
        </w:rPr>
        <w:t>/</w:t>
      </w:r>
      <w:r>
        <w:rPr>
          <w:rFonts w:ascii="宋体" w:hAnsi="宋体" w:cs="宋体"/>
          <w:snapToGrid w:val="0"/>
          <w:color w:val="auto"/>
          <w:spacing w:val="2"/>
          <w:sz w:val="19"/>
          <w:szCs w:val="19"/>
          <w:lang w:eastAsia="en-US"/>
        </w:rPr>
        <w:t>。</w:t>
      </w:r>
    </w:p>
    <w:p w14:paraId="25888E2A">
      <w:pPr>
        <w:kinsoku w:val="0"/>
        <w:autoSpaceDE w:val="0"/>
        <w:autoSpaceDN w:val="0"/>
        <w:adjustRightInd w:val="0"/>
        <w:snapToGrid w:val="0"/>
        <w:spacing w:before="76"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15.3.2质量保证金的扣留</w:t>
      </w:r>
    </w:p>
    <w:p w14:paraId="02C2AD77">
      <w:pPr>
        <w:kinsoku w:val="0"/>
        <w:autoSpaceDE w:val="0"/>
        <w:autoSpaceDN w:val="0"/>
        <w:adjustRightInd w:val="0"/>
        <w:snapToGrid w:val="0"/>
        <w:spacing w:before="76"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质量保证金的扣留采取以下第</w:t>
      </w:r>
      <w:r>
        <w:rPr>
          <w:rFonts w:ascii="宋体" w:hAnsi="宋体" w:cs="宋体"/>
          <w:snapToGrid w:val="0"/>
          <w:color w:val="auto"/>
          <w:spacing w:val="6"/>
          <w:sz w:val="19"/>
          <w:szCs w:val="19"/>
          <w:u w:val="single"/>
        </w:rPr>
        <w:t>2</w:t>
      </w:r>
      <w:r>
        <w:rPr>
          <w:rFonts w:ascii="宋体" w:hAnsi="宋体" w:cs="宋体"/>
          <w:snapToGrid w:val="0"/>
          <w:color w:val="auto"/>
          <w:spacing w:val="6"/>
          <w:sz w:val="19"/>
          <w:szCs w:val="19"/>
        </w:rPr>
        <w:t>种方式：</w:t>
      </w:r>
    </w:p>
    <w:p w14:paraId="0185574C">
      <w:pPr>
        <w:kinsoku w:val="0"/>
        <w:autoSpaceDE w:val="0"/>
        <w:autoSpaceDN w:val="0"/>
        <w:adjustRightInd w:val="0"/>
        <w:snapToGrid w:val="0"/>
        <w:spacing w:before="78" w:line="265" w:lineRule="auto"/>
        <w:ind w:left="23" w:right="41" w:firstLine="409"/>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（1）在支付工程进度款时逐次扣留，在此情形下，质量保证金的计算基数不</w:t>
      </w:r>
      <w:r>
        <w:rPr>
          <w:rFonts w:ascii="宋体" w:hAnsi="宋体" w:cs="宋体"/>
          <w:snapToGrid w:val="0"/>
          <w:color w:val="auto"/>
          <w:spacing w:val="8"/>
          <w:sz w:val="19"/>
          <w:szCs w:val="19"/>
        </w:rPr>
        <w:t>包括预付款的</w:t>
      </w:r>
      <w:r>
        <w:rPr>
          <w:rFonts w:ascii="宋体" w:hAnsi="宋体" w:cs="宋体"/>
          <w:snapToGrid w:val="0"/>
          <w:color w:val="auto"/>
          <w:spacing w:val="6"/>
          <w:sz w:val="19"/>
          <w:szCs w:val="19"/>
        </w:rPr>
        <w:t>支付、扣回以及价格调整的金额；</w:t>
      </w:r>
    </w:p>
    <w:p w14:paraId="7372A067">
      <w:pPr>
        <w:kinsoku w:val="0"/>
        <w:autoSpaceDE w:val="0"/>
        <w:autoSpaceDN w:val="0"/>
        <w:adjustRightInd w:val="0"/>
        <w:snapToGrid w:val="0"/>
        <w:spacing w:before="79"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（2）工程竣工结算时一次性扣留质量保证金；</w:t>
      </w:r>
    </w:p>
    <w:p w14:paraId="0F807D2F">
      <w:pPr>
        <w:kinsoku w:val="0"/>
        <w:autoSpaceDE w:val="0"/>
        <w:autoSpaceDN w:val="0"/>
        <w:adjustRightInd w:val="0"/>
        <w:snapToGrid w:val="0"/>
        <w:spacing w:before="77" w:line="229"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（3）其他扣留方式:</w:t>
      </w:r>
      <w:r>
        <w:rPr>
          <w:rFonts w:ascii="宋体" w:hAnsi="宋体" w:cs="宋体"/>
          <w:snapToGrid w:val="0"/>
          <w:color w:val="auto"/>
          <w:spacing w:val="3"/>
          <w:sz w:val="19"/>
          <w:szCs w:val="19"/>
          <w:u w:val="single"/>
        </w:rPr>
        <w:t>/</w:t>
      </w:r>
      <w:r>
        <w:rPr>
          <w:rFonts w:ascii="宋体" w:hAnsi="宋体" w:cs="宋体"/>
          <w:snapToGrid w:val="0"/>
          <w:color w:val="auto"/>
          <w:spacing w:val="3"/>
          <w:sz w:val="19"/>
          <w:szCs w:val="19"/>
        </w:rPr>
        <w:t>。</w:t>
      </w:r>
    </w:p>
    <w:p w14:paraId="4F4F3EC7">
      <w:pPr>
        <w:kinsoku w:val="0"/>
        <w:autoSpaceDE w:val="0"/>
        <w:autoSpaceDN w:val="0"/>
        <w:adjustRightInd w:val="0"/>
        <w:snapToGrid w:val="0"/>
        <w:spacing w:before="66" w:line="228" w:lineRule="auto"/>
        <w:ind w:left="437"/>
        <w:textAlignment w:val="baseline"/>
        <w:rPr>
          <w:rFonts w:hint="eastAsia" w:ascii="宋体" w:hAnsi="宋体" w:cs="宋体"/>
          <w:snapToGrid w:val="0"/>
          <w:color w:val="auto"/>
          <w:spacing w:val="8"/>
          <w:sz w:val="19"/>
          <w:szCs w:val="19"/>
        </w:rPr>
      </w:pPr>
      <w:r>
        <w:rPr>
          <w:rFonts w:ascii="宋体" w:hAnsi="宋体" w:cs="宋体"/>
          <w:snapToGrid w:val="0"/>
          <w:color w:val="auto"/>
          <w:spacing w:val="8"/>
          <w:sz w:val="19"/>
          <w:szCs w:val="19"/>
        </w:rPr>
        <w:t>关于质量保证金的补充约定：</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2E2835CE">
      <w:pPr>
        <w:kinsoku w:val="0"/>
        <w:autoSpaceDE w:val="0"/>
        <w:autoSpaceDN w:val="0"/>
        <w:adjustRightInd w:val="0"/>
        <w:snapToGrid w:val="0"/>
        <w:spacing w:before="66"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1"/>
          <w:sz w:val="19"/>
          <w:szCs w:val="19"/>
        </w:rPr>
        <w:t>15.4保修</w:t>
      </w:r>
    </w:p>
    <w:p w14:paraId="57A4EDAF">
      <w:pPr>
        <w:kinsoku w:val="0"/>
        <w:autoSpaceDE w:val="0"/>
        <w:autoSpaceDN w:val="0"/>
        <w:adjustRightInd w:val="0"/>
        <w:snapToGrid w:val="0"/>
        <w:spacing w:before="197" w:line="228" w:lineRule="auto"/>
        <w:ind w:left="428"/>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15.4.1保修责任</w:t>
      </w:r>
    </w:p>
    <w:p w14:paraId="6D3F4836">
      <w:pPr>
        <w:kinsoku w:val="0"/>
        <w:autoSpaceDE w:val="0"/>
        <w:autoSpaceDN w:val="0"/>
        <w:adjustRightInd w:val="0"/>
        <w:snapToGrid w:val="0"/>
        <w:spacing w:before="76"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工程保修期为：</w:t>
      </w:r>
      <w:r>
        <w:rPr>
          <w:rFonts w:ascii="宋体" w:hAnsi="宋体" w:cs="宋体"/>
          <w:snapToGrid w:val="0"/>
          <w:color w:val="auto"/>
          <w:spacing w:val="6"/>
          <w:sz w:val="19"/>
          <w:szCs w:val="19"/>
          <w:u w:val="single"/>
        </w:rPr>
        <w:t>详见“附件1：工程质量保</w:t>
      </w:r>
      <w:r>
        <w:rPr>
          <w:rFonts w:ascii="宋体" w:hAnsi="宋体" w:cs="宋体"/>
          <w:snapToGrid w:val="0"/>
          <w:color w:val="auto"/>
          <w:spacing w:val="5"/>
          <w:sz w:val="19"/>
          <w:szCs w:val="19"/>
          <w:u w:val="single"/>
        </w:rPr>
        <w:t>修书”</w:t>
      </w:r>
      <w:r>
        <w:rPr>
          <w:rFonts w:ascii="宋体" w:hAnsi="宋体" w:cs="宋体"/>
          <w:snapToGrid w:val="0"/>
          <w:color w:val="auto"/>
          <w:spacing w:val="5"/>
          <w:sz w:val="19"/>
          <w:szCs w:val="19"/>
        </w:rPr>
        <w:t>。</w:t>
      </w:r>
    </w:p>
    <w:p w14:paraId="2FC22033">
      <w:pPr>
        <w:kinsoku w:val="0"/>
        <w:autoSpaceDE w:val="0"/>
        <w:autoSpaceDN w:val="0"/>
        <w:adjustRightInd w:val="0"/>
        <w:snapToGrid w:val="0"/>
        <w:spacing w:before="78" w:line="228" w:lineRule="auto"/>
        <w:ind w:left="428"/>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15.4.3修复通知</w:t>
      </w:r>
    </w:p>
    <w:p w14:paraId="455A239D">
      <w:pPr>
        <w:kinsoku w:val="0"/>
        <w:autoSpaceDE w:val="0"/>
        <w:autoSpaceDN w:val="0"/>
        <w:adjustRightInd w:val="0"/>
        <w:snapToGrid w:val="0"/>
        <w:spacing w:before="77" w:line="303" w:lineRule="auto"/>
        <w:ind w:left="26" w:right="121" w:firstLine="396"/>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承包人收到保修通知并到达工程现场的合理时间：</w:t>
      </w:r>
      <w:r>
        <w:rPr>
          <w:rFonts w:ascii="宋体" w:hAnsi="宋体" w:cs="宋体"/>
          <w:snapToGrid w:val="0"/>
          <w:color w:val="auto"/>
          <w:spacing w:val="9"/>
          <w:sz w:val="19"/>
          <w:szCs w:val="19"/>
          <w:u w:val="single"/>
        </w:rPr>
        <w:t>承包</w:t>
      </w:r>
      <w:r>
        <w:rPr>
          <w:rFonts w:ascii="宋体" w:hAnsi="宋体" w:cs="宋体"/>
          <w:snapToGrid w:val="0"/>
          <w:color w:val="auto"/>
          <w:spacing w:val="8"/>
          <w:sz w:val="19"/>
          <w:szCs w:val="19"/>
          <w:u w:val="single"/>
        </w:rPr>
        <w:t>人接到发包人通</w:t>
      </w:r>
      <w:r>
        <w:rPr>
          <w:rFonts w:ascii="宋体" w:hAnsi="宋体" w:cs="宋体"/>
          <w:snapToGrid w:val="0"/>
          <w:color w:val="auto"/>
          <w:spacing w:val="7"/>
          <w:sz w:val="19"/>
          <w:szCs w:val="19"/>
          <w:u w:val="single"/>
        </w:rPr>
        <w:t>知之时起8个小时内响应，24小时内到达工程现场，48小时内开</w:t>
      </w:r>
      <w:r>
        <w:rPr>
          <w:rFonts w:ascii="宋体" w:hAnsi="宋体" w:cs="宋体"/>
          <w:snapToGrid w:val="0"/>
          <w:color w:val="auto"/>
          <w:spacing w:val="6"/>
          <w:sz w:val="19"/>
          <w:szCs w:val="19"/>
          <w:u w:val="single"/>
        </w:rPr>
        <w:t>始组织修复。</w:t>
      </w:r>
    </w:p>
    <w:p w14:paraId="2E1504C5">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15.4.4未能修复</w:t>
      </w:r>
    </w:p>
    <w:p w14:paraId="7764BF06">
      <w:pPr>
        <w:kinsoku w:val="0"/>
        <w:autoSpaceDE w:val="0"/>
        <w:autoSpaceDN w:val="0"/>
        <w:adjustRightInd w:val="0"/>
        <w:snapToGrid w:val="0"/>
        <w:spacing w:before="76" w:line="304" w:lineRule="auto"/>
        <w:ind w:left="22" w:right="23" w:firstLine="39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在工程保修期内发生的工程缺陷或损坏，承包人拒绝维修或未能在合理期限内修复，且经</w:t>
      </w:r>
      <w:r>
        <w:rPr>
          <w:rFonts w:ascii="宋体" w:hAnsi="宋体" w:cs="宋体"/>
          <w:snapToGrid w:val="0"/>
          <w:color w:val="auto"/>
          <w:spacing w:val="10"/>
          <w:sz w:val="19"/>
          <w:szCs w:val="19"/>
          <w:u w:val="single"/>
        </w:rPr>
        <w:t>发包人书面催告后仍未修复的，发包人有权自行修复或委托第</w:t>
      </w:r>
      <w:r>
        <w:rPr>
          <w:rFonts w:ascii="宋体" w:hAnsi="宋体" w:cs="宋体"/>
          <w:snapToGrid w:val="0"/>
          <w:color w:val="auto"/>
          <w:spacing w:val="9"/>
          <w:sz w:val="19"/>
          <w:szCs w:val="19"/>
          <w:u w:val="single"/>
        </w:rPr>
        <w:t>三方修复，所需费用由承包人承</w:t>
      </w:r>
      <w:r>
        <w:rPr>
          <w:rFonts w:ascii="宋体" w:hAnsi="宋体" w:cs="宋体"/>
          <w:snapToGrid w:val="0"/>
          <w:color w:val="auto"/>
          <w:spacing w:val="8"/>
          <w:sz w:val="19"/>
          <w:szCs w:val="19"/>
          <w:u w:val="single"/>
        </w:rPr>
        <w:t>担，同时承包人应支付发包人5000元以上20000元以下违约</w:t>
      </w:r>
      <w:r>
        <w:rPr>
          <w:rFonts w:ascii="宋体" w:hAnsi="宋体" w:cs="宋体"/>
          <w:snapToGrid w:val="0"/>
          <w:color w:val="auto"/>
          <w:spacing w:val="7"/>
          <w:sz w:val="19"/>
          <w:szCs w:val="19"/>
          <w:u w:val="single"/>
        </w:rPr>
        <w:t>金，并由承包人对在保修期内因质</w:t>
      </w:r>
      <w:r>
        <w:rPr>
          <w:rFonts w:ascii="宋体" w:hAnsi="宋体" w:cs="宋体"/>
          <w:snapToGrid w:val="0"/>
          <w:color w:val="auto"/>
          <w:spacing w:val="9"/>
          <w:sz w:val="19"/>
          <w:szCs w:val="19"/>
          <w:u w:val="single"/>
        </w:rPr>
        <w:t>量缺陷造成的损失承担赔偿责任。但修复范围超出缺陷或损坏范围</w:t>
      </w:r>
      <w:r>
        <w:rPr>
          <w:rFonts w:ascii="宋体" w:hAnsi="宋体" w:cs="宋体"/>
          <w:snapToGrid w:val="0"/>
          <w:color w:val="auto"/>
          <w:spacing w:val="8"/>
          <w:sz w:val="19"/>
          <w:szCs w:val="19"/>
          <w:u w:val="single"/>
        </w:rPr>
        <w:t>的，超出范围部分的修复费</w:t>
      </w:r>
      <w:r>
        <w:rPr>
          <w:rFonts w:ascii="宋体" w:hAnsi="宋体" w:cs="宋体"/>
          <w:snapToGrid w:val="0"/>
          <w:color w:val="auto"/>
          <w:spacing w:val="9"/>
          <w:sz w:val="19"/>
          <w:szCs w:val="19"/>
          <w:u w:val="single"/>
        </w:rPr>
        <w:t>用由发包人承担。</w:t>
      </w:r>
    </w:p>
    <w:p w14:paraId="6F0131A1">
      <w:pPr>
        <w:kinsoku w:val="0"/>
        <w:autoSpaceDE w:val="0"/>
        <w:autoSpaceDN w:val="0"/>
        <w:adjustRightInd w:val="0"/>
        <w:snapToGrid w:val="0"/>
        <w:spacing w:before="117" w:line="229"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z w:val="19"/>
          <w:szCs w:val="19"/>
        </w:rPr>
        <w:t>16.</w:t>
      </w:r>
      <w:r>
        <w:rPr>
          <w:rFonts w:ascii="黑体" w:hAnsi="黑体" w:eastAsia="黑体" w:cs="黑体"/>
          <w:snapToGrid w:val="0"/>
          <w:color w:val="auto"/>
          <w:sz w:val="19"/>
          <w:szCs w:val="19"/>
        </w:rPr>
        <w:t>违约</w:t>
      </w:r>
    </w:p>
    <w:p w14:paraId="1BD9CF6C">
      <w:pPr>
        <w:kinsoku w:val="0"/>
        <w:autoSpaceDE w:val="0"/>
        <w:autoSpaceDN w:val="0"/>
        <w:adjustRightInd w:val="0"/>
        <w:snapToGrid w:val="0"/>
        <w:spacing w:before="196"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16.1发包人违约</w:t>
      </w:r>
    </w:p>
    <w:p w14:paraId="0DF7254C">
      <w:pPr>
        <w:tabs>
          <w:tab w:val="left" w:pos="3990"/>
        </w:tabs>
        <w:kinsoku w:val="0"/>
        <w:autoSpaceDE w:val="0"/>
        <w:autoSpaceDN w:val="0"/>
        <w:adjustRightInd w:val="0"/>
        <w:snapToGrid w:val="0"/>
        <w:spacing w:before="197" w:line="266" w:lineRule="auto"/>
        <w:ind w:left="25" w:right="93" w:firstLine="412"/>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16.1.1发包人违约的情形</w:t>
      </w:r>
      <w:r>
        <w:rPr>
          <w:rFonts w:ascii="宋体" w:hAnsi="宋体" w:cs="宋体"/>
          <w:snapToGrid w:val="0"/>
          <w:color w:val="auto"/>
          <w:spacing w:val="7"/>
          <w:sz w:val="19"/>
          <w:szCs w:val="19"/>
        </w:rPr>
        <w:t>发包人违约的其他情形</w:t>
      </w:r>
      <w:r>
        <w:rPr>
          <w:rFonts w:hint="eastAsia" w:ascii="宋体" w:hAnsi="宋体" w:cs="宋体"/>
          <w:snapToGrid w:val="0"/>
          <w:color w:val="auto"/>
          <w:spacing w:val="7"/>
          <w:sz w:val="19"/>
          <w:szCs w:val="19"/>
        </w:rPr>
        <w:t>：</w:t>
      </w:r>
      <w:r>
        <w:rPr>
          <w:rFonts w:hint="eastAsia" w:ascii="宋体" w:hAnsi="宋体" w:cs="宋体"/>
          <w:snapToGrid w:val="0"/>
          <w:color w:val="auto"/>
          <w:spacing w:val="7"/>
          <w:sz w:val="19"/>
          <w:szCs w:val="19"/>
          <w:u w:val="single"/>
        </w:rPr>
        <w:t xml:space="preserve">  </w:t>
      </w:r>
      <w:r>
        <w:rPr>
          <w:rFonts w:ascii="宋体" w:hAnsi="宋体" w:cs="宋体"/>
          <w:snapToGrid w:val="0"/>
          <w:color w:val="auto"/>
          <w:spacing w:val="7"/>
          <w:sz w:val="19"/>
          <w:szCs w:val="19"/>
          <w:u w:val="single"/>
        </w:rPr>
        <w:t>/</w:t>
      </w:r>
      <w:r>
        <w:rPr>
          <w:rFonts w:hint="eastAsia" w:ascii="宋体" w:hAnsi="宋体" w:cs="宋体"/>
          <w:snapToGrid w:val="0"/>
          <w:color w:val="auto"/>
          <w:spacing w:val="7"/>
          <w:sz w:val="19"/>
          <w:szCs w:val="19"/>
          <w:u w:val="single"/>
        </w:rPr>
        <w:t xml:space="preserve">  </w:t>
      </w:r>
      <w:r>
        <w:rPr>
          <w:rFonts w:ascii="宋体" w:hAnsi="宋体" w:cs="宋体"/>
          <w:snapToGrid w:val="0"/>
          <w:color w:val="auto"/>
          <w:spacing w:val="7"/>
          <w:sz w:val="19"/>
          <w:szCs w:val="19"/>
          <w:u w:val="single"/>
        </w:rPr>
        <w:t>。</w:t>
      </w:r>
    </w:p>
    <w:p w14:paraId="5D5E9DE3">
      <w:pPr>
        <w:kinsoku w:val="0"/>
        <w:autoSpaceDE w:val="0"/>
        <w:autoSpaceDN w:val="0"/>
        <w:adjustRightInd w:val="0"/>
        <w:snapToGrid w:val="0"/>
        <w:spacing w:before="76"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16.1.2发包人违约的责任</w:t>
      </w:r>
    </w:p>
    <w:p w14:paraId="11DC0009">
      <w:pPr>
        <w:kinsoku w:val="0"/>
        <w:autoSpaceDE w:val="0"/>
        <w:autoSpaceDN w:val="0"/>
        <w:adjustRightInd w:val="0"/>
        <w:snapToGrid w:val="0"/>
        <w:spacing w:before="78"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发包人违约责任的承担方式和计算方法：</w:t>
      </w:r>
    </w:p>
    <w:p w14:paraId="3FFA0255">
      <w:pPr>
        <w:kinsoku w:val="0"/>
        <w:autoSpaceDE w:val="0"/>
        <w:autoSpaceDN w:val="0"/>
        <w:adjustRightInd w:val="0"/>
        <w:snapToGrid w:val="0"/>
        <w:spacing w:before="77" w:line="266" w:lineRule="auto"/>
        <w:ind w:left="33" w:right="11" w:firstLine="399"/>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（1）因发包人原因未能在计划开工日期前7天内下达开工通知的违约责任：</w:t>
      </w:r>
      <w:r>
        <w:rPr>
          <w:rFonts w:ascii="宋体" w:hAnsi="宋体" w:cs="宋体"/>
          <w:snapToGrid w:val="0"/>
          <w:color w:val="auto"/>
          <w:spacing w:val="3"/>
          <w:sz w:val="19"/>
          <w:szCs w:val="19"/>
          <w:u w:val="single"/>
        </w:rPr>
        <w:t>工期</w:t>
      </w:r>
      <w:r>
        <w:rPr>
          <w:rFonts w:ascii="宋体" w:hAnsi="宋体" w:cs="宋体"/>
          <w:snapToGrid w:val="0"/>
          <w:color w:val="auto"/>
          <w:spacing w:val="2"/>
          <w:sz w:val="19"/>
          <w:szCs w:val="19"/>
          <w:u w:val="single"/>
        </w:rPr>
        <w:t>相应顺延，</w:t>
      </w:r>
      <w:r>
        <w:rPr>
          <w:rFonts w:ascii="宋体" w:hAnsi="宋体" w:cs="宋体"/>
          <w:snapToGrid w:val="0"/>
          <w:color w:val="auto"/>
          <w:spacing w:val="9"/>
          <w:sz w:val="19"/>
          <w:szCs w:val="19"/>
          <w:u w:val="single"/>
        </w:rPr>
        <w:t>费用不增加。</w:t>
      </w:r>
    </w:p>
    <w:p w14:paraId="75383F08">
      <w:pPr>
        <w:kinsoku w:val="0"/>
        <w:autoSpaceDE w:val="0"/>
        <w:autoSpaceDN w:val="0"/>
        <w:adjustRightInd w:val="0"/>
        <w:snapToGrid w:val="0"/>
        <w:spacing w:before="77" w:line="227"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（2）因发包人原因未能按合同约定支付合同价款的违约责任：</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09D7130A">
      <w:pPr>
        <w:kinsoku w:val="0"/>
        <w:autoSpaceDE w:val="0"/>
        <w:autoSpaceDN w:val="0"/>
        <w:adjustRightInd w:val="0"/>
        <w:snapToGrid w:val="0"/>
        <w:spacing w:before="78" w:line="266" w:lineRule="auto"/>
        <w:ind w:left="27" w:right="32" w:firstLine="414" w:firstLineChars="201"/>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（3）发包人违反第10.1款〔变更的范围〕第（2）项约定，自行实施被取消的</w:t>
      </w:r>
      <w:r>
        <w:rPr>
          <w:rFonts w:ascii="宋体" w:hAnsi="宋体" w:cs="宋体"/>
          <w:snapToGrid w:val="0"/>
          <w:color w:val="auto"/>
          <w:spacing w:val="7"/>
          <w:sz w:val="19"/>
          <w:szCs w:val="19"/>
        </w:rPr>
        <w:t>工作或转由他人</w:t>
      </w:r>
      <w:r>
        <w:rPr>
          <w:rFonts w:ascii="宋体" w:hAnsi="宋体" w:cs="宋体"/>
          <w:snapToGrid w:val="0"/>
          <w:color w:val="auto"/>
          <w:spacing w:val="9"/>
          <w:sz w:val="19"/>
          <w:szCs w:val="19"/>
        </w:rPr>
        <w:t>实施的违约责任：</w:t>
      </w:r>
      <w:r>
        <w:rPr>
          <w:rFonts w:ascii="宋体" w:hAnsi="宋体" w:cs="宋体"/>
          <w:snapToGrid w:val="0"/>
          <w:color w:val="auto"/>
          <w:spacing w:val="9"/>
          <w:sz w:val="19"/>
          <w:szCs w:val="19"/>
          <w:u w:val="single"/>
        </w:rPr>
        <w:t>发包人不承担任何赔偿及违约责</w:t>
      </w:r>
      <w:r>
        <w:rPr>
          <w:rFonts w:ascii="宋体" w:hAnsi="宋体" w:cs="宋体"/>
          <w:snapToGrid w:val="0"/>
          <w:color w:val="auto"/>
          <w:spacing w:val="8"/>
          <w:sz w:val="19"/>
          <w:szCs w:val="19"/>
          <w:u w:val="single"/>
        </w:rPr>
        <w:t>任</w:t>
      </w:r>
      <w:r>
        <w:rPr>
          <w:rFonts w:ascii="宋体" w:hAnsi="宋体" w:cs="宋体"/>
          <w:snapToGrid w:val="0"/>
          <w:color w:val="auto"/>
          <w:spacing w:val="8"/>
          <w:sz w:val="19"/>
          <w:szCs w:val="19"/>
        </w:rPr>
        <w:t>。</w:t>
      </w:r>
    </w:p>
    <w:p w14:paraId="1B02274C">
      <w:pPr>
        <w:kinsoku w:val="0"/>
        <w:autoSpaceDE w:val="0"/>
        <w:autoSpaceDN w:val="0"/>
        <w:adjustRightInd w:val="0"/>
        <w:snapToGrid w:val="0"/>
        <w:spacing w:before="77" w:line="278" w:lineRule="auto"/>
        <w:ind w:left="23" w:right="16" w:firstLine="409"/>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（4）发包人提供的材料、工程设备的规格、数量或质量不符合合同约定，或因发包人原因</w:t>
      </w:r>
      <w:r>
        <w:rPr>
          <w:rFonts w:ascii="宋体" w:hAnsi="宋体" w:cs="宋体"/>
          <w:snapToGrid w:val="0"/>
          <w:color w:val="auto"/>
          <w:spacing w:val="8"/>
          <w:sz w:val="19"/>
          <w:szCs w:val="19"/>
        </w:rPr>
        <w:t>导致交货日期延误或交货地点变更等情况的</w:t>
      </w:r>
      <w:r>
        <w:rPr>
          <w:rFonts w:ascii="宋体" w:hAnsi="宋体" w:cs="宋体"/>
          <w:snapToGrid w:val="0"/>
          <w:color w:val="auto"/>
          <w:spacing w:val="7"/>
          <w:sz w:val="19"/>
          <w:szCs w:val="19"/>
        </w:rPr>
        <w:t>违约责任：</w:t>
      </w:r>
      <w:r>
        <w:rPr>
          <w:rFonts w:ascii="宋体" w:hAnsi="宋体" w:cs="宋体"/>
          <w:snapToGrid w:val="0"/>
          <w:color w:val="auto"/>
          <w:spacing w:val="7"/>
          <w:sz w:val="19"/>
          <w:szCs w:val="19"/>
          <w:u w:val="single"/>
        </w:rPr>
        <w:t>如造成工期延误的，工期相应顺延，造成</w:t>
      </w:r>
      <w:r>
        <w:rPr>
          <w:rFonts w:ascii="宋体" w:hAnsi="宋体" w:cs="宋体"/>
          <w:snapToGrid w:val="0"/>
          <w:color w:val="auto"/>
          <w:spacing w:val="8"/>
          <w:sz w:val="19"/>
          <w:szCs w:val="19"/>
          <w:u w:val="single"/>
        </w:rPr>
        <w:t>经济损失的，由责任方承担</w:t>
      </w:r>
      <w:r>
        <w:rPr>
          <w:rFonts w:ascii="宋体" w:hAnsi="宋体" w:cs="宋体"/>
          <w:snapToGrid w:val="0"/>
          <w:color w:val="auto"/>
          <w:spacing w:val="8"/>
          <w:sz w:val="19"/>
          <w:szCs w:val="19"/>
        </w:rPr>
        <w:t>。</w:t>
      </w:r>
    </w:p>
    <w:p w14:paraId="3CAA5F15">
      <w:pPr>
        <w:kinsoku w:val="0"/>
        <w:autoSpaceDE w:val="0"/>
        <w:autoSpaceDN w:val="0"/>
        <w:adjustRightInd w:val="0"/>
        <w:snapToGrid w:val="0"/>
        <w:spacing w:before="78"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（5）因发包人违反合同约定造成暂停施工的违约责任：</w:t>
      </w:r>
      <w:r>
        <w:rPr>
          <w:rFonts w:ascii="宋体" w:hAnsi="宋体" w:cs="宋体"/>
          <w:snapToGrid w:val="0"/>
          <w:color w:val="auto"/>
          <w:spacing w:val="9"/>
          <w:sz w:val="19"/>
          <w:szCs w:val="19"/>
          <w:u w:val="single"/>
        </w:rPr>
        <w:t>工期相应顺延，费用不调整</w:t>
      </w:r>
      <w:r>
        <w:rPr>
          <w:rFonts w:ascii="宋体" w:hAnsi="宋体" w:cs="宋体"/>
          <w:snapToGrid w:val="0"/>
          <w:color w:val="auto"/>
          <w:spacing w:val="9"/>
          <w:sz w:val="19"/>
          <w:szCs w:val="19"/>
        </w:rPr>
        <w:t>。</w:t>
      </w:r>
    </w:p>
    <w:p w14:paraId="6F0E859D">
      <w:pPr>
        <w:kinsoku w:val="0"/>
        <w:autoSpaceDE w:val="0"/>
        <w:autoSpaceDN w:val="0"/>
        <w:adjustRightInd w:val="0"/>
        <w:snapToGrid w:val="0"/>
        <w:spacing w:before="76" w:line="266" w:lineRule="auto"/>
        <w:ind w:left="21" w:right="237" w:firstLine="411"/>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（6）发包人无正当理由没有在约定期限内发出复工指示，导致承包人无法复工</w:t>
      </w:r>
      <w:r>
        <w:rPr>
          <w:rFonts w:ascii="宋体" w:hAnsi="宋体" w:cs="宋体"/>
          <w:snapToGrid w:val="0"/>
          <w:color w:val="auto"/>
          <w:spacing w:val="8"/>
          <w:sz w:val="19"/>
          <w:szCs w:val="19"/>
        </w:rPr>
        <w:t>的违约责任：</w:t>
      </w:r>
      <w:r>
        <w:rPr>
          <w:rFonts w:ascii="宋体" w:hAnsi="宋体" w:cs="宋体"/>
          <w:snapToGrid w:val="0"/>
          <w:color w:val="auto"/>
          <w:spacing w:val="8"/>
          <w:sz w:val="19"/>
          <w:szCs w:val="19"/>
          <w:u w:val="single"/>
        </w:rPr>
        <w:t>工期相应顺延，费用不调整</w:t>
      </w:r>
      <w:r>
        <w:rPr>
          <w:rFonts w:ascii="宋体" w:hAnsi="宋体" w:cs="宋体"/>
          <w:snapToGrid w:val="0"/>
          <w:color w:val="auto"/>
          <w:spacing w:val="8"/>
          <w:sz w:val="19"/>
          <w:szCs w:val="19"/>
        </w:rPr>
        <w:t>。</w:t>
      </w:r>
    </w:p>
    <w:p w14:paraId="1B28C1D6">
      <w:pPr>
        <w:kinsoku w:val="0"/>
        <w:autoSpaceDE w:val="0"/>
        <w:autoSpaceDN w:val="0"/>
        <w:adjustRightInd w:val="0"/>
        <w:snapToGrid w:val="0"/>
        <w:spacing w:before="78" w:line="229"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（7）其他：</w:t>
      </w:r>
      <w:r>
        <w:rPr>
          <w:rFonts w:ascii="宋体" w:hAnsi="宋体" w:cs="宋体"/>
          <w:snapToGrid w:val="0"/>
          <w:color w:val="auto"/>
          <w:spacing w:val="6"/>
          <w:sz w:val="19"/>
          <w:szCs w:val="19"/>
          <w:u w:val="single"/>
        </w:rPr>
        <w:t>因发包人原因或疫情防控引起的暂停施工，工期顺延</w:t>
      </w:r>
      <w:r>
        <w:rPr>
          <w:rFonts w:ascii="宋体" w:hAnsi="宋体" w:cs="宋体"/>
          <w:snapToGrid w:val="0"/>
          <w:color w:val="auto"/>
          <w:spacing w:val="6"/>
          <w:sz w:val="19"/>
          <w:szCs w:val="19"/>
        </w:rPr>
        <w:t>。</w:t>
      </w:r>
    </w:p>
    <w:p w14:paraId="05A0F481">
      <w:pPr>
        <w:kinsoku w:val="0"/>
        <w:autoSpaceDE w:val="0"/>
        <w:autoSpaceDN w:val="0"/>
        <w:adjustRightInd w:val="0"/>
        <w:snapToGrid w:val="0"/>
        <w:spacing w:before="76"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16.1.3因发包人违约解除合同</w:t>
      </w:r>
    </w:p>
    <w:p w14:paraId="0AD0B077">
      <w:pPr>
        <w:kinsoku w:val="0"/>
        <w:autoSpaceDE w:val="0"/>
        <w:autoSpaceDN w:val="0"/>
        <w:adjustRightInd w:val="0"/>
        <w:snapToGrid w:val="0"/>
        <w:spacing w:before="78" w:line="303" w:lineRule="auto"/>
        <w:ind w:left="25" w:right="22" w:firstLine="397"/>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承包人按16.1.1项〔发包人违约的情形〕约定</w:t>
      </w:r>
      <w:r>
        <w:rPr>
          <w:rFonts w:ascii="宋体" w:hAnsi="宋体" w:cs="宋体"/>
          <w:snapToGrid w:val="0"/>
          <w:color w:val="auto"/>
          <w:spacing w:val="8"/>
          <w:sz w:val="19"/>
          <w:szCs w:val="19"/>
        </w:rPr>
        <w:t>暂停施工满</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天后发包人仍不纠正其违约</w:t>
      </w:r>
      <w:r>
        <w:rPr>
          <w:rFonts w:ascii="宋体" w:hAnsi="宋体" w:cs="宋体"/>
          <w:snapToGrid w:val="0"/>
          <w:color w:val="auto"/>
          <w:spacing w:val="9"/>
          <w:sz w:val="19"/>
          <w:szCs w:val="19"/>
        </w:rPr>
        <w:t>行为并致使合同目的不能实现的，承包人有权解除合同。</w:t>
      </w:r>
    </w:p>
    <w:p w14:paraId="030E702B">
      <w:pPr>
        <w:kinsoku w:val="0"/>
        <w:autoSpaceDE w:val="0"/>
        <w:autoSpaceDN w:val="0"/>
        <w:adjustRightInd w:val="0"/>
        <w:snapToGrid w:val="0"/>
        <w:spacing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16.2承包人违约</w:t>
      </w:r>
    </w:p>
    <w:p w14:paraId="5BF1D82B">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16.2.1承包人违约的情形</w:t>
      </w:r>
    </w:p>
    <w:p w14:paraId="67FECC74">
      <w:pPr>
        <w:kinsoku w:val="0"/>
        <w:autoSpaceDE w:val="0"/>
        <w:autoSpaceDN w:val="0"/>
        <w:adjustRightInd w:val="0"/>
        <w:snapToGrid w:val="0"/>
        <w:spacing w:before="78" w:line="303" w:lineRule="auto"/>
        <w:ind w:left="22" w:right="12" w:firstLine="400"/>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承包人违约的其他情形：</w:t>
      </w:r>
      <w:r>
        <w:rPr>
          <w:rFonts w:ascii="宋体" w:hAnsi="宋体" w:cs="宋体"/>
          <w:snapToGrid w:val="0"/>
          <w:color w:val="auto"/>
          <w:spacing w:val="7"/>
          <w:sz w:val="19"/>
          <w:szCs w:val="19"/>
          <w:u w:val="single"/>
        </w:rPr>
        <w:t>1、承包人借故拖延工程进度、导致工程停工超过15日；2、承包人未按要求投入人员、机械设备及资金造成工期延误；3、因承包人原因造成的质量问</w:t>
      </w:r>
      <w:r>
        <w:rPr>
          <w:rFonts w:ascii="宋体" w:hAnsi="宋体" w:cs="宋体"/>
          <w:snapToGrid w:val="0"/>
          <w:color w:val="auto"/>
          <w:spacing w:val="6"/>
          <w:sz w:val="19"/>
          <w:szCs w:val="19"/>
          <w:u w:val="single"/>
        </w:rPr>
        <w:t>题；4、因</w:t>
      </w:r>
      <w:r>
        <w:rPr>
          <w:rFonts w:ascii="宋体" w:hAnsi="宋体" w:cs="宋体"/>
          <w:snapToGrid w:val="0"/>
          <w:color w:val="auto"/>
          <w:spacing w:val="9"/>
          <w:sz w:val="19"/>
          <w:szCs w:val="19"/>
          <w:u w:val="single"/>
        </w:rPr>
        <w:t>承包人原因造成的安全文明生产责任事故；5、因不履行发包人或监理人下达的各种通知；6因</w:t>
      </w:r>
      <w:r>
        <w:rPr>
          <w:rFonts w:ascii="宋体" w:hAnsi="宋体" w:cs="宋体"/>
          <w:snapToGrid w:val="0"/>
          <w:color w:val="auto"/>
          <w:spacing w:val="8"/>
          <w:sz w:val="19"/>
          <w:szCs w:val="19"/>
          <w:u w:val="single"/>
        </w:rPr>
        <w:t>不履行上级主管等部门下达的各种通知及任务。</w:t>
      </w:r>
    </w:p>
    <w:p w14:paraId="34F65F06">
      <w:pPr>
        <w:kinsoku w:val="0"/>
        <w:autoSpaceDE w:val="0"/>
        <w:autoSpaceDN w:val="0"/>
        <w:adjustRightInd w:val="0"/>
        <w:snapToGrid w:val="0"/>
        <w:spacing w:before="1"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16.2.2承包人违约的责任</w:t>
      </w:r>
    </w:p>
    <w:p w14:paraId="6AA83DB2">
      <w:pPr>
        <w:kinsoku w:val="0"/>
        <w:autoSpaceDE w:val="0"/>
        <w:autoSpaceDN w:val="0"/>
        <w:adjustRightInd w:val="0"/>
        <w:snapToGrid w:val="0"/>
        <w:spacing w:before="66" w:line="303" w:lineRule="auto"/>
        <w:ind w:left="23" w:right="14"/>
        <w:jc w:val="both"/>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承包人违约责任的承担方式和计算方法：</w:t>
      </w:r>
      <w:r>
        <w:rPr>
          <w:rFonts w:ascii="宋体" w:hAnsi="宋体" w:cs="宋体"/>
          <w:snapToGrid w:val="0"/>
          <w:color w:val="auto"/>
          <w:spacing w:val="8"/>
          <w:sz w:val="19"/>
          <w:szCs w:val="19"/>
          <w:u w:val="single"/>
        </w:rPr>
        <w:t>1、承包人确保达到中标时承诺的质量、安全等标</w:t>
      </w:r>
      <w:r>
        <w:rPr>
          <w:rFonts w:ascii="宋体" w:hAnsi="宋体" w:cs="宋体"/>
          <w:snapToGrid w:val="0"/>
          <w:color w:val="auto"/>
          <w:spacing w:val="7"/>
          <w:sz w:val="19"/>
          <w:szCs w:val="19"/>
          <w:u w:val="single"/>
        </w:rPr>
        <w:t>准；如果在合同工期内达不到承诺的标准，承包人必须按发包人规定的期限返工直至达到中标时承诺的标准；如返工仍然无法达到中标时承诺的标准，则需向发包人支付违约金，所发生的一切</w:t>
      </w:r>
      <w:r>
        <w:rPr>
          <w:rFonts w:ascii="宋体" w:hAnsi="宋体" w:cs="宋体"/>
          <w:snapToGrid w:val="0"/>
          <w:color w:val="auto"/>
          <w:spacing w:val="9"/>
          <w:sz w:val="19"/>
          <w:szCs w:val="19"/>
          <w:u w:val="single"/>
        </w:rPr>
        <w:t>返工费用以及由此给发包人造成的经济损失均由承</w:t>
      </w:r>
      <w:r>
        <w:rPr>
          <w:rFonts w:ascii="宋体" w:hAnsi="宋体" w:cs="宋体"/>
          <w:snapToGrid w:val="0"/>
          <w:color w:val="auto"/>
          <w:spacing w:val="8"/>
          <w:sz w:val="19"/>
          <w:szCs w:val="19"/>
          <w:u w:val="single"/>
        </w:rPr>
        <w:t>包人承担，并按工程结算价款的5%向发包人</w:t>
      </w:r>
      <w:r>
        <w:rPr>
          <w:rFonts w:ascii="宋体" w:hAnsi="宋体" w:cs="宋体"/>
          <w:snapToGrid w:val="0"/>
          <w:color w:val="auto"/>
          <w:spacing w:val="7"/>
          <w:sz w:val="19"/>
          <w:szCs w:val="19"/>
          <w:u w:val="single"/>
        </w:rPr>
        <w:t>支付违约金，支付此项违约金并不能解除承包人完成工程的责任以及合同规定的其他责任，同时发包人有权解除本合同。如因施工质量导致安全事故，承包人承担事故处理的一切费用、工程的恢复费用及因此而造成后续工程延误费用。</w:t>
      </w:r>
    </w:p>
    <w:p w14:paraId="5353D1AB">
      <w:pPr>
        <w:kinsoku w:val="0"/>
        <w:autoSpaceDE w:val="0"/>
        <w:autoSpaceDN w:val="0"/>
        <w:adjustRightInd w:val="0"/>
        <w:snapToGrid w:val="0"/>
        <w:spacing w:before="2" w:line="290" w:lineRule="auto"/>
        <w:ind w:left="23" w:right="11" w:firstLine="402"/>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2、承包人投标时是在仔细阅读</w:t>
      </w:r>
      <w:r>
        <w:rPr>
          <w:rFonts w:hint="eastAsia" w:ascii="宋体" w:hAnsi="宋体" w:cs="宋体"/>
          <w:snapToGrid w:val="0"/>
          <w:color w:val="auto"/>
          <w:spacing w:val="10"/>
          <w:sz w:val="19"/>
          <w:szCs w:val="19"/>
          <w:u w:val="single"/>
        </w:rPr>
        <w:t>磋商文件</w:t>
      </w:r>
      <w:r>
        <w:rPr>
          <w:rFonts w:ascii="宋体" w:hAnsi="宋体" w:cs="宋体"/>
          <w:snapToGrid w:val="0"/>
          <w:color w:val="auto"/>
          <w:spacing w:val="10"/>
          <w:sz w:val="19"/>
          <w:szCs w:val="19"/>
          <w:u w:val="single"/>
        </w:rPr>
        <w:t>、设计图纸、相关</w:t>
      </w:r>
      <w:r>
        <w:rPr>
          <w:rFonts w:ascii="宋体" w:hAnsi="宋体" w:cs="宋体"/>
          <w:snapToGrid w:val="0"/>
          <w:color w:val="auto"/>
          <w:spacing w:val="9"/>
          <w:sz w:val="19"/>
          <w:szCs w:val="19"/>
          <w:u w:val="single"/>
        </w:rPr>
        <w:t>技术规范并认真勘察现场等前提</w:t>
      </w:r>
      <w:r>
        <w:rPr>
          <w:rFonts w:ascii="宋体" w:hAnsi="宋体" w:cs="宋体"/>
          <w:snapToGrid w:val="0"/>
          <w:color w:val="auto"/>
          <w:spacing w:val="7"/>
          <w:sz w:val="19"/>
          <w:szCs w:val="19"/>
          <w:u w:val="single"/>
        </w:rPr>
        <w:t>下，结合对本工程的风险分析，做出自己的投标报价的，而且已对</w:t>
      </w:r>
      <w:r>
        <w:rPr>
          <w:rFonts w:hint="eastAsia" w:ascii="宋体" w:hAnsi="宋体" w:cs="宋体"/>
          <w:snapToGrid w:val="0"/>
          <w:color w:val="auto"/>
          <w:spacing w:val="7"/>
          <w:sz w:val="19"/>
          <w:szCs w:val="19"/>
          <w:u w:val="single"/>
        </w:rPr>
        <w:t>磋商文件</w:t>
      </w:r>
      <w:r>
        <w:rPr>
          <w:rFonts w:ascii="宋体" w:hAnsi="宋体" w:cs="宋体"/>
          <w:snapToGrid w:val="0"/>
          <w:color w:val="auto"/>
          <w:spacing w:val="7"/>
          <w:sz w:val="19"/>
          <w:szCs w:val="19"/>
          <w:u w:val="single"/>
        </w:rPr>
        <w:t>提供的工程量清单进行过核对并予以认可。承包人不得以任何有关工程量清单、投标报价、利润、成本等方面的理由</w:t>
      </w:r>
      <w:r>
        <w:rPr>
          <w:rFonts w:ascii="宋体" w:hAnsi="宋体" w:cs="宋体"/>
          <w:snapToGrid w:val="0"/>
          <w:color w:val="auto"/>
          <w:spacing w:val="5"/>
          <w:sz w:val="19"/>
          <w:szCs w:val="19"/>
          <w:u w:val="single"/>
        </w:rPr>
        <w:t>要求变更或者偷工减料、延误进度，否则应向发包人支付合同价款5%的违约金，并勒令其改进；</w:t>
      </w:r>
      <w:r>
        <w:rPr>
          <w:rFonts w:ascii="宋体" w:hAnsi="宋体" w:cs="宋体"/>
          <w:snapToGrid w:val="0"/>
          <w:color w:val="auto"/>
          <w:spacing w:val="7"/>
          <w:sz w:val="19"/>
          <w:szCs w:val="19"/>
          <w:u w:val="single"/>
        </w:rPr>
        <w:t>如支付违约金后承包人仍无改进，发包人有权解除合同，同时报建设主管部门追究其责任，承包人并应按合同价款的10%支付违约金。</w:t>
      </w:r>
    </w:p>
    <w:p w14:paraId="519F7E90">
      <w:pPr>
        <w:kinsoku w:val="0"/>
        <w:autoSpaceDE w:val="0"/>
        <w:autoSpaceDN w:val="0"/>
        <w:adjustRightInd w:val="0"/>
        <w:snapToGrid w:val="0"/>
        <w:spacing w:before="80" w:line="284" w:lineRule="auto"/>
        <w:ind w:left="25" w:right="11" w:firstLine="401"/>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u w:val="single"/>
        </w:rPr>
        <w:t>3、承包人必须按照发包人书面批准的相关进度计划安排人员、机械、</w:t>
      </w:r>
      <w:r>
        <w:rPr>
          <w:rFonts w:ascii="宋体" w:hAnsi="宋体" w:cs="宋体"/>
          <w:snapToGrid w:val="0"/>
          <w:color w:val="auto"/>
          <w:spacing w:val="3"/>
          <w:sz w:val="19"/>
          <w:szCs w:val="19"/>
          <w:u w:val="single"/>
        </w:rPr>
        <w:t>材料进场并组织施工，</w:t>
      </w:r>
      <w:r>
        <w:rPr>
          <w:rFonts w:ascii="宋体" w:hAnsi="宋体" w:cs="宋体"/>
          <w:snapToGrid w:val="0"/>
          <w:color w:val="auto"/>
          <w:spacing w:val="6"/>
          <w:sz w:val="19"/>
          <w:szCs w:val="19"/>
          <w:u w:val="single"/>
        </w:rPr>
        <w:t>不得有连续3天以上的延误，否则承包人应按2000元/天的标准</w:t>
      </w:r>
      <w:r>
        <w:rPr>
          <w:rFonts w:ascii="宋体" w:hAnsi="宋体" w:cs="宋体"/>
          <w:snapToGrid w:val="0"/>
          <w:color w:val="auto"/>
          <w:spacing w:val="5"/>
          <w:sz w:val="19"/>
          <w:szCs w:val="19"/>
          <w:u w:val="single"/>
        </w:rPr>
        <w:t>向发包人支付违约金（从结算中</w:t>
      </w:r>
      <w:r>
        <w:rPr>
          <w:rFonts w:ascii="宋体" w:hAnsi="宋体" w:cs="宋体"/>
          <w:snapToGrid w:val="0"/>
          <w:color w:val="auto"/>
          <w:spacing w:val="8"/>
          <w:sz w:val="19"/>
          <w:szCs w:val="19"/>
          <w:u w:val="single"/>
        </w:rPr>
        <w:t>扣除</w:t>
      </w:r>
      <w:r>
        <w:rPr>
          <w:rFonts w:ascii="宋体" w:hAnsi="宋体" w:cs="宋体"/>
          <w:snapToGrid w:val="0"/>
          <w:color w:val="auto"/>
          <w:spacing w:val="1"/>
          <w:sz w:val="19"/>
          <w:szCs w:val="19"/>
          <w:u w:val="single"/>
        </w:rPr>
        <w:t>），</w:t>
      </w:r>
      <w:r>
        <w:rPr>
          <w:rFonts w:ascii="宋体" w:hAnsi="宋体" w:cs="宋体"/>
          <w:snapToGrid w:val="0"/>
          <w:color w:val="auto"/>
          <w:spacing w:val="8"/>
          <w:sz w:val="19"/>
          <w:szCs w:val="19"/>
          <w:u w:val="single"/>
        </w:rPr>
        <w:t>直至解除合同（不可抗力除外</w:t>
      </w:r>
      <w:r>
        <w:rPr>
          <w:rFonts w:ascii="宋体" w:hAnsi="宋体" w:cs="宋体"/>
          <w:snapToGrid w:val="0"/>
          <w:color w:val="auto"/>
          <w:spacing w:val="1"/>
          <w:sz w:val="19"/>
          <w:szCs w:val="19"/>
          <w:u w:val="single"/>
        </w:rPr>
        <w:t>）；</w:t>
      </w:r>
      <w:r>
        <w:rPr>
          <w:rFonts w:ascii="宋体" w:hAnsi="宋体" w:cs="宋体"/>
          <w:snapToGrid w:val="0"/>
          <w:color w:val="auto"/>
          <w:spacing w:val="8"/>
          <w:sz w:val="19"/>
          <w:szCs w:val="19"/>
          <w:u w:val="single"/>
        </w:rPr>
        <w:t>此违约金并不解除承包人应完成工程的责任或合同规</w:t>
      </w:r>
      <w:r>
        <w:rPr>
          <w:rFonts w:ascii="宋体" w:hAnsi="宋体" w:cs="宋体"/>
          <w:snapToGrid w:val="0"/>
          <w:color w:val="auto"/>
          <w:spacing w:val="3"/>
          <w:sz w:val="19"/>
          <w:szCs w:val="19"/>
          <w:u w:val="single"/>
        </w:rPr>
        <w:t>定的其它责任。</w:t>
      </w:r>
    </w:p>
    <w:p w14:paraId="6EC7344D">
      <w:pPr>
        <w:kinsoku w:val="0"/>
        <w:autoSpaceDE w:val="0"/>
        <w:autoSpaceDN w:val="0"/>
        <w:adjustRightInd w:val="0"/>
        <w:snapToGrid w:val="0"/>
        <w:spacing w:before="78" w:line="278" w:lineRule="auto"/>
        <w:ind w:left="21" w:right="20" w:firstLine="40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4、</w:t>
      </w:r>
      <w:r>
        <w:rPr>
          <w:rFonts w:hint="eastAsia" w:ascii="宋体" w:hAnsi="宋体" w:cs="宋体"/>
          <w:snapToGrid w:val="0"/>
          <w:color w:val="auto"/>
          <w:spacing w:val="9"/>
          <w:sz w:val="19"/>
          <w:szCs w:val="19"/>
          <w:u w:val="single"/>
        </w:rPr>
        <w:t>磋商文件</w:t>
      </w:r>
      <w:r>
        <w:rPr>
          <w:rFonts w:ascii="宋体" w:hAnsi="宋体" w:cs="宋体"/>
          <w:snapToGrid w:val="0"/>
          <w:color w:val="auto"/>
          <w:spacing w:val="9"/>
          <w:sz w:val="19"/>
          <w:szCs w:val="19"/>
          <w:u w:val="single"/>
        </w:rPr>
        <w:t>要求承包人在投标报价中必须充分考</w:t>
      </w:r>
      <w:r>
        <w:rPr>
          <w:rFonts w:ascii="宋体" w:hAnsi="宋体" w:cs="宋体"/>
          <w:snapToGrid w:val="0"/>
          <w:color w:val="auto"/>
          <w:spacing w:val="8"/>
          <w:sz w:val="19"/>
          <w:szCs w:val="19"/>
          <w:u w:val="single"/>
        </w:rPr>
        <w:t>虑的辅助性工作，如承包人在施工过程中</w:t>
      </w:r>
      <w:r>
        <w:rPr>
          <w:rFonts w:ascii="宋体" w:hAnsi="宋体" w:cs="宋体"/>
          <w:snapToGrid w:val="0"/>
          <w:color w:val="auto"/>
          <w:spacing w:val="7"/>
          <w:sz w:val="19"/>
          <w:szCs w:val="19"/>
          <w:u w:val="single"/>
        </w:rPr>
        <w:t>拒绝执行，则发包人有权另行安排施工，费用从承包人工程款中扣除，如工程款数额不足，则从</w:t>
      </w:r>
      <w:r>
        <w:rPr>
          <w:rFonts w:ascii="宋体" w:hAnsi="宋体" w:cs="宋体"/>
          <w:snapToGrid w:val="0"/>
          <w:color w:val="auto"/>
          <w:spacing w:val="4"/>
          <w:sz w:val="19"/>
          <w:szCs w:val="19"/>
          <w:u w:val="single"/>
        </w:rPr>
        <w:t>结算中扣除。</w:t>
      </w:r>
    </w:p>
    <w:p w14:paraId="6B2E4D94">
      <w:pPr>
        <w:kinsoku w:val="0"/>
        <w:autoSpaceDE w:val="0"/>
        <w:autoSpaceDN w:val="0"/>
        <w:adjustRightInd w:val="0"/>
        <w:snapToGrid w:val="0"/>
        <w:spacing w:before="76" w:line="266" w:lineRule="auto"/>
        <w:ind w:left="28" w:right="15" w:firstLine="398"/>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5、（1）承包人应协调处理施工扰民问题，因场地管理不善引发的一切纠纷由承包人自行解</w:t>
      </w:r>
      <w:r>
        <w:rPr>
          <w:rFonts w:ascii="宋体" w:hAnsi="宋体" w:cs="宋体"/>
          <w:snapToGrid w:val="0"/>
          <w:color w:val="auto"/>
          <w:spacing w:val="8"/>
          <w:sz w:val="19"/>
          <w:szCs w:val="19"/>
          <w:u w:val="single"/>
        </w:rPr>
        <w:t>决，发包人不承担任何责任。承包人需设置一</w:t>
      </w:r>
      <w:r>
        <w:rPr>
          <w:rFonts w:ascii="宋体" w:hAnsi="宋体" w:cs="宋体"/>
          <w:snapToGrid w:val="0"/>
          <w:color w:val="auto"/>
          <w:spacing w:val="7"/>
          <w:sz w:val="19"/>
          <w:szCs w:val="19"/>
          <w:u w:val="single"/>
        </w:rPr>
        <w:t>名处理“12345“等投诉的专员，施工过程中遇到</w:t>
      </w:r>
    </w:p>
    <w:p w14:paraId="6A631E46">
      <w:pPr>
        <w:kinsoku w:val="0"/>
        <w:autoSpaceDE w:val="0"/>
        <w:autoSpaceDN w:val="0"/>
        <w:adjustRightInd w:val="0"/>
        <w:snapToGrid w:val="0"/>
        <w:spacing w:before="75" w:line="285" w:lineRule="auto"/>
        <w:ind w:left="25" w:right="15" w:firstLine="11"/>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12345、市长信箱、民生工作站、大城管等一切政府下发的和工程有关的所有投诉，承</w:t>
      </w:r>
      <w:r>
        <w:rPr>
          <w:rFonts w:ascii="宋体" w:hAnsi="宋体" w:cs="宋体"/>
          <w:snapToGrid w:val="0"/>
          <w:color w:val="auto"/>
          <w:spacing w:val="8"/>
          <w:sz w:val="19"/>
          <w:szCs w:val="19"/>
          <w:u w:val="single"/>
        </w:rPr>
        <w:t>包人均必</w:t>
      </w:r>
      <w:r>
        <w:rPr>
          <w:rFonts w:ascii="宋体" w:hAnsi="宋体" w:cs="宋体"/>
          <w:snapToGrid w:val="0"/>
          <w:color w:val="auto"/>
          <w:spacing w:val="6"/>
          <w:sz w:val="19"/>
          <w:szCs w:val="19"/>
          <w:u w:val="single"/>
        </w:rPr>
        <w:t>须在5小时内处理到位，让投诉人满意。如果5</w:t>
      </w:r>
      <w:r>
        <w:rPr>
          <w:rFonts w:ascii="宋体" w:hAnsi="宋体" w:cs="宋体"/>
          <w:snapToGrid w:val="0"/>
          <w:color w:val="auto"/>
          <w:spacing w:val="5"/>
          <w:sz w:val="19"/>
          <w:szCs w:val="19"/>
          <w:u w:val="single"/>
        </w:rPr>
        <w:t>小时内不积极处理投诉，罚款1-5万元。如果5</w:t>
      </w:r>
      <w:r>
        <w:rPr>
          <w:rFonts w:ascii="宋体" w:hAnsi="宋体" w:cs="宋体"/>
          <w:snapToGrid w:val="0"/>
          <w:color w:val="auto"/>
          <w:spacing w:val="6"/>
          <w:sz w:val="19"/>
          <w:szCs w:val="19"/>
          <w:u w:val="single"/>
        </w:rPr>
        <w:t>小时内与投诉人联系过，但是投诉人不满意，罚款1-3万元。整个项目投诉达到6次，罚款</w:t>
      </w:r>
      <w:r>
        <w:rPr>
          <w:rFonts w:ascii="宋体" w:hAnsi="宋体" w:cs="宋体"/>
          <w:snapToGrid w:val="0"/>
          <w:color w:val="auto"/>
          <w:spacing w:val="5"/>
          <w:sz w:val="19"/>
          <w:szCs w:val="19"/>
          <w:u w:val="single"/>
        </w:rPr>
        <w:t>1-5</w:t>
      </w:r>
      <w:r>
        <w:rPr>
          <w:rFonts w:ascii="宋体" w:hAnsi="宋体" w:cs="宋体"/>
          <w:snapToGrid w:val="0"/>
          <w:color w:val="auto"/>
          <w:spacing w:val="6"/>
          <w:sz w:val="19"/>
          <w:szCs w:val="19"/>
          <w:u w:val="single"/>
        </w:rPr>
        <w:t>万，后每增加一次投诉则罚款1万元。</w:t>
      </w:r>
    </w:p>
    <w:p w14:paraId="778D58D7">
      <w:pPr>
        <w:tabs>
          <w:tab w:val="left" w:pos="527"/>
        </w:tabs>
        <w:kinsoku w:val="0"/>
        <w:autoSpaceDE w:val="0"/>
        <w:autoSpaceDN w:val="0"/>
        <w:adjustRightInd w:val="0"/>
        <w:snapToGrid w:val="0"/>
        <w:spacing w:before="78"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5"/>
          <w:sz w:val="19"/>
          <w:szCs w:val="19"/>
          <w:u w:val="single"/>
        </w:rPr>
        <w:t>（2）建设单位与监理在检测过程中发现问题，施工单位未及时整改的，处</w:t>
      </w:r>
      <w:r>
        <w:rPr>
          <w:rFonts w:ascii="宋体" w:hAnsi="宋体" w:cs="宋体"/>
          <w:snapToGrid w:val="0"/>
          <w:color w:val="auto"/>
          <w:spacing w:val="4"/>
          <w:sz w:val="19"/>
          <w:szCs w:val="19"/>
          <w:u w:val="single"/>
        </w:rPr>
        <w:t>罚1万元一次。</w:t>
      </w:r>
    </w:p>
    <w:p w14:paraId="04962226">
      <w:pPr>
        <w:tabs>
          <w:tab w:val="left" w:pos="527"/>
        </w:tabs>
        <w:kinsoku w:val="0"/>
        <w:autoSpaceDE w:val="0"/>
        <w:autoSpaceDN w:val="0"/>
        <w:adjustRightInd w:val="0"/>
        <w:snapToGrid w:val="0"/>
        <w:spacing w:before="76"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6"/>
          <w:sz w:val="19"/>
          <w:szCs w:val="19"/>
          <w:u w:val="single"/>
        </w:rPr>
        <w:t>（3）当出现重大问题造成媒体关注或市级有关</w:t>
      </w:r>
      <w:r>
        <w:rPr>
          <w:rFonts w:ascii="宋体" w:hAnsi="宋体" w:cs="宋体"/>
          <w:snapToGrid w:val="0"/>
          <w:color w:val="auto"/>
          <w:spacing w:val="5"/>
          <w:sz w:val="19"/>
          <w:szCs w:val="19"/>
          <w:u w:val="single"/>
        </w:rPr>
        <w:t>部门批评的，处罚5-10万元一次。</w:t>
      </w:r>
    </w:p>
    <w:p w14:paraId="0EA8D0F8">
      <w:pPr>
        <w:tabs>
          <w:tab w:val="left" w:pos="527"/>
        </w:tabs>
        <w:kinsoku w:val="0"/>
        <w:autoSpaceDE w:val="0"/>
        <w:autoSpaceDN w:val="0"/>
        <w:adjustRightInd w:val="0"/>
        <w:snapToGrid w:val="0"/>
        <w:spacing w:before="78"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4"/>
          <w:sz w:val="19"/>
          <w:szCs w:val="19"/>
          <w:u w:val="single"/>
        </w:rPr>
        <w:t>（4）由区精细办、区扬尘办等区级行政主管部门通报批评的，处罚2-5万元一次。</w:t>
      </w:r>
    </w:p>
    <w:p w14:paraId="7D65604E">
      <w:pPr>
        <w:tabs>
          <w:tab w:val="left" w:pos="527"/>
        </w:tabs>
        <w:kinsoku w:val="0"/>
        <w:autoSpaceDE w:val="0"/>
        <w:autoSpaceDN w:val="0"/>
        <w:adjustRightInd w:val="0"/>
        <w:snapToGrid w:val="0"/>
        <w:spacing w:before="78" w:line="228" w:lineRule="auto"/>
        <w:ind w:left="415"/>
        <w:textAlignment w:val="baseline"/>
        <w:rPr>
          <w:rFonts w:hint="eastAsia" w:ascii="宋体" w:hAnsi="宋体" w:cs="宋体"/>
          <w:snapToGrid w:val="0"/>
          <w:color w:val="auto"/>
          <w:sz w:val="19"/>
          <w:szCs w:val="19"/>
        </w:rPr>
      </w:pPr>
      <w:r>
        <w:rPr>
          <w:rFonts w:ascii="宋体" w:hAnsi="宋体" w:cs="宋体"/>
          <w:snapToGrid w:val="0"/>
          <w:color w:val="auto"/>
          <w:sz w:val="19"/>
          <w:szCs w:val="19"/>
          <w:u w:val="single"/>
        </w:rPr>
        <w:tab/>
      </w:r>
      <w:r>
        <w:rPr>
          <w:rFonts w:ascii="宋体" w:hAnsi="宋体" w:cs="宋体"/>
          <w:snapToGrid w:val="0"/>
          <w:color w:val="auto"/>
          <w:spacing w:val="1"/>
          <w:sz w:val="19"/>
          <w:szCs w:val="19"/>
          <w:u w:val="single"/>
        </w:rPr>
        <w:t>（5）由集团公司点名通报批评的，处罚1-2万元一次。</w:t>
      </w:r>
    </w:p>
    <w:p w14:paraId="352C829A">
      <w:pPr>
        <w:kinsoku w:val="0"/>
        <w:autoSpaceDE w:val="0"/>
        <w:autoSpaceDN w:val="0"/>
        <w:adjustRightInd w:val="0"/>
        <w:snapToGrid w:val="0"/>
        <w:spacing w:line="325" w:lineRule="auto"/>
        <w:textAlignment w:val="baseline"/>
        <w:rPr>
          <w:rFonts w:ascii="Arial" w:hAnsi="Arial" w:eastAsia="Arial" w:cs="Arial"/>
          <w:snapToGrid w:val="0"/>
          <w:color w:val="auto"/>
          <w:sz w:val="21"/>
          <w:szCs w:val="21"/>
        </w:rPr>
      </w:pPr>
    </w:p>
    <w:p w14:paraId="079B27F0">
      <w:pPr>
        <w:kinsoku w:val="0"/>
        <w:autoSpaceDE w:val="0"/>
        <w:autoSpaceDN w:val="0"/>
        <w:adjustRightInd w:val="0"/>
        <w:snapToGrid w:val="0"/>
        <w:spacing w:before="62"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16.2.3因承包人违约解除合同</w:t>
      </w:r>
    </w:p>
    <w:p w14:paraId="6657DB6E">
      <w:pPr>
        <w:kinsoku w:val="0"/>
        <w:autoSpaceDE w:val="0"/>
        <w:autoSpaceDN w:val="0"/>
        <w:adjustRightInd w:val="0"/>
        <w:snapToGrid w:val="0"/>
        <w:spacing w:before="19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关于承包人违约解除合同的特别约定：</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538A0278">
      <w:pPr>
        <w:kinsoku w:val="0"/>
        <w:autoSpaceDE w:val="0"/>
        <w:autoSpaceDN w:val="0"/>
        <w:adjustRightInd w:val="0"/>
        <w:snapToGrid w:val="0"/>
        <w:spacing w:before="199" w:line="304" w:lineRule="auto"/>
        <w:ind w:left="24" w:right="18" w:firstLine="401"/>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发包人继续使用承包人在施工现场的材料、设备、临时工程、承包人文件和由承包人或以其</w:t>
      </w:r>
      <w:r>
        <w:rPr>
          <w:rFonts w:ascii="宋体" w:hAnsi="宋体" w:cs="宋体"/>
          <w:snapToGrid w:val="0"/>
          <w:color w:val="auto"/>
          <w:spacing w:val="9"/>
          <w:sz w:val="19"/>
          <w:szCs w:val="19"/>
        </w:rPr>
        <w:t>名义编制的其他文件的费用承担方式：</w:t>
      </w:r>
      <w:r>
        <w:rPr>
          <w:rFonts w:ascii="宋体" w:hAnsi="宋体" w:cs="宋体"/>
          <w:snapToGrid w:val="0"/>
          <w:color w:val="auto"/>
          <w:spacing w:val="9"/>
          <w:sz w:val="19"/>
          <w:szCs w:val="19"/>
          <w:u w:val="single"/>
        </w:rPr>
        <w:t>费用不另外支付</w:t>
      </w:r>
      <w:r>
        <w:rPr>
          <w:rFonts w:ascii="宋体" w:hAnsi="宋体" w:cs="宋体"/>
          <w:snapToGrid w:val="0"/>
          <w:color w:val="auto"/>
          <w:spacing w:val="9"/>
          <w:sz w:val="19"/>
          <w:szCs w:val="19"/>
        </w:rPr>
        <w:t>。</w:t>
      </w:r>
    </w:p>
    <w:p w14:paraId="708DAAEE">
      <w:pPr>
        <w:kinsoku w:val="0"/>
        <w:autoSpaceDE w:val="0"/>
        <w:autoSpaceDN w:val="0"/>
        <w:adjustRightInd w:val="0"/>
        <w:snapToGrid w:val="0"/>
        <w:spacing w:before="117" w:line="227"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2"/>
          <w:sz w:val="19"/>
          <w:szCs w:val="19"/>
        </w:rPr>
        <w:t>17.</w:t>
      </w:r>
      <w:r>
        <w:rPr>
          <w:rFonts w:ascii="黑体" w:hAnsi="黑体" w:eastAsia="黑体" w:cs="黑体"/>
          <w:snapToGrid w:val="0"/>
          <w:color w:val="auto"/>
          <w:spacing w:val="2"/>
          <w:sz w:val="19"/>
          <w:szCs w:val="19"/>
        </w:rPr>
        <w:t>不可抗力</w:t>
      </w:r>
    </w:p>
    <w:p w14:paraId="05E3578A">
      <w:pPr>
        <w:kinsoku w:val="0"/>
        <w:autoSpaceDE w:val="0"/>
        <w:autoSpaceDN w:val="0"/>
        <w:adjustRightInd w:val="0"/>
        <w:snapToGrid w:val="0"/>
        <w:spacing w:before="199"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17.1不可抗力的确认</w:t>
      </w:r>
    </w:p>
    <w:p w14:paraId="7DA1EBF9">
      <w:pPr>
        <w:kinsoku w:val="0"/>
        <w:autoSpaceDE w:val="0"/>
        <w:autoSpaceDN w:val="0"/>
        <w:adjustRightInd w:val="0"/>
        <w:snapToGrid w:val="0"/>
        <w:spacing w:before="197" w:line="228" w:lineRule="auto"/>
        <w:ind w:left="434"/>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除通用合同条款约定的不可抗力事件之外，视为不可抗力的其他情形：</w:t>
      </w:r>
      <w:r>
        <w:rPr>
          <w:rFonts w:ascii="宋体" w:hAnsi="宋体" w:cs="宋体"/>
          <w:snapToGrid w:val="0"/>
          <w:color w:val="auto"/>
          <w:spacing w:val="7"/>
          <w:sz w:val="19"/>
          <w:szCs w:val="19"/>
          <w:u w:val="single"/>
        </w:rPr>
        <w:t>按通用</w:t>
      </w:r>
      <w:r>
        <w:rPr>
          <w:rFonts w:ascii="宋体" w:hAnsi="宋体" w:cs="宋体"/>
          <w:snapToGrid w:val="0"/>
          <w:color w:val="auto"/>
          <w:spacing w:val="6"/>
          <w:sz w:val="19"/>
          <w:szCs w:val="19"/>
          <w:u w:val="single"/>
        </w:rPr>
        <w:t>条款</w:t>
      </w:r>
      <w:r>
        <w:rPr>
          <w:rFonts w:ascii="宋体" w:hAnsi="宋体" w:cs="宋体"/>
          <w:snapToGrid w:val="0"/>
          <w:color w:val="auto"/>
          <w:spacing w:val="6"/>
          <w:sz w:val="19"/>
          <w:szCs w:val="19"/>
        </w:rPr>
        <w:t>。</w:t>
      </w:r>
    </w:p>
    <w:p w14:paraId="47E69B0E">
      <w:pPr>
        <w:kinsoku w:val="0"/>
        <w:autoSpaceDE w:val="0"/>
        <w:autoSpaceDN w:val="0"/>
        <w:adjustRightInd w:val="0"/>
        <w:snapToGrid w:val="0"/>
        <w:spacing w:before="78"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17.4因不可抗力解除合同</w:t>
      </w:r>
    </w:p>
    <w:p w14:paraId="74D73BA1">
      <w:pPr>
        <w:kinsoku w:val="0"/>
        <w:autoSpaceDE w:val="0"/>
        <w:autoSpaceDN w:val="0"/>
        <w:adjustRightInd w:val="0"/>
        <w:snapToGrid w:val="0"/>
        <w:spacing w:before="19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合同解除后，发包人应在商定或确定发包人应支付款项后</w:t>
      </w:r>
      <w:r>
        <w:rPr>
          <w:rFonts w:ascii="宋体" w:hAnsi="宋体" w:cs="宋体"/>
          <w:snapToGrid w:val="0"/>
          <w:color w:val="auto"/>
          <w:spacing w:val="8"/>
          <w:sz w:val="19"/>
          <w:szCs w:val="19"/>
          <w:u w:val="single"/>
        </w:rPr>
        <w:t>28</w:t>
      </w:r>
      <w:r>
        <w:rPr>
          <w:rFonts w:ascii="宋体" w:hAnsi="宋体" w:cs="宋体"/>
          <w:snapToGrid w:val="0"/>
          <w:color w:val="auto"/>
          <w:spacing w:val="8"/>
          <w:sz w:val="19"/>
          <w:szCs w:val="19"/>
        </w:rPr>
        <w:t>天内完成款项的支付。</w:t>
      </w:r>
    </w:p>
    <w:p w14:paraId="00177DA3">
      <w:pPr>
        <w:kinsoku w:val="0"/>
        <w:autoSpaceDE w:val="0"/>
        <w:autoSpaceDN w:val="0"/>
        <w:adjustRightInd w:val="0"/>
        <w:snapToGrid w:val="0"/>
        <w:spacing w:before="197" w:line="228" w:lineRule="auto"/>
        <w:ind w:left="37"/>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1"/>
          <w:sz w:val="19"/>
          <w:szCs w:val="19"/>
        </w:rPr>
        <w:t>18.</w:t>
      </w:r>
      <w:r>
        <w:rPr>
          <w:rFonts w:ascii="黑体" w:hAnsi="黑体" w:eastAsia="黑体" w:cs="黑体"/>
          <w:snapToGrid w:val="0"/>
          <w:color w:val="auto"/>
          <w:spacing w:val="1"/>
          <w:sz w:val="19"/>
          <w:szCs w:val="19"/>
        </w:rPr>
        <w:t>保险</w:t>
      </w:r>
    </w:p>
    <w:p w14:paraId="203B8A4B">
      <w:pPr>
        <w:kinsoku w:val="0"/>
        <w:autoSpaceDE w:val="0"/>
        <w:autoSpaceDN w:val="0"/>
        <w:adjustRightInd w:val="0"/>
        <w:snapToGrid w:val="0"/>
        <w:spacing w:before="198"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18.1工程保险</w:t>
      </w:r>
    </w:p>
    <w:p w14:paraId="27351BF1">
      <w:pPr>
        <w:kinsoku w:val="0"/>
        <w:autoSpaceDE w:val="0"/>
        <w:autoSpaceDN w:val="0"/>
        <w:adjustRightInd w:val="0"/>
        <w:snapToGrid w:val="0"/>
        <w:spacing w:before="65" w:line="228" w:lineRule="auto"/>
        <w:ind w:left="425"/>
        <w:textAlignment w:val="baseline"/>
        <w:rPr>
          <w:rFonts w:hint="eastAsia" w:ascii="宋体" w:hAnsi="宋体" w:cs="宋体"/>
          <w:snapToGrid w:val="0"/>
          <w:color w:val="auto"/>
          <w:spacing w:val="9"/>
          <w:sz w:val="19"/>
          <w:szCs w:val="19"/>
          <w:u w:val="single"/>
        </w:rPr>
      </w:pPr>
      <w:r>
        <w:rPr>
          <w:rFonts w:ascii="宋体" w:hAnsi="宋体" w:cs="宋体"/>
          <w:snapToGrid w:val="0"/>
          <w:color w:val="auto"/>
          <w:spacing w:val="7"/>
          <w:sz w:val="19"/>
          <w:szCs w:val="19"/>
        </w:rPr>
        <w:t>关于工程保险的特别约定：</w:t>
      </w:r>
      <w:r>
        <w:rPr>
          <w:rFonts w:ascii="宋体" w:hAnsi="宋体" w:cs="宋体"/>
          <w:snapToGrid w:val="0"/>
          <w:color w:val="auto"/>
          <w:spacing w:val="7"/>
          <w:sz w:val="19"/>
          <w:szCs w:val="19"/>
          <w:u w:val="single"/>
        </w:rPr>
        <w:t>1、承包人负责办理承包人在施工现场人员生命财产、现场各种</w:t>
      </w:r>
      <w:r>
        <w:rPr>
          <w:rFonts w:ascii="宋体" w:hAnsi="宋体" w:cs="宋体"/>
          <w:snapToGrid w:val="0"/>
          <w:color w:val="auto"/>
          <w:spacing w:val="9"/>
          <w:sz w:val="19"/>
          <w:szCs w:val="19"/>
          <w:u w:val="single"/>
        </w:rPr>
        <w:t>施工用设施、设备、材料的保险，并支付相应费用。</w:t>
      </w:r>
    </w:p>
    <w:p w14:paraId="3B7DB29C">
      <w:pPr>
        <w:kinsoku w:val="0"/>
        <w:autoSpaceDE w:val="0"/>
        <w:autoSpaceDN w:val="0"/>
        <w:adjustRightInd w:val="0"/>
        <w:snapToGrid w:val="0"/>
        <w:spacing w:before="65"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2、本合同项下工程范围内的全部财产损失，由承包人承担</w:t>
      </w:r>
      <w:r>
        <w:rPr>
          <w:rFonts w:ascii="宋体" w:hAnsi="宋体" w:cs="宋体"/>
          <w:snapToGrid w:val="0"/>
          <w:color w:val="auto"/>
          <w:spacing w:val="8"/>
          <w:sz w:val="19"/>
          <w:szCs w:val="19"/>
          <w:u w:val="single"/>
        </w:rPr>
        <w:t>一切赔偿责任及法律责任。</w:t>
      </w:r>
    </w:p>
    <w:p w14:paraId="6039DE24">
      <w:pPr>
        <w:kinsoku w:val="0"/>
        <w:autoSpaceDE w:val="0"/>
        <w:autoSpaceDN w:val="0"/>
        <w:adjustRightInd w:val="0"/>
        <w:snapToGrid w:val="0"/>
        <w:spacing w:before="77" w:line="266" w:lineRule="auto"/>
        <w:ind w:left="22" w:right="26" w:firstLine="404"/>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3、本合同项下工程范围内的任何事故(包括第三方人员在内)，所造成依法应该支付的损失赔偿费、抚恤费和法律责任均应由承包人负责支付。</w:t>
      </w:r>
    </w:p>
    <w:p w14:paraId="270BF242">
      <w:pPr>
        <w:kinsoku w:val="0"/>
        <w:autoSpaceDE w:val="0"/>
        <w:autoSpaceDN w:val="0"/>
        <w:adjustRightInd w:val="0"/>
        <w:snapToGrid w:val="0"/>
        <w:spacing w:before="77" w:line="229"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18.3其他保险</w:t>
      </w:r>
    </w:p>
    <w:p w14:paraId="10598607">
      <w:pPr>
        <w:kinsoku w:val="0"/>
        <w:autoSpaceDE w:val="0"/>
        <w:autoSpaceDN w:val="0"/>
        <w:adjustRightInd w:val="0"/>
        <w:snapToGrid w:val="0"/>
        <w:spacing w:before="196" w:line="229"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关于其他保险的约定：</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557768EC">
      <w:pPr>
        <w:kinsoku w:val="0"/>
        <w:autoSpaceDE w:val="0"/>
        <w:autoSpaceDN w:val="0"/>
        <w:adjustRightInd w:val="0"/>
        <w:snapToGrid w:val="0"/>
        <w:spacing w:before="76" w:line="228" w:lineRule="auto"/>
        <w:ind w:left="22"/>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承包人是否应为其施工设备等办理财产保险</w:t>
      </w:r>
      <w:r>
        <w:rPr>
          <w:rFonts w:ascii="宋体" w:hAnsi="宋体" w:cs="宋体"/>
          <w:snapToGrid w:val="0"/>
          <w:color w:val="auto"/>
          <w:spacing w:val="8"/>
          <w:sz w:val="19"/>
          <w:szCs w:val="19"/>
        </w:rPr>
        <w:t>：</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61011048">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18.7通知义务</w:t>
      </w:r>
    </w:p>
    <w:p w14:paraId="00DA7F3D">
      <w:pPr>
        <w:kinsoku w:val="0"/>
        <w:autoSpaceDE w:val="0"/>
        <w:autoSpaceDN w:val="0"/>
        <w:adjustRightInd w:val="0"/>
        <w:snapToGrid w:val="0"/>
        <w:spacing w:before="19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关于变更保险合同时的通知义务的约定：</w:t>
      </w:r>
      <w:r>
        <w:rPr>
          <w:rFonts w:ascii="宋体" w:hAnsi="宋体" w:cs="宋体"/>
          <w:snapToGrid w:val="0"/>
          <w:color w:val="auto"/>
          <w:spacing w:val="8"/>
          <w:sz w:val="19"/>
          <w:szCs w:val="19"/>
          <w:u w:val="single"/>
        </w:rPr>
        <w:t>变更前</w:t>
      </w:r>
      <w:r>
        <w:rPr>
          <w:rFonts w:ascii="宋体" w:hAnsi="宋体" w:cs="宋体"/>
          <w:snapToGrid w:val="0"/>
          <w:color w:val="auto"/>
          <w:spacing w:val="7"/>
          <w:sz w:val="19"/>
          <w:szCs w:val="19"/>
          <w:u w:val="single"/>
        </w:rPr>
        <w:t>3天通知</w:t>
      </w:r>
      <w:r>
        <w:rPr>
          <w:rFonts w:ascii="宋体" w:hAnsi="宋体" w:cs="宋体"/>
          <w:snapToGrid w:val="0"/>
          <w:color w:val="auto"/>
          <w:spacing w:val="7"/>
          <w:sz w:val="19"/>
          <w:szCs w:val="19"/>
        </w:rPr>
        <w:t>。</w:t>
      </w:r>
    </w:p>
    <w:p w14:paraId="594FFBE9">
      <w:pPr>
        <w:kinsoku w:val="0"/>
        <w:autoSpaceDE w:val="0"/>
        <w:autoSpaceDN w:val="0"/>
        <w:adjustRightInd w:val="0"/>
        <w:snapToGrid w:val="0"/>
        <w:spacing w:before="197" w:line="228" w:lineRule="auto"/>
        <w:ind w:left="24"/>
        <w:textAlignment w:val="baseline"/>
        <w:outlineLvl w:val="2"/>
        <w:rPr>
          <w:rFonts w:hint="eastAsia" w:ascii="黑体" w:hAnsi="黑体" w:eastAsia="黑体" w:cs="黑体"/>
          <w:snapToGrid w:val="0"/>
          <w:color w:val="auto"/>
          <w:sz w:val="19"/>
          <w:szCs w:val="19"/>
        </w:rPr>
      </w:pPr>
      <w:r>
        <w:rPr>
          <w:rFonts w:ascii="宋体" w:hAnsi="宋体" w:cs="宋体"/>
          <w:snapToGrid w:val="0"/>
          <w:color w:val="auto"/>
          <w:spacing w:val="4"/>
          <w:sz w:val="19"/>
          <w:szCs w:val="19"/>
        </w:rPr>
        <w:t>20.</w:t>
      </w:r>
      <w:r>
        <w:rPr>
          <w:rFonts w:ascii="黑体" w:hAnsi="黑体" w:eastAsia="黑体" w:cs="黑体"/>
          <w:snapToGrid w:val="0"/>
          <w:color w:val="auto"/>
          <w:spacing w:val="4"/>
          <w:sz w:val="19"/>
          <w:szCs w:val="19"/>
        </w:rPr>
        <w:t>争议解决</w:t>
      </w:r>
    </w:p>
    <w:p w14:paraId="6C7FEEB0">
      <w:pPr>
        <w:kinsoku w:val="0"/>
        <w:autoSpaceDE w:val="0"/>
        <w:autoSpaceDN w:val="0"/>
        <w:adjustRightInd w:val="0"/>
        <w:snapToGrid w:val="0"/>
        <w:spacing w:before="198"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20.3争议评审</w:t>
      </w:r>
    </w:p>
    <w:p w14:paraId="02F4C177">
      <w:pPr>
        <w:kinsoku w:val="0"/>
        <w:autoSpaceDE w:val="0"/>
        <w:autoSpaceDN w:val="0"/>
        <w:adjustRightInd w:val="0"/>
        <w:snapToGrid w:val="0"/>
        <w:spacing w:before="198"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rPr>
        <w:t>合同当事人是否同意将工程争议提交争议评审小组决定：</w:t>
      </w:r>
      <w:r>
        <w:rPr>
          <w:rFonts w:ascii="宋体" w:hAnsi="宋体" w:cs="宋体"/>
          <w:snapToGrid w:val="0"/>
          <w:color w:val="auto"/>
          <w:spacing w:val="9"/>
          <w:sz w:val="19"/>
          <w:szCs w:val="19"/>
          <w:u w:val="single"/>
        </w:rPr>
        <w:t>不同意</w:t>
      </w:r>
      <w:r>
        <w:rPr>
          <w:rFonts w:ascii="宋体" w:hAnsi="宋体" w:cs="宋体"/>
          <w:snapToGrid w:val="0"/>
          <w:color w:val="auto"/>
          <w:spacing w:val="9"/>
          <w:sz w:val="19"/>
          <w:szCs w:val="19"/>
        </w:rPr>
        <w:t>。</w:t>
      </w:r>
    </w:p>
    <w:p w14:paraId="02AE9886">
      <w:pPr>
        <w:kinsoku w:val="0"/>
        <w:autoSpaceDE w:val="0"/>
        <w:autoSpaceDN w:val="0"/>
        <w:adjustRightInd w:val="0"/>
        <w:snapToGrid w:val="0"/>
        <w:spacing w:before="77"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20.3.1争议评审小组的确定</w:t>
      </w:r>
    </w:p>
    <w:p w14:paraId="7F1DF930">
      <w:pPr>
        <w:kinsoku w:val="0"/>
        <w:autoSpaceDE w:val="0"/>
        <w:autoSpaceDN w:val="0"/>
        <w:adjustRightInd w:val="0"/>
        <w:snapToGrid w:val="0"/>
        <w:spacing w:before="78"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rPr>
        <w:t>争议评审小组成员的确定：</w:t>
      </w:r>
      <w:r>
        <w:rPr>
          <w:rFonts w:ascii="宋体" w:hAnsi="宋体" w:cs="宋体"/>
          <w:snapToGrid w:val="0"/>
          <w:color w:val="auto"/>
          <w:spacing w:val="6"/>
          <w:sz w:val="19"/>
          <w:szCs w:val="19"/>
          <w:u w:val="single"/>
        </w:rPr>
        <w:t>/</w:t>
      </w:r>
      <w:r>
        <w:rPr>
          <w:rFonts w:ascii="宋体" w:hAnsi="宋体" w:cs="宋体"/>
          <w:snapToGrid w:val="0"/>
          <w:color w:val="auto"/>
          <w:spacing w:val="6"/>
          <w:sz w:val="19"/>
          <w:szCs w:val="19"/>
        </w:rPr>
        <w:t>。</w:t>
      </w:r>
    </w:p>
    <w:p w14:paraId="3BED933B">
      <w:pPr>
        <w:kinsoku w:val="0"/>
        <w:autoSpaceDE w:val="0"/>
        <w:autoSpaceDN w:val="0"/>
        <w:adjustRightInd w:val="0"/>
        <w:snapToGrid w:val="0"/>
        <w:spacing w:before="77" w:line="228" w:lineRule="auto"/>
        <w:ind w:left="42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选定争议评审员的期限：</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243606E4">
      <w:pPr>
        <w:kinsoku w:val="0"/>
        <w:autoSpaceDE w:val="0"/>
        <w:autoSpaceDN w:val="0"/>
        <w:adjustRightInd w:val="0"/>
        <w:snapToGrid w:val="0"/>
        <w:spacing w:before="77"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z w:val="19"/>
          <w:szCs w:val="19"/>
          <w:lang w:eastAsia="en-US"/>
        </w:rPr>
        <mc:AlternateContent>
          <mc:Choice Requires="wps">
            <w:drawing>
              <wp:anchor distT="0" distB="0" distL="114300" distR="114300" simplePos="0" relativeHeight="251659264" behindDoc="0" locked="0" layoutInCell="1" allowOverlap="1">
                <wp:simplePos x="0" y="0"/>
                <wp:positionH relativeFrom="column">
                  <wp:posOffset>2293620</wp:posOffset>
                </wp:positionH>
                <wp:positionV relativeFrom="paragraph">
                  <wp:posOffset>175895</wp:posOffset>
                </wp:positionV>
                <wp:extent cx="12890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128905" cy="6350"/>
                        </a:xfrm>
                        <a:custGeom>
                          <a:avLst/>
                          <a:gdLst/>
                          <a:ahLst/>
                          <a:cxnLst/>
                          <a:rect l="0" t="0" r="0" b="0"/>
                          <a:pathLst>
                            <a:path w="202" h="10">
                              <a:moveTo>
                                <a:pt x="0" y="9"/>
                              </a:moveTo>
                              <a:lnTo>
                                <a:pt x="202" y="9"/>
                              </a:lnTo>
                              <a:lnTo>
                                <a:pt x="202"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80.6pt;margin-top:13.85pt;height:0.5pt;width:10.15pt;z-index:251659264;mso-width-relative:page;mso-height-relative:page;" fillcolor="#000000" filled="t" stroked="f" coordsize="202,10" o:gfxdata="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8yr7dgAAAAJAQAA&#10;DwAAAAAAAAABACAAAAAiAAAAZHJzL2Rvd25yZXYueG1sUEsBAhQAFAAAAAgAh07iQLNhm/MZAgAA&#10;lgQAAA4AAAAAAAAAAQAgAAAAJwEAAGRycy9lMm9Eb2MueG1sUEsFBgAAAAAGAAYAWQEAALIFAAAA&#10;AA==&#10;" path="m0,9l202,9,202,0,0,0,0,9xe">
                <v:fill on="t" focussize="0,0"/>
                <v:stroke on="f"/>
                <v:imagedata o:title=""/>
                <o:lock v:ext="edit" aspectratio="f"/>
              </v:shape>
            </w:pict>
          </mc:Fallback>
        </mc:AlternateContent>
      </w:r>
      <w:r>
        <w:rPr>
          <w:rFonts w:ascii="宋体" w:hAnsi="宋体" w:cs="宋体"/>
          <w:snapToGrid w:val="0"/>
          <w:color w:val="auto"/>
          <w:spacing w:val="5"/>
          <w:sz w:val="19"/>
          <w:szCs w:val="19"/>
        </w:rPr>
        <w:t>争议评审小组成员的报酬承担方式：/。</w:t>
      </w:r>
    </w:p>
    <w:p w14:paraId="47B3251B">
      <w:pPr>
        <w:kinsoku w:val="0"/>
        <w:autoSpaceDE w:val="0"/>
        <w:autoSpaceDN w:val="0"/>
        <w:adjustRightInd w:val="0"/>
        <w:snapToGrid w:val="0"/>
        <w:spacing w:before="77" w:line="229"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其他事项的约定：</w:t>
      </w:r>
      <w:r>
        <w:rPr>
          <w:rFonts w:ascii="宋体" w:hAnsi="宋体" w:cs="宋体"/>
          <w:snapToGrid w:val="0"/>
          <w:color w:val="auto"/>
          <w:spacing w:val="7"/>
          <w:sz w:val="19"/>
          <w:szCs w:val="19"/>
          <w:u w:val="single"/>
        </w:rPr>
        <w:t>/</w:t>
      </w:r>
      <w:r>
        <w:rPr>
          <w:rFonts w:ascii="宋体" w:hAnsi="宋体" w:cs="宋体"/>
          <w:snapToGrid w:val="0"/>
          <w:color w:val="auto"/>
          <w:spacing w:val="7"/>
          <w:sz w:val="19"/>
          <w:szCs w:val="19"/>
        </w:rPr>
        <w:t>。</w:t>
      </w:r>
    </w:p>
    <w:p w14:paraId="3EA35334">
      <w:pPr>
        <w:kinsoku w:val="0"/>
        <w:autoSpaceDE w:val="0"/>
        <w:autoSpaceDN w:val="0"/>
        <w:adjustRightInd w:val="0"/>
        <w:snapToGrid w:val="0"/>
        <w:spacing w:before="77"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rPr>
        <w:t>20.3.2争议评审小组的决定</w:t>
      </w:r>
    </w:p>
    <w:p w14:paraId="1ABBB5EE">
      <w:pPr>
        <w:kinsoku w:val="0"/>
        <w:autoSpaceDE w:val="0"/>
        <w:autoSpaceDN w:val="0"/>
        <w:adjustRightInd w:val="0"/>
        <w:snapToGrid w:val="0"/>
        <w:spacing w:before="77" w:line="228" w:lineRule="auto"/>
        <w:ind w:left="423"/>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rPr>
        <w:t>合同当事人关于本项的约定：</w:t>
      </w:r>
      <w:r>
        <w:rPr>
          <w:rFonts w:ascii="宋体" w:hAnsi="宋体" w:cs="宋体"/>
          <w:snapToGrid w:val="0"/>
          <w:color w:val="auto"/>
          <w:spacing w:val="8"/>
          <w:sz w:val="19"/>
          <w:szCs w:val="19"/>
          <w:u w:val="single"/>
        </w:rPr>
        <w:t>/</w:t>
      </w:r>
      <w:r>
        <w:rPr>
          <w:rFonts w:ascii="宋体" w:hAnsi="宋体" w:cs="宋体"/>
          <w:snapToGrid w:val="0"/>
          <w:color w:val="auto"/>
          <w:spacing w:val="8"/>
          <w:sz w:val="19"/>
          <w:szCs w:val="19"/>
        </w:rPr>
        <w:t>。</w:t>
      </w:r>
    </w:p>
    <w:p w14:paraId="2E3F1C3E">
      <w:pPr>
        <w:kinsoku w:val="0"/>
        <w:autoSpaceDE w:val="0"/>
        <w:autoSpaceDN w:val="0"/>
        <w:adjustRightInd w:val="0"/>
        <w:snapToGrid w:val="0"/>
        <w:spacing w:before="78"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20.4仲裁或诉讼</w:t>
      </w:r>
    </w:p>
    <w:p w14:paraId="462B3384">
      <w:pPr>
        <w:kinsoku w:val="0"/>
        <w:autoSpaceDE w:val="0"/>
        <w:autoSpaceDN w:val="0"/>
        <w:adjustRightInd w:val="0"/>
        <w:snapToGrid w:val="0"/>
        <w:spacing w:before="197" w:line="228" w:lineRule="auto"/>
        <w:ind w:left="438"/>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因合同及合同有关事项发生的争议，按下列第</w:t>
      </w:r>
      <w:r>
        <w:rPr>
          <w:rFonts w:ascii="宋体" w:hAnsi="宋体" w:cs="宋体"/>
          <w:snapToGrid w:val="0"/>
          <w:color w:val="auto"/>
          <w:spacing w:val="5"/>
          <w:sz w:val="19"/>
          <w:szCs w:val="19"/>
          <w:u w:val="single"/>
        </w:rPr>
        <w:t>2</w:t>
      </w:r>
      <w:r>
        <w:rPr>
          <w:rFonts w:ascii="宋体" w:hAnsi="宋体" w:cs="宋体"/>
          <w:snapToGrid w:val="0"/>
          <w:color w:val="auto"/>
          <w:spacing w:val="5"/>
          <w:sz w:val="19"/>
          <w:szCs w:val="19"/>
        </w:rPr>
        <w:t>种方式解决：</w:t>
      </w:r>
    </w:p>
    <w:p w14:paraId="02642340">
      <w:pPr>
        <w:kinsoku w:val="0"/>
        <w:autoSpaceDE w:val="0"/>
        <w:autoSpaceDN w:val="0"/>
        <w:adjustRightInd w:val="0"/>
        <w:snapToGrid w:val="0"/>
        <w:spacing w:before="197" w:line="228"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rPr>
        <w:t>（1）向</w:t>
      </w:r>
      <w:r>
        <w:rPr>
          <w:rFonts w:ascii="宋体" w:hAnsi="宋体" w:cs="宋体"/>
          <w:snapToGrid w:val="0"/>
          <w:color w:val="auto"/>
          <w:spacing w:val="3"/>
          <w:sz w:val="19"/>
          <w:szCs w:val="19"/>
          <w:u w:val="single"/>
        </w:rPr>
        <w:t>/</w:t>
      </w:r>
      <w:r>
        <w:rPr>
          <w:rFonts w:ascii="宋体" w:hAnsi="宋体" w:cs="宋体"/>
          <w:snapToGrid w:val="0"/>
          <w:color w:val="auto"/>
          <w:spacing w:val="3"/>
          <w:sz w:val="19"/>
          <w:szCs w:val="19"/>
        </w:rPr>
        <w:t>仲裁委员会申请仲裁；</w:t>
      </w:r>
    </w:p>
    <w:p w14:paraId="56A90EFD">
      <w:pPr>
        <w:kinsoku w:val="0"/>
        <w:autoSpaceDE w:val="0"/>
        <w:autoSpaceDN w:val="0"/>
        <w:adjustRightInd w:val="0"/>
        <w:snapToGrid w:val="0"/>
        <w:spacing w:before="78" w:line="229" w:lineRule="auto"/>
        <w:ind w:left="432"/>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rPr>
        <w:t>（2）向</w:t>
      </w:r>
      <w:r>
        <w:rPr>
          <w:rFonts w:ascii="宋体" w:hAnsi="宋体" w:cs="宋体"/>
          <w:snapToGrid w:val="0"/>
          <w:color w:val="auto"/>
          <w:spacing w:val="4"/>
          <w:sz w:val="19"/>
          <w:szCs w:val="19"/>
          <w:u w:val="single"/>
        </w:rPr>
        <w:t>工程所在地</w:t>
      </w:r>
      <w:r>
        <w:rPr>
          <w:rFonts w:ascii="宋体" w:hAnsi="宋体" w:cs="宋体"/>
          <w:snapToGrid w:val="0"/>
          <w:color w:val="auto"/>
          <w:spacing w:val="4"/>
          <w:sz w:val="19"/>
          <w:szCs w:val="19"/>
        </w:rPr>
        <w:t>人民法院起诉。</w:t>
      </w:r>
    </w:p>
    <w:p w14:paraId="2EB0D75B">
      <w:pPr>
        <w:kinsoku w:val="0"/>
        <w:autoSpaceDE w:val="0"/>
        <w:autoSpaceDN w:val="0"/>
        <w:adjustRightInd w:val="0"/>
        <w:snapToGrid w:val="0"/>
        <w:spacing w:before="76"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rPr>
        <w:t>21、补充条款</w:t>
      </w:r>
    </w:p>
    <w:p w14:paraId="51428790">
      <w:pPr>
        <w:kinsoku w:val="0"/>
        <w:autoSpaceDE w:val="0"/>
        <w:autoSpaceDN w:val="0"/>
        <w:adjustRightInd w:val="0"/>
        <w:snapToGrid w:val="0"/>
        <w:spacing w:before="77" w:line="265" w:lineRule="auto"/>
        <w:ind w:left="23" w:right="11" w:firstLine="413"/>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1、承包人不应在工地或施工设施上展示任何贸易和商业性广告。承包人在征得发包人同意</w:t>
      </w:r>
      <w:r>
        <w:rPr>
          <w:rFonts w:ascii="宋体" w:hAnsi="宋体" w:cs="宋体"/>
          <w:snapToGrid w:val="0"/>
          <w:color w:val="auto"/>
          <w:spacing w:val="2"/>
          <w:sz w:val="19"/>
          <w:szCs w:val="19"/>
          <w:u w:val="single"/>
        </w:rPr>
        <w:t>后，可在施工场地设置有关工程的广告，但必须由发包人统</w:t>
      </w:r>
      <w:r>
        <w:rPr>
          <w:rFonts w:ascii="宋体" w:hAnsi="宋体" w:cs="宋体"/>
          <w:snapToGrid w:val="0"/>
          <w:color w:val="auto"/>
          <w:spacing w:val="1"/>
          <w:sz w:val="19"/>
          <w:szCs w:val="19"/>
          <w:u w:val="single"/>
        </w:rPr>
        <w:t>一规划和制作（费用由承包人支付）。</w:t>
      </w:r>
    </w:p>
    <w:p w14:paraId="0057806C">
      <w:pPr>
        <w:kinsoku w:val="0"/>
        <w:autoSpaceDE w:val="0"/>
        <w:autoSpaceDN w:val="0"/>
        <w:adjustRightInd w:val="0"/>
        <w:snapToGrid w:val="0"/>
        <w:spacing w:before="78" w:line="266" w:lineRule="auto"/>
        <w:ind w:left="23" w:right="16" w:firstLine="402"/>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u w:val="single"/>
        </w:rPr>
        <w:t>2、承包人污染、损坏区内主干道必须清理、修复，如污染城市道</w:t>
      </w:r>
      <w:r>
        <w:rPr>
          <w:rFonts w:ascii="宋体" w:hAnsi="宋体" w:cs="宋体"/>
          <w:snapToGrid w:val="0"/>
          <w:color w:val="auto"/>
          <w:spacing w:val="5"/>
          <w:sz w:val="19"/>
          <w:szCs w:val="19"/>
          <w:u w:val="single"/>
        </w:rPr>
        <w:t>路，一切责任由承包人承</w:t>
      </w:r>
      <w:r>
        <w:rPr>
          <w:rFonts w:ascii="宋体" w:hAnsi="宋体" w:cs="宋体"/>
          <w:snapToGrid w:val="0"/>
          <w:color w:val="auto"/>
          <w:spacing w:val="7"/>
          <w:sz w:val="19"/>
          <w:szCs w:val="19"/>
          <w:u w:val="single"/>
        </w:rPr>
        <w:t>担；造成发包人经济损失的，向发包人赔偿损失。</w:t>
      </w:r>
    </w:p>
    <w:p w14:paraId="37E6724C">
      <w:pPr>
        <w:kinsoku w:val="0"/>
        <w:autoSpaceDE w:val="0"/>
        <w:autoSpaceDN w:val="0"/>
        <w:adjustRightInd w:val="0"/>
        <w:snapToGrid w:val="0"/>
        <w:spacing w:before="77" w:line="278" w:lineRule="auto"/>
        <w:ind w:left="22" w:right="17" w:firstLine="404"/>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3、承包人在竣工验收合格后7天内拆除现场的所有临时设施，并清除全部垃圾，其费用由承包人承担。现场的清理标准应征得发包人书面认可，否则如发生相关费用由发包人在工程竣工</w:t>
      </w:r>
      <w:r>
        <w:rPr>
          <w:rFonts w:ascii="宋体" w:hAnsi="宋体" w:cs="宋体"/>
          <w:snapToGrid w:val="0"/>
          <w:color w:val="auto"/>
          <w:spacing w:val="9"/>
          <w:sz w:val="19"/>
          <w:szCs w:val="19"/>
          <w:u w:val="single"/>
        </w:rPr>
        <w:t>结算价款中扣除。</w:t>
      </w:r>
    </w:p>
    <w:p w14:paraId="1EBB96E5">
      <w:pPr>
        <w:kinsoku w:val="0"/>
        <w:autoSpaceDE w:val="0"/>
        <w:autoSpaceDN w:val="0"/>
        <w:adjustRightInd w:val="0"/>
        <w:snapToGrid w:val="0"/>
        <w:spacing w:before="78" w:line="278" w:lineRule="auto"/>
        <w:ind w:left="23" w:right="12" w:firstLine="399"/>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4、施工过程中发包人不协调土场土源、土方堆放点和弃土处理等</w:t>
      </w:r>
      <w:r>
        <w:rPr>
          <w:rFonts w:ascii="宋体" w:hAnsi="宋体" w:cs="宋体"/>
          <w:snapToGrid w:val="0"/>
          <w:color w:val="auto"/>
          <w:spacing w:val="9"/>
          <w:sz w:val="19"/>
          <w:szCs w:val="19"/>
          <w:u w:val="single"/>
        </w:rPr>
        <w:t>问题，若出现发包人协调</w:t>
      </w:r>
      <w:r>
        <w:rPr>
          <w:rFonts w:ascii="宋体" w:hAnsi="宋体" w:cs="宋体"/>
          <w:snapToGrid w:val="0"/>
          <w:color w:val="auto"/>
          <w:spacing w:val="10"/>
          <w:sz w:val="19"/>
          <w:szCs w:val="19"/>
          <w:u w:val="single"/>
        </w:rPr>
        <w:t>土场土源、土方堆放点和弃土处理，投标报价中的土方单价、运距和渣土费按实</w:t>
      </w:r>
      <w:r>
        <w:rPr>
          <w:rFonts w:ascii="宋体" w:hAnsi="宋体" w:cs="宋体"/>
          <w:snapToGrid w:val="0"/>
          <w:color w:val="auto"/>
          <w:spacing w:val="9"/>
          <w:sz w:val="19"/>
          <w:szCs w:val="19"/>
          <w:u w:val="single"/>
        </w:rPr>
        <w:t>际调整计算,且</w:t>
      </w:r>
      <w:r>
        <w:rPr>
          <w:rFonts w:ascii="宋体" w:hAnsi="宋体" w:cs="宋体"/>
          <w:snapToGrid w:val="0"/>
          <w:color w:val="auto"/>
          <w:spacing w:val="3"/>
          <w:sz w:val="19"/>
          <w:szCs w:val="19"/>
          <w:u w:val="single"/>
        </w:rPr>
        <w:t>不高于投标价。</w:t>
      </w:r>
    </w:p>
    <w:p w14:paraId="1D98836B">
      <w:pPr>
        <w:kinsoku w:val="0"/>
        <w:autoSpaceDE w:val="0"/>
        <w:autoSpaceDN w:val="0"/>
        <w:adjustRightInd w:val="0"/>
        <w:snapToGrid w:val="0"/>
        <w:spacing w:before="79" w:line="228" w:lineRule="auto"/>
        <w:ind w:left="426"/>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5、承包人负责办理相关的质监、安监、施工许可证、竣工备案等手续。</w:t>
      </w:r>
    </w:p>
    <w:p w14:paraId="7EF66A7F">
      <w:pPr>
        <w:kinsoku w:val="0"/>
        <w:autoSpaceDE w:val="0"/>
        <w:autoSpaceDN w:val="0"/>
        <w:adjustRightInd w:val="0"/>
        <w:snapToGrid w:val="0"/>
        <w:spacing w:before="77" w:line="278" w:lineRule="auto"/>
        <w:ind w:left="23" w:right="11" w:firstLine="400"/>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6、检验试验费：由发包人委托检测机构，根据有关国家标准或施工验收</w:t>
      </w:r>
      <w:r>
        <w:rPr>
          <w:rFonts w:ascii="宋体" w:hAnsi="宋体" w:cs="宋体"/>
          <w:snapToGrid w:val="0"/>
          <w:color w:val="auto"/>
          <w:spacing w:val="9"/>
          <w:sz w:val="19"/>
          <w:szCs w:val="19"/>
          <w:u w:val="single"/>
        </w:rPr>
        <w:t>规范要求对材料、</w:t>
      </w:r>
      <w:r>
        <w:rPr>
          <w:rFonts w:ascii="宋体" w:hAnsi="宋体" w:cs="宋体"/>
          <w:snapToGrid w:val="0"/>
          <w:color w:val="auto"/>
          <w:spacing w:val="7"/>
          <w:sz w:val="19"/>
          <w:szCs w:val="19"/>
          <w:u w:val="single"/>
        </w:rPr>
        <w:t>构配件和工程质量检测检验、功能检测，由此产生的合格费用由发包人承担，因不合格产生的费用及复检的费用由承包人承担。</w:t>
      </w:r>
    </w:p>
    <w:p w14:paraId="4E60870B">
      <w:pPr>
        <w:kinsoku w:val="0"/>
        <w:autoSpaceDE w:val="0"/>
        <w:autoSpaceDN w:val="0"/>
        <w:adjustRightInd w:val="0"/>
        <w:snapToGrid w:val="0"/>
        <w:spacing w:before="79" w:line="288" w:lineRule="auto"/>
        <w:ind w:left="21" w:right="18" w:firstLine="406"/>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7、承包人必须严格服从发包人、监理人对工程施</w:t>
      </w:r>
      <w:r>
        <w:rPr>
          <w:rFonts w:ascii="宋体" w:hAnsi="宋体" w:cs="宋体"/>
          <w:snapToGrid w:val="0"/>
          <w:color w:val="auto"/>
          <w:spacing w:val="9"/>
          <w:sz w:val="19"/>
          <w:szCs w:val="19"/>
          <w:u w:val="single"/>
        </w:rPr>
        <w:t>工的管理。若发包人认为承包人的现场投</w:t>
      </w:r>
      <w:r>
        <w:rPr>
          <w:rFonts w:ascii="宋体" w:hAnsi="宋体" w:cs="宋体"/>
          <w:snapToGrid w:val="0"/>
          <w:color w:val="auto"/>
          <w:spacing w:val="8"/>
          <w:sz w:val="19"/>
          <w:szCs w:val="19"/>
          <w:u w:val="single"/>
        </w:rPr>
        <w:t>入不能满足施工需要，发包人有要求承包人</w:t>
      </w:r>
      <w:r>
        <w:rPr>
          <w:rFonts w:ascii="宋体" w:hAnsi="宋体" w:cs="宋体"/>
          <w:snapToGrid w:val="0"/>
          <w:color w:val="auto"/>
          <w:spacing w:val="7"/>
          <w:sz w:val="19"/>
          <w:szCs w:val="19"/>
          <w:u w:val="single"/>
        </w:rPr>
        <w:t>增加人员、机械设备、财力和物力满足现场需要的权</w:t>
      </w:r>
      <w:r>
        <w:rPr>
          <w:rFonts w:ascii="宋体" w:hAnsi="宋体" w:cs="宋体"/>
          <w:snapToGrid w:val="0"/>
          <w:color w:val="auto"/>
          <w:spacing w:val="8"/>
          <w:sz w:val="19"/>
          <w:szCs w:val="19"/>
          <w:u w:val="single"/>
        </w:rPr>
        <w:t>利，承包人对此不得拒绝。若发包人认为承</w:t>
      </w:r>
      <w:r>
        <w:rPr>
          <w:rFonts w:ascii="宋体" w:hAnsi="宋体" w:cs="宋体"/>
          <w:snapToGrid w:val="0"/>
          <w:color w:val="auto"/>
          <w:spacing w:val="7"/>
          <w:sz w:val="19"/>
          <w:szCs w:val="19"/>
          <w:u w:val="single"/>
        </w:rPr>
        <w:t>包人的管理人员、施工人员无法胜任或不能配合发包</w:t>
      </w:r>
      <w:r>
        <w:rPr>
          <w:rFonts w:ascii="宋体" w:hAnsi="宋体" w:cs="宋体"/>
          <w:snapToGrid w:val="0"/>
          <w:color w:val="auto"/>
          <w:spacing w:val="8"/>
          <w:sz w:val="19"/>
          <w:szCs w:val="19"/>
          <w:u w:val="single"/>
        </w:rPr>
        <w:t>人工作，发包人有权要求该人员退场，承包</w:t>
      </w:r>
      <w:r>
        <w:rPr>
          <w:rFonts w:ascii="宋体" w:hAnsi="宋体" w:cs="宋体"/>
          <w:snapToGrid w:val="0"/>
          <w:color w:val="auto"/>
          <w:spacing w:val="7"/>
          <w:sz w:val="19"/>
          <w:szCs w:val="19"/>
          <w:u w:val="single"/>
        </w:rPr>
        <w:t>人不得以任何理由拒绝，并尽快用经发包人书面批准</w:t>
      </w:r>
      <w:r>
        <w:rPr>
          <w:rFonts w:ascii="宋体" w:hAnsi="宋体" w:cs="宋体"/>
          <w:snapToGrid w:val="0"/>
          <w:color w:val="auto"/>
          <w:spacing w:val="9"/>
          <w:sz w:val="19"/>
          <w:szCs w:val="19"/>
          <w:u w:val="single"/>
        </w:rPr>
        <w:t>的合格人员代替上述调离的任何人员。</w:t>
      </w:r>
    </w:p>
    <w:p w14:paraId="6829830A">
      <w:pPr>
        <w:kinsoku w:val="0"/>
        <w:autoSpaceDE w:val="0"/>
        <w:autoSpaceDN w:val="0"/>
        <w:adjustRightInd w:val="0"/>
        <w:snapToGrid w:val="0"/>
        <w:spacing w:before="66" w:line="265" w:lineRule="auto"/>
        <w:ind w:left="22" w:right="62" w:firstLine="401"/>
        <w:textAlignment w:val="baseline"/>
        <w:rPr>
          <w:rFonts w:hint="eastAsia" w:ascii="宋体" w:hAnsi="宋体" w:cs="宋体"/>
          <w:snapToGrid w:val="0"/>
          <w:color w:val="auto"/>
          <w:sz w:val="19"/>
          <w:szCs w:val="19"/>
        </w:rPr>
      </w:pPr>
      <w:r>
        <w:rPr>
          <w:rFonts w:ascii="宋体" w:hAnsi="宋体" w:cs="宋体"/>
          <w:snapToGrid w:val="0"/>
          <w:color w:val="auto"/>
          <w:spacing w:val="10"/>
          <w:sz w:val="19"/>
          <w:szCs w:val="19"/>
          <w:u w:val="single"/>
        </w:rPr>
        <w:t>8、政府有关政策规定向承包人收取的相关费用由承包人支付。在签订本工</w:t>
      </w:r>
      <w:r>
        <w:rPr>
          <w:rFonts w:ascii="宋体" w:hAnsi="宋体" w:cs="宋体"/>
          <w:snapToGrid w:val="0"/>
          <w:color w:val="auto"/>
          <w:spacing w:val="9"/>
          <w:sz w:val="19"/>
          <w:szCs w:val="19"/>
          <w:u w:val="single"/>
        </w:rPr>
        <w:t>程施工合同前，</w:t>
      </w:r>
      <w:r>
        <w:rPr>
          <w:rFonts w:ascii="宋体" w:hAnsi="宋体" w:cs="宋体"/>
          <w:snapToGrid w:val="0"/>
          <w:color w:val="auto"/>
          <w:spacing w:val="8"/>
          <w:sz w:val="19"/>
          <w:szCs w:val="19"/>
          <w:u w:val="single"/>
        </w:rPr>
        <w:t>承包人必须提供相关部门出具的民工工资保障金缴纳证明，作为本合同附件。</w:t>
      </w:r>
    </w:p>
    <w:p w14:paraId="1B9512DE">
      <w:pPr>
        <w:kinsoku w:val="0"/>
        <w:autoSpaceDE w:val="0"/>
        <w:autoSpaceDN w:val="0"/>
        <w:adjustRightInd w:val="0"/>
        <w:snapToGrid w:val="0"/>
        <w:spacing w:before="77" w:line="266" w:lineRule="auto"/>
        <w:ind w:left="23" w:right="68" w:firstLine="40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9、施工中发生的一切安全事故（包含人身、设备、材料等）全</w:t>
      </w:r>
      <w:r>
        <w:rPr>
          <w:rFonts w:ascii="宋体" w:hAnsi="宋体" w:cs="宋体"/>
          <w:snapToGrid w:val="0"/>
          <w:color w:val="auto"/>
          <w:spacing w:val="8"/>
          <w:sz w:val="19"/>
          <w:szCs w:val="19"/>
          <w:u w:val="single"/>
        </w:rPr>
        <w:t>部由承包人负责，所有费用</w:t>
      </w:r>
      <w:r>
        <w:rPr>
          <w:rFonts w:ascii="宋体" w:hAnsi="宋体" w:cs="宋体"/>
          <w:snapToGrid w:val="0"/>
          <w:color w:val="auto"/>
          <w:spacing w:val="7"/>
          <w:sz w:val="19"/>
          <w:szCs w:val="19"/>
          <w:u w:val="single"/>
        </w:rPr>
        <w:t>和法律责任全部由承包人承担。</w:t>
      </w:r>
    </w:p>
    <w:p w14:paraId="41018845">
      <w:pPr>
        <w:kinsoku w:val="0"/>
        <w:autoSpaceDE w:val="0"/>
        <w:autoSpaceDN w:val="0"/>
        <w:adjustRightInd w:val="0"/>
        <w:snapToGrid w:val="0"/>
        <w:spacing w:before="78" w:line="284" w:lineRule="auto"/>
        <w:ind w:left="21" w:right="67" w:firstLine="416"/>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u w:val="single"/>
        </w:rPr>
        <w:t>10、因承包人未履行或未完全履行本专用条款第3条中的约定工作，产生工程质量问题，影</w:t>
      </w:r>
      <w:r>
        <w:rPr>
          <w:rFonts w:ascii="宋体" w:hAnsi="宋体" w:cs="宋体"/>
          <w:snapToGrid w:val="0"/>
          <w:color w:val="auto"/>
          <w:spacing w:val="8"/>
          <w:sz w:val="19"/>
          <w:szCs w:val="19"/>
          <w:u w:val="single"/>
        </w:rPr>
        <w:t>响工程进度，造成有关部门找发包人处理相</w:t>
      </w:r>
      <w:r>
        <w:rPr>
          <w:rFonts w:ascii="宋体" w:hAnsi="宋体" w:cs="宋体"/>
          <w:snapToGrid w:val="0"/>
          <w:color w:val="auto"/>
          <w:spacing w:val="7"/>
          <w:sz w:val="19"/>
          <w:szCs w:val="19"/>
          <w:u w:val="single"/>
        </w:rPr>
        <w:t>关问题的，发包人有权责令承包人停工，有权暂停支</w:t>
      </w:r>
      <w:r>
        <w:rPr>
          <w:rFonts w:ascii="宋体" w:hAnsi="宋体" w:cs="宋体"/>
          <w:snapToGrid w:val="0"/>
          <w:color w:val="auto"/>
          <w:spacing w:val="8"/>
          <w:sz w:val="19"/>
          <w:szCs w:val="19"/>
          <w:u w:val="single"/>
        </w:rPr>
        <w:t>付工程款直到问题解决，并可先行处理理赔</w:t>
      </w:r>
      <w:r>
        <w:rPr>
          <w:rFonts w:ascii="宋体" w:hAnsi="宋体" w:cs="宋体"/>
          <w:snapToGrid w:val="0"/>
          <w:color w:val="auto"/>
          <w:spacing w:val="7"/>
          <w:sz w:val="19"/>
          <w:szCs w:val="19"/>
          <w:u w:val="single"/>
        </w:rPr>
        <w:t>，费用和赔偿款从承包人工程款中扣除。由上述原因</w:t>
      </w:r>
      <w:r>
        <w:rPr>
          <w:rFonts w:ascii="宋体" w:hAnsi="宋体" w:cs="宋体"/>
          <w:snapToGrid w:val="0"/>
          <w:color w:val="auto"/>
          <w:spacing w:val="10"/>
          <w:sz w:val="19"/>
          <w:szCs w:val="19"/>
          <w:u w:val="single"/>
        </w:rPr>
        <w:t>造成的延误工期不予顺延，发包人可同时追究承包</w:t>
      </w:r>
      <w:r>
        <w:rPr>
          <w:rFonts w:ascii="宋体" w:hAnsi="宋体" w:cs="宋体"/>
          <w:snapToGrid w:val="0"/>
          <w:color w:val="auto"/>
          <w:spacing w:val="9"/>
          <w:sz w:val="19"/>
          <w:szCs w:val="19"/>
          <w:u w:val="single"/>
        </w:rPr>
        <w:t>人的违约责任。</w:t>
      </w:r>
    </w:p>
    <w:p w14:paraId="72D58CB0">
      <w:pPr>
        <w:kinsoku w:val="0"/>
        <w:autoSpaceDE w:val="0"/>
        <w:autoSpaceDN w:val="0"/>
        <w:adjustRightInd w:val="0"/>
        <w:snapToGrid w:val="0"/>
        <w:spacing w:before="79" w:line="278" w:lineRule="auto"/>
        <w:ind w:left="23" w:right="15" w:firstLine="413"/>
        <w:textAlignment w:val="baseline"/>
        <w:rPr>
          <w:rFonts w:hint="eastAsia" w:ascii="宋体" w:hAnsi="宋体" w:cs="宋体"/>
          <w:snapToGrid w:val="0"/>
          <w:color w:val="auto"/>
          <w:sz w:val="19"/>
          <w:szCs w:val="19"/>
        </w:rPr>
      </w:pPr>
      <w:r>
        <w:rPr>
          <w:rFonts w:ascii="宋体" w:hAnsi="宋体" w:cs="宋体"/>
          <w:snapToGrid w:val="0"/>
          <w:color w:val="auto"/>
          <w:spacing w:val="3"/>
          <w:sz w:val="19"/>
          <w:szCs w:val="19"/>
          <w:u w:val="single"/>
        </w:rPr>
        <w:t>11、发包人、监理人共同认为承包人的全部或部分施工不能满足本工程的质量和安全要求时，</w:t>
      </w:r>
      <w:r>
        <w:rPr>
          <w:rFonts w:ascii="宋体" w:hAnsi="宋体" w:cs="宋体"/>
          <w:snapToGrid w:val="0"/>
          <w:color w:val="auto"/>
          <w:spacing w:val="7"/>
          <w:sz w:val="19"/>
          <w:szCs w:val="19"/>
          <w:u w:val="single"/>
        </w:rPr>
        <w:t>发包人有权单方面终止合同，勒令承包人退场，或将承包人承包范围内的部分项目指定分包其他</w:t>
      </w:r>
      <w:r>
        <w:rPr>
          <w:rFonts w:ascii="宋体" w:hAnsi="宋体" w:cs="宋体"/>
          <w:snapToGrid w:val="0"/>
          <w:color w:val="auto"/>
          <w:spacing w:val="8"/>
          <w:sz w:val="19"/>
          <w:szCs w:val="19"/>
          <w:u w:val="single"/>
        </w:rPr>
        <w:t>单位施工，因此而造成的所有后果、费用和损失全部由承包人承担。</w:t>
      </w:r>
    </w:p>
    <w:p w14:paraId="05834309">
      <w:pPr>
        <w:kinsoku w:val="0"/>
        <w:autoSpaceDE w:val="0"/>
        <w:autoSpaceDN w:val="0"/>
        <w:adjustRightInd w:val="0"/>
        <w:snapToGrid w:val="0"/>
        <w:spacing w:before="76" w:line="266" w:lineRule="auto"/>
        <w:ind w:left="23" w:right="79" w:firstLine="41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12、凡是非设计变更及非发包人原因造成的施</w:t>
      </w:r>
      <w:r>
        <w:rPr>
          <w:rFonts w:ascii="宋体" w:hAnsi="宋体" w:cs="宋体"/>
          <w:snapToGrid w:val="0"/>
          <w:color w:val="auto"/>
          <w:spacing w:val="6"/>
          <w:sz w:val="19"/>
          <w:szCs w:val="19"/>
          <w:u w:val="single"/>
        </w:rPr>
        <w:t>工条件变更，施工方案和施工措施的修改而造</w:t>
      </w:r>
      <w:r>
        <w:rPr>
          <w:rFonts w:ascii="宋体" w:hAnsi="宋体" w:cs="宋体"/>
          <w:snapToGrid w:val="0"/>
          <w:color w:val="auto"/>
          <w:spacing w:val="9"/>
          <w:sz w:val="19"/>
          <w:szCs w:val="19"/>
          <w:u w:val="single"/>
        </w:rPr>
        <w:t>成增加的费用由承包人承担。</w:t>
      </w:r>
    </w:p>
    <w:p w14:paraId="17AF76EE">
      <w:pPr>
        <w:kinsoku w:val="0"/>
        <w:autoSpaceDE w:val="0"/>
        <w:autoSpaceDN w:val="0"/>
        <w:adjustRightInd w:val="0"/>
        <w:snapToGrid w:val="0"/>
        <w:spacing w:before="76"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6"/>
          <w:sz w:val="19"/>
          <w:szCs w:val="19"/>
          <w:u w:val="single"/>
        </w:rPr>
        <w:t>13、工程社会保险费按省市有关规定执行，包含在合同价中。</w:t>
      </w:r>
    </w:p>
    <w:p w14:paraId="417246F4">
      <w:pPr>
        <w:kinsoku w:val="0"/>
        <w:autoSpaceDE w:val="0"/>
        <w:autoSpaceDN w:val="0"/>
        <w:adjustRightInd w:val="0"/>
        <w:snapToGrid w:val="0"/>
        <w:spacing w:before="79" w:line="278" w:lineRule="auto"/>
        <w:ind w:left="41" w:right="66" w:firstLine="396"/>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14、承包人必须按《南京市工程施工现场管理规定》和南京市建设行政主管部门颁发的文</w:t>
      </w:r>
      <w:r>
        <w:rPr>
          <w:rFonts w:ascii="宋体" w:hAnsi="宋体" w:cs="宋体"/>
          <w:snapToGrid w:val="0"/>
          <w:color w:val="auto"/>
          <w:spacing w:val="12"/>
          <w:sz w:val="19"/>
          <w:szCs w:val="19"/>
          <w:u w:val="single"/>
        </w:rPr>
        <w:t>明施工管理规定和承包人施工组织设计中编制的文明施</w:t>
      </w:r>
      <w:r>
        <w:rPr>
          <w:rFonts w:ascii="宋体" w:hAnsi="宋体" w:cs="宋体"/>
          <w:snapToGrid w:val="0"/>
          <w:color w:val="auto"/>
          <w:spacing w:val="11"/>
          <w:sz w:val="19"/>
          <w:szCs w:val="19"/>
          <w:u w:val="single"/>
        </w:rPr>
        <w:t>工措施执行管理，所发生的费用承包人</w:t>
      </w:r>
      <w:r>
        <w:rPr>
          <w:rFonts w:ascii="宋体" w:hAnsi="宋体" w:cs="宋体"/>
          <w:snapToGrid w:val="0"/>
          <w:color w:val="auto"/>
          <w:spacing w:val="4"/>
          <w:sz w:val="19"/>
          <w:szCs w:val="19"/>
          <w:u w:val="single"/>
        </w:rPr>
        <w:t>自行承担。</w:t>
      </w:r>
    </w:p>
    <w:p w14:paraId="5818C4D9">
      <w:pPr>
        <w:kinsoku w:val="0"/>
        <w:autoSpaceDE w:val="0"/>
        <w:autoSpaceDN w:val="0"/>
        <w:adjustRightInd w:val="0"/>
        <w:snapToGrid w:val="0"/>
        <w:spacing w:before="77" w:line="266" w:lineRule="auto"/>
        <w:ind w:left="41" w:right="77" w:firstLine="396"/>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15、施工影响范围内的所有垃圾（包括各专业分包</w:t>
      </w:r>
      <w:r>
        <w:rPr>
          <w:rFonts w:ascii="宋体" w:hAnsi="宋体" w:cs="宋体"/>
          <w:snapToGrid w:val="0"/>
          <w:color w:val="auto"/>
          <w:spacing w:val="6"/>
          <w:sz w:val="19"/>
          <w:szCs w:val="19"/>
          <w:u w:val="single"/>
        </w:rPr>
        <w:t>工程施工产生的垃圾）应由承包人每天集</w:t>
      </w:r>
      <w:r>
        <w:rPr>
          <w:rFonts w:ascii="宋体" w:hAnsi="宋体" w:cs="宋体"/>
          <w:snapToGrid w:val="0"/>
          <w:color w:val="auto"/>
          <w:spacing w:val="5"/>
          <w:sz w:val="19"/>
          <w:szCs w:val="19"/>
          <w:u w:val="single"/>
        </w:rPr>
        <w:t>中清理，相关费用由承包人承担。</w:t>
      </w:r>
    </w:p>
    <w:p w14:paraId="49449A3D">
      <w:pPr>
        <w:kinsoku w:val="0"/>
        <w:autoSpaceDE w:val="0"/>
        <w:autoSpaceDN w:val="0"/>
        <w:adjustRightInd w:val="0"/>
        <w:snapToGrid w:val="0"/>
        <w:spacing w:before="77" w:line="228"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8"/>
          <w:sz w:val="19"/>
          <w:szCs w:val="19"/>
          <w:u w:val="single"/>
        </w:rPr>
        <w:t>16、发包人根据现场实际情况有权对清单项的增减做调整，不做任何补贴。</w:t>
      </w:r>
    </w:p>
    <w:p w14:paraId="67DDF518">
      <w:pPr>
        <w:kinsoku w:val="0"/>
        <w:autoSpaceDE w:val="0"/>
        <w:autoSpaceDN w:val="0"/>
        <w:adjustRightInd w:val="0"/>
        <w:snapToGrid w:val="0"/>
        <w:spacing w:before="77" w:line="227" w:lineRule="auto"/>
        <w:ind w:left="437"/>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17、地上地下障碍物清除所发生的费用已包含在投标报价内发包人不另外签证支付。</w:t>
      </w:r>
    </w:p>
    <w:p w14:paraId="491078E1">
      <w:pPr>
        <w:kinsoku w:val="0"/>
        <w:autoSpaceDE w:val="0"/>
        <w:autoSpaceDN w:val="0"/>
        <w:adjustRightInd w:val="0"/>
        <w:snapToGrid w:val="0"/>
        <w:spacing w:before="78" w:line="266" w:lineRule="auto"/>
        <w:ind w:left="24" w:right="79" w:firstLine="413"/>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18、承包人按合同约定内容，为发包人、承包</w:t>
      </w:r>
      <w:r>
        <w:rPr>
          <w:rFonts w:ascii="宋体" w:hAnsi="宋体" w:cs="宋体"/>
          <w:snapToGrid w:val="0"/>
          <w:color w:val="auto"/>
          <w:spacing w:val="6"/>
          <w:sz w:val="19"/>
          <w:szCs w:val="19"/>
          <w:u w:val="single"/>
        </w:rPr>
        <w:t>人双方分包的工程提供配合和管理，并对整体</w:t>
      </w:r>
      <w:r>
        <w:rPr>
          <w:rFonts w:ascii="宋体" w:hAnsi="宋体" w:cs="宋体"/>
          <w:snapToGrid w:val="0"/>
          <w:color w:val="auto"/>
          <w:spacing w:val="8"/>
          <w:sz w:val="19"/>
          <w:szCs w:val="19"/>
          <w:u w:val="single"/>
        </w:rPr>
        <w:t>工程的施工质量和工期负责。承包人应能及时处</w:t>
      </w:r>
      <w:r>
        <w:rPr>
          <w:rFonts w:ascii="宋体" w:hAnsi="宋体" w:cs="宋体"/>
          <w:snapToGrid w:val="0"/>
          <w:color w:val="auto"/>
          <w:spacing w:val="7"/>
          <w:sz w:val="19"/>
          <w:szCs w:val="19"/>
          <w:u w:val="single"/>
        </w:rPr>
        <w:t>理好突发情况。</w:t>
      </w:r>
    </w:p>
    <w:p w14:paraId="17FA1D71">
      <w:pPr>
        <w:kinsoku w:val="0"/>
        <w:autoSpaceDE w:val="0"/>
        <w:autoSpaceDN w:val="0"/>
        <w:adjustRightInd w:val="0"/>
        <w:snapToGrid w:val="0"/>
        <w:spacing w:before="79" w:line="284" w:lineRule="auto"/>
        <w:ind w:left="22" w:right="72" w:firstLine="415"/>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19、承包人收到工程款后应保证及时给工人结算、支付工人全</w:t>
      </w:r>
      <w:r>
        <w:rPr>
          <w:rFonts w:ascii="宋体" w:hAnsi="宋体" w:cs="宋体"/>
          <w:snapToGrid w:val="0"/>
          <w:color w:val="auto"/>
          <w:spacing w:val="6"/>
          <w:sz w:val="19"/>
          <w:szCs w:val="19"/>
          <w:u w:val="single"/>
        </w:rPr>
        <w:t>额工资。在工程竣工验收合格</w:t>
      </w:r>
      <w:r>
        <w:rPr>
          <w:rFonts w:ascii="宋体" w:hAnsi="宋体" w:cs="宋体"/>
          <w:snapToGrid w:val="0"/>
          <w:color w:val="auto"/>
          <w:spacing w:val="7"/>
          <w:sz w:val="19"/>
          <w:szCs w:val="19"/>
          <w:u w:val="single"/>
        </w:rPr>
        <w:t>时，发包人此前已支付的工程款中包含了本工程工人的全额工资，承包人须结清本工程所有工人全额工资并提供证明，否则发包人有权暂扣剩余工程款直至承包人结清所有工人全额工资，同时承包人向发包人支付50万元违约金。</w:t>
      </w:r>
    </w:p>
    <w:p w14:paraId="71483963">
      <w:pPr>
        <w:kinsoku w:val="0"/>
        <w:autoSpaceDE w:val="0"/>
        <w:autoSpaceDN w:val="0"/>
        <w:adjustRightInd w:val="0"/>
        <w:snapToGrid w:val="0"/>
        <w:spacing w:before="79" w:line="278" w:lineRule="auto"/>
        <w:ind w:left="25" w:firstLine="399"/>
        <w:textAlignment w:val="baseline"/>
        <w:rPr>
          <w:rFonts w:hint="eastAsia" w:ascii="宋体" w:hAnsi="宋体" w:cs="宋体"/>
          <w:snapToGrid w:val="0"/>
          <w:color w:val="auto"/>
          <w:sz w:val="19"/>
          <w:szCs w:val="19"/>
        </w:rPr>
      </w:pPr>
      <w:r>
        <w:rPr>
          <w:rFonts w:ascii="宋体" w:hAnsi="宋体" w:cs="宋体"/>
          <w:snapToGrid w:val="0"/>
          <w:color w:val="auto"/>
          <w:spacing w:val="4"/>
          <w:sz w:val="19"/>
          <w:szCs w:val="19"/>
          <w:u w:val="single"/>
        </w:rPr>
        <w:t>20、若发包人在项目现场配备指纹考勤系统进行考勤，承包人应服从发包人的指纹考勤管理。</w:t>
      </w:r>
      <w:r>
        <w:rPr>
          <w:rFonts w:ascii="宋体" w:hAnsi="宋体" w:cs="宋体"/>
          <w:snapToGrid w:val="0"/>
          <w:color w:val="auto"/>
          <w:spacing w:val="12"/>
          <w:sz w:val="19"/>
          <w:szCs w:val="19"/>
          <w:u w:val="single"/>
        </w:rPr>
        <w:t>发包人将根据指纹考勤结果对承包人进行考核，并按合同中相关条款约定对项目管理人员不在</w:t>
      </w:r>
      <w:r>
        <w:rPr>
          <w:rFonts w:ascii="宋体" w:hAnsi="宋体" w:cs="宋体"/>
          <w:snapToGrid w:val="0"/>
          <w:color w:val="auto"/>
          <w:spacing w:val="8"/>
          <w:sz w:val="19"/>
          <w:szCs w:val="19"/>
          <w:u w:val="single"/>
        </w:rPr>
        <w:t>岗情况进行处罚。</w:t>
      </w:r>
    </w:p>
    <w:p w14:paraId="7ACE73C9">
      <w:pPr>
        <w:kinsoku w:val="0"/>
        <w:autoSpaceDE w:val="0"/>
        <w:autoSpaceDN w:val="0"/>
        <w:adjustRightInd w:val="0"/>
        <w:snapToGrid w:val="0"/>
        <w:spacing w:before="77" w:line="265" w:lineRule="auto"/>
        <w:ind w:left="33" w:right="81" w:firstLine="392"/>
        <w:textAlignment w:val="baseline"/>
        <w:rPr>
          <w:rFonts w:hint="eastAsia" w:ascii="宋体" w:hAnsi="宋体" w:cs="宋体"/>
          <w:snapToGrid w:val="0"/>
          <w:color w:val="auto"/>
          <w:sz w:val="19"/>
          <w:szCs w:val="19"/>
        </w:rPr>
      </w:pPr>
      <w:r>
        <w:rPr>
          <w:rFonts w:ascii="宋体" w:hAnsi="宋体" w:cs="宋体"/>
          <w:snapToGrid w:val="0"/>
          <w:color w:val="auto"/>
          <w:spacing w:val="7"/>
          <w:sz w:val="19"/>
          <w:szCs w:val="19"/>
          <w:u w:val="single"/>
        </w:rPr>
        <w:t>21、投标人须提供招标人在设备运行、维护等方面的指导及培训（含提供技术资料</w:t>
      </w:r>
      <w:r>
        <w:rPr>
          <w:rFonts w:ascii="宋体" w:hAnsi="宋体" w:cs="宋体"/>
          <w:snapToGrid w:val="0"/>
          <w:color w:val="auto"/>
          <w:spacing w:val="2"/>
          <w:sz w:val="19"/>
          <w:szCs w:val="19"/>
          <w:u w:val="single"/>
        </w:rPr>
        <w:t>），</w:t>
      </w:r>
      <w:r>
        <w:rPr>
          <w:rFonts w:ascii="宋体" w:hAnsi="宋体" w:cs="宋体"/>
          <w:snapToGrid w:val="0"/>
          <w:color w:val="auto"/>
          <w:spacing w:val="7"/>
          <w:sz w:val="19"/>
          <w:szCs w:val="19"/>
          <w:u w:val="single"/>
        </w:rPr>
        <w:t>此项</w:t>
      </w:r>
      <w:r>
        <w:rPr>
          <w:rFonts w:ascii="宋体" w:hAnsi="宋体" w:cs="宋体"/>
          <w:snapToGrid w:val="0"/>
          <w:color w:val="auto"/>
          <w:spacing w:val="8"/>
          <w:sz w:val="19"/>
          <w:szCs w:val="19"/>
          <w:u w:val="single"/>
        </w:rPr>
        <w:t>费用不单独列项，包含在投标报价中。</w:t>
      </w:r>
    </w:p>
    <w:p w14:paraId="5D3CEAB7">
      <w:pPr>
        <w:kinsoku w:val="0"/>
        <w:autoSpaceDE w:val="0"/>
        <w:autoSpaceDN w:val="0"/>
        <w:adjustRightInd w:val="0"/>
        <w:snapToGrid w:val="0"/>
        <w:spacing w:before="78" w:line="228" w:lineRule="auto"/>
        <w:ind w:left="425"/>
        <w:textAlignment w:val="baseline"/>
        <w:rPr>
          <w:rFonts w:hint="eastAsia" w:ascii="宋体" w:hAnsi="宋体" w:cs="宋体"/>
          <w:snapToGrid w:val="0"/>
          <w:color w:val="auto"/>
          <w:sz w:val="19"/>
          <w:szCs w:val="19"/>
        </w:rPr>
      </w:pPr>
      <w:r>
        <w:rPr>
          <w:rFonts w:ascii="宋体" w:hAnsi="宋体" w:cs="宋体"/>
          <w:snapToGrid w:val="0"/>
          <w:color w:val="auto"/>
          <w:spacing w:val="5"/>
          <w:sz w:val="19"/>
          <w:szCs w:val="19"/>
          <w:u w:val="single"/>
        </w:rPr>
        <w:t>22、造成管线破坏的，且造成较大影响，除赔偿所造成损失外，处罚5万元整</w:t>
      </w:r>
    </w:p>
    <w:p w14:paraId="050562B3">
      <w:pPr>
        <w:kinsoku w:val="0"/>
        <w:autoSpaceDE w:val="0"/>
        <w:autoSpaceDN w:val="0"/>
        <w:adjustRightInd w:val="0"/>
        <w:snapToGrid w:val="0"/>
        <w:spacing w:before="76" w:line="267" w:lineRule="auto"/>
        <w:ind w:left="24" w:right="76" w:firstLine="400"/>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23.与监理有关的内容详见监理合同，本合同中监理内容与监理合同有冲突的，以监理合同</w:t>
      </w:r>
      <w:r>
        <w:rPr>
          <w:rFonts w:ascii="宋体" w:hAnsi="宋体" w:cs="宋体"/>
          <w:snapToGrid w:val="0"/>
          <w:color w:val="auto"/>
          <w:spacing w:val="6"/>
          <w:sz w:val="19"/>
          <w:szCs w:val="19"/>
          <w:u w:val="single"/>
        </w:rPr>
        <w:t>为准。</w:t>
      </w:r>
    </w:p>
    <w:p w14:paraId="3AA815F0">
      <w:pPr>
        <w:kinsoku w:val="0"/>
        <w:autoSpaceDE w:val="0"/>
        <w:autoSpaceDN w:val="0"/>
        <w:adjustRightInd w:val="0"/>
        <w:snapToGrid w:val="0"/>
        <w:spacing w:before="75" w:line="266" w:lineRule="auto"/>
        <w:ind w:left="25" w:right="171" w:firstLine="399"/>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24、严格遵守落实各级政府部门下发的各项文件要求。积极配合检查督促落实施工单位履</w:t>
      </w:r>
      <w:r>
        <w:rPr>
          <w:rFonts w:ascii="宋体" w:hAnsi="宋体" w:cs="宋体"/>
          <w:snapToGrid w:val="0"/>
          <w:color w:val="auto"/>
          <w:spacing w:val="8"/>
          <w:sz w:val="19"/>
          <w:szCs w:val="19"/>
          <w:u w:val="single"/>
        </w:rPr>
        <w:t>行情况。因不履行当地相关政策要求每次扣2万。</w:t>
      </w:r>
    </w:p>
    <w:p w14:paraId="5D5E78C5">
      <w:pPr>
        <w:kinsoku w:val="0"/>
        <w:autoSpaceDE w:val="0"/>
        <w:autoSpaceDN w:val="0"/>
        <w:adjustRightInd w:val="0"/>
        <w:snapToGrid w:val="0"/>
        <w:spacing w:before="77" w:line="266" w:lineRule="auto"/>
        <w:ind w:left="23" w:right="184" w:firstLine="402"/>
        <w:textAlignment w:val="baseline"/>
        <w:rPr>
          <w:rFonts w:hint="eastAsia" w:ascii="宋体" w:hAnsi="宋体" w:cs="宋体"/>
          <w:snapToGrid w:val="0"/>
          <w:color w:val="auto"/>
          <w:sz w:val="19"/>
          <w:szCs w:val="19"/>
        </w:rPr>
      </w:pPr>
      <w:r>
        <w:rPr>
          <w:rFonts w:ascii="宋体" w:hAnsi="宋体" w:cs="宋体"/>
          <w:snapToGrid w:val="0"/>
          <w:color w:val="auto"/>
          <w:spacing w:val="9"/>
          <w:sz w:val="19"/>
          <w:szCs w:val="19"/>
          <w:u w:val="single"/>
        </w:rPr>
        <w:t>25、涉及规划验收项目：在施工过程中因测量误差较大、未及时申报跟踪测量等问题造成</w:t>
      </w:r>
      <w:r>
        <w:rPr>
          <w:rFonts w:ascii="宋体" w:hAnsi="宋体" w:cs="宋体"/>
          <w:snapToGrid w:val="0"/>
          <w:color w:val="auto"/>
          <w:spacing w:val="7"/>
          <w:sz w:val="19"/>
          <w:szCs w:val="19"/>
          <w:u w:val="single"/>
        </w:rPr>
        <w:t>规划程序无法闭合的，所造成的一切责任由施工单位承</w:t>
      </w:r>
      <w:r>
        <w:rPr>
          <w:rFonts w:ascii="宋体" w:hAnsi="宋体" w:cs="宋体"/>
          <w:snapToGrid w:val="0"/>
          <w:color w:val="auto"/>
          <w:spacing w:val="6"/>
          <w:sz w:val="19"/>
          <w:szCs w:val="19"/>
          <w:u w:val="single"/>
        </w:rPr>
        <w:t>担。</w:t>
      </w:r>
    </w:p>
    <w:p w14:paraId="0C4BFC94">
      <w:pPr>
        <w:spacing w:line="266" w:lineRule="auto"/>
        <w:rPr>
          <w:color w:val="auto"/>
        </w:rPr>
        <w:sectPr>
          <w:pgSz w:w="11907" w:h="16839"/>
          <w:pgMar w:top="1134" w:right="1134" w:bottom="1123" w:left="1020" w:header="0" w:footer="0" w:gutter="0"/>
          <w:cols w:space="0" w:num="1"/>
        </w:sectPr>
      </w:pPr>
    </w:p>
    <w:p w14:paraId="5A257987">
      <w:pPr>
        <w:kinsoku w:val="0"/>
        <w:autoSpaceDE w:val="0"/>
        <w:autoSpaceDN w:val="0"/>
        <w:adjustRightInd w:val="0"/>
        <w:snapToGrid w:val="0"/>
        <w:spacing w:before="55" w:line="219" w:lineRule="auto"/>
        <w:ind w:left="40"/>
        <w:textAlignment w:val="baseline"/>
        <w:rPr>
          <w:rFonts w:hint="eastAsia" w:ascii="宋体" w:hAnsi="宋体" w:cs="宋体"/>
          <w:snapToGrid w:val="0"/>
          <w:color w:val="auto"/>
          <w:sz w:val="22"/>
          <w:szCs w:val="22"/>
        </w:rPr>
      </w:pPr>
      <w:r>
        <w:rPr>
          <w:rFonts w:ascii="宋体" w:hAnsi="宋体" w:cs="宋体"/>
          <w:snapToGrid w:val="0"/>
          <w:color w:val="auto"/>
          <w:spacing w:val="-13"/>
          <w:sz w:val="22"/>
          <w:szCs w:val="22"/>
        </w:rPr>
        <w:t>附件1：</w:t>
      </w:r>
    </w:p>
    <w:p w14:paraId="6AB41FFC">
      <w:pPr>
        <w:kinsoku w:val="0"/>
        <w:autoSpaceDE w:val="0"/>
        <w:autoSpaceDN w:val="0"/>
        <w:adjustRightInd w:val="0"/>
        <w:snapToGrid w:val="0"/>
        <w:spacing w:before="207" w:line="219" w:lineRule="auto"/>
        <w:ind w:left="3407"/>
        <w:textAlignment w:val="baseline"/>
        <w:rPr>
          <w:rFonts w:ascii="宋体" w:hAnsi="宋体" w:cs="宋体"/>
          <w:snapToGrid w:val="0"/>
          <w:color w:val="auto"/>
          <w:spacing w:val="-2"/>
          <w:sz w:val="24"/>
          <w:szCs w:val="24"/>
        </w:rPr>
      </w:pPr>
      <w:r>
        <w:rPr>
          <w:rFonts w:ascii="宋体" w:hAnsi="宋体" w:cs="宋体"/>
          <w:snapToGrid w:val="0"/>
          <w:color w:val="auto"/>
          <w:spacing w:val="-2"/>
          <w:sz w:val="24"/>
          <w:szCs w:val="24"/>
        </w:rPr>
        <w:t>工程质量保修书</w:t>
      </w:r>
    </w:p>
    <w:p w14:paraId="6702E83B">
      <w:pPr>
        <w:pStyle w:val="2"/>
        <w:ind w:firstLine="210"/>
        <w:rPr>
          <w:rFonts w:hint="eastAsia"/>
          <w:color w:val="auto"/>
        </w:rPr>
      </w:pPr>
    </w:p>
    <w:p w14:paraId="1B3BEEA0">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发包人（全称</w:t>
      </w:r>
      <w:r>
        <w:rPr>
          <w:rFonts w:ascii="宋体" w:hAnsi="宋体" w:cs="宋体"/>
          <w:snapToGrid w:val="0"/>
          <w:color w:val="auto"/>
          <w:spacing w:val="13"/>
          <w:sz w:val="22"/>
          <w:szCs w:val="22"/>
        </w:rPr>
        <w:t>）：</w:t>
      </w:r>
      <w:r>
        <w:rPr>
          <w:rFonts w:ascii="宋体" w:hAnsi="宋体" w:cs="宋体"/>
          <w:snapToGrid w:val="0"/>
          <w:color w:val="auto"/>
          <w:spacing w:val="-2"/>
          <w:sz w:val="22"/>
          <w:szCs w:val="22"/>
        </w:rPr>
        <w:t>南京市栖霞区长江堤防管理所</w:t>
      </w:r>
    </w:p>
    <w:p w14:paraId="1DA068D5">
      <w:pPr>
        <w:widowControl w:val="0"/>
        <w:kinsoku w:val="0"/>
        <w:autoSpaceDE w:val="0"/>
        <w:autoSpaceDN w:val="0"/>
        <w:adjustRightInd w:val="0"/>
        <w:snapToGrid w:val="0"/>
        <w:spacing w:line="360" w:lineRule="auto"/>
        <w:ind w:firstLine="420" w:firstLineChars="200"/>
        <w:textAlignment w:val="baseline"/>
        <w:rPr>
          <w:rFonts w:ascii="Arial" w:hAnsi="Arial" w:eastAsia="Arial" w:cs="Arial"/>
          <w:snapToGrid w:val="0"/>
          <w:color w:val="auto"/>
          <w:sz w:val="21"/>
          <w:szCs w:val="21"/>
        </w:rPr>
      </w:pPr>
      <w:r>
        <w:rPr>
          <w:rFonts w:ascii="宋体" w:hAnsi="宋体" w:cs="宋体"/>
          <w:snapToGrid w:val="0"/>
          <w:color w:val="auto"/>
          <w:spacing w:val="-5"/>
          <w:sz w:val="22"/>
          <w:szCs w:val="22"/>
        </w:rPr>
        <w:t>承包人（全称</w:t>
      </w:r>
      <w:r>
        <w:rPr>
          <w:rFonts w:ascii="宋体" w:hAnsi="宋体" w:cs="宋体"/>
          <w:snapToGrid w:val="0"/>
          <w:color w:val="auto"/>
          <w:spacing w:val="-7"/>
          <w:sz w:val="22"/>
          <w:szCs w:val="22"/>
        </w:rPr>
        <w:t>）：</w:t>
      </w:r>
    </w:p>
    <w:p w14:paraId="2DE27C10">
      <w:pPr>
        <w:widowControl w:val="0"/>
        <w:kinsoku w:val="0"/>
        <w:autoSpaceDE w:val="0"/>
        <w:autoSpaceDN w:val="0"/>
        <w:adjustRightInd w:val="0"/>
        <w:snapToGrid w:val="0"/>
        <w:spacing w:line="360" w:lineRule="auto"/>
        <w:ind w:firstLine="420" w:firstLineChars="200"/>
        <w:textAlignment w:val="baseline"/>
        <w:rPr>
          <w:rFonts w:hint="eastAsia" w:ascii="宋体" w:hAnsi="宋体" w:cs="宋体"/>
          <w:snapToGrid w:val="0"/>
          <w:color w:val="auto"/>
          <w:sz w:val="22"/>
          <w:szCs w:val="22"/>
        </w:rPr>
      </w:pPr>
      <w:r>
        <w:rPr>
          <w:rFonts w:ascii="宋体" w:hAnsi="宋体" w:cs="宋体"/>
          <w:snapToGrid w:val="0"/>
          <w:color w:val="auto"/>
          <w:spacing w:val="-5"/>
          <w:sz w:val="22"/>
          <w:szCs w:val="22"/>
        </w:rPr>
        <w:t>发包人和承包人根据《中华人民共和国建筑法》和《建设工程质量管理条例》，经</w:t>
      </w:r>
      <w:r>
        <w:rPr>
          <w:rFonts w:ascii="宋体" w:hAnsi="宋体" w:cs="宋体"/>
          <w:snapToGrid w:val="0"/>
          <w:color w:val="auto"/>
          <w:spacing w:val="-2"/>
          <w:sz w:val="22"/>
          <w:szCs w:val="22"/>
        </w:rPr>
        <w:t>协商一致就（工程全称）签订工程质量保修书。</w:t>
      </w:r>
    </w:p>
    <w:p w14:paraId="64BE2CA1">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一、工程质量保修范围和内容</w:t>
      </w:r>
    </w:p>
    <w:p w14:paraId="6EC30CE1">
      <w:pPr>
        <w:widowControl w:val="0"/>
        <w:kinsoku w:val="0"/>
        <w:autoSpaceDE w:val="0"/>
        <w:autoSpaceDN w:val="0"/>
        <w:adjustRightInd w:val="0"/>
        <w:snapToGrid w:val="0"/>
        <w:spacing w:line="360" w:lineRule="auto"/>
        <w:ind w:firstLine="440" w:firstLineChars="200"/>
        <w:jc w:val="both"/>
        <w:textAlignment w:val="baseline"/>
        <w:rPr>
          <w:rFonts w:hint="eastAsia" w:ascii="宋体" w:hAnsi="宋体" w:cs="宋体"/>
          <w:snapToGrid w:val="0"/>
          <w:color w:val="auto"/>
          <w:sz w:val="22"/>
          <w:szCs w:val="22"/>
        </w:rPr>
      </w:pPr>
      <w:r>
        <w:rPr>
          <w:rFonts w:ascii="宋体" w:hAnsi="宋体" w:cs="宋体"/>
          <w:snapToGrid w:val="0"/>
          <w:color w:val="auto"/>
          <w:sz w:val="22"/>
          <w:szCs w:val="22"/>
        </w:rPr>
        <w:t>承包人在质量保修期内，按照有关法律规定和合同约定，承担工程质量保修责任。</w:t>
      </w:r>
    </w:p>
    <w:p w14:paraId="4BD1FF43">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质量保修范围包括地基基础工程、主体结构工程，屋面防水工程、有防水要求的卫生间、房间和外墙面的防渗漏，供热与供冷系统，电气管线、给排水管道、设备安装和</w:t>
      </w:r>
      <w:r>
        <w:rPr>
          <w:rFonts w:ascii="宋体" w:hAnsi="宋体" w:cs="宋体"/>
          <w:snapToGrid w:val="0"/>
          <w:color w:val="auto"/>
          <w:spacing w:val="-1"/>
          <w:sz w:val="22"/>
          <w:szCs w:val="22"/>
        </w:rPr>
        <w:t>装修工程，以及双方约定的其他项目。具体保修</w:t>
      </w:r>
      <w:r>
        <w:rPr>
          <w:rFonts w:ascii="宋体" w:hAnsi="宋体" w:cs="宋体"/>
          <w:snapToGrid w:val="0"/>
          <w:color w:val="auto"/>
          <w:spacing w:val="-2"/>
          <w:sz w:val="22"/>
          <w:szCs w:val="22"/>
        </w:rPr>
        <w:t>的内容，双方约定如下：</w:t>
      </w:r>
    </w:p>
    <w:p w14:paraId="523A79FE">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u w:val="single"/>
        </w:rPr>
        <w:t>合同以及图纸约定的所有承包内容</w:t>
      </w:r>
      <w:r>
        <w:rPr>
          <w:rFonts w:ascii="宋体" w:hAnsi="宋体" w:cs="宋体"/>
          <w:snapToGrid w:val="0"/>
          <w:color w:val="auto"/>
          <w:spacing w:val="-1"/>
          <w:sz w:val="22"/>
          <w:szCs w:val="22"/>
        </w:rPr>
        <w:t>。</w:t>
      </w:r>
    </w:p>
    <w:p w14:paraId="2866D825">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二、质量保修期</w:t>
      </w:r>
    </w:p>
    <w:p w14:paraId="0C7ED93D">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根据《建设工程质量管理条例》及有关规定，工程的质量保修</w:t>
      </w:r>
      <w:r>
        <w:rPr>
          <w:rFonts w:ascii="宋体" w:hAnsi="宋体" w:cs="宋体"/>
          <w:snapToGrid w:val="0"/>
          <w:color w:val="auto"/>
          <w:spacing w:val="-2"/>
          <w:sz w:val="22"/>
          <w:szCs w:val="22"/>
        </w:rPr>
        <w:t>期如下：</w:t>
      </w:r>
    </w:p>
    <w:p w14:paraId="7960ABCF">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1．地基基础工程和主体结构工程为设计文件规定的工程合理使用年限；</w:t>
      </w:r>
    </w:p>
    <w:p w14:paraId="0CAC1C50">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2．屋面防水工程、有防水要求的卫生间、房间和外墙面的防渗</w:t>
      </w:r>
      <w:r>
        <w:rPr>
          <w:rFonts w:ascii="宋体" w:hAnsi="宋体" w:cs="宋体"/>
          <w:snapToGrid w:val="0"/>
          <w:color w:val="auto"/>
          <w:spacing w:val="-2"/>
          <w:sz w:val="22"/>
          <w:szCs w:val="22"/>
        </w:rPr>
        <w:t>为</w:t>
      </w:r>
      <w:r>
        <w:rPr>
          <w:rFonts w:ascii="宋体" w:hAnsi="宋体" w:cs="宋体"/>
          <w:snapToGrid w:val="0"/>
          <w:color w:val="auto"/>
          <w:spacing w:val="-2"/>
          <w:sz w:val="22"/>
          <w:szCs w:val="22"/>
          <w:u w:val="single"/>
        </w:rPr>
        <w:t>5</w:t>
      </w:r>
      <w:r>
        <w:rPr>
          <w:rFonts w:ascii="宋体" w:hAnsi="宋体" w:cs="宋体"/>
          <w:snapToGrid w:val="0"/>
          <w:color w:val="auto"/>
          <w:spacing w:val="-2"/>
          <w:sz w:val="22"/>
          <w:szCs w:val="22"/>
        </w:rPr>
        <w:t>年；</w:t>
      </w:r>
    </w:p>
    <w:p w14:paraId="41C6E322">
      <w:pPr>
        <w:widowControl w:val="0"/>
        <w:kinsoku w:val="0"/>
        <w:autoSpaceDE w:val="0"/>
        <w:autoSpaceDN w:val="0"/>
        <w:adjustRightInd w:val="0"/>
        <w:snapToGrid w:val="0"/>
        <w:spacing w:line="360" w:lineRule="auto"/>
        <w:ind w:firstLine="424" w:firstLineChars="200"/>
        <w:textAlignment w:val="baseline"/>
        <w:rPr>
          <w:rFonts w:hint="eastAsia" w:ascii="宋体" w:hAnsi="宋体" w:cs="宋体"/>
          <w:snapToGrid w:val="0"/>
          <w:color w:val="auto"/>
          <w:sz w:val="22"/>
          <w:szCs w:val="22"/>
        </w:rPr>
      </w:pPr>
      <w:r>
        <w:rPr>
          <w:rFonts w:ascii="宋体" w:hAnsi="宋体" w:cs="宋体"/>
          <w:snapToGrid w:val="0"/>
          <w:color w:val="auto"/>
          <w:spacing w:val="-4"/>
          <w:sz w:val="22"/>
          <w:szCs w:val="22"/>
        </w:rPr>
        <w:t>3．装修工程为</w:t>
      </w:r>
      <w:r>
        <w:rPr>
          <w:rFonts w:ascii="宋体" w:hAnsi="宋体" w:cs="宋体"/>
          <w:snapToGrid w:val="0"/>
          <w:color w:val="auto"/>
          <w:spacing w:val="-4"/>
          <w:sz w:val="22"/>
          <w:szCs w:val="22"/>
          <w:u w:val="single"/>
        </w:rPr>
        <w:t>2</w:t>
      </w:r>
      <w:r>
        <w:rPr>
          <w:rFonts w:ascii="宋体" w:hAnsi="宋体" w:cs="宋体"/>
          <w:snapToGrid w:val="0"/>
          <w:color w:val="auto"/>
          <w:spacing w:val="-4"/>
          <w:sz w:val="22"/>
          <w:szCs w:val="22"/>
        </w:rPr>
        <w:t>年；</w:t>
      </w:r>
    </w:p>
    <w:p w14:paraId="0604606E">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4．电气管线、给排水管道、设备安装工程为</w:t>
      </w:r>
      <w:r>
        <w:rPr>
          <w:rFonts w:ascii="宋体" w:hAnsi="宋体" w:cs="宋体"/>
          <w:snapToGrid w:val="0"/>
          <w:color w:val="auto"/>
          <w:spacing w:val="-1"/>
          <w:sz w:val="22"/>
          <w:szCs w:val="22"/>
          <w:u w:val="single"/>
        </w:rPr>
        <w:t>2</w:t>
      </w:r>
      <w:r>
        <w:rPr>
          <w:rFonts w:ascii="宋体" w:hAnsi="宋体" w:cs="宋体"/>
          <w:snapToGrid w:val="0"/>
          <w:color w:val="auto"/>
          <w:spacing w:val="-1"/>
          <w:sz w:val="22"/>
          <w:szCs w:val="22"/>
        </w:rPr>
        <w:t>年；</w:t>
      </w:r>
    </w:p>
    <w:p w14:paraId="70F3FD9A">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5．供热与供冷系统为</w:t>
      </w:r>
      <w:r>
        <w:rPr>
          <w:rFonts w:ascii="宋体" w:hAnsi="宋体" w:cs="宋体"/>
          <w:snapToGrid w:val="0"/>
          <w:color w:val="auto"/>
          <w:spacing w:val="-2"/>
          <w:sz w:val="22"/>
          <w:szCs w:val="22"/>
          <w:u w:val="single"/>
        </w:rPr>
        <w:t>2</w:t>
      </w:r>
      <w:r>
        <w:rPr>
          <w:rFonts w:ascii="宋体" w:hAnsi="宋体" w:cs="宋体"/>
          <w:snapToGrid w:val="0"/>
          <w:color w:val="auto"/>
          <w:spacing w:val="-2"/>
          <w:sz w:val="22"/>
          <w:szCs w:val="22"/>
        </w:rPr>
        <w:t>个采暖期、供冷期；</w:t>
      </w:r>
    </w:p>
    <w:p w14:paraId="5B54EC23">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6．住宅小区内的给排水设施、道路等配套工程为</w:t>
      </w:r>
      <w:r>
        <w:rPr>
          <w:rFonts w:ascii="宋体" w:hAnsi="宋体" w:cs="宋体"/>
          <w:snapToGrid w:val="0"/>
          <w:color w:val="auto"/>
          <w:spacing w:val="-2"/>
          <w:sz w:val="22"/>
          <w:szCs w:val="22"/>
          <w:u w:val="single"/>
        </w:rPr>
        <w:t>2</w:t>
      </w:r>
      <w:r>
        <w:rPr>
          <w:rFonts w:ascii="宋体" w:hAnsi="宋体" w:cs="宋体"/>
          <w:snapToGrid w:val="0"/>
          <w:color w:val="auto"/>
          <w:spacing w:val="-2"/>
          <w:sz w:val="22"/>
          <w:szCs w:val="22"/>
        </w:rPr>
        <w:t>年；</w:t>
      </w:r>
    </w:p>
    <w:p w14:paraId="63F3E9D5">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7．其他项目保修期限约定如下：</w:t>
      </w:r>
      <w:r>
        <w:rPr>
          <w:rFonts w:ascii="宋体" w:hAnsi="宋体" w:cs="宋体"/>
          <w:snapToGrid w:val="0"/>
          <w:color w:val="auto"/>
          <w:spacing w:val="-1"/>
          <w:sz w:val="22"/>
          <w:szCs w:val="22"/>
          <w:u w:val="single"/>
        </w:rPr>
        <w:t>2年</w:t>
      </w:r>
      <w:r>
        <w:rPr>
          <w:rFonts w:ascii="宋体" w:hAnsi="宋体" w:cs="宋体"/>
          <w:snapToGrid w:val="0"/>
          <w:color w:val="auto"/>
          <w:spacing w:val="-1"/>
          <w:sz w:val="22"/>
          <w:szCs w:val="22"/>
        </w:rPr>
        <w:t>。</w:t>
      </w:r>
    </w:p>
    <w:p w14:paraId="1F5E7888">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质量保修期自工程竣工验收合格之日起计算。</w:t>
      </w:r>
    </w:p>
    <w:p w14:paraId="0642BF51">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三、缺陷责任期</w:t>
      </w:r>
    </w:p>
    <w:p w14:paraId="49B24BF5">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工程缺陷责任期为</w:t>
      </w:r>
      <w:r>
        <w:rPr>
          <w:rFonts w:ascii="宋体" w:hAnsi="宋体" w:cs="宋体"/>
          <w:snapToGrid w:val="0"/>
          <w:color w:val="auto"/>
          <w:spacing w:val="-1"/>
          <w:sz w:val="22"/>
          <w:szCs w:val="22"/>
          <w:u w:val="single"/>
        </w:rPr>
        <w:t>24</w:t>
      </w:r>
      <w:r>
        <w:rPr>
          <w:rFonts w:ascii="宋体" w:hAnsi="宋体" w:cs="宋体"/>
          <w:snapToGrid w:val="0"/>
          <w:color w:val="auto"/>
          <w:spacing w:val="-1"/>
          <w:sz w:val="22"/>
          <w:szCs w:val="22"/>
        </w:rPr>
        <w:t>个月，缺陷责任期自工程通过竣工验收之日起计算。单位工程先于全部工程进行验收，单位工程缺陷责任期自单位工程验收合格之日起算。</w:t>
      </w:r>
    </w:p>
    <w:p w14:paraId="5818E56C">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缺陷责任期终止后，发包人应退还剩余的质量保证</w:t>
      </w:r>
      <w:r>
        <w:rPr>
          <w:rFonts w:ascii="宋体" w:hAnsi="宋体" w:cs="宋体"/>
          <w:snapToGrid w:val="0"/>
          <w:color w:val="auto"/>
          <w:spacing w:val="-2"/>
          <w:sz w:val="22"/>
          <w:szCs w:val="22"/>
        </w:rPr>
        <w:t>金。</w:t>
      </w:r>
    </w:p>
    <w:p w14:paraId="4E263DE5">
      <w:pPr>
        <w:widowControl w:val="0"/>
        <w:kinsoku w:val="0"/>
        <w:autoSpaceDE w:val="0"/>
        <w:autoSpaceDN w:val="0"/>
        <w:adjustRightInd w:val="0"/>
        <w:snapToGrid w:val="0"/>
        <w:spacing w:line="360" w:lineRule="auto"/>
        <w:ind w:firstLine="424" w:firstLineChars="200"/>
        <w:textAlignment w:val="baseline"/>
        <w:rPr>
          <w:rFonts w:hint="eastAsia" w:ascii="宋体" w:hAnsi="宋体" w:cs="宋体"/>
          <w:snapToGrid w:val="0"/>
          <w:color w:val="auto"/>
          <w:sz w:val="22"/>
          <w:szCs w:val="22"/>
        </w:rPr>
      </w:pPr>
      <w:r>
        <w:rPr>
          <w:rFonts w:ascii="宋体" w:hAnsi="宋体" w:cs="宋体"/>
          <w:snapToGrid w:val="0"/>
          <w:color w:val="auto"/>
          <w:spacing w:val="-4"/>
          <w:sz w:val="22"/>
          <w:szCs w:val="22"/>
        </w:rPr>
        <w:t>四、质量保修责任</w:t>
      </w:r>
    </w:p>
    <w:p w14:paraId="2C2155FB">
      <w:pPr>
        <w:widowControl w:val="0"/>
        <w:kinsoku w:val="0"/>
        <w:autoSpaceDE w:val="0"/>
        <w:autoSpaceDN w:val="0"/>
        <w:adjustRightInd w:val="0"/>
        <w:snapToGrid w:val="0"/>
        <w:spacing w:line="360" w:lineRule="auto"/>
        <w:ind w:firstLine="428" w:firstLineChars="200"/>
        <w:textAlignment w:val="baseline"/>
        <w:rPr>
          <w:rFonts w:hint="eastAsia" w:ascii="宋体" w:hAnsi="宋体" w:cs="宋体"/>
          <w:snapToGrid w:val="0"/>
          <w:color w:val="auto"/>
          <w:sz w:val="22"/>
          <w:szCs w:val="22"/>
        </w:rPr>
      </w:pPr>
      <w:r>
        <w:rPr>
          <w:rFonts w:ascii="宋体" w:hAnsi="宋体" w:cs="宋体"/>
          <w:snapToGrid w:val="0"/>
          <w:color w:val="auto"/>
          <w:spacing w:val="-3"/>
          <w:sz w:val="22"/>
          <w:szCs w:val="22"/>
        </w:rPr>
        <w:t>1．属于保修范围、内容的项目，承包人应当在接到保修通知之日起7天</w:t>
      </w:r>
      <w:r>
        <w:rPr>
          <w:rFonts w:ascii="宋体" w:hAnsi="宋体" w:cs="宋体"/>
          <w:snapToGrid w:val="0"/>
          <w:color w:val="auto"/>
          <w:spacing w:val="-4"/>
          <w:sz w:val="22"/>
          <w:szCs w:val="22"/>
        </w:rPr>
        <w:t>内派人保</w:t>
      </w:r>
      <w:r>
        <w:rPr>
          <w:rFonts w:ascii="宋体" w:hAnsi="宋体" w:cs="宋体"/>
          <w:snapToGrid w:val="0"/>
          <w:color w:val="auto"/>
          <w:sz w:val="22"/>
          <w:szCs w:val="22"/>
        </w:rPr>
        <w:t>修。承包人不在约定期限内派人保修的，发包人</w:t>
      </w:r>
      <w:r>
        <w:rPr>
          <w:rFonts w:ascii="宋体" w:hAnsi="宋体" w:cs="宋体"/>
          <w:snapToGrid w:val="0"/>
          <w:color w:val="auto"/>
          <w:spacing w:val="-1"/>
          <w:sz w:val="22"/>
          <w:szCs w:val="22"/>
        </w:rPr>
        <w:t>可以委托他人修理。</w:t>
      </w:r>
    </w:p>
    <w:p w14:paraId="15EC4538">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2．发生紧急事故需抢修的，承包人在接到事故通知后，应当立即到达事故现场抢</w:t>
      </w:r>
      <w:r>
        <w:rPr>
          <w:rFonts w:ascii="宋体" w:hAnsi="宋体" w:cs="宋体"/>
          <w:snapToGrid w:val="0"/>
          <w:color w:val="auto"/>
          <w:spacing w:val="-10"/>
          <w:sz w:val="22"/>
          <w:szCs w:val="22"/>
        </w:rPr>
        <w:t>修。</w:t>
      </w:r>
    </w:p>
    <w:p w14:paraId="24283050">
      <w:pPr>
        <w:widowControl w:val="0"/>
        <w:kinsoku w:val="0"/>
        <w:autoSpaceDE w:val="0"/>
        <w:autoSpaceDN w:val="0"/>
        <w:adjustRightInd w:val="0"/>
        <w:snapToGrid w:val="0"/>
        <w:spacing w:line="360" w:lineRule="auto"/>
        <w:ind w:firstLine="440" w:firstLineChars="200"/>
        <w:textAlignment w:val="baseline"/>
        <w:rPr>
          <w:rFonts w:hint="eastAsia" w:ascii="宋体" w:hAnsi="宋体" w:cs="宋体"/>
          <w:snapToGrid w:val="0"/>
          <w:color w:val="auto"/>
          <w:sz w:val="22"/>
          <w:szCs w:val="22"/>
        </w:rPr>
      </w:pPr>
      <w:r>
        <w:rPr>
          <w:rFonts w:ascii="宋体" w:hAnsi="宋体" w:cs="宋体"/>
          <w:snapToGrid w:val="0"/>
          <w:color w:val="auto"/>
          <w:sz w:val="22"/>
          <w:szCs w:val="22"/>
        </w:rPr>
        <w:t>3．对于涉及结构安全的质量问题，应当按照《建设</w:t>
      </w:r>
      <w:r>
        <w:rPr>
          <w:rFonts w:ascii="宋体" w:hAnsi="宋体" w:cs="宋体"/>
          <w:snapToGrid w:val="0"/>
          <w:color w:val="auto"/>
          <w:spacing w:val="-1"/>
          <w:sz w:val="22"/>
          <w:szCs w:val="22"/>
        </w:rPr>
        <w:t>工程质量管理条例》的规定，</w:t>
      </w:r>
      <w:r>
        <w:rPr>
          <w:rFonts w:ascii="宋体" w:hAnsi="宋体" w:cs="宋体"/>
          <w:snapToGrid w:val="0"/>
          <w:color w:val="auto"/>
          <w:spacing w:val="1"/>
          <w:sz w:val="22"/>
          <w:szCs w:val="22"/>
        </w:rPr>
        <w:t>立即向当地建设行政主管部门和有关部门报告，采取安全防范措施，并由原设计人或</w:t>
      </w:r>
      <w:r>
        <w:rPr>
          <w:rFonts w:ascii="宋体" w:hAnsi="宋体" w:cs="宋体"/>
          <w:snapToGrid w:val="0"/>
          <w:color w:val="auto"/>
          <w:spacing w:val="-1"/>
          <w:sz w:val="22"/>
          <w:szCs w:val="22"/>
        </w:rPr>
        <w:t>者具有相应资质等级的设计人提出保修方案，承包人实施保修。</w:t>
      </w:r>
    </w:p>
    <w:p w14:paraId="34D24508">
      <w:pPr>
        <w:widowControl w:val="0"/>
        <w:kinsoku w:val="0"/>
        <w:autoSpaceDE w:val="0"/>
        <w:autoSpaceDN w:val="0"/>
        <w:adjustRightInd w:val="0"/>
        <w:snapToGrid w:val="0"/>
        <w:spacing w:line="36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4．质量保修完成后，由发包人组织验收。</w:t>
      </w:r>
    </w:p>
    <w:p w14:paraId="01AF00D4">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五、保修费用</w:t>
      </w:r>
    </w:p>
    <w:p w14:paraId="31BF6BFB">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保修费用由造成质量缺陷的责任方承担。</w:t>
      </w:r>
    </w:p>
    <w:p w14:paraId="179E410C">
      <w:pPr>
        <w:widowControl w:val="0"/>
        <w:kinsoku w:val="0"/>
        <w:autoSpaceDE w:val="0"/>
        <w:autoSpaceDN w:val="0"/>
        <w:adjustRightInd w:val="0"/>
        <w:snapToGrid w:val="0"/>
        <w:spacing w:line="360" w:lineRule="auto"/>
        <w:ind w:firstLine="438" w:firstLineChars="200"/>
        <w:textAlignment w:val="baseline"/>
        <w:rPr>
          <w:rFonts w:hint="eastAsia" w:ascii="宋体" w:hAnsi="宋体" w:cs="宋体"/>
          <w:snapToGrid w:val="0"/>
          <w:color w:val="auto"/>
          <w:sz w:val="22"/>
          <w:szCs w:val="22"/>
        </w:rPr>
      </w:pPr>
      <w:r>
        <w:rPr>
          <w:rFonts w:ascii="宋体" w:hAnsi="宋体" w:cs="宋体"/>
          <w:b/>
          <w:bCs/>
          <w:snapToGrid w:val="0"/>
          <w:color w:val="auto"/>
          <w:spacing w:val="-1"/>
          <w:sz w:val="22"/>
          <w:szCs w:val="22"/>
        </w:rPr>
        <w:t>六</w:t>
      </w:r>
      <w:r>
        <w:rPr>
          <w:rFonts w:ascii="宋体" w:hAnsi="宋体" w:cs="宋体"/>
          <w:snapToGrid w:val="0"/>
          <w:color w:val="auto"/>
          <w:spacing w:val="-1"/>
          <w:sz w:val="22"/>
          <w:szCs w:val="22"/>
        </w:rPr>
        <w:t>、双方约定的其他工程质量保修事项：</w:t>
      </w:r>
      <w:r>
        <w:rPr>
          <w:rFonts w:ascii="宋体" w:hAnsi="宋体" w:cs="宋体"/>
          <w:snapToGrid w:val="0"/>
          <w:color w:val="auto"/>
          <w:spacing w:val="-1"/>
          <w:sz w:val="22"/>
          <w:szCs w:val="22"/>
          <w:u w:val="single"/>
        </w:rPr>
        <w:t>另行协商</w:t>
      </w:r>
      <w:r>
        <w:rPr>
          <w:rFonts w:ascii="宋体" w:hAnsi="宋体" w:cs="宋体"/>
          <w:snapToGrid w:val="0"/>
          <w:color w:val="auto"/>
          <w:spacing w:val="-1"/>
          <w:sz w:val="22"/>
          <w:szCs w:val="22"/>
        </w:rPr>
        <w:t>。</w:t>
      </w:r>
    </w:p>
    <w:p w14:paraId="2D323111">
      <w:pPr>
        <w:widowControl w:val="0"/>
        <w:kinsoku w:val="0"/>
        <w:autoSpaceDE w:val="0"/>
        <w:autoSpaceDN w:val="0"/>
        <w:adjustRightInd w:val="0"/>
        <w:snapToGrid w:val="0"/>
        <w:spacing w:line="360" w:lineRule="auto"/>
        <w:ind w:firstLine="420" w:firstLineChars="200"/>
        <w:textAlignment w:val="baseline"/>
        <w:rPr>
          <w:rFonts w:ascii="Arial" w:hAnsi="Arial" w:eastAsia="Arial" w:cs="Arial"/>
          <w:snapToGrid w:val="0"/>
          <w:color w:val="auto"/>
          <w:sz w:val="21"/>
          <w:szCs w:val="21"/>
        </w:rPr>
      </w:pPr>
      <w:r>
        <w:rPr>
          <w:rFonts w:ascii="Arial" w:hAnsi="Arial" w:eastAsia="Arial" w:cs="Arial"/>
          <w:snapToGrid w:val="0"/>
          <w:color w:val="auto"/>
          <w:spacing w:val="-5"/>
          <w:sz w:val="22"/>
          <w:szCs w:val="22"/>
        </w:rPr>
        <w:t>工程质量保修书由发包人、承包人在工程竣工验</w:t>
      </w:r>
      <w:r>
        <w:rPr>
          <w:rFonts w:ascii="Arial" w:hAnsi="Arial" w:eastAsia="Arial" w:cs="Arial"/>
          <w:snapToGrid w:val="0"/>
          <w:color w:val="auto"/>
          <w:spacing w:val="-6"/>
          <w:sz w:val="22"/>
          <w:szCs w:val="22"/>
        </w:rPr>
        <w:t>收前共同签署，作为施工合同附件，</w:t>
      </w:r>
      <w:r>
        <w:rPr>
          <w:rFonts w:ascii="Arial" w:hAnsi="Arial" w:eastAsia="Arial" w:cs="Arial"/>
          <w:snapToGrid w:val="0"/>
          <w:color w:val="auto"/>
          <w:spacing w:val="-1"/>
          <w:sz w:val="22"/>
          <w:szCs w:val="22"/>
        </w:rPr>
        <w:t>其有效期限至保修期满。</w:t>
      </w:r>
    </w:p>
    <w:p w14:paraId="79912C7E">
      <w:pPr>
        <w:widowControl w:val="0"/>
        <w:kinsoku w:val="0"/>
        <w:autoSpaceDE w:val="0"/>
        <w:autoSpaceDN w:val="0"/>
        <w:adjustRightInd w:val="0"/>
        <w:snapToGrid w:val="0"/>
        <w:spacing w:line="360" w:lineRule="auto"/>
        <w:ind w:firstLine="400" w:firstLineChars="200"/>
        <w:textAlignment w:val="baseline"/>
        <w:rPr>
          <w:color w:val="auto"/>
        </w:rPr>
        <w:sectPr>
          <w:pgSz w:w="11907" w:h="16839"/>
          <w:pgMar w:top="1134" w:right="1134" w:bottom="1123" w:left="1020" w:header="0" w:footer="0" w:gutter="0"/>
          <w:cols w:space="0" w:num="1"/>
        </w:sectPr>
      </w:pPr>
    </w:p>
    <w:p w14:paraId="5164DD60">
      <w:pPr>
        <w:widowControl w:val="0"/>
        <w:kinsoku w:val="0"/>
        <w:autoSpaceDE w:val="0"/>
        <w:autoSpaceDN w:val="0"/>
        <w:adjustRightInd w:val="0"/>
        <w:snapToGrid w:val="0"/>
        <w:spacing w:line="480" w:lineRule="auto"/>
        <w:ind w:firstLine="432" w:firstLineChars="200"/>
        <w:textAlignment w:val="baseline"/>
        <w:rPr>
          <w:rFonts w:hint="eastAsia" w:ascii="宋体" w:hAnsi="宋体" w:cs="宋体"/>
          <w:snapToGrid w:val="0"/>
          <w:color w:val="auto"/>
          <w:spacing w:val="-2"/>
          <w:sz w:val="22"/>
          <w:szCs w:val="22"/>
        </w:rPr>
      </w:pPr>
    </w:p>
    <w:p w14:paraId="258D929B">
      <w:pPr>
        <w:widowControl w:val="0"/>
        <w:kinsoku w:val="0"/>
        <w:autoSpaceDE w:val="0"/>
        <w:autoSpaceDN w:val="0"/>
        <w:adjustRightInd w:val="0"/>
        <w:snapToGrid w:val="0"/>
        <w:spacing w:line="480" w:lineRule="auto"/>
        <w:ind w:firstLine="432" w:firstLineChars="200"/>
        <w:textAlignment w:val="baseline"/>
        <w:rPr>
          <w:rFonts w:hint="eastAsia" w:ascii="宋体" w:hAnsi="宋体" w:cs="宋体"/>
          <w:snapToGrid w:val="0"/>
          <w:color w:val="auto"/>
          <w:spacing w:val="-2"/>
          <w:sz w:val="22"/>
          <w:szCs w:val="22"/>
        </w:rPr>
      </w:pPr>
      <w:r>
        <w:rPr>
          <w:rFonts w:ascii="宋体" w:hAnsi="宋体" w:cs="宋体"/>
          <w:snapToGrid w:val="0"/>
          <w:color w:val="auto"/>
          <w:spacing w:val="-2"/>
          <w:sz w:val="22"/>
          <w:szCs w:val="22"/>
        </w:rPr>
        <w:t>发包人(公章)：</w:t>
      </w:r>
      <w:r>
        <w:rPr>
          <w:rFonts w:hint="eastAsia" w:ascii="宋体" w:hAnsi="宋体" w:cs="宋体"/>
          <w:snapToGrid w:val="0"/>
          <w:color w:val="auto"/>
          <w:spacing w:val="-2"/>
          <w:sz w:val="22"/>
          <w:szCs w:val="22"/>
        </w:rPr>
        <w:t xml:space="preserve">                                </w:t>
      </w:r>
      <w:r>
        <w:rPr>
          <w:rFonts w:ascii="宋体" w:hAnsi="宋体" w:cs="宋体"/>
          <w:snapToGrid w:val="0"/>
          <w:color w:val="auto"/>
          <w:spacing w:val="-2"/>
          <w:sz w:val="22"/>
          <w:szCs w:val="22"/>
        </w:rPr>
        <w:t>承包人(公章)：</w:t>
      </w:r>
    </w:p>
    <w:p w14:paraId="433DF8E9">
      <w:pPr>
        <w:widowControl w:val="0"/>
        <w:kinsoku w:val="0"/>
        <w:autoSpaceDE w:val="0"/>
        <w:autoSpaceDN w:val="0"/>
        <w:adjustRightInd w:val="0"/>
        <w:snapToGrid w:val="0"/>
        <w:spacing w:line="480" w:lineRule="auto"/>
        <w:ind w:firstLine="432" w:firstLineChars="200"/>
        <w:textAlignment w:val="baseline"/>
        <w:rPr>
          <w:rFonts w:hint="eastAsia" w:ascii="宋体" w:hAnsi="宋体" w:cs="宋体"/>
          <w:snapToGrid w:val="0"/>
          <w:color w:val="auto"/>
          <w:spacing w:val="-2"/>
          <w:sz w:val="22"/>
          <w:szCs w:val="22"/>
        </w:rPr>
      </w:pPr>
    </w:p>
    <w:p w14:paraId="3B82C9C1">
      <w:pPr>
        <w:widowControl w:val="0"/>
        <w:kinsoku w:val="0"/>
        <w:autoSpaceDE w:val="0"/>
        <w:autoSpaceDN w:val="0"/>
        <w:adjustRightInd w:val="0"/>
        <w:snapToGrid w:val="0"/>
        <w:spacing w:line="48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法定代表人</w:t>
      </w:r>
      <w:r>
        <w:rPr>
          <w:rFonts w:hint="eastAsia" w:ascii="宋体" w:hAnsi="宋体" w:cs="宋体"/>
          <w:snapToGrid w:val="0"/>
          <w:color w:val="auto"/>
          <w:spacing w:val="-2"/>
          <w:sz w:val="22"/>
          <w:szCs w:val="22"/>
        </w:rPr>
        <w:t xml:space="preserve">                                    </w:t>
      </w:r>
      <w:r>
        <w:rPr>
          <w:rFonts w:ascii="宋体" w:hAnsi="宋体" w:cs="宋体"/>
          <w:snapToGrid w:val="0"/>
          <w:color w:val="auto"/>
          <w:spacing w:val="-2"/>
          <w:sz w:val="22"/>
          <w:szCs w:val="22"/>
        </w:rPr>
        <w:t>法定代表人</w:t>
      </w:r>
    </w:p>
    <w:p w14:paraId="2382B30D">
      <w:pPr>
        <w:widowControl w:val="0"/>
        <w:kinsoku w:val="0"/>
        <w:autoSpaceDE w:val="0"/>
        <w:autoSpaceDN w:val="0"/>
        <w:adjustRightInd w:val="0"/>
        <w:snapToGrid w:val="0"/>
        <w:spacing w:line="480" w:lineRule="auto"/>
        <w:ind w:firstLine="436"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或委托代理人(签字)：</w:t>
      </w:r>
      <w:r>
        <w:rPr>
          <w:rFonts w:hint="eastAsia" w:ascii="宋体" w:hAnsi="宋体" w:cs="宋体"/>
          <w:snapToGrid w:val="0"/>
          <w:color w:val="auto"/>
          <w:spacing w:val="-1"/>
          <w:sz w:val="22"/>
          <w:szCs w:val="22"/>
        </w:rPr>
        <w:t xml:space="preserve">                          </w:t>
      </w:r>
      <w:r>
        <w:rPr>
          <w:rFonts w:ascii="宋体" w:hAnsi="宋体" w:cs="宋体"/>
          <w:snapToGrid w:val="0"/>
          <w:color w:val="auto"/>
          <w:spacing w:val="-1"/>
          <w:sz w:val="22"/>
          <w:szCs w:val="22"/>
        </w:rPr>
        <w:t>或委托代理人(签字)：</w:t>
      </w:r>
    </w:p>
    <w:p w14:paraId="681BCD91">
      <w:pPr>
        <w:widowControl w:val="0"/>
        <w:kinsoku w:val="0"/>
        <w:autoSpaceDE w:val="0"/>
        <w:autoSpaceDN w:val="0"/>
        <w:adjustRightInd w:val="0"/>
        <w:snapToGrid w:val="0"/>
        <w:spacing w:line="480" w:lineRule="auto"/>
        <w:ind w:firstLine="388" w:firstLineChars="200"/>
        <w:textAlignment w:val="baseline"/>
        <w:rPr>
          <w:rFonts w:hint="eastAsia" w:ascii="宋体" w:hAnsi="宋体" w:cs="宋体"/>
          <w:snapToGrid w:val="0"/>
          <w:color w:val="auto"/>
          <w:spacing w:val="-13"/>
          <w:sz w:val="22"/>
          <w:szCs w:val="22"/>
        </w:rPr>
      </w:pPr>
    </w:p>
    <w:p w14:paraId="0DAA1755">
      <w:pPr>
        <w:widowControl w:val="0"/>
        <w:kinsoku w:val="0"/>
        <w:autoSpaceDE w:val="0"/>
        <w:autoSpaceDN w:val="0"/>
        <w:adjustRightInd w:val="0"/>
        <w:snapToGrid w:val="0"/>
        <w:spacing w:line="480" w:lineRule="auto"/>
        <w:ind w:firstLine="388" w:firstLineChars="200"/>
        <w:textAlignment w:val="baseline"/>
        <w:rPr>
          <w:rFonts w:hint="eastAsia" w:ascii="宋体" w:hAnsi="宋体" w:cs="宋体"/>
          <w:snapToGrid w:val="0"/>
          <w:color w:val="auto"/>
          <w:sz w:val="22"/>
          <w:szCs w:val="22"/>
        </w:rPr>
      </w:pPr>
      <w:r>
        <w:rPr>
          <w:rFonts w:ascii="宋体" w:hAnsi="宋体" w:cs="宋体"/>
          <w:snapToGrid w:val="0"/>
          <w:color w:val="auto"/>
          <w:spacing w:val="-13"/>
          <w:sz w:val="22"/>
          <w:szCs w:val="22"/>
          <w:lang w:eastAsia="en-US"/>
        </w:rPr>
        <w:t>地址：</w:t>
      </w:r>
      <w:r>
        <w:rPr>
          <w:rFonts w:hint="eastAsia" w:ascii="宋体" w:hAnsi="宋体" w:cs="宋体"/>
          <w:snapToGrid w:val="0"/>
          <w:color w:val="auto"/>
          <w:spacing w:val="-13"/>
          <w:sz w:val="22"/>
          <w:szCs w:val="22"/>
        </w:rPr>
        <w:t xml:space="preserve">                                             </w:t>
      </w:r>
      <w:r>
        <w:rPr>
          <w:rFonts w:ascii="宋体" w:hAnsi="宋体" w:cs="宋体"/>
          <w:snapToGrid w:val="0"/>
          <w:color w:val="auto"/>
          <w:spacing w:val="-13"/>
          <w:sz w:val="22"/>
          <w:szCs w:val="22"/>
          <w:lang w:eastAsia="en-US"/>
        </w:rPr>
        <w:t>地址：</w:t>
      </w:r>
    </w:p>
    <w:p w14:paraId="514DE1AF">
      <w:pPr>
        <w:widowControl w:val="0"/>
        <w:kinsoku w:val="0"/>
        <w:autoSpaceDE w:val="0"/>
        <w:autoSpaceDN w:val="0"/>
        <w:adjustRightInd w:val="0"/>
        <w:snapToGrid w:val="0"/>
        <w:spacing w:line="480" w:lineRule="auto"/>
        <w:ind w:firstLine="392" w:firstLineChars="200"/>
        <w:textAlignment w:val="baseline"/>
        <w:rPr>
          <w:rFonts w:hint="eastAsia" w:ascii="宋体" w:hAnsi="宋体" w:cs="宋体"/>
          <w:snapToGrid w:val="0"/>
          <w:color w:val="auto"/>
          <w:sz w:val="22"/>
          <w:szCs w:val="22"/>
          <w:lang w:eastAsia="en-US"/>
        </w:rPr>
      </w:pPr>
      <w:r>
        <w:rPr>
          <w:rFonts w:ascii="宋体" w:hAnsi="宋体" w:cs="宋体"/>
          <w:snapToGrid w:val="0"/>
          <w:color w:val="auto"/>
          <w:spacing w:val="-12"/>
          <w:sz w:val="22"/>
          <w:szCs w:val="22"/>
          <w:lang w:eastAsia="en-US"/>
        </w:rPr>
        <w:t>日期：</w:t>
      </w:r>
      <w:r>
        <w:rPr>
          <w:rFonts w:hint="eastAsia" w:ascii="宋体" w:hAnsi="宋体" w:cs="宋体"/>
          <w:snapToGrid w:val="0"/>
          <w:color w:val="auto"/>
          <w:spacing w:val="-12"/>
          <w:sz w:val="22"/>
          <w:szCs w:val="22"/>
        </w:rPr>
        <w:t xml:space="preserve">  </w:t>
      </w:r>
      <w:r>
        <w:rPr>
          <w:rFonts w:ascii="宋体" w:hAnsi="宋体" w:cs="宋体"/>
          <w:snapToGrid w:val="0"/>
          <w:color w:val="auto"/>
          <w:spacing w:val="-12"/>
          <w:sz w:val="22"/>
          <w:szCs w:val="22"/>
          <w:lang w:eastAsia="en-US"/>
        </w:rPr>
        <w:t>年</w:t>
      </w:r>
      <w:r>
        <w:rPr>
          <w:rFonts w:hint="eastAsia" w:ascii="宋体" w:hAnsi="宋体" w:cs="宋体"/>
          <w:snapToGrid w:val="0"/>
          <w:color w:val="auto"/>
          <w:spacing w:val="-12"/>
          <w:sz w:val="22"/>
          <w:szCs w:val="22"/>
        </w:rPr>
        <w:t xml:space="preserve">  </w:t>
      </w:r>
      <w:r>
        <w:rPr>
          <w:rFonts w:ascii="宋体" w:hAnsi="宋体" w:cs="宋体"/>
          <w:snapToGrid w:val="0"/>
          <w:color w:val="auto"/>
          <w:spacing w:val="-12"/>
          <w:sz w:val="22"/>
          <w:szCs w:val="22"/>
          <w:lang w:eastAsia="en-US"/>
        </w:rPr>
        <w:t>月</w:t>
      </w:r>
      <w:r>
        <w:rPr>
          <w:rFonts w:hint="eastAsia" w:ascii="宋体" w:hAnsi="宋体" w:cs="宋体"/>
          <w:snapToGrid w:val="0"/>
          <w:color w:val="auto"/>
          <w:spacing w:val="-12"/>
          <w:sz w:val="22"/>
          <w:szCs w:val="22"/>
        </w:rPr>
        <w:t xml:space="preserve">  </w:t>
      </w:r>
      <w:r>
        <w:rPr>
          <w:rFonts w:ascii="宋体" w:hAnsi="宋体" w:cs="宋体"/>
          <w:snapToGrid w:val="0"/>
          <w:color w:val="auto"/>
          <w:spacing w:val="-12"/>
          <w:sz w:val="22"/>
          <w:szCs w:val="22"/>
          <w:lang w:eastAsia="en-US"/>
        </w:rPr>
        <w:t>日</w:t>
      </w:r>
      <w:r>
        <w:rPr>
          <w:rFonts w:hint="eastAsia" w:ascii="宋体" w:hAnsi="宋体" w:cs="宋体"/>
          <w:snapToGrid w:val="0"/>
          <w:color w:val="auto"/>
          <w:spacing w:val="-12"/>
          <w:sz w:val="22"/>
          <w:szCs w:val="22"/>
        </w:rPr>
        <w:t xml:space="preserve">                                 </w:t>
      </w:r>
      <w:r>
        <w:rPr>
          <w:rFonts w:ascii="宋体" w:hAnsi="宋体" w:cs="宋体"/>
          <w:snapToGrid w:val="0"/>
          <w:color w:val="auto"/>
          <w:spacing w:val="-12"/>
          <w:sz w:val="22"/>
          <w:szCs w:val="22"/>
          <w:lang w:eastAsia="en-US"/>
        </w:rPr>
        <w:t>日期：</w:t>
      </w:r>
      <w:r>
        <w:rPr>
          <w:rFonts w:hint="eastAsia" w:ascii="宋体" w:hAnsi="宋体" w:cs="宋体"/>
          <w:snapToGrid w:val="0"/>
          <w:color w:val="auto"/>
          <w:spacing w:val="-12"/>
          <w:sz w:val="22"/>
          <w:szCs w:val="22"/>
        </w:rPr>
        <w:t xml:space="preserve">  </w:t>
      </w:r>
      <w:r>
        <w:rPr>
          <w:rFonts w:ascii="宋体" w:hAnsi="宋体" w:cs="宋体"/>
          <w:snapToGrid w:val="0"/>
          <w:color w:val="auto"/>
          <w:spacing w:val="-12"/>
          <w:sz w:val="22"/>
          <w:szCs w:val="22"/>
          <w:lang w:eastAsia="en-US"/>
        </w:rPr>
        <w:t>年</w:t>
      </w:r>
      <w:r>
        <w:rPr>
          <w:rFonts w:hint="eastAsia" w:ascii="宋体" w:hAnsi="宋体" w:cs="宋体"/>
          <w:snapToGrid w:val="0"/>
          <w:color w:val="auto"/>
          <w:spacing w:val="-12"/>
          <w:sz w:val="22"/>
          <w:szCs w:val="22"/>
        </w:rPr>
        <w:t xml:space="preserve">  </w:t>
      </w:r>
      <w:r>
        <w:rPr>
          <w:rFonts w:ascii="宋体" w:hAnsi="宋体" w:cs="宋体"/>
          <w:snapToGrid w:val="0"/>
          <w:color w:val="auto"/>
          <w:spacing w:val="-12"/>
          <w:sz w:val="22"/>
          <w:szCs w:val="22"/>
          <w:lang w:eastAsia="en-US"/>
        </w:rPr>
        <w:t>月</w:t>
      </w:r>
      <w:r>
        <w:rPr>
          <w:rFonts w:hint="eastAsia" w:ascii="宋体" w:hAnsi="宋体" w:cs="宋体"/>
          <w:snapToGrid w:val="0"/>
          <w:color w:val="auto"/>
          <w:spacing w:val="-12"/>
          <w:sz w:val="22"/>
          <w:szCs w:val="22"/>
        </w:rPr>
        <w:t xml:space="preserve">  </w:t>
      </w:r>
      <w:r>
        <w:rPr>
          <w:rFonts w:ascii="宋体" w:hAnsi="宋体" w:cs="宋体"/>
          <w:snapToGrid w:val="0"/>
          <w:color w:val="auto"/>
          <w:spacing w:val="-12"/>
          <w:sz w:val="22"/>
          <w:szCs w:val="22"/>
          <w:lang w:eastAsia="en-US"/>
        </w:rPr>
        <w:t>日</w:t>
      </w:r>
    </w:p>
    <w:p w14:paraId="33D7CD31">
      <w:pPr>
        <w:widowControl w:val="0"/>
        <w:kinsoku w:val="0"/>
        <w:autoSpaceDE w:val="0"/>
        <w:autoSpaceDN w:val="0"/>
        <w:adjustRightInd w:val="0"/>
        <w:snapToGrid w:val="0"/>
        <w:spacing w:line="480" w:lineRule="auto"/>
        <w:ind w:firstLine="440" w:firstLineChars="200"/>
        <w:textAlignment w:val="baseline"/>
        <w:rPr>
          <w:rFonts w:hint="eastAsia" w:ascii="宋体" w:hAnsi="宋体" w:cs="宋体"/>
          <w:snapToGrid w:val="0"/>
          <w:color w:val="auto"/>
          <w:sz w:val="22"/>
          <w:szCs w:val="22"/>
        </w:rPr>
      </w:pPr>
    </w:p>
    <w:p w14:paraId="78E7A9BD">
      <w:pPr>
        <w:widowControl w:val="0"/>
        <w:kinsoku w:val="0"/>
        <w:autoSpaceDE w:val="0"/>
        <w:autoSpaceDN w:val="0"/>
        <w:adjustRightInd w:val="0"/>
        <w:snapToGrid w:val="0"/>
        <w:spacing w:line="360" w:lineRule="auto"/>
        <w:ind w:firstLine="440" w:firstLineChars="200"/>
        <w:textAlignment w:val="baseline"/>
        <w:rPr>
          <w:rFonts w:hint="eastAsia" w:ascii="宋体" w:hAnsi="宋体" w:cs="宋体"/>
          <w:snapToGrid w:val="0"/>
          <w:color w:val="auto"/>
          <w:sz w:val="22"/>
          <w:szCs w:val="22"/>
          <w:lang w:eastAsia="en-US"/>
        </w:rPr>
      </w:pPr>
    </w:p>
    <w:p w14:paraId="6A67A8CD">
      <w:pPr>
        <w:spacing w:line="185" w:lineRule="auto"/>
        <w:rPr>
          <w:color w:val="auto"/>
          <w:sz w:val="22"/>
          <w:szCs w:val="22"/>
        </w:rPr>
        <w:sectPr>
          <w:type w:val="continuous"/>
          <w:pgSz w:w="11907" w:h="16839"/>
          <w:pgMar w:top="1134" w:right="1134" w:bottom="1123" w:left="1020" w:header="0" w:footer="0" w:gutter="0"/>
          <w:cols w:space="0" w:num="1"/>
        </w:sectPr>
      </w:pPr>
    </w:p>
    <w:p w14:paraId="25C3A51A">
      <w:pPr>
        <w:kinsoku w:val="0"/>
        <w:autoSpaceDE w:val="0"/>
        <w:autoSpaceDN w:val="0"/>
        <w:adjustRightInd w:val="0"/>
        <w:snapToGrid w:val="0"/>
        <w:spacing w:before="44" w:line="219" w:lineRule="auto"/>
        <w:ind w:left="40"/>
        <w:textAlignment w:val="baseline"/>
        <w:rPr>
          <w:rFonts w:hint="eastAsia" w:ascii="宋体" w:hAnsi="宋体" w:cs="宋体"/>
          <w:snapToGrid w:val="0"/>
          <w:color w:val="auto"/>
          <w:sz w:val="22"/>
          <w:szCs w:val="22"/>
        </w:rPr>
      </w:pPr>
      <w:r>
        <w:rPr>
          <w:rFonts w:ascii="宋体" w:hAnsi="宋体" w:cs="宋体"/>
          <w:snapToGrid w:val="0"/>
          <w:color w:val="auto"/>
          <w:spacing w:val="-9"/>
          <w:sz w:val="22"/>
          <w:szCs w:val="22"/>
        </w:rPr>
        <w:t>附件2：</w:t>
      </w:r>
    </w:p>
    <w:p w14:paraId="5DA1AE1C">
      <w:pPr>
        <w:kinsoku w:val="0"/>
        <w:autoSpaceDE w:val="0"/>
        <w:autoSpaceDN w:val="0"/>
        <w:adjustRightInd w:val="0"/>
        <w:snapToGrid w:val="0"/>
        <w:spacing w:before="166" w:line="219" w:lineRule="auto"/>
        <w:ind w:left="3625"/>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廉洁协议书</w:t>
      </w:r>
    </w:p>
    <w:p w14:paraId="1EA155F2">
      <w:pPr>
        <w:kinsoku w:val="0"/>
        <w:autoSpaceDE w:val="0"/>
        <w:autoSpaceDN w:val="0"/>
        <w:adjustRightInd w:val="0"/>
        <w:snapToGrid w:val="0"/>
        <w:spacing w:before="168" w:line="219" w:lineRule="auto"/>
        <w:ind w:left="26"/>
        <w:textAlignment w:val="baseline"/>
        <w:rPr>
          <w:rFonts w:hint="eastAsia" w:ascii="宋体" w:hAnsi="宋体" w:cs="宋体"/>
          <w:snapToGrid w:val="0"/>
          <w:color w:val="auto"/>
          <w:spacing w:val="-1"/>
          <w:sz w:val="22"/>
          <w:szCs w:val="22"/>
        </w:rPr>
      </w:pPr>
      <w:r>
        <w:rPr>
          <w:rFonts w:ascii="宋体" w:hAnsi="宋体" w:cs="宋体"/>
          <w:snapToGrid w:val="0"/>
          <w:color w:val="auto"/>
          <w:spacing w:val="-1"/>
          <w:sz w:val="22"/>
          <w:szCs w:val="22"/>
        </w:rPr>
        <w:t>发包人（以下简称甲方）：</w:t>
      </w:r>
    </w:p>
    <w:p w14:paraId="2E6ADC5D">
      <w:pPr>
        <w:kinsoku w:val="0"/>
        <w:autoSpaceDE w:val="0"/>
        <w:autoSpaceDN w:val="0"/>
        <w:adjustRightInd w:val="0"/>
        <w:snapToGrid w:val="0"/>
        <w:spacing w:before="166" w:line="219" w:lineRule="auto"/>
        <w:jc w:val="both"/>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承包人（以下简称乙方</w:t>
      </w:r>
      <w:r>
        <w:rPr>
          <w:rFonts w:ascii="宋体" w:hAnsi="宋体" w:cs="宋体"/>
          <w:snapToGrid w:val="0"/>
          <w:color w:val="auto"/>
          <w:sz w:val="22"/>
          <w:szCs w:val="22"/>
        </w:rPr>
        <w:t>）：</w:t>
      </w:r>
    </w:p>
    <w:p w14:paraId="54949F25">
      <w:pPr>
        <w:kinsoku w:val="0"/>
        <w:autoSpaceDE w:val="0"/>
        <w:autoSpaceDN w:val="0"/>
        <w:adjustRightInd w:val="0"/>
        <w:snapToGrid w:val="0"/>
        <w:spacing w:line="261" w:lineRule="auto"/>
        <w:textAlignment w:val="baseline"/>
        <w:rPr>
          <w:rFonts w:ascii="Arial" w:hAnsi="Arial" w:eastAsia="Arial" w:cs="Arial"/>
          <w:snapToGrid w:val="0"/>
          <w:color w:val="auto"/>
          <w:sz w:val="21"/>
          <w:szCs w:val="21"/>
        </w:rPr>
      </w:pPr>
    </w:p>
    <w:p w14:paraId="64AA3398">
      <w:pPr>
        <w:pStyle w:val="2"/>
        <w:ind w:firstLine="210"/>
        <w:rPr>
          <w:rFonts w:ascii="Arial" w:hAnsi="Arial" w:eastAsia="Arial" w:cs="Arial"/>
          <w:snapToGrid w:val="0"/>
          <w:color w:val="auto"/>
          <w:szCs w:val="21"/>
        </w:rPr>
      </w:pPr>
    </w:p>
    <w:p w14:paraId="708A304C">
      <w:pPr>
        <w:pStyle w:val="2"/>
        <w:ind w:firstLine="210"/>
        <w:rPr>
          <w:rFonts w:ascii="Arial" w:hAnsi="Arial" w:eastAsia="Arial" w:cs="Arial"/>
          <w:snapToGrid w:val="0"/>
          <w:color w:val="auto"/>
          <w:szCs w:val="21"/>
        </w:rPr>
      </w:pPr>
    </w:p>
    <w:p w14:paraId="006BCAE6">
      <w:pPr>
        <w:spacing w:before="72" w:line="358" w:lineRule="auto"/>
        <w:ind w:left="24" w:right="13" w:firstLine="440"/>
        <w:rPr>
          <w:color w:val="auto"/>
          <w:spacing w:val="-2"/>
          <w:sz w:val="22"/>
          <w:szCs w:val="22"/>
        </w:rPr>
        <w:sectPr>
          <w:pgSz w:w="11907" w:h="16839"/>
          <w:pgMar w:top="1134" w:right="1134" w:bottom="1123" w:left="1020" w:header="0" w:footer="0" w:gutter="0"/>
          <w:cols w:equalWidth="0" w:num="2">
            <w:col w:w="8608" w:space="425"/>
            <w:col w:w="720"/>
          </w:cols>
        </w:sectPr>
      </w:pPr>
    </w:p>
    <w:p w14:paraId="425393A0">
      <w:pPr>
        <w:kinsoku w:val="0"/>
        <w:autoSpaceDE w:val="0"/>
        <w:autoSpaceDN w:val="0"/>
        <w:adjustRightInd w:val="0"/>
        <w:snapToGrid w:val="0"/>
        <w:spacing w:before="72" w:line="358" w:lineRule="auto"/>
        <w:ind w:left="24" w:right="13" w:firstLine="44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为了在工程建设中保持廉洁自律的工作作风，防止各种不正当行为的发生，根据国</w:t>
      </w:r>
      <w:r>
        <w:rPr>
          <w:rFonts w:ascii="宋体" w:hAnsi="宋体" w:cs="宋体"/>
          <w:snapToGrid w:val="0"/>
          <w:color w:val="auto"/>
          <w:spacing w:val="-1"/>
          <w:sz w:val="22"/>
          <w:szCs w:val="22"/>
        </w:rPr>
        <w:t>家和市有关建设工程廉政建设的规定，结合本工程建设特点</w:t>
      </w:r>
      <w:r>
        <w:rPr>
          <w:rFonts w:ascii="宋体" w:hAnsi="宋体" w:cs="宋体"/>
          <w:snapToGrid w:val="0"/>
          <w:color w:val="auto"/>
          <w:spacing w:val="-2"/>
          <w:sz w:val="22"/>
          <w:szCs w:val="22"/>
        </w:rPr>
        <w:t>，特订立本协议如下：</w:t>
      </w:r>
    </w:p>
    <w:p w14:paraId="1B533233">
      <w:pPr>
        <w:kinsoku w:val="0"/>
        <w:autoSpaceDE w:val="0"/>
        <w:autoSpaceDN w:val="0"/>
        <w:adjustRightInd w:val="0"/>
        <w:snapToGrid w:val="0"/>
        <w:spacing w:line="220" w:lineRule="auto"/>
        <w:ind w:left="462"/>
        <w:textAlignment w:val="baseline"/>
        <w:rPr>
          <w:rFonts w:hint="eastAsia" w:ascii="宋体" w:hAnsi="宋体" w:cs="宋体"/>
          <w:snapToGrid w:val="0"/>
          <w:color w:val="auto"/>
          <w:sz w:val="22"/>
          <w:szCs w:val="22"/>
        </w:rPr>
      </w:pPr>
      <w:r>
        <w:rPr>
          <w:rFonts w:ascii="宋体" w:hAnsi="宋体" w:cs="宋体"/>
          <w:snapToGrid w:val="0"/>
          <w:color w:val="auto"/>
          <w:sz w:val="22"/>
          <w:szCs w:val="22"/>
        </w:rPr>
        <w:t>双方应当自觉遵守国家和江苏省关于建设工程有</w:t>
      </w:r>
      <w:r>
        <w:rPr>
          <w:rFonts w:ascii="宋体" w:hAnsi="宋体" w:cs="宋体"/>
          <w:snapToGrid w:val="0"/>
          <w:color w:val="auto"/>
          <w:spacing w:val="-1"/>
          <w:sz w:val="22"/>
          <w:szCs w:val="22"/>
        </w:rPr>
        <w:t>关廉政建设的规定。</w:t>
      </w:r>
    </w:p>
    <w:p w14:paraId="61B9A1FF">
      <w:pPr>
        <w:kinsoku w:val="0"/>
        <w:autoSpaceDE w:val="0"/>
        <w:autoSpaceDN w:val="0"/>
        <w:adjustRightInd w:val="0"/>
        <w:snapToGrid w:val="0"/>
        <w:spacing w:before="168" w:line="220" w:lineRule="auto"/>
        <w:ind w:left="478"/>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1、甲方及其工作人员不得以任何形式向乙</w:t>
      </w:r>
      <w:r>
        <w:rPr>
          <w:rFonts w:ascii="宋体" w:hAnsi="宋体" w:cs="宋体"/>
          <w:snapToGrid w:val="0"/>
          <w:color w:val="auto"/>
          <w:spacing w:val="-2"/>
          <w:sz w:val="22"/>
          <w:szCs w:val="22"/>
        </w:rPr>
        <w:t>方索要和收受回扣等好处费。</w:t>
      </w:r>
    </w:p>
    <w:p w14:paraId="29889AD1">
      <w:pPr>
        <w:kinsoku w:val="0"/>
        <w:autoSpaceDE w:val="0"/>
        <w:autoSpaceDN w:val="0"/>
        <w:adjustRightInd w:val="0"/>
        <w:snapToGrid w:val="0"/>
        <w:spacing w:before="165" w:line="289" w:lineRule="auto"/>
        <w:ind w:left="25" w:right="24" w:firstLine="439"/>
        <w:textAlignment w:val="baseline"/>
        <w:rPr>
          <w:rFonts w:hint="eastAsia" w:ascii="宋体" w:hAnsi="宋体" w:cs="宋体"/>
          <w:snapToGrid w:val="0"/>
          <w:color w:val="auto"/>
          <w:sz w:val="22"/>
          <w:szCs w:val="22"/>
        </w:rPr>
      </w:pPr>
      <w:r>
        <w:rPr>
          <w:rFonts w:ascii="宋体" w:hAnsi="宋体" w:cs="宋体"/>
          <w:snapToGrid w:val="0"/>
          <w:color w:val="auto"/>
          <w:spacing w:val="-5"/>
          <w:sz w:val="22"/>
          <w:szCs w:val="22"/>
        </w:rPr>
        <w:t>2、甲方工作人员不得接受乙方的礼金、有价证券、贵重物品，不得在乙方及材料设</w:t>
      </w:r>
      <w:r>
        <w:rPr>
          <w:rFonts w:ascii="宋体" w:hAnsi="宋体" w:cs="宋体"/>
          <w:snapToGrid w:val="0"/>
          <w:color w:val="auto"/>
          <w:spacing w:val="-1"/>
          <w:sz w:val="22"/>
          <w:szCs w:val="22"/>
        </w:rPr>
        <w:t>备供应商处报销任何应由个人支付的费用。</w:t>
      </w:r>
    </w:p>
    <w:p w14:paraId="78A7FBF8">
      <w:pPr>
        <w:kinsoku w:val="0"/>
        <w:autoSpaceDE w:val="0"/>
        <w:autoSpaceDN w:val="0"/>
        <w:adjustRightInd w:val="0"/>
        <w:snapToGrid w:val="0"/>
        <w:spacing w:before="168" w:line="220" w:lineRule="auto"/>
        <w:ind w:left="466"/>
        <w:textAlignment w:val="baseline"/>
        <w:rPr>
          <w:rFonts w:hint="eastAsia" w:ascii="宋体" w:hAnsi="宋体" w:cs="宋体"/>
          <w:snapToGrid w:val="0"/>
          <w:color w:val="auto"/>
          <w:sz w:val="22"/>
          <w:szCs w:val="22"/>
        </w:rPr>
      </w:pPr>
      <w:r>
        <w:rPr>
          <w:rFonts w:ascii="宋体" w:hAnsi="宋体" w:cs="宋体"/>
          <w:snapToGrid w:val="0"/>
          <w:color w:val="auto"/>
          <w:sz w:val="22"/>
          <w:szCs w:val="22"/>
        </w:rPr>
        <w:t>3、甲方工作人员不得参加可能对履行责任、义</w:t>
      </w:r>
      <w:r>
        <w:rPr>
          <w:rFonts w:ascii="宋体" w:hAnsi="宋体" w:cs="宋体"/>
          <w:snapToGrid w:val="0"/>
          <w:color w:val="auto"/>
          <w:spacing w:val="-1"/>
          <w:sz w:val="22"/>
          <w:szCs w:val="22"/>
        </w:rPr>
        <w:t>务有影响的宴请和娱乐活动。</w:t>
      </w:r>
    </w:p>
    <w:p w14:paraId="5F7A5433">
      <w:pPr>
        <w:kinsoku w:val="0"/>
        <w:autoSpaceDE w:val="0"/>
        <w:autoSpaceDN w:val="0"/>
        <w:adjustRightInd w:val="0"/>
        <w:snapToGrid w:val="0"/>
        <w:spacing w:before="165" w:line="289" w:lineRule="auto"/>
        <w:ind w:left="23" w:right="24" w:firstLine="438"/>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4、甲方工作人员不得要求乙方或者接受乙方及材料设备供应商为其住房装修、婚</w:t>
      </w:r>
      <w:r>
        <w:rPr>
          <w:rFonts w:ascii="宋体" w:hAnsi="宋体" w:cs="宋体"/>
          <w:snapToGrid w:val="0"/>
          <w:color w:val="auto"/>
          <w:spacing w:val="-1"/>
          <w:sz w:val="22"/>
          <w:szCs w:val="22"/>
        </w:rPr>
        <w:t>丧嫁娶、家属和子女的工作安排以及出国等提供方</w:t>
      </w:r>
      <w:r>
        <w:rPr>
          <w:rFonts w:ascii="宋体" w:hAnsi="宋体" w:cs="宋体"/>
          <w:snapToGrid w:val="0"/>
          <w:color w:val="auto"/>
          <w:spacing w:val="-2"/>
          <w:sz w:val="22"/>
          <w:szCs w:val="22"/>
        </w:rPr>
        <w:t>便。</w:t>
      </w:r>
    </w:p>
    <w:p w14:paraId="72FD1326">
      <w:pPr>
        <w:kinsoku w:val="0"/>
        <w:autoSpaceDE w:val="0"/>
        <w:autoSpaceDN w:val="0"/>
        <w:adjustRightInd w:val="0"/>
        <w:snapToGrid w:val="0"/>
        <w:spacing w:before="166" w:line="219" w:lineRule="auto"/>
        <w:ind w:left="466"/>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5、双方不得相互介绍家属或者亲友从事与甲方工程有关的经济活动。</w:t>
      </w:r>
    </w:p>
    <w:p w14:paraId="71D484D9">
      <w:pPr>
        <w:kinsoku w:val="0"/>
        <w:autoSpaceDE w:val="0"/>
        <w:autoSpaceDN w:val="0"/>
        <w:adjustRightInd w:val="0"/>
        <w:snapToGrid w:val="0"/>
        <w:spacing w:before="169" w:line="312" w:lineRule="auto"/>
        <w:ind w:left="25" w:right="13" w:firstLine="438"/>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6、甲方不得为谋取私利擅自与乙方工作人员及（或）承包商及材料设备供应商就</w:t>
      </w:r>
      <w:r>
        <w:rPr>
          <w:rFonts w:ascii="宋体" w:hAnsi="宋体" w:cs="宋体"/>
          <w:snapToGrid w:val="0"/>
          <w:color w:val="auto"/>
          <w:spacing w:val="-2"/>
          <w:sz w:val="22"/>
          <w:szCs w:val="22"/>
        </w:rPr>
        <w:t>工程承包、工程费用、材料设备供应、工程量变动、工程验收、工程质量问题处理等进</w:t>
      </w:r>
      <w:r>
        <w:rPr>
          <w:rFonts w:ascii="宋体" w:hAnsi="宋体" w:cs="宋体"/>
          <w:snapToGrid w:val="0"/>
          <w:color w:val="auto"/>
          <w:spacing w:val="-1"/>
          <w:sz w:val="22"/>
          <w:szCs w:val="22"/>
        </w:rPr>
        <w:t>行私下商谈或者达成默契。</w:t>
      </w:r>
    </w:p>
    <w:p w14:paraId="00F97657">
      <w:pPr>
        <w:kinsoku w:val="0"/>
        <w:autoSpaceDE w:val="0"/>
        <w:autoSpaceDN w:val="0"/>
        <w:adjustRightInd w:val="0"/>
        <w:snapToGrid w:val="0"/>
        <w:spacing w:before="169" w:line="289" w:lineRule="auto"/>
        <w:ind w:left="23" w:right="21" w:firstLine="444"/>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7、乙方不得以洽谈工作、签订经济合同为借口，邀请甲方工作人员及材料设</w:t>
      </w:r>
      <w:r>
        <w:rPr>
          <w:rFonts w:ascii="宋体" w:hAnsi="宋体" w:cs="宋体"/>
          <w:snapToGrid w:val="0"/>
          <w:color w:val="auto"/>
          <w:sz w:val="22"/>
          <w:szCs w:val="22"/>
        </w:rPr>
        <w:t>备供</w:t>
      </w:r>
      <w:r>
        <w:rPr>
          <w:rFonts w:ascii="宋体" w:hAnsi="宋体" w:cs="宋体"/>
          <w:snapToGrid w:val="0"/>
          <w:color w:val="auto"/>
          <w:spacing w:val="-2"/>
          <w:sz w:val="22"/>
          <w:szCs w:val="22"/>
        </w:rPr>
        <w:t>应商邀请外出旅游和进入营业性高档娱乐场所。</w:t>
      </w:r>
    </w:p>
    <w:p w14:paraId="7D3DA4AB">
      <w:pPr>
        <w:kinsoku w:val="0"/>
        <w:autoSpaceDE w:val="0"/>
        <w:autoSpaceDN w:val="0"/>
        <w:adjustRightInd w:val="0"/>
        <w:snapToGrid w:val="0"/>
        <w:spacing w:before="165" w:line="313" w:lineRule="auto"/>
        <w:ind w:left="41" w:right="11" w:firstLine="421"/>
        <w:textAlignment w:val="baseline"/>
        <w:rPr>
          <w:rFonts w:hint="eastAsia" w:ascii="宋体" w:hAnsi="宋体" w:cs="宋体"/>
          <w:snapToGrid w:val="0"/>
          <w:color w:val="auto"/>
          <w:sz w:val="22"/>
          <w:szCs w:val="22"/>
        </w:rPr>
      </w:pPr>
      <w:r>
        <w:rPr>
          <w:rFonts w:ascii="宋体" w:hAnsi="宋体" w:cs="宋体"/>
          <w:snapToGrid w:val="0"/>
          <w:color w:val="auto"/>
          <w:spacing w:val="-5"/>
          <w:sz w:val="22"/>
          <w:szCs w:val="22"/>
        </w:rPr>
        <w:t>8、乙方不得为甲方工作人员购置或者提供通讯工具、交通工具、家电、高档办公用</w:t>
      </w:r>
      <w:r>
        <w:rPr>
          <w:rFonts w:ascii="宋体" w:hAnsi="宋体" w:cs="宋体"/>
          <w:snapToGrid w:val="0"/>
          <w:color w:val="auto"/>
          <w:spacing w:val="-2"/>
          <w:sz w:val="22"/>
          <w:szCs w:val="22"/>
        </w:rPr>
        <w:t>品等物品。甲方不得接受乙方及材料设备供应商购置或者提供通讯工具、交通</w:t>
      </w:r>
      <w:r>
        <w:rPr>
          <w:rFonts w:ascii="宋体" w:hAnsi="宋体" w:cs="宋体"/>
          <w:snapToGrid w:val="0"/>
          <w:color w:val="auto"/>
          <w:spacing w:val="-3"/>
          <w:sz w:val="22"/>
          <w:szCs w:val="22"/>
        </w:rPr>
        <w:t>工具、家电、高档办公用品等物品。</w:t>
      </w:r>
    </w:p>
    <w:p w14:paraId="40E335C0">
      <w:pPr>
        <w:kinsoku w:val="0"/>
        <w:autoSpaceDE w:val="0"/>
        <w:autoSpaceDN w:val="0"/>
        <w:adjustRightInd w:val="0"/>
        <w:snapToGrid w:val="0"/>
        <w:spacing w:before="165" w:line="290" w:lineRule="auto"/>
        <w:ind w:left="23" w:right="22" w:firstLine="44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9、双方如发现对方工作人员有违反上述协议者，应向对方领导或者对方上级单位</w:t>
      </w:r>
      <w:r>
        <w:rPr>
          <w:rFonts w:ascii="宋体" w:hAnsi="宋体" w:cs="宋体"/>
          <w:snapToGrid w:val="0"/>
          <w:color w:val="auto"/>
          <w:spacing w:val="-2"/>
          <w:sz w:val="22"/>
          <w:szCs w:val="22"/>
        </w:rPr>
        <w:t>举报。双方不得找任何借口对对方进行报复。</w:t>
      </w:r>
    </w:p>
    <w:p w14:paraId="6791CEE7">
      <w:pPr>
        <w:kinsoku w:val="0"/>
        <w:autoSpaceDE w:val="0"/>
        <w:autoSpaceDN w:val="0"/>
        <w:adjustRightInd w:val="0"/>
        <w:snapToGrid w:val="0"/>
        <w:spacing w:before="166" w:line="313" w:lineRule="auto"/>
        <w:ind w:left="23" w:right="9" w:firstLine="455"/>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10、甲方发现乙方有违反本协议或者采用不正当的手段行贿甲方工作</w:t>
      </w:r>
      <w:r>
        <w:rPr>
          <w:rFonts w:ascii="宋体" w:hAnsi="宋体" w:cs="宋体"/>
          <w:snapToGrid w:val="0"/>
          <w:color w:val="auto"/>
          <w:spacing w:val="-3"/>
          <w:sz w:val="22"/>
          <w:szCs w:val="22"/>
        </w:rPr>
        <w:t>人员，或收受材料设备供应商贿赂，甲方视具体情节和造成的后果轻重，扣除</w:t>
      </w:r>
      <w:r>
        <w:rPr>
          <w:rFonts w:ascii="宋体" w:hAnsi="宋体" w:cs="宋体"/>
          <w:snapToGrid w:val="0"/>
          <w:color w:val="auto"/>
          <w:spacing w:val="-4"/>
          <w:sz w:val="22"/>
          <w:szCs w:val="22"/>
        </w:rPr>
        <w:t>乙方合同价格的2%的违</w:t>
      </w:r>
      <w:r>
        <w:rPr>
          <w:rFonts w:ascii="宋体" w:hAnsi="宋体" w:cs="宋体"/>
          <w:snapToGrid w:val="0"/>
          <w:color w:val="auto"/>
          <w:spacing w:val="-2"/>
          <w:sz w:val="22"/>
          <w:szCs w:val="22"/>
        </w:rPr>
        <w:t>约金。由此给甲方造成的损失均由乙方承担。</w:t>
      </w:r>
    </w:p>
    <w:p w14:paraId="5FBB710C">
      <w:pPr>
        <w:kinsoku w:val="0"/>
        <w:autoSpaceDE w:val="0"/>
        <w:autoSpaceDN w:val="0"/>
        <w:adjustRightInd w:val="0"/>
        <w:snapToGrid w:val="0"/>
        <w:spacing w:before="164" w:line="360" w:lineRule="auto"/>
        <w:ind w:left="24" w:right="13" w:firstLine="438"/>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本廉洁协议作为施工工程合同的附件，与合同具有同等法律效力。经协议双方签署</w:t>
      </w:r>
      <w:r>
        <w:rPr>
          <w:rFonts w:ascii="宋体" w:hAnsi="宋体" w:cs="宋体"/>
          <w:snapToGrid w:val="0"/>
          <w:color w:val="auto"/>
          <w:spacing w:val="-4"/>
          <w:sz w:val="22"/>
          <w:szCs w:val="22"/>
        </w:rPr>
        <w:t>后立即生效。</w:t>
      </w:r>
    </w:p>
    <w:p w14:paraId="34ECC03D">
      <w:pPr>
        <w:spacing w:before="1" w:line="219" w:lineRule="auto"/>
        <w:ind w:left="463"/>
        <w:rPr>
          <w:color w:val="auto"/>
          <w:spacing w:val="-2"/>
          <w:sz w:val="22"/>
          <w:szCs w:val="22"/>
        </w:rPr>
        <w:sectPr>
          <w:type w:val="continuous"/>
          <w:pgSz w:w="11907" w:h="16839"/>
          <w:pgMar w:top="1134" w:right="1134" w:bottom="1123" w:left="1020" w:header="0" w:footer="0" w:gutter="0"/>
          <w:cols w:space="425" w:num="1"/>
        </w:sectPr>
      </w:pPr>
    </w:p>
    <w:p w14:paraId="7997A6B1">
      <w:pPr>
        <w:kinsoku w:val="0"/>
        <w:autoSpaceDE w:val="0"/>
        <w:autoSpaceDN w:val="0"/>
        <w:adjustRightInd w:val="0"/>
        <w:snapToGrid w:val="0"/>
        <w:spacing w:before="1" w:line="219" w:lineRule="auto"/>
        <w:ind w:left="463"/>
        <w:textAlignment w:val="baseline"/>
        <w:rPr>
          <w:rFonts w:hint="eastAsia" w:ascii="宋体" w:hAnsi="宋体" w:cs="宋体"/>
          <w:snapToGrid w:val="0"/>
          <w:color w:val="auto"/>
          <w:spacing w:val="-2"/>
          <w:sz w:val="22"/>
          <w:szCs w:val="22"/>
        </w:rPr>
      </w:pPr>
      <w:r>
        <w:rPr>
          <w:rFonts w:ascii="宋体" w:hAnsi="宋体" w:cs="宋体"/>
          <w:snapToGrid w:val="0"/>
          <w:color w:val="auto"/>
          <w:spacing w:val="-2"/>
          <w:sz w:val="22"/>
          <w:szCs w:val="22"/>
        </w:rPr>
        <w:t>本协议一式贰份，甲、乙双方各执一份。</w:t>
      </w:r>
    </w:p>
    <w:p w14:paraId="49E2DFE4">
      <w:pPr>
        <w:kinsoku w:val="0"/>
        <w:autoSpaceDE w:val="0"/>
        <w:autoSpaceDN w:val="0"/>
        <w:adjustRightInd w:val="0"/>
        <w:snapToGrid w:val="0"/>
        <w:spacing w:before="1" w:line="219" w:lineRule="auto"/>
        <w:ind w:left="463"/>
        <w:textAlignment w:val="baseline"/>
        <w:rPr>
          <w:rFonts w:hint="eastAsia" w:ascii="宋体" w:hAnsi="宋体" w:cs="宋体"/>
          <w:snapToGrid w:val="0"/>
          <w:color w:val="auto"/>
          <w:spacing w:val="-8"/>
          <w:sz w:val="22"/>
          <w:szCs w:val="22"/>
        </w:rPr>
      </w:pPr>
    </w:p>
    <w:p w14:paraId="1FB416F4">
      <w:pPr>
        <w:kinsoku w:val="0"/>
        <w:autoSpaceDE w:val="0"/>
        <w:autoSpaceDN w:val="0"/>
        <w:adjustRightInd w:val="0"/>
        <w:snapToGrid w:val="0"/>
        <w:spacing w:before="1" w:line="219" w:lineRule="auto"/>
        <w:ind w:left="463"/>
        <w:textAlignment w:val="baseline"/>
        <w:rPr>
          <w:rFonts w:hint="eastAsia" w:ascii="宋体" w:hAnsi="宋体" w:cs="宋体"/>
          <w:snapToGrid w:val="0"/>
          <w:color w:val="auto"/>
          <w:spacing w:val="-8"/>
          <w:sz w:val="22"/>
          <w:szCs w:val="22"/>
        </w:rPr>
      </w:pPr>
    </w:p>
    <w:p w14:paraId="5AE16269">
      <w:pPr>
        <w:kinsoku w:val="0"/>
        <w:autoSpaceDE w:val="0"/>
        <w:autoSpaceDN w:val="0"/>
        <w:adjustRightInd w:val="0"/>
        <w:snapToGrid w:val="0"/>
        <w:spacing w:before="1" w:line="219" w:lineRule="auto"/>
        <w:ind w:left="463"/>
        <w:textAlignment w:val="baseline"/>
        <w:rPr>
          <w:rFonts w:hint="eastAsia" w:ascii="宋体" w:hAnsi="宋体" w:cs="宋体"/>
          <w:snapToGrid w:val="0"/>
          <w:color w:val="auto"/>
          <w:spacing w:val="-8"/>
          <w:sz w:val="22"/>
          <w:szCs w:val="22"/>
        </w:rPr>
      </w:pPr>
    </w:p>
    <w:p w14:paraId="138932D5">
      <w:pPr>
        <w:spacing w:before="1" w:line="219" w:lineRule="auto"/>
        <w:ind w:left="463"/>
        <w:rPr>
          <w:color w:val="auto"/>
          <w:spacing w:val="-8"/>
          <w:sz w:val="22"/>
          <w:szCs w:val="22"/>
        </w:rPr>
        <w:sectPr>
          <w:type w:val="continuous"/>
          <w:pgSz w:w="11907" w:h="16839"/>
          <w:pgMar w:top="1134" w:right="1134" w:bottom="1123" w:left="1020" w:header="0" w:footer="0" w:gutter="0"/>
          <w:cols w:equalWidth="0" w:num="2">
            <w:col w:w="8608" w:space="425"/>
            <w:col w:w="720"/>
          </w:cols>
        </w:sectPr>
      </w:pPr>
    </w:p>
    <w:p w14:paraId="116FE34F">
      <w:pPr>
        <w:kinsoku w:val="0"/>
        <w:autoSpaceDE w:val="0"/>
        <w:autoSpaceDN w:val="0"/>
        <w:adjustRightInd w:val="0"/>
        <w:snapToGrid w:val="0"/>
        <w:spacing w:before="1" w:line="219" w:lineRule="auto"/>
        <w:ind w:left="463"/>
        <w:textAlignment w:val="baseline"/>
        <w:rPr>
          <w:rFonts w:hint="eastAsia" w:ascii="宋体" w:hAnsi="宋体" w:cs="宋体"/>
          <w:snapToGrid w:val="0"/>
          <w:color w:val="auto"/>
          <w:sz w:val="22"/>
          <w:szCs w:val="22"/>
        </w:rPr>
      </w:pPr>
      <w:r>
        <w:rPr>
          <w:rFonts w:ascii="宋体" w:hAnsi="宋体" w:cs="宋体"/>
          <w:snapToGrid w:val="0"/>
          <w:color w:val="auto"/>
          <w:spacing w:val="-8"/>
          <w:sz w:val="22"/>
          <w:szCs w:val="22"/>
        </w:rPr>
        <w:t>甲方</w:t>
      </w:r>
      <w:r>
        <w:rPr>
          <w:rFonts w:ascii="宋体" w:hAnsi="宋体" w:cs="宋体"/>
          <w:snapToGrid w:val="0"/>
          <w:color w:val="auto"/>
          <w:spacing w:val="-6"/>
          <w:sz w:val="22"/>
          <w:szCs w:val="22"/>
        </w:rPr>
        <w:t>：（</w:t>
      </w:r>
      <w:r>
        <w:rPr>
          <w:rFonts w:ascii="宋体" w:hAnsi="宋体" w:cs="宋体"/>
          <w:snapToGrid w:val="0"/>
          <w:color w:val="auto"/>
          <w:spacing w:val="-8"/>
          <w:sz w:val="22"/>
          <w:szCs w:val="22"/>
        </w:rPr>
        <w:t>盖章）</w:t>
      </w:r>
      <w:r>
        <w:rPr>
          <w:rFonts w:hint="eastAsia" w:ascii="宋体" w:hAnsi="宋体" w:cs="宋体"/>
          <w:snapToGrid w:val="0"/>
          <w:color w:val="auto"/>
          <w:spacing w:val="-8"/>
          <w:sz w:val="22"/>
          <w:szCs w:val="22"/>
        </w:rPr>
        <w:t xml:space="preserve">                             </w:t>
      </w:r>
      <w:r>
        <w:rPr>
          <w:rFonts w:ascii="宋体" w:hAnsi="宋体" w:cs="宋体"/>
          <w:snapToGrid w:val="0"/>
          <w:color w:val="auto"/>
          <w:spacing w:val="-8"/>
          <w:sz w:val="22"/>
          <w:szCs w:val="22"/>
        </w:rPr>
        <w:t>乙方</w:t>
      </w:r>
      <w:r>
        <w:rPr>
          <w:rFonts w:ascii="宋体" w:hAnsi="宋体" w:cs="宋体"/>
          <w:snapToGrid w:val="0"/>
          <w:color w:val="auto"/>
          <w:spacing w:val="-6"/>
          <w:sz w:val="22"/>
          <w:szCs w:val="22"/>
        </w:rPr>
        <w:t>：（</w:t>
      </w:r>
      <w:r>
        <w:rPr>
          <w:rFonts w:ascii="宋体" w:hAnsi="宋体" w:cs="宋体"/>
          <w:snapToGrid w:val="0"/>
          <w:color w:val="auto"/>
          <w:spacing w:val="-8"/>
          <w:sz w:val="22"/>
          <w:szCs w:val="22"/>
        </w:rPr>
        <w:t>盖章）</w:t>
      </w:r>
    </w:p>
    <w:p w14:paraId="0C6FFD95">
      <w:pPr>
        <w:kinsoku w:val="0"/>
        <w:autoSpaceDE w:val="0"/>
        <w:autoSpaceDN w:val="0"/>
        <w:adjustRightInd w:val="0"/>
        <w:snapToGrid w:val="0"/>
        <w:spacing w:line="360" w:lineRule="auto"/>
        <w:ind w:firstLine="440" w:firstLineChars="200"/>
        <w:textAlignment w:val="baseline"/>
        <w:rPr>
          <w:rFonts w:hint="eastAsia" w:ascii="宋体" w:hAnsi="宋体" w:cs="宋体"/>
          <w:snapToGrid w:val="0"/>
          <w:color w:val="auto"/>
          <w:sz w:val="22"/>
          <w:szCs w:val="22"/>
        </w:rPr>
      </w:pPr>
      <w:r>
        <w:rPr>
          <w:rFonts w:ascii="宋体" w:hAnsi="宋体" w:cs="宋体"/>
          <w:snapToGrid w:val="0"/>
          <w:color w:val="auto"/>
          <w:sz w:val="22"/>
          <w:szCs w:val="22"/>
        </w:rPr>
        <w:t>法定代表人</w:t>
      </w:r>
      <w:r>
        <w:rPr>
          <w:rFonts w:hint="eastAsia" w:ascii="宋体" w:hAnsi="宋体" w:cs="宋体"/>
          <w:snapToGrid w:val="0"/>
          <w:color w:val="auto"/>
          <w:sz w:val="22"/>
          <w:szCs w:val="22"/>
        </w:rPr>
        <w:t xml:space="preserve">                            </w:t>
      </w:r>
      <w:r>
        <w:rPr>
          <w:rFonts w:ascii="宋体" w:hAnsi="宋体" w:cs="宋体"/>
          <w:snapToGrid w:val="0"/>
          <w:color w:val="auto"/>
          <w:spacing w:val="-1"/>
          <w:sz w:val="22"/>
          <w:szCs w:val="22"/>
        </w:rPr>
        <w:t>法定代表人</w:t>
      </w:r>
    </w:p>
    <w:p w14:paraId="3F5FF33A">
      <w:pPr>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或其委托代理人</w:t>
      </w:r>
      <w:r>
        <w:rPr>
          <w:rFonts w:ascii="宋体" w:hAnsi="宋体" w:cs="宋体"/>
          <w:snapToGrid w:val="0"/>
          <w:color w:val="auto"/>
          <w:spacing w:val="-14"/>
          <w:sz w:val="22"/>
          <w:szCs w:val="22"/>
        </w:rPr>
        <w:t>：（</w:t>
      </w:r>
      <w:r>
        <w:rPr>
          <w:rFonts w:ascii="宋体" w:hAnsi="宋体" w:cs="宋体"/>
          <w:snapToGrid w:val="0"/>
          <w:color w:val="auto"/>
          <w:spacing w:val="1"/>
          <w:sz w:val="22"/>
          <w:szCs w:val="22"/>
        </w:rPr>
        <w:t>签字）</w:t>
      </w:r>
      <w:r>
        <w:rPr>
          <w:rFonts w:hint="eastAsia" w:ascii="宋体" w:hAnsi="宋体" w:cs="宋体"/>
          <w:snapToGrid w:val="0"/>
          <w:color w:val="auto"/>
          <w:spacing w:val="1"/>
          <w:sz w:val="22"/>
          <w:szCs w:val="22"/>
        </w:rPr>
        <w:t xml:space="preserve">              </w:t>
      </w:r>
      <w:r>
        <w:rPr>
          <w:rFonts w:ascii="宋体" w:hAnsi="宋体" w:cs="宋体"/>
          <w:snapToGrid w:val="0"/>
          <w:color w:val="auto"/>
          <w:spacing w:val="1"/>
          <w:sz w:val="22"/>
          <w:szCs w:val="22"/>
        </w:rPr>
        <w:t>或其委托代理人</w:t>
      </w:r>
      <w:r>
        <w:rPr>
          <w:rFonts w:ascii="宋体" w:hAnsi="宋体" w:cs="宋体"/>
          <w:snapToGrid w:val="0"/>
          <w:color w:val="auto"/>
          <w:spacing w:val="-14"/>
          <w:sz w:val="22"/>
          <w:szCs w:val="22"/>
        </w:rPr>
        <w:t>：（</w:t>
      </w:r>
      <w:r>
        <w:rPr>
          <w:rFonts w:ascii="宋体" w:hAnsi="宋体" w:cs="宋体"/>
          <w:snapToGrid w:val="0"/>
          <w:color w:val="auto"/>
          <w:spacing w:val="1"/>
          <w:sz w:val="22"/>
          <w:szCs w:val="22"/>
        </w:rPr>
        <w:t>签字）</w:t>
      </w:r>
    </w:p>
    <w:p w14:paraId="5F02D774">
      <w:pPr>
        <w:kinsoku w:val="0"/>
        <w:autoSpaceDE w:val="0"/>
        <w:autoSpaceDN w:val="0"/>
        <w:adjustRightInd w:val="0"/>
        <w:snapToGrid w:val="0"/>
        <w:spacing w:line="360" w:lineRule="auto"/>
        <w:ind w:right="-600" w:rightChars="-300" w:firstLine="400" w:firstLineChars="200"/>
        <w:textAlignment w:val="baseline"/>
        <w:rPr>
          <w:rFonts w:hint="eastAsia" w:ascii="宋体" w:hAnsi="宋体" w:cs="宋体"/>
          <w:snapToGrid w:val="0"/>
          <w:color w:val="auto"/>
          <w:spacing w:val="-18"/>
          <w:sz w:val="22"/>
          <w:szCs w:val="22"/>
        </w:rPr>
      </w:pPr>
      <w:r>
        <w:rPr>
          <w:rFonts w:ascii="宋体" w:hAnsi="宋体" w:cs="宋体"/>
          <w:snapToGrid w:val="0"/>
          <w:color w:val="auto"/>
          <w:spacing w:val="-10"/>
          <w:sz w:val="22"/>
          <w:szCs w:val="22"/>
        </w:rPr>
        <w:t>地址：</w:t>
      </w:r>
      <w:r>
        <w:rPr>
          <w:rFonts w:hint="eastAsia" w:ascii="宋体" w:hAnsi="宋体" w:cs="宋体"/>
          <w:snapToGrid w:val="0"/>
          <w:color w:val="auto"/>
          <w:spacing w:val="-10"/>
          <w:sz w:val="22"/>
          <w:szCs w:val="22"/>
        </w:rPr>
        <w:t xml:space="preserve">                                        </w:t>
      </w:r>
      <w:r>
        <w:rPr>
          <w:rFonts w:ascii="宋体" w:hAnsi="宋体" w:cs="宋体"/>
          <w:snapToGrid w:val="0"/>
          <w:color w:val="auto"/>
          <w:spacing w:val="-10"/>
          <w:sz w:val="22"/>
          <w:szCs w:val="22"/>
        </w:rPr>
        <w:t>地址：</w:t>
      </w:r>
    </w:p>
    <w:p w14:paraId="0B105FC0">
      <w:pPr>
        <w:kinsoku w:val="0"/>
        <w:autoSpaceDE w:val="0"/>
        <w:autoSpaceDN w:val="0"/>
        <w:adjustRightInd w:val="0"/>
        <w:snapToGrid w:val="0"/>
        <w:spacing w:line="360" w:lineRule="auto"/>
        <w:ind w:firstLine="368" w:firstLineChars="200"/>
        <w:textAlignment w:val="baseline"/>
        <w:rPr>
          <w:rFonts w:hint="eastAsia" w:ascii="宋体" w:hAnsi="宋体" w:cs="宋体"/>
          <w:snapToGrid w:val="0"/>
          <w:color w:val="auto"/>
          <w:sz w:val="22"/>
          <w:szCs w:val="22"/>
        </w:rPr>
      </w:pPr>
      <w:r>
        <w:rPr>
          <w:rFonts w:ascii="宋体" w:hAnsi="宋体" w:cs="宋体"/>
          <w:snapToGrid w:val="0"/>
          <w:color w:val="auto"/>
          <w:spacing w:val="-18"/>
          <w:sz w:val="22"/>
          <w:szCs w:val="22"/>
        </w:rPr>
        <w:t>电话：</w:t>
      </w:r>
      <w:r>
        <w:rPr>
          <w:rFonts w:hint="eastAsia" w:ascii="宋体" w:hAnsi="宋体" w:cs="宋体"/>
          <w:snapToGrid w:val="0"/>
          <w:color w:val="auto"/>
          <w:spacing w:val="-18"/>
          <w:sz w:val="22"/>
          <w:szCs w:val="22"/>
        </w:rPr>
        <w:t xml:space="preserve">                                                  </w:t>
      </w:r>
      <w:r>
        <w:rPr>
          <w:rFonts w:ascii="宋体" w:hAnsi="宋体" w:cs="宋体"/>
          <w:snapToGrid w:val="0"/>
          <w:color w:val="auto"/>
          <w:spacing w:val="-18"/>
          <w:sz w:val="22"/>
          <w:szCs w:val="22"/>
        </w:rPr>
        <w:t>电话：</w:t>
      </w:r>
    </w:p>
    <w:p w14:paraId="0E35FDBA">
      <w:pPr>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签约日期：年月日</w:t>
      </w:r>
    </w:p>
    <w:p w14:paraId="48538C28">
      <w:pPr>
        <w:spacing w:line="220" w:lineRule="auto"/>
        <w:rPr>
          <w:color w:val="auto"/>
          <w:sz w:val="22"/>
          <w:szCs w:val="22"/>
        </w:rPr>
        <w:sectPr>
          <w:type w:val="continuous"/>
          <w:pgSz w:w="11907" w:h="16839"/>
          <w:pgMar w:top="1134" w:right="1134" w:bottom="1123" w:left="1020" w:header="0" w:footer="0" w:gutter="0"/>
          <w:cols w:space="425" w:num="1"/>
        </w:sectPr>
      </w:pPr>
    </w:p>
    <w:p w14:paraId="4834AE3A">
      <w:pPr>
        <w:kinsoku w:val="0"/>
        <w:autoSpaceDE w:val="0"/>
        <w:autoSpaceDN w:val="0"/>
        <w:adjustRightInd w:val="0"/>
        <w:snapToGrid w:val="0"/>
        <w:spacing w:before="44" w:line="219" w:lineRule="auto"/>
        <w:ind w:left="216"/>
        <w:textAlignment w:val="baseline"/>
        <w:rPr>
          <w:rFonts w:hint="eastAsia" w:ascii="宋体" w:hAnsi="宋体" w:cs="宋体"/>
          <w:snapToGrid w:val="0"/>
          <w:color w:val="auto"/>
          <w:sz w:val="22"/>
          <w:szCs w:val="22"/>
        </w:rPr>
      </w:pPr>
      <w:r>
        <w:rPr>
          <w:rFonts w:ascii="宋体" w:hAnsi="宋体" w:cs="宋体"/>
          <w:snapToGrid w:val="0"/>
          <w:color w:val="auto"/>
          <w:spacing w:val="-10"/>
          <w:sz w:val="22"/>
          <w:szCs w:val="22"/>
        </w:rPr>
        <w:t>附件</w:t>
      </w:r>
      <w:r>
        <w:rPr>
          <w:rFonts w:hint="eastAsia" w:ascii="宋体" w:hAnsi="宋体" w:cs="宋体"/>
          <w:snapToGrid w:val="0"/>
          <w:color w:val="auto"/>
          <w:spacing w:val="-10"/>
          <w:sz w:val="22"/>
          <w:szCs w:val="22"/>
        </w:rPr>
        <w:t>3</w:t>
      </w:r>
      <w:r>
        <w:rPr>
          <w:rFonts w:ascii="宋体" w:hAnsi="宋体" w:cs="宋体"/>
          <w:snapToGrid w:val="0"/>
          <w:color w:val="auto"/>
          <w:spacing w:val="-10"/>
          <w:sz w:val="22"/>
          <w:szCs w:val="22"/>
        </w:rPr>
        <w:t>：</w:t>
      </w:r>
    </w:p>
    <w:p w14:paraId="280CBCCA">
      <w:pPr>
        <w:kinsoku w:val="0"/>
        <w:autoSpaceDE w:val="0"/>
        <w:autoSpaceDN w:val="0"/>
        <w:adjustRightInd w:val="0"/>
        <w:snapToGrid w:val="0"/>
        <w:spacing w:before="165" w:line="220" w:lineRule="auto"/>
        <w:ind w:left="2926"/>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建设工程承发包安全管理协议</w:t>
      </w:r>
    </w:p>
    <w:p w14:paraId="0BB3636F">
      <w:pPr>
        <w:kinsoku w:val="0"/>
        <w:autoSpaceDE w:val="0"/>
        <w:autoSpaceDN w:val="0"/>
        <w:adjustRightInd w:val="0"/>
        <w:snapToGrid w:val="0"/>
        <w:spacing w:before="167" w:line="219" w:lineRule="auto"/>
        <w:ind w:left="202"/>
        <w:textAlignment w:val="baseline"/>
        <w:rPr>
          <w:rFonts w:hint="eastAsia" w:ascii="宋体" w:hAnsi="宋体" w:cs="宋体"/>
          <w:snapToGrid w:val="0"/>
          <w:color w:val="auto"/>
          <w:sz w:val="22"/>
          <w:szCs w:val="22"/>
        </w:rPr>
      </w:pPr>
      <w:r>
        <w:rPr>
          <w:rFonts w:ascii="宋体" w:hAnsi="宋体" w:cs="宋体"/>
          <w:snapToGrid w:val="0"/>
          <w:color w:val="auto"/>
          <w:spacing w:val="-5"/>
          <w:sz w:val="22"/>
          <w:szCs w:val="22"/>
        </w:rPr>
        <w:t>发包人（以下简称甲方</w:t>
      </w:r>
      <w:r>
        <w:rPr>
          <w:rFonts w:ascii="宋体" w:hAnsi="宋体" w:cs="宋体"/>
          <w:snapToGrid w:val="0"/>
          <w:color w:val="auto"/>
          <w:spacing w:val="-12"/>
          <w:sz w:val="22"/>
          <w:szCs w:val="22"/>
        </w:rPr>
        <w:t>）：</w:t>
      </w:r>
    </w:p>
    <w:p w14:paraId="7BFA48D3">
      <w:pPr>
        <w:kinsoku w:val="0"/>
        <w:autoSpaceDE w:val="0"/>
        <w:autoSpaceDN w:val="0"/>
        <w:adjustRightInd w:val="0"/>
        <w:snapToGrid w:val="0"/>
        <w:spacing w:before="166" w:line="219" w:lineRule="auto"/>
        <w:ind w:left="199"/>
        <w:textAlignment w:val="baseline"/>
        <w:rPr>
          <w:rFonts w:hint="eastAsia" w:ascii="宋体" w:hAnsi="宋体" w:cs="宋体"/>
          <w:snapToGrid w:val="0"/>
          <w:color w:val="auto"/>
          <w:sz w:val="22"/>
          <w:szCs w:val="22"/>
        </w:rPr>
      </w:pPr>
      <w:r>
        <w:rPr>
          <w:rFonts w:ascii="宋体" w:hAnsi="宋体" w:cs="宋体"/>
          <w:snapToGrid w:val="0"/>
          <w:color w:val="auto"/>
          <w:spacing w:val="-4"/>
          <w:sz w:val="22"/>
          <w:szCs w:val="22"/>
        </w:rPr>
        <w:t>承包人（以下简称乙方</w:t>
      </w:r>
      <w:r>
        <w:rPr>
          <w:rFonts w:ascii="宋体" w:hAnsi="宋体" w:cs="宋体"/>
          <w:snapToGrid w:val="0"/>
          <w:color w:val="auto"/>
          <w:spacing w:val="-12"/>
          <w:sz w:val="22"/>
          <w:szCs w:val="22"/>
        </w:rPr>
        <w:t>）：</w:t>
      </w:r>
    </w:p>
    <w:p w14:paraId="4BC8CD00">
      <w:pPr>
        <w:kinsoku w:val="0"/>
        <w:autoSpaceDE w:val="0"/>
        <w:autoSpaceDN w:val="0"/>
        <w:adjustRightInd w:val="0"/>
        <w:snapToGrid w:val="0"/>
        <w:spacing w:line="260" w:lineRule="auto"/>
        <w:textAlignment w:val="baseline"/>
        <w:rPr>
          <w:rFonts w:ascii="Arial" w:hAnsi="Arial" w:eastAsia="Arial" w:cs="Arial"/>
          <w:snapToGrid w:val="0"/>
          <w:color w:val="auto"/>
          <w:sz w:val="21"/>
          <w:szCs w:val="21"/>
        </w:rPr>
      </w:pPr>
    </w:p>
    <w:p w14:paraId="716D46B3">
      <w:pPr>
        <w:kinsoku w:val="0"/>
        <w:autoSpaceDE w:val="0"/>
        <w:autoSpaceDN w:val="0"/>
        <w:adjustRightInd w:val="0"/>
        <w:snapToGrid w:val="0"/>
        <w:spacing w:line="261" w:lineRule="auto"/>
        <w:textAlignment w:val="baseline"/>
        <w:rPr>
          <w:rFonts w:ascii="Arial" w:hAnsi="Arial" w:eastAsia="Arial" w:cs="Arial"/>
          <w:snapToGrid w:val="0"/>
          <w:color w:val="auto"/>
          <w:sz w:val="21"/>
          <w:szCs w:val="21"/>
        </w:rPr>
      </w:pPr>
    </w:p>
    <w:p w14:paraId="083E28BB">
      <w:pPr>
        <w:kinsoku w:val="0"/>
        <w:autoSpaceDE w:val="0"/>
        <w:autoSpaceDN w:val="0"/>
        <w:adjustRightInd w:val="0"/>
        <w:snapToGrid w:val="0"/>
        <w:spacing w:before="72" w:line="358" w:lineRule="auto"/>
        <w:ind w:left="18" w:right="355" w:firstLine="648"/>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甲方将本建筑安装工程项目发包给乙方施工，为贯彻“安全第一、预防为主”</w:t>
      </w:r>
      <w:r>
        <w:rPr>
          <w:rFonts w:ascii="宋体" w:hAnsi="宋体" w:cs="宋体"/>
          <w:snapToGrid w:val="0"/>
          <w:color w:val="auto"/>
          <w:spacing w:val="-1"/>
          <w:sz w:val="22"/>
          <w:szCs w:val="22"/>
        </w:rPr>
        <w:t>的方针，根据《江苏省工程安全管理暂行规定》和国家有关法规，明确双方的安</w:t>
      </w:r>
    </w:p>
    <w:p w14:paraId="53AD5065">
      <w:pPr>
        <w:kinsoku w:val="0"/>
        <w:autoSpaceDE w:val="0"/>
        <w:autoSpaceDN w:val="0"/>
        <w:adjustRightInd w:val="0"/>
        <w:snapToGrid w:val="0"/>
        <w:spacing w:before="1" w:line="219" w:lineRule="auto"/>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全生产责任，确保施工安全，双方在签订建筑安装工程合同的同时，签订本协议。</w:t>
      </w:r>
    </w:p>
    <w:p w14:paraId="3AF210F4">
      <w:pPr>
        <w:kinsoku w:val="0"/>
        <w:autoSpaceDE w:val="0"/>
        <w:autoSpaceDN w:val="0"/>
        <w:adjustRightInd w:val="0"/>
        <w:snapToGrid w:val="0"/>
        <w:spacing w:before="169" w:line="220" w:lineRule="auto"/>
        <w:ind w:left="641"/>
        <w:textAlignment w:val="baseline"/>
        <w:rPr>
          <w:rFonts w:hint="eastAsia" w:ascii="宋体" w:hAnsi="宋体" w:cs="宋体"/>
          <w:snapToGrid w:val="0"/>
          <w:color w:val="auto"/>
          <w:sz w:val="22"/>
          <w:szCs w:val="22"/>
        </w:rPr>
      </w:pPr>
      <w:r>
        <w:rPr>
          <w:rFonts w:ascii="宋体" w:hAnsi="宋体" w:cs="宋体"/>
          <w:snapToGrid w:val="0"/>
          <w:color w:val="auto"/>
          <w:spacing w:val="-4"/>
          <w:sz w:val="22"/>
          <w:szCs w:val="22"/>
        </w:rPr>
        <w:t>一、承包施工项目：</w:t>
      </w:r>
    </w:p>
    <w:p w14:paraId="73812772">
      <w:pPr>
        <w:kinsoku w:val="0"/>
        <w:autoSpaceDE w:val="0"/>
        <w:autoSpaceDN w:val="0"/>
        <w:adjustRightInd w:val="0"/>
        <w:snapToGrid w:val="0"/>
        <w:spacing w:before="164" w:line="221" w:lineRule="auto"/>
        <w:ind w:left="641"/>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项目名称：</w:t>
      </w:r>
    </w:p>
    <w:p w14:paraId="3CD33334">
      <w:pPr>
        <w:kinsoku w:val="0"/>
        <w:autoSpaceDE w:val="0"/>
        <w:autoSpaceDN w:val="0"/>
        <w:adjustRightInd w:val="0"/>
        <w:snapToGrid w:val="0"/>
        <w:spacing w:before="164" w:line="221" w:lineRule="auto"/>
        <w:ind w:left="64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工程地址：</w:t>
      </w:r>
    </w:p>
    <w:p w14:paraId="0D603639">
      <w:pPr>
        <w:kinsoku w:val="0"/>
        <w:autoSpaceDE w:val="0"/>
        <w:autoSpaceDN w:val="0"/>
        <w:adjustRightInd w:val="0"/>
        <w:snapToGrid w:val="0"/>
        <w:spacing w:before="167" w:line="220" w:lineRule="auto"/>
        <w:ind w:left="640"/>
        <w:textAlignment w:val="baseline"/>
        <w:rPr>
          <w:rFonts w:hint="eastAsia" w:ascii="宋体" w:hAnsi="宋体" w:cs="宋体"/>
          <w:snapToGrid w:val="0"/>
          <w:color w:val="auto"/>
          <w:sz w:val="22"/>
          <w:szCs w:val="22"/>
        </w:rPr>
      </w:pPr>
      <w:r>
        <w:rPr>
          <w:rFonts w:ascii="宋体" w:hAnsi="宋体" w:cs="宋体"/>
          <w:snapToGrid w:val="0"/>
          <w:color w:val="auto"/>
          <w:spacing w:val="-6"/>
          <w:sz w:val="22"/>
          <w:szCs w:val="22"/>
        </w:rPr>
        <w:t>工程项目施工期限：</w:t>
      </w:r>
      <w:r>
        <w:rPr>
          <w:rFonts w:ascii="宋体" w:hAnsi="宋体" w:cs="宋体"/>
          <w:snapToGrid w:val="0"/>
          <w:color w:val="auto"/>
          <w:spacing w:val="-6"/>
          <w:sz w:val="22"/>
          <w:szCs w:val="22"/>
          <w:u w:val="single"/>
        </w:rPr>
        <w:t>自</w:t>
      </w:r>
      <w:r>
        <w:rPr>
          <w:rFonts w:hint="eastAsia" w:ascii="宋体" w:hAnsi="宋体" w:cs="宋体"/>
          <w:snapToGrid w:val="0"/>
          <w:color w:val="auto"/>
          <w:spacing w:val="-6"/>
          <w:sz w:val="22"/>
          <w:szCs w:val="22"/>
          <w:u w:val="single"/>
        </w:rPr>
        <w:t xml:space="preserve">   </w:t>
      </w:r>
      <w:r>
        <w:rPr>
          <w:rFonts w:ascii="宋体" w:hAnsi="宋体" w:cs="宋体"/>
          <w:snapToGrid w:val="0"/>
          <w:color w:val="auto"/>
          <w:spacing w:val="-6"/>
          <w:sz w:val="22"/>
          <w:szCs w:val="22"/>
          <w:u w:val="single"/>
        </w:rPr>
        <w:t>年</w:t>
      </w:r>
      <w:r>
        <w:rPr>
          <w:rFonts w:hint="eastAsia" w:ascii="宋体" w:hAnsi="宋体" w:cs="宋体"/>
          <w:snapToGrid w:val="0"/>
          <w:color w:val="auto"/>
          <w:spacing w:val="-6"/>
          <w:sz w:val="22"/>
          <w:szCs w:val="22"/>
          <w:u w:val="single"/>
        </w:rPr>
        <w:t xml:space="preserve">   </w:t>
      </w:r>
      <w:r>
        <w:rPr>
          <w:rFonts w:ascii="宋体" w:hAnsi="宋体" w:cs="宋体"/>
          <w:snapToGrid w:val="0"/>
          <w:color w:val="auto"/>
          <w:spacing w:val="-6"/>
          <w:sz w:val="22"/>
          <w:szCs w:val="22"/>
          <w:u w:val="single"/>
        </w:rPr>
        <w:t>月</w:t>
      </w:r>
      <w:r>
        <w:rPr>
          <w:rFonts w:hint="eastAsia" w:ascii="宋体" w:hAnsi="宋体" w:cs="宋体"/>
          <w:snapToGrid w:val="0"/>
          <w:color w:val="auto"/>
          <w:spacing w:val="-6"/>
          <w:sz w:val="22"/>
          <w:szCs w:val="22"/>
          <w:u w:val="single"/>
        </w:rPr>
        <w:t xml:space="preserve">   </w:t>
      </w:r>
      <w:r>
        <w:rPr>
          <w:rFonts w:ascii="宋体" w:hAnsi="宋体" w:cs="宋体"/>
          <w:snapToGrid w:val="0"/>
          <w:color w:val="auto"/>
          <w:spacing w:val="-6"/>
          <w:sz w:val="22"/>
          <w:szCs w:val="22"/>
          <w:u w:val="single"/>
        </w:rPr>
        <w:t>日起开工至</w:t>
      </w:r>
      <w:r>
        <w:rPr>
          <w:rFonts w:hint="eastAsia" w:ascii="宋体" w:hAnsi="宋体" w:cs="宋体"/>
          <w:snapToGrid w:val="0"/>
          <w:color w:val="auto"/>
          <w:spacing w:val="-6"/>
          <w:sz w:val="22"/>
          <w:szCs w:val="22"/>
          <w:u w:val="single"/>
        </w:rPr>
        <w:t xml:space="preserve">   </w:t>
      </w:r>
      <w:r>
        <w:rPr>
          <w:rFonts w:ascii="宋体" w:hAnsi="宋体" w:cs="宋体"/>
          <w:snapToGrid w:val="0"/>
          <w:color w:val="auto"/>
          <w:spacing w:val="-7"/>
          <w:sz w:val="22"/>
          <w:szCs w:val="22"/>
          <w:u w:val="single"/>
        </w:rPr>
        <w:t>年</w:t>
      </w:r>
      <w:r>
        <w:rPr>
          <w:rFonts w:hint="eastAsia" w:ascii="宋体" w:hAnsi="宋体" w:cs="宋体"/>
          <w:snapToGrid w:val="0"/>
          <w:color w:val="auto"/>
          <w:spacing w:val="-7"/>
          <w:sz w:val="22"/>
          <w:szCs w:val="22"/>
          <w:u w:val="single"/>
        </w:rPr>
        <w:t xml:space="preserve">    </w:t>
      </w:r>
      <w:r>
        <w:rPr>
          <w:rFonts w:ascii="宋体" w:hAnsi="宋体" w:cs="宋体"/>
          <w:snapToGrid w:val="0"/>
          <w:color w:val="auto"/>
          <w:spacing w:val="-7"/>
          <w:sz w:val="22"/>
          <w:szCs w:val="22"/>
          <w:u w:val="single"/>
        </w:rPr>
        <w:t>月</w:t>
      </w:r>
      <w:r>
        <w:rPr>
          <w:rFonts w:hint="eastAsia" w:ascii="宋体" w:hAnsi="宋体" w:cs="宋体"/>
          <w:snapToGrid w:val="0"/>
          <w:color w:val="auto"/>
          <w:spacing w:val="-7"/>
          <w:sz w:val="22"/>
          <w:szCs w:val="22"/>
          <w:u w:val="single"/>
        </w:rPr>
        <w:t xml:space="preserve">   </w:t>
      </w:r>
      <w:r>
        <w:rPr>
          <w:rFonts w:ascii="宋体" w:hAnsi="宋体" w:cs="宋体"/>
          <w:snapToGrid w:val="0"/>
          <w:color w:val="auto"/>
          <w:spacing w:val="-7"/>
          <w:sz w:val="22"/>
          <w:szCs w:val="22"/>
          <w:u w:val="single"/>
        </w:rPr>
        <w:t>日完工。</w:t>
      </w:r>
    </w:p>
    <w:p w14:paraId="3F0CE480">
      <w:pPr>
        <w:kinsoku w:val="0"/>
        <w:autoSpaceDE w:val="0"/>
        <w:autoSpaceDN w:val="0"/>
        <w:adjustRightInd w:val="0"/>
        <w:snapToGrid w:val="0"/>
        <w:spacing w:before="165" w:line="221" w:lineRule="auto"/>
        <w:ind w:left="641"/>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二、控制指标</w:t>
      </w:r>
    </w:p>
    <w:p w14:paraId="6CA6DA63">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1、不发生管理范畴内职工工伤死亡责任事故（含一次重伤3人以上的事</w:t>
      </w:r>
      <w:r>
        <w:rPr>
          <w:rFonts w:ascii="宋体" w:hAnsi="宋体" w:cs="宋体"/>
          <w:snapToGrid w:val="0"/>
          <w:color w:val="auto"/>
          <w:spacing w:val="-10"/>
          <w:sz w:val="22"/>
          <w:szCs w:val="22"/>
        </w:rPr>
        <w:t>故）。</w:t>
      </w:r>
    </w:p>
    <w:p w14:paraId="58150AA3">
      <w:pPr>
        <w:widowControl w:val="0"/>
        <w:kinsoku w:val="0"/>
        <w:autoSpaceDE w:val="0"/>
        <w:autoSpaceDN w:val="0"/>
        <w:adjustRightInd w:val="0"/>
        <w:snapToGrid w:val="0"/>
        <w:spacing w:line="360" w:lineRule="auto"/>
        <w:ind w:firstLine="428" w:firstLineChars="200"/>
        <w:textAlignment w:val="baseline"/>
        <w:rPr>
          <w:rFonts w:hint="eastAsia" w:ascii="宋体" w:hAnsi="宋体" w:cs="宋体"/>
          <w:snapToGrid w:val="0"/>
          <w:color w:val="auto"/>
          <w:sz w:val="22"/>
          <w:szCs w:val="22"/>
        </w:rPr>
      </w:pPr>
      <w:r>
        <w:rPr>
          <w:rFonts w:ascii="宋体" w:hAnsi="宋体" w:cs="宋体"/>
          <w:snapToGrid w:val="0"/>
          <w:color w:val="auto"/>
          <w:spacing w:val="-3"/>
          <w:sz w:val="22"/>
          <w:szCs w:val="22"/>
        </w:rPr>
        <w:t>2、不发生直接经济损失超过10万元以上的责任事故。</w:t>
      </w:r>
    </w:p>
    <w:p w14:paraId="3A460707">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3、不发生施工安全责任事故（有直接经济损失超过10万元或人员死亡且本方</w:t>
      </w:r>
      <w:r>
        <w:rPr>
          <w:rFonts w:ascii="宋体" w:hAnsi="宋体" w:cs="宋体"/>
          <w:snapToGrid w:val="0"/>
          <w:color w:val="auto"/>
          <w:spacing w:val="-4"/>
          <w:sz w:val="22"/>
          <w:szCs w:val="22"/>
        </w:rPr>
        <w:t>责任≥50%）。</w:t>
      </w:r>
    </w:p>
    <w:p w14:paraId="2B885C07">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4、不发生较大影响的责任性生产安全事故。</w:t>
      </w:r>
    </w:p>
    <w:p w14:paraId="293F5322">
      <w:pPr>
        <w:widowControl w:val="0"/>
        <w:kinsoku w:val="0"/>
        <w:autoSpaceDE w:val="0"/>
        <w:autoSpaceDN w:val="0"/>
        <w:adjustRightInd w:val="0"/>
        <w:snapToGrid w:val="0"/>
        <w:spacing w:line="360" w:lineRule="auto"/>
        <w:ind w:firstLine="416" w:firstLineChars="200"/>
        <w:textAlignment w:val="baseline"/>
        <w:rPr>
          <w:rFonts w:hint="eastAsia" w:ascii="宋体" w:hAnsi="宋体" w:cs="宋体"/>
          <w:snapToGrid w:val="0"/>
          <w:color w:val="auto"/>
          <w:sz w:val="22"/>
          <w:szCs w:val="22"/>
        </w:rPr>
      </w:pPr>
      <w:r>
        <w:rPr>
          <w:rFonts w:ascii="宋体" w:hAnsi="宋体" w:cs="宋体"/>
          <w:snapToGrid w:val="0"/>
          <w:color w:val="auto"/>
          <w:spacing w:val="-6"/>
          <w:sz w:val="22"/>
          <w:szCs w:val="22"/>
        </w:rPr>
        <w:t>三、协议内容：</w:t>
      </w:r>
    </w:p>
    <w:p w14:paraId="7D6509FA">
      <w:pPr>
        <w:widowControl w:val="0"/>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1、甲乙双方必须认真贯彻国家、江苏省和上级劳动保护、安全生产主</w:t>
      </w:r>
      <w:r>
        <w:rPr>
          <w:rFonts w:ascii="宋体" w:hAnsi="宋体" w:cs="宋体"/>
          <w:snapToGrid w:val="0"/>
          <w:color w:val="auto"/>
          <w:sz w:val="22"/>
          <w:szCs w:val="22"/>
        </w:rPr>
        <w:t>管部门颁发的有关安全生产、消防工作的方针、政策、严格执行有关劳动保护法规、</w:t>
      </w:r>
      <w:r>
        <w:rPr>
          <w:rFonts w:ascii="宋体" w:hAnsi="宋体" w:cs="宋体"/>
          <w:snapToGrid w:val="0"/>
          <w:color w:val="auto"/>
          <w:spacing w:val="-1"/>
          <w:sz w:val="22"/>
          <w:szCs w:val="22"/>
        </w:rPr>
        <w:t>条例、规定。</w:t>
      </w:r>
    </w:p>
    <w:p w14:paraId="283CB8BA">
      <w:pPr>
        <w:widowControl w:val="0"/>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2、乙方应有安全管理组织体制，包括抓安全生产的领导，各级专职和兼职的安全</w:t>
      </w:r>
      <w:r>
        <w:rPr>
          <w:rFonts w:ascii="宋体" w:hAnsi="宋体" w:cs="宋体"/>
          <w:snapToGrid w:val="0"/>
          <w:color w:val="auto"/>
          <w:spacing w:val="-2"/>
          <w:sz w:val="22"/>
          <w:szCs w:val="22"/>
        </w:rPr>
        <w:t>干部，应有各工种的安全操作规程，特种作业人员的验证考核制度及各级安全生产岗位责任制和定期安全检查制度，安全教育制度等。</w:t>
      </w:r>
    </w:p>
    <w:p w14:paraId="3C87899E">
      <w:pPr>
        <w:widowControl w:val="0"/>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3、乙方在施工前要认真勘察现场：乙方进场后首先必须做好施工现场围</w:t>
      </w:r>
      <w:r>
        <w:rPr>
          <w:rFonts w:ascii="宋体" w:hAnsi="宋体" w:cs="宋体"/>
          <w:snapToGrid w:val="0"/>
          <w:color w:val="auto"/>
          <w:sz w:val="22"/>
          <w:szCs w:val="22"/>
        </w:rPr>
        <w:t>护，防止</w:t>
      </w:r>
      <w:r>
        <w:rPr>
          <w:rFonts w:ascii="宋体" w:hAnsi="宋体" w:cs="宋体"/>
          <w:snapToGrid w:val="0"/>
          <w:color w:val="auto"/>
          <w:spacing w:val="-3"/>
          <w:sz w:val="22"/>
          <w:szCs w:val="22"/>
        </w:rPr>
        <w:t>闲杂人员进入施工现场，发生安全事故。</w:t>
      </w:r>
    </w:p>
    <w:p w14:paraId="36B74844">
      <w:pPr>
        <w:widowControl w:val="0"/>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4、工程项目由乙方按甲方的要求自行编制实施性施工组织设计；并制定有针对性</w:t>
      </w:r>
      <w:r>
        <w:rPr>
          <w:rFonts w:ascii="宋体" w:hAnsi="宋体" w:cs="宋体"/>
          <w:snapToGrid w:val="0"/>
          <w:color w:val="auto"/>
          <w:spacing w:val="-2"/>
          <w:sz w:val="22"/>
          <w:szCs w:val="22"/>
        </w:rPr>
        <w:t>的安全技术措施计划、严格按施工组织设计和有关安全要求施工。乙方应落实本工程安</w:t>
      </w:r>
      <w:r>
        <w:rPr>
          <w:rFonts w:ascii="宋体" w:hAnsi="宋体" w:cs="宋体"/>
          <w:snapToGrid w:val="0"/>
          <w:color w:val="auto"/>
          <w:sz w:val="22"/>
          <w:szCs w:val="22"/>
        </w:rPr>
        <w:t>全生产的管理体系，管理体系中的人员名单上报甲方项目部备案，以便甲方监督管理。</w:t>
      </w:r>
      <w:r>
        <w:rPr>
          <w:rFonts w:ascii="宋体" w:hAnsi="宋体" w:cs="宋体"/>
          <w:snapToGrid w:val="0"/>
          <w:color w:val="auto"/>
          <w:spacing w:val="-1"/>
          <w:sz w:val="22"/>
          <w:szCs w:val="22"/>
        </w:rPr>
        <w:t>工地安全员必须持证上岗。</w:t>
      </w:r>
    </w:p>
    <w:p w14:paraId="305C38B0">
      <w:pPr>
        <w:widowControl w:val="0"/>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5、乙方必须认真对本单位职工进行安全生产制度及安全技术知识教育</w:t>
      </w:r>
      <w:r>
        <w:rPr>
          <w:rFonts w:ascii="宋体" w:hAnsi="宋体" w:cs="宋体"/>
          <w:snapToGrid w:val="0"/>
          <w:color w:val="auto"/>
          <w:sz w:val="22"/>
          <w:szCs w:val="22"/>
        </w:rPr>
        <w:t>，增强</w:t>
      </w:r>
      <w:r>
        <w:rPr>
          <w:rFonts w:hint="eastAsia" w:ascii="宋体" w:hAnsi="宋体" w:cs="宋体"/>
          <w:snapToGrid w:val="0"/>
          <w:color w:val="auto"/>
          <w:sz w:val="22"/>
          <w:szCs w:val="22"/>
          <w:lang w:eastAsia="zh-CN"/>
        </w:rPr>
        <w:t>法治观念</w:t>
      </w:r>
      <w:r>
        <w:rPr>
          <w:rFonts w:ascii="宋体" w:hAnsi="宋体" w:cs="宋体"/>
          <w:snapToGrid w:val="0"/>
          <w:color w:val="auto"/>
          <w:spacing w:val="-2"/>
          <w:sz w:val="22"/>
          <w:szCs w:val="22"/>
        </w:rPr>
        <w:t>，提高职工的安全生产思想意识和自我保护的能力，督促职工自觉遵守安全生产纪</w:t>
      </w:r>
      <w:r>
        <w:rPr>
          <w:rFonts w:ascii="宋体" w:hAnsi="宋体" w:cs="宋体"/>
          <w:snapToGrid w:val="0"/>
          <w:color w:val="auto"/>
          <w:spacing w:val="-1"/>
          <w:sz w:val="22"/>
          <w:szCs w:val="22"/>
        </w:rPr>
        <w:t>律、制度和法规。</w:t>
      </w:r>
    </w:p>
    <w:p w14:paraId="5CF78590">
      <w:pPr>
        <w:widowControl w:val="0"/>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6、施工前乙方应对管理、施工人员进行安全生产进场教育，介绍有关安全生产管</w:t>
      </w:r>
      <w:r>
        <w:rPr>
          <w:rFonts w:ascii="宋体" w:hAnsi="宋体" w:cs="宋体"/>
          <w:snapToGrid w:val="0"/>
          <w:color w:val="auto"/>
          <w:spacing w:val="-2"/>
          <w:sz w:val="22"/>
          <w:szCs w:val="22"/>
        </w:rPr>
        <w:t>理制度、规定和要求，乙方应组织召开管理、施工人员安全生产教育会议，介绍施工中</w:t>
      </w:r>
      <w:r>
        <w:rPr>
          <w:rFonts w:ascii="宋体" w:hAnsi="宋体" w:cs="宋体"/>
          <w:snapToGrid w:val="0"/>
          <w:color w:val="auto"/>
          <w:spacing w:val="-8"/>
          <w:sz w:val="22"/>
          <w:szCs w:val="22"/>
        </w:rPr>
        <w:t>有关安全、防火等规章制度及要求；乙方必须检查、督促施工人员严格遵守、认真</w:t>
      </w:r>
      <w:r>
        <w:rPr>
          <w:rFonts w:ascii="宋体" w:hAnsi="宋体" w:cs="宋体"/>
          <w:snapToGrid w:val="0"/>
          <w:color w:val="auto"/>
          <w:spacing w:val="-9"/>
          <w:sz w:val="22"/>
          <w:szCs w:val="22"/>
        </w:rPr>
        <w:t>执行。</w:t>
      </w:r>
    </w:p>
    <w:p w14:paraId="1ECBC60C">
      <w:pPr>
        <w:widowControl w:val="0"/>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7、根据工程项目内容、特点，甲乙双方应做好安全技术交底，并有交底的书</w:t>
      </w:r>
      <w:r>
        <w:rPr>
          <w:rFonts w:ascii="宋体" w:hAnsi="宋体" w:cs="宋体"/>
          <w:snapToGrid w:val="0"/>
          <w:color w:val="auto"/>
          <w:sz w:val="22"/>
          <w:szCs w:val="22"/>
        </w:rPr>
        <w:t>面材</w:t>
      </w:r>
      <w:r>
        <w:rPr>
          <w:rFonts w:ascii="宋体" w:hAnsi="宋体" w:cs="宋体"/>
          <w:snapToGrid w:val="0"/>
          <w:color w:val="auto"/>
          <w:spacing w:val="-1"/>
          <w:sz w:val="22"/>
          <w:szCs w:val="22"/>
        </w:rPr>
        <w:t>料，交底材料一式两份，由甲乙双方签字后各执一</w:t>
      </w:r>
      <w:r>
        <w:rPr>
          <w:rFonts w:ascii="宋体" w:hAnsi="宋体" w:cs="宋体"/>
          <w:snapToGrid w:val="0"/>
          <w:color w:val="auto"/>
          <w:spacing w:val="-2"/>
          <w:sz w:val="22"/>
          <w:szCs w:val="22"/>
        </w:rPr>
        <w:t>份。</w:t>
      </w:r>
    </w:p>
    <w:p w14:paraId="0A7980F2">
      <w:pPr>
        <w:widowControl w:val="0"/>
        <w:kinsoku w:val="0"/>
        <w:autoSpaceDE w:val="0"/>
        <w:autoSpaceDN w:val="0"/>
        <w:adjustRightInd w:val="0"/>
        <w:snapToGrid w:val="0"/>
        <w:spacing w:line="360" w:lineRule="auto"/>
        <w:ind w:firstLine="440" w:firstLineChars="200"/>
        <w:textAlignment w:val="baseline"/>
        <w:rPr>
          <w:rFonts w:hint="eastAsia" w:ascii="宋体" w:hAnsi="宋体" w:cs="宋体"/>
          <w:snapToGrid w:val="0"/>
          <w:color w:val="auto"/>
          <w:sz w:val="22"/>
          <w:szCs w:val="22"/>
        </w:rPr>
      </w:pPr>
      <w:r>
        <w:rPr>
          <w:rFonts w:ascii="宋体" w:hAnsi="宋体" w:cs="宋体"/>
          <w:snapToGrid w:val="0"/>
          <w:color w:val="auto"/>
          <w:sz w:val="22"/>
          <w:szCs w:val="22"/>
        </w:rPr>
        <w:t>8、施工期间，乙方指派同志负责本工程项目的有关安全、防火工作；甲方</w:t>
      </w:r>
      <w:r>
        <w:rPr>
          <w:rFonts w:ascii="宋体" w:hAnsi="宋体" w:cs="宋体"/>
          <w:snapToGrid w:val="0"/>
          <w:color w:val="auto"/>
          <w:spacing w:val="-1"/>
          <w:sz w:val="22"/>
          <w:szCs w:val="22"/>
        </w:rPr>
        <w:t>指派</w:t>
      </w:r>
      <w:r>
        <w:rPr>
          <w:rFonts w:ascii="宋体" w:hAnsi="宋体" w:cs="宋体"/>
          <w:snapToGrid w:val="0"/>
          <w:color w:val="auto"/>
          <w:spacing w:val="-1"/>
          <w:sz w:val="22"/>
          <w:szCs w:val="22"/>
          <w:u w:val="single"/>
        </w:rPr>
        <w:t>同</w:t>
      </w:r>
      <w:r>
        <w:rPr>
          <w:rFonts w:ascii="宋体" w:hAnsi="宋体" w:cs="宋体"/>
          <w:snapToGrid w:val="0"/>
          <w:color w:val="auto"/>
          <w:spacing w:val="-1"/>
          <w:sz w:val="22"/>
          <w:szCs w:val="22"/>
        </w:rPr>
        <w:t>志负责联系、检查</w:t>
      </w:r>
      <w:r>
        <w:rPr>
          <w:rFonts w:ascii="宋体" w:hAnsi="宋体" w:cs="宋体"/>
          <w:snapToGrid w:val="0"/>
          <w:color w:val="auto"/>
          <w:spacing w:val="-2"/>
          <w:sz w:val="22"/>
          <w:szCs w:val="22"/>
        </w:rPr>
        <w:t>督促乙方执行有关安全、防火规定。甲乙双方应经常</w:t>
      </w:r>
      <w:r>
        <w:rPr>
          <w:rFonts w:ascii="宋体" w:hAnsi="宋体" w:cs="宋体"/>
          <w:snapToGrid w:val="0"/>
          <w:color w:val="auto"/>
          <w:spacing w:val="-1"/>
          <w:sz w:val="22"/>
          <w:szCs w:val="22"/>
        </w:rPr>
        <w:t>联系，相互协助检查和处理工程施工有关的安全、防火工作，共同预防事故发生。</w:t>
      </w:r>
    </w:p>
    <w:p w14:paraId="72547B6F">
      <w:pPr>
        <w:widowControl w:val="0"/>
        <w:kinsoku w:val="0"/>
        <w:autoSpaceDE w:val="0"/>
        <w:autoSpaceDN w:val="0"/>
        <w:adjustRightInd w:val="0"/>
        <w:snapToGrid w:val="0"/>
        <w:spacing w:line="360" w:lineRule="auto"/>
        <w:ind w:firstLine="444" w:firstLineChars="200"/>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9、乙方在施工期间必须严格执行和遵守甲方的安全生产、防火管理的各项规定，</w:t>
      </w:r>
      <w:r>
        <w:rPr>
          <w:rFonts w:ascii="宋体" w:hAnsi="宋体" w:cs="宋体"/>
          <w:snapToGrid w:val="0"/>
          <w:color w:val="auto"/>
          <w:spacing w:val="-2"/>
          <w:sz w:val="22"/>
          <w:szCs w:val="22"/>
        </w:rPr>
        <w:t>接受甲方的督促、检查和指导。甲方有协助乙方搞好安全生产、防火管理以及督促检查的义务，对于查出的隐患，乙方必须限期整改。</w:t>
      </w:r>
    </w:p>
    <w:p w14:paraId="2E104205">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10、在生产操作过程中的乙方员工防护用品</w:t>
      </w:r>
      <w:r>
        <w:rPr>
          <w:rFonts w:ascii="宋体" w:hAnsi="宋体" w:cs="宋体"/>
          <w:snapToGrid w:val="0"/>
          <w:color w:val="auto"/>
          <w:spacing w:val="-3"/>
          <w:sz w:val="22"/>
          <w:szCs w:val="22"/>
        </w:rPr>
        <w:t>，由乙方自理，乙方都应督促施工现场</w:t>
      </w:r>
      <w:r>
        <w:rPr>
          <w:rFonts w:ascii="宋体" w:hAnsi="宋体" w:cs="宋体"/>
          <w:snapToGrid w:val="0"/>
          <w:color w:val="auto"/>
          <w:spacing w:val="-1"/>
          <w:sz w:val="22"/>
          <w:szCs w:val="22"/>
        </w:rPr>
        <w:t>人员自觉穿戴好防护用品。</w:t>
      </w:r>
    </w:p>
    <w:p w14:paraId="40C1747C">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11、乙方人员对所在的施工区域、作业环境、操作设施设备、工具用具等必</w:t>
      </w:r>
      <w:r>
        <w:rPr>
          <w:rFonts w:ascii="宋体" w:hAnsi="宋体" w:cs="宋体"/>
          <w:snapToGrid w:val="0"/>
          <w:color w:val="auto"/>
          <w:spacing w:val="-3"/>
          <w:sz w:val="22"/>
          <w:szCs w:val="22"/>
        </w:rPr>
        <w:t>须认真</w:t>
      </w:r>
      <w:r>
        <w:rPr>
          <w:rFonts w:ascii="宋体" w:hAnsi="宋体" w:cs="宋体"/>
          <w:snapToGrid w:val="0"/>
          <w:color w:val="auto"/>
          <w:spacing w:val="-2"/>
          <w:sz w:val="22"/>
          <w:szCs w:val="22"/>
        </w:rPr>
        <w:t>检查，发现隐患立即停止施工，并落实整改后方准施工。一经施工，就表示该施工单位确认施工场所、作业环境、设施设备、工具用具等符合安全要求和处于安全状态。乙方</w:t>
      </w:r>
      <w:r>
        <w:rPr>
          <w:rFonts w:ascii="宋体" w:hAnsi="宋体" w:cs="宋体"/>
          <w:snapToGrid w:val="0"/>
          <w:color w:val="auto"/>
          <w:spacing w:val="-1"/>
          <w:sz w:val="22"/>
          <w:szCs w:val="22"/>
        </w:rPr>
        <w:t>对施工过程中由于上述因素不良而导致的事故</w:t>
      </w:r>
      <w:r>
        <w:rPr>
          <w:rFonts w:ascii="宋体" w:hAnsi="宋体" w:cs="宋体"/>
          <w:snapToGrid w:val="0"/>
          <w:color w:val="auto"/>
          <w:spacing w:val="-2"/>
          <w:sz w:val="22"/>
          <w:szCs w:val="22"/>
        </w:rPr>
        <w:t>后果负责。</w:t>
      </w:r>
    </w:p>
    <w:p w14:paraId="589E9B80">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12、乙方在施工期间所使用的各种设备以及工具等均应由乙方自备。</w:t>
      </w:r>
      <w:r>
        <w:rPr>
          <w:rFonts w:ascii="宋体" w:hAnsi="宋体" w:cs="宋体"/>
          <w:snapToGrid w:val="0"/>
          <w:color w:val="auto"/>
          <w:spacing w:val="-3"/>
          <w:sz w:val="22"/>
          <w:szCs w:val="22"/>
        </w:rPr>
        <w:t>如乙方必须向</w:t>
      </w:r>
      <w:r>
        <w:rPr>
          <w:rFonts w:ascii="宋体" w:hAnsi="宋体" w:cs="宋体"/>
          <w:snapToGrid w:val="0"/>
          <w:color w:val="auto"/>
          <w:spacing w:val="-2"/>
          <w:sz w:val="22"/>
          <w:szCs w:val="22"/>
        </w:rPr>
        <w:t>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w:t>
      </w:r>
      <w:r>
        <w:rPr>
          <w:rFonts w:ascii="宋体" w:hAnsi="宋体" w:cs="宋体"/>
          <w:snapToGrid w:val="0"/>
          <w:color w:val="auto"/>
          <w:sz w:val="22"/>
          <w:szCs w:val="22"/>
        </w:rPr>
        <w:t>执行安全操作规程。在使用过程中，用于设备、工具因素或操作不当而造成伤</w:t>
      </w:r>
      <w:r>
        <w:rPr>
          <w:rFonts w:ascii="宋体" w:hAnsi="宋体" w:cs="宋体"/>
          <w:snapToGrid w:val="0"/>
          <w:color w:val="auto"/>
          <w:spacing w:val="-1"/>
          <w:sz w:val="22"/>
          <w:szCs w:val="22"/>
        </w:rPr>
        <w:t>亡事故，</w:t>
      </w:r>
      <w:r>
        <w:rPr>
          <w:rFonts w:ascii="宋体" w:hAnsi="宋体" w:cs="宋体"/>
          <w:snapToGrid w:val="0"/>
          <w:color w:val="auto"/>
          <w:spacing w:val="-3"/>
          <w:sz w:val="22"/>
          <w:szCs w:val="22"/>
        </w:rPr>
        <w:t>由借入使用方负责。</w:t>
      </w:r>
    </w:p>
    <w:p w14:paraId="57C07143">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13、乙方人员对施工的现场脚手架、各类安全防护设施、安全标志和警告牌</w:t>
      </w:r>
      <w:r>
        <w:rPr>
          <w:rFonts w:ascii="宋体" w:hAnsi="宋体" w:cs="宋体"/>
          <w:snapToGrid w:val="0"/>
          <w:color w:val="auto"/>
          <w:spacing w:val="-3"/>
          <w:sz w:val="22"/>
          <w:szCs w:val="22"/>
        </w:rPr>
        <w:t>，不得</w:t>
      </w:r>
      <w:r>
        <w:rPr>
          <w:rFonts w:ascii="宋体" w:hAnsi="宋体" w:cs="宋体"/>
          <w:snapToGrid w:val="0"/>
          <w:color w:val="auto"/>
          <w:spacing w:val="-2"/>
          <w:sz w:val="22"/>
          <w:szCs w:val="22"/>
        </w:rPr>
        <w:t>擅自拆除、更动。如确实需要拆除更动的，必须经工地施工负责人和乙方指派的安全管理人员的同意，并采取必要、可靠的安全措施后方能拆除。乙方人员擅自拆除所造成的</w:t>
      </w:r>
      <w:r>
        <w:rPr>
          <w:rFonts w:ascii="宋体" w:hAnsi="宋体" w:cs="宋体"/>
          <w:snapToGrid w:val="0"/>
          <w:color w:val="auto"/>
          <w:spacing w:val="-3"/>
          <w:sz w:val="22"/>
          <w:szCs w:val="22"/>
        </w:rPr>
        <w:t>后果，由该方人员及其单位负责。</w:t>
      </w:r>
    </w:p>
    <w:p w14:paraId="0CC60989">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14、乙方特种作业人员必须执行《特种作业人员安全技术培训考核管</w:t>
      </w:r>
      <w:r>
        <w:rPr>
          <w:rFonts w:ascii="宋体" w:hAnsi="宋体" w:cs="宋体"/>
          <w:snapToGrid w:val="0"/>
          <w:color w:val="auto"/>
          <w:spacing w:val="-3"/>
          <w:sz w:val="22"/>
          <w:szCs w:val="22"/>
        </w:rPr>
        <w:t>理规定》，</w:t>
      </w:r>
      <w:r>
        <w:rPr>
          <w:rFonts w:ascii="宋体" w:hAnsi="宋体" w:cs="宋体"/>
          <w:snapToGrid w:val="0"/>
          <w:color w:val="auto"/>
          <w:sz w:val="22"/>
          <w:szCs w:val="22"/>
        </w:rPr>
        <w:t>经省、市、地区的特种作业安全技术考核站培训考</w:t>
      </w:r>
      <w:r>
        <w:rPr>
          <w:rFonts w:ascii="宋体" w:hAnsi="宋体" w:cs="宋体"/>
          <w:snapToGrid w:val="0"/>
          <w:color w:val="auto"/>
          <w:spacing w:val="-1"/>
          <w:sz w:val="22"/>
          <w:szCs w:val="22"/>
        </w:rPr>
        <w:t>核合格后持证上岗、并按规定</w:t>
      </w:r>
      <w:r>
        <w:rPr>
          <w:rFonts w:ascii="宋体" w:hAnsi="宋体" w:cs="宋体"/>
          <w:snapToGrid w:val="0"/>
          <w:color w:val="auto"/>
          <w:spacing w:val="-2"/>
          <w:sz w:val="22"/>
          <w:szCs w:val="22"/>
        </w:rPr>
        <w:t>定期验证；中、小型机械的操作人员必须按规定做到“定机定人”和有证操作；</w:t>
      </w:r>
      <w:r>
        <w:rPr>
          <w:rFonts w:ascii="宋体" w:hAnsi="宋体" w:cs="宋体"/>
          <w:snapToGrid w:val="0"/>
          <w:color w:val="auto"/>
          <w:spacing w:val="-1"/>
          <w:sz w:val="22"/>
          <w:szCs w:val="22"/>
        </w:rPr>
        <w:t>起重吊装作业人员必须遵守“十不吊”规定，严禁违章、无证操作</w:t>
      </w:r>
      <w:r>
        <w:rPr>
          <w:rFonts w:ascii="宋体" w:hAnsi="宋体" w:cs="宋体"/>
          <w:snapToGrid w:val="0"/>
          <w:color w:val="auto"/>
          <w:spacing w:val="-2"/>
          <w:sz w:val="22"/>
          <w:szCs w:val="22"/>
        </w:rPr>
        <w:t>；严禁不懂电器、机械的人擅自操作使用电器、机械设备。</w:t>
      </w:r>
    </w:p>
    <w:p w14:paraId="2468795B">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15、乙方必须严格执行各类防火防爆制度，易燃易爆场所严禁吸烟及</w:t>
      </w:r>
      <w:r>
        <w:rPr>
          <w:rFonts w:ascii="宋体" w:hAnsi="宋体" w:cs="宋体"/>
          <w:snapToGrid w:val="0"/>
          <w:color w:val="auto"/>
          <w:spacing w:val="-3"/>
          <w:sz w:val="22"/>
          <w:szCs w:val="22"/>
        </w:rPr>
        <w:t>动用明火，消</w:t>
      </w:r>
      <w:r>
        <w:rPr>
          <w:rFonts w:ascii="宋体" w:hAnsi="宋体" w:cs="宋体"/>
          <w:snapToGrid w:val="0"/>
          <w:color w:val="auto"/>
          <w:spacing w:val="-5"/>
          <w:sz w:val="22"/>
          <w:szCs w:val="22"/>
        </w:rPr>
        <w:t>防器材不准挪作他用。电焊、</w:t>
      </w:r>
      <w:r>
        <w:rPr>
          <w:rFonts w:hint="eastAsia" w:ascii="宋体" w:hAnsi="宋体" w:cs="宋体"/>
          <w:snapToGrid w:val="0"/>
          <w:color w:val="auto"/>
          <w:spacing w:val="-5"/>
          <w:sz w:val="22"/>
          <w:szCs w:val="22"/>
          <w:lang w:eastAsia="zh-CN"/>
        </w:rPr>
        <w:t>切割</w:t>
      </w:r>
      <w:r>
        <w:rPr>
          <w:rFonts w:ascii="宋体" w:hAnsi="宋体" w:cs="宋体"/>
          <w:snapToGrid w:val="0"/>
          <w:color w:val="auto"/>
          <w:spacing w:val="-5"/>
          <w:sz w:val="22"/>
          <w:szCs w:val="22"/>
        </w:rPr>
        <w:t>作业应按规定办理动火审批手续，严格</w:t>
      </w:r>
      <w:r>
        <w:rPr>
          <w:rFonts w:ascii="宋体" w:hAnsi="宋体" w:cs="宋体"/>
          <w:snapToGrid w:val="0"/>
          <w:color w:val="auto"/>
          <w:spacing w:val="-6"/>
          <w:sz w:val="22"/>
          <w:szCs w:val="22"/>
        </w:rPr>
        <w:t>遵守“十不烧”</w:t>
      </w:r>
      <w:r>
        <w:rPr>
          <w:rFonts w:ascii="宋体" w:hAnsi="宋体" w:cs="宋体"/>
          <w:snapToGrid w:val="0"/>
          <w:color w:val="auto"/>
          <w:spacing w:val="-2"/>
          <w:sz w:val="22"/>
          <w:szCs w:val="22"/>
        </w:rPr>
        <w:t>规定，严禁使用电炉。冬季施工必须采用明火加热的防冻措施时，应取得防火主管人员</w:t>
      </w:r>
      <w:r>
        <w:rPr>
          <w:rFonts w:ascii="宋体" w:hAnsi="宋体" w:cs="宋体"/>
          <w:snapToGrid w:val="0"/>
          <w:color w:val="auto"/>
          <w:spacing w:val="-1"/>
          <w:sz w:val="22"/>
          <w:szCs w:val="22"/>
        </w:rPr>
        <w:t>同意，落实防火，防中毒措施，并指派专人值班。</w:t>
      </w:r>
    </w:p>
    <w:p w14:paraId="57044E75">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16、乙方需用甲方提供的电气设备，在使用前应先进行检测，并做好检测记</w:t>
      </w:r>
      <w:r>
        <w:rPr>
          <w:rFonts w:ascii="宋体" w:hAnsi="宋体" w:cs="宋体"/>
          <w:snapToGrid w:val="0"/>
          <w:color w:val="auto"/>
          <w:spacing w:val="-3"/>
          <w:sz w:val="22"/>
          <w:szCs w:val="22"/>
        </w:rPr>
        <w:t>录，如</w:t>
      </w:r>
      <w:r>
        <w:rPr>
          <w:rFonts w:ascii="宋体" w:hAnsi="宋体" w:cs="宋体"/>
          <w:snapToGrid w:val="0"/>
          <w:color w:val="auto"/>
          <w:spacing w:val="-2"/>
          <w:sz w:val="22"/>
          <w:szCs w:val="22"/>
        </w:rPr>
        <w:t>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电饭锅、电取暖器等，防止漏电触电事故发生。</w:t>
      </w:r>
    </w:p>
    <w:p w14:paraId="5B42B365">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17、乙方在施工中，应注意地下管线及高压架空线路的保护。甲方对</w:t>
      </w:r>
      <w:r>
        <w:rPr>
          <w:rFonts w:ascii="宋体" w:hAnsi="宋体" w:cs="宋体"/>
          <w:snapToGrid w:val="0"/>
          <w:color w:val="auto"/>
          <w:spacing w:val="-3"/>
          <w:sz w:val="22"/>
          <w:szCs w:val="22"/>
        </w:rPr>
        <w:t>地下管线和障</w:t>
      </w:r>
      <w:r>
        <w:rPr>
          <w:rFonts w:ascii="宋体" w:hAnsi="宋体" w:cs="宋体"/>
          <w:snapToGrid w:val="0"/>
          <w:color w:val="auto"/>
          <w:sz w:val="22"/>
          <w:szCs w:val="22"/>
        </w:rPr>
        <w:t>碍物应详细交底，乙方应贯彻交底要求，如遇有情况，应及时向甲方和有关部</w:t>
      </w:r>
      <w:r>
        <w:rPr>
          <w:rFonts w:ascii="宋体" w:hAnsi="宋体" w:cs="宋体"/>
          <w:snapToGrid w:val="0"/>
          <w:color w:val="auto"/>
          <w:spacing w:val="-1"/>
          <w:sz w:val="22"/>
          <w:szCs w:val="22"/>
        </w:rPr>
        <w:t>门联系，</w:t>
      </w:r>
      <w:r>
        <w:rPr>
          <w:rFonts w:ascii="宋体" w:hAnsi="宋体" w:cs="宋体"/>
          <w:snapToGrid w:val="0"/>
          <w:color w:val="auto"/>
          <w:spacing w:val="-4"/>
          <w:sz w:val="22"/>
          <w:szCs w:val="22"/>
        </w:rPr>
        <w:t>采取保护措施。</w:t>
      </w:r>
    </w:p>
    <w:p w14:paraId="28E9222E">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18、贯彻谁施工谁负责安全的原则。乙方在施工过程中发生的人身伤亡、火</w:t>
      </w:r>
      <w:r>
        <w:rPr>
          <w:rFonts w:ascii="宋体" w:hAnsi="宋体" w:cs="宋体"/>
          <w:snapToGrid w:val="0"/>
          <w:color w:val="auto"/>
          <w:spacing w:val="-3"/>
          <w:sz w:val="22"/>
          <w:szCs w:val="22"/>
        </w:rPr>
        <w:t>警、火</w:t>
      </w:r>
      <w:r>
        <w:rPr>
          <w:rFonts w:ascii="宋体" w:hAnsi="宋体" w:cs="宋体"/>
          <w:snapToGrid w:val="0"/>
          <w:color w:val="auto"/>
          <w:spacing w:val="-2"/>
          <w:sz w:val="22"/>
          <w:szCs w:val="22"/>
        </w:rPr>
        <w:t>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w:t>
      </w:r>
      <w:r>
        <w:rPr>
          <w:rFonts w:ascii="宋体" w:hAnsi="宋体" w:cs="宋体"/>
          <w:snapToGrid w:val="0"/>
          <w:color w:val="auto"/>
          <w:spacing w:val="-1"/>
          <w:sz w:val="22"/>
          <w:szCs w:val="22"/>
        </w:rPr>
        <w:t>用，由乙方承担。</w:t>
      </w:r>
    </w:p>
    <w:p w14:paraId="12D0F530">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19．本协议经双方签字、盖章有效。作为合同正本的附件一式四份，甲</w:t>
      </w:r>
      <w:r>
        <w:rPr>
          <w:rFonts w:ascii="宋体" w:hAnsi="宋体" w:cs="宋体"/>
          <w:snapToGrid w:val="0"/>
          <w:color w:val="auto"/>
          <w:spacing w:val="-3"/>
          <w:sz w:val="22"/>
          <w:szCs w:val="22"/>
        </w:rPr>
        <w:t>、乙双方各</w:t>
      </w:r>
      <w:r>
        <w:rPr>
          <w:rFonts w:ascii="宋体" w:hAnsi="宋体" w:cs="宋体"/>
          <w:snapToGrid w:val="0"/>
          <w:color w:val="auto"/>
          <w:spacing w:val="-8"/>
          <w:sz w:val="22"/>
          <w:szCs w:val="22"/>
        </w:rPr>
        <w:t>执二份。</w:t>
      </w:r>
    </w:p>
    <w:p w14:paraId="755AE7EF">
      <w:pPr>
        <w:widowControl w:val="0"/>
        <w:kinsoku w:val="0"/>
        <w:autoSpaceDE w:val="0"/>
        <w:autoSpaceDN w:val="0"/>
        <w:adjustRightInd w:val="0"/>
        <w:snapToGrid w:val="0"/>
        <w:spacing w:line="360" w:lineRule="auto"/>
        <w:ind w:firstLine="432" w:firstLineChars="200"/>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20．本协议同工程合同正本同日生效，甲、乙双方必须严格执行，由于违反本协议而造成伤亡事故，由违约方承担一切经济损失。</w:t>
      </w:r>
    </w:p>
    <w:p w14:paraId="3B80B030">
      <w:pPr>
        <w:kinsoku w:val="0"/>
        <w:autoSpaceDE w:val="0"/>
        <w:autoSpaceDN w:val="0"/>
        <w:adjustRightInd w:val="0"/>
        <w:snapToGrid w:val="0"/>
        <w:spacing w:line="314" w:lineRule="auto"/>
        <w:textAlignment w:val="baseline"/>
        <w:rPr>
          <w:rFonts w:ascii="Arial" w:hAnsi="Arial" w:eastAsia="Arial" w:cs="Arial"/>
          <w:snapToGrid w:val="0"/>
          <w:color w:val="auto"/>
          <w:sz w:val="21"/>
          <w:szCs w:val="21"/>
        </w:rPr>
      </w:pPr>
    </w:p>
    <w:p w14:paraId="52F3FEB9">
      <w:pPr>
        <w:kinsoku w:val="0"/>
        <w:autoSpaceDE w:val="0"/>
        <w:autoSpaceDN w:val="0"/>
        <w:adjustRightInd w:val="0"/>
        <w:snapToGrid w:val="0"/>
        <w:spacing w:line="315" w:lineRule="auto"/>
        <w:textAlignment w:val="baseline"/>
        <w:rPr>
          <w:rFonts w:ascii="Arial" w:hAnsi="Arial" w:eastAsia="Arial" w:cs="Arial"/>
          <w:snapToGrid w:val="0"/>
          <w:color w:val="auto"/>
          <w:sz w:val="21"/>
          <w:szCs w:val="21"/>
        </w:rPr>
      </w:pPr>
    </w:p>
    <w:p w14:paraId="757FDE83">
      <w:pPr>
        <w:kinsoku w:val="0"/>
        <w:autoSpaceDE w:val="0"/>
        <w:autoSpaceDN w:val="0"/>
        <w:adjustRightInd w:val="0"/>
        <w:snapToGrid w:val="0"/>
        <w:spacing w:line="315" w:lineRule="auto"/>
        <w:textAlignment w:val="baseline"/>
        <w:rPr>
          <w:rFonts w:ascii="Arial" w:hAnsi="Arial" w:eastAsia="Arial" w:cs="Arial"/>
          <w:snapToGrid w:val="0"/>
          <w:color w:val="auto"/>
          <w:sz w:val="21"/>
          <w:szCs w:val="21"/>
        </w:rPr>
      </w:pPr>
    </w:p>
    <w:p w14:paraId="45884997">
      <w:pPr>
        <w:kinsoku w:val="0"/>
        <w:autoSpaceDE w:val="0"/>
        <w:autoSpaceDN w:val="0"/>
        <w:adjustRightInd w:val="0"/>
        <w:snapToGrid w:val="0"/>
        <w:spacing w:before="72" w:line="219" w:lineRule="auto"/>
        <w:ind w:left="51"/>
        <w:textAlignment w:val="baseline"/>
        <w:rPr>
          <w:rFonts w:hint="eastAsia" w:ascii="宋体" w:hAnsi="宋体" w:cs="宋体"/>
          <w:snapToGrid w:val="0"/>
          <w:color w:val="auto"/>
          <w:sz w:val="22"/>
          <w:szCs w:val="22"/>
        </w:rPr>
      </w:pPr>
      <w:r>
        <w:rPr>
          <w:rFonts w:ascii="宋体" w:hAnsi="宋体" w:cs="宋体"/>
          <w:snapToGrid w:val="0"/>
          <w:color w:val="auto"/>
          <w:spacing w:val="-8"/>
          <w:sz w:val="22"/>
          <w:szCs w:val="22"/>
        </w:rPr>
        <w:t>甲方</w:t>
      </w:r>
      <w:r>
        <w:rPr>
          <w:rFonts w:ascii="宋体" w:hAnsi="宋体" w:cs="宋体"/>
          <w:snapToGrid w:val="0"/>
          <w:color w:val="auto"/>
          <w:spacing w:val="-6"/>
          <w:sz w:val="22"/>
          <w:szCs w:val="22"/>
        </w:rPr>
        <w:t>：（</w:t>
      </w:r>
      <w:r>
        <w:rPr>
          <w:rFonts w:ascii="宋体" w:hAnsi="宋体" w:cs="宋体"/>
          <w:snapToGrid w:val="0"/>
          <w:color w:val="auto"/>
          <w:spacing w:val="-8"/>
          <w:sz w:val="22"/>
          <w:szCs w:val="22"/>
        </w:rPr>
        <w:t>盖章）</w:t>
      </w:r>
      <w:r>
        <w:rPr>
          <w:rFonts w:hint="eastAsia" w:ascii="宋体" w:hAnsi="宋体" w:cs="宋体"/>
          <w:snapToGrid w:val="0"/>
          <w:color w:val="auto"/>
          <w:spacing w:val="-8"/>
          <w:sz w:val="22"/>
          <w:szCs w:val="22"/>
        </w:rPr>
        <w:t xml:space="preserve">                                      </w:t>
      </w:r>
      <w:r>
        <w:rPr>
          <w:rFonts w:ascii="宋体" w:hAnsi="宋体" w:cs="宋体"/>
          <w:snapToGrid w:val="0"/>
          <w:color w:val="auto"/>
          <w:spacing w:val="-8"/>
          <w:sz w:val="22"/>
          <w:szCs w:val="22"/>
        </w:rPr>
        <w:t>乙方</w:t>
      </w:r>
      <w:r>
        <w:rPr>
          <w:rFonts w:ascii="宋体" w:hAnsi="宋体" w:cs="宋体"/>
          <w:snapToGrid w:val="0"/>
          <w:color w:val="auto"/>
          <w:spacing w:val="-6"/>
          <w:sz w:val="22"/>
          <w:szCs w:val="22"/>
        </w:rPr>
        <w:t>：（</w:t>
      </w:r>
      <w:r>
        <w:rPr>
          <w:rFonts w:ascii="宋体" w:hAnsi="宋体" w:cs="宋体"/>
          <w:snapToGrid w:val="0"/>
          <w:color w:val="auto"/>
          <w:spacing w:val="-8"/>
          <w:sz w:val="22"/>
          <w:szCs w:val="22"/>
        </w:rPr>
        <w:t>盖章）</w:t>
      </w:r>
    </w:p>
    <w:p w14:paraId="187C0564">
      <w:pPr>
        <w:kinsoku w:val="0"/>
        <w:autoSpaceDE w:val="0"/>
        <w:autoSpaceDN w:val="0"/>
        <w:adjustRightInd w:val="0"/>
        <w:snapToGrid w:val="0"/>
        <w:spacing w:before="168" w:line="220" w:lineRule="auto"/>
        <w:ind w:left="24"/>
        <w:textAlignment w:val="baseline"/>
        <w:rPr>
          <w:rFonts w:hint="eastAsia" w:ascii="宋体" w:hAnsi="宋体" w:cs="宋体"/>
          <w:snapToGrid w:val="0"/>
          <w:color w:val="auto"/>
          <w:sz w:val="22"/>
          <w:szCs w:val="22"/>
        </w:rPr>
      </w:pPr>
      <w:r>
        <w:rPr>
          <w:rFonts w:ascii="宋体" w:hAnsi="宋体" w:cs="宋体"/>
          <w:snapToGrid w:val="0"/>
          <w:color w:val="auto"/>
          <w:sz w:val="22"/>
          <w:szCs w:val="22"/>
        </w:rPr>
        <w:t>法定代表人</w:t>
      </w:r>
      <w:r>
        <w:rPr>
          <w:rFonts w:hint="eastAsia" w:ascii="宋体" w:hAnsi="宋体" w:cs="宋体"/>
          <w:snapToGrid w:val="0"/>
          <w:color w:val="auto"/>
          <w:sz w:val="22"/>
          <w:szCs w:val="22"/>
        </w:rPr>
        <w:t xml:space="preserve">                                   </w:t>
      </w:r>
      <w:r>
        <w:rPr>
          <w:rFonts w:ascii="宋体" w:hAnsi="宋体" w:cs="宋体"/>
          <w:snapToGrid w:val="0"/>
          <w:color w:val="auto"/>
          <w:spacing w:val="-1"/>
          <w:sz w:val="22"/>
          <w:szCs w:val="22"/>
        </w:rPr>
        <w:t>法定代表人</w:t>
      </w:r>
    </w:p>
    <w:p w14:paraId="68E79781">
      <w:pPr>
        <w:kinsoku w:val="0"/>
        <w:autoSpaceDE w:val="0"/>
        <w:autoSpaceDN w:val="0"/>
        <w:adjustRightInd w:val="0"/>
        <w:snapToGrid w:val="0"/>
        <w:spacing w:before="165" w:line="220" w:lineRule="auto"/>
        <w:ind w:left="25"/>
        <w:textAlignment w:val="baseline"/>
        <w:rPr>
          <w:rFonts w:hint="eastAsia" w:ascii="宋体" w:hAnsi="宋体" w:cs="宋体"/>
          <w:snapToGrid w:val="0"/>
          <w:color w:val="auto"/>
          <w:sz w:val="22"/>
          <w:szCs w:val="22"/>
        </w:rPr>
      </w:pPr>
      <w:r>
        <w:rPr>
          <w:rFonts w:ascii="宋体" w:hAnsi="宋体" w:cs="宋体"/>
          <w:snapToGrid w:val="0"/>
          <w:color w:val="auto"/>
          <w:spacing w:val="1"/>
          <w:sz w:val="22"/>
          <w:szCs w:val="22"/>
        </w:rPr>
        <w:t>或其委托代理人</w:t>
      </w:r>
      <w:r>
        <w:rPr>
          <w:rFonts w:ascii="宋体" w:hAnsi="宋体" w:cs="宋体"/>
          <w:snapToGrid w:val="0"/>
          <w:color w:val="auto"/>
          <w:spacing w:val="-14"/>
          <w:sz w:val="22"/>
          <w:szCs w:val="22"/>
        </w:rPr>
        <w:t>：（</w:t>
      </w:r>
      <w:r>
        <w:rPr>
          <w:rFonts w:ascii="宋体" w:hAnsi="宋体" w:cs="宋体"/>
          <w:snapToGrid w:val="0"/>
          <w:color w:val="auto"/>
          <w:spacing w:val="1"/>
          <w:sz w:val="22"/>
          <w:szCs w:val="22"/>
        </w:rPr>
        <w:t>签字）</w:t>
      </w:r>
      <w:r>
        <w:rPr>
          <w:rFonts w:hint="eastAsia" w:ascii="宋体" w:hAnsi="宋体" w:cs="宋体"/>
          <w:snapToGrid w:val="0"/>
          <w:color w:val="auto"/>
          <w:spacing w:val="1"/>
          <w:sz w:val="22"/>
          <w:szCs w:val="22"/>
        </w:rPr>
        <w:t xml:space="preserve">                     </w:t>
      </w:r>
      <w:r>
        <w:rPr>
          <w:rFonts w:ascii="宋体" w:hAnsi="宋体" w:cs="宋体"/>
          <w:snapToGrid w:val="0"/>
          <w:color w:val="auto"/>
          <w:spacing w:val="1"/>
          <w:sz w:val="22"/>
          <w:szCs w:val="22"/>
        </w:rPr>
        <w:t>或其委托代理人</w:t>
      </w:r>
      <w:r>
        <w:rPr>
          <w:rFonts w:ascii="宋体" w:hAnsi="宋体" w:cs="宋体"/>
          <w:snapToGrid w:val="0"/>
          <w:color w:val="auto"/>
          <w:spacing w:val="-14"/>
          <w:sz w:val="22"/>
          <w:szCs w:val="22"/>
        </w:rPr>
        <w:t>：（</w:t>
      </w:r>
      <w:r>
        <w:rPr>
          <w:rFonts w:ascii="宋体" w:hAnsi="宋体" w:cs="宋体"/>
          <w:snapToGrid w:val="0"/>
          <w:color w:val="auto"/>
          <w:spacing w:val="1"/>
          <w:sz w:val="22"/>
          <w:szCs w:val="22"/>
        </w:rPr>
        <w:t>签字）</w:t>
      </w:r>
    </w:p>
    <w:p w14:paraId="17AC2953">
      <w:pPr>
        <w:kinsoku w:val="0"/>
        <w:autoSpaceDE w:val="0"/>
        <w:autoSpaceDN w:val="0"/>
        <w:adjustRightInd w:val="0"/>
        <w:snapToGrid w:val="0"/>
        <w:spacing w:before="165" w:line="230" w:lineRule="auto"/>
        <w:ind w:left="23"/>
        <w:textAlignment w:val="baseline"/>
        <w:rPr>
          <w:rFonts w:hint="eastAsia" w:ascii="宋体" w:hAnsi="宋体" w:cs="宋体"/>
          <w:snapToGrid w:val="0"/>
          <w:color w:val="auto"/>
          <w:sz w:val="22"/>
          <w:szCs w:val="22"/>
        </w:rPr>
      </w:pPr>
      <w:r>
        <w:rPr>
          <w:rFonts w:ascii="宋体" w:hAnsi="宋体" w:cs="宋体"/>
          <w:snapToGrid w:val="0"/>
          <w:color w:val="auto"/>
          <w:spacing w:val="-10"/>
          <w:sz w:val="22"/>
          <w:szCs w:val="22"/>
        </w:rPr>
        <w:t>地址：</w:t>
      </w:r>
      <w:r>
        <w:rPr>
          <w:rFonts w:hint="eastAsia" w:ascii="宋体" w:hAnsi="宋体" w:cs="宋体"/>
          <w:snapToGrid w:val="0"/>
          <w:color w:val="auto"/>
          <w:spacing w:val="-10"/>
          <w:sz w:val="22"/>
          <w:szCs w:val="22"/>
        </w:rPr>
        <w:t xml:space="preserve">                                                </w:t>
      </w:r>
      <w:r>
        <w:rPr>
          <w:rFonts w:ascii="宋体" w:hAnsi="宋体" w:cs="宋体"/>
          <w:snapToGrid w:val="0"/>
          <w:color w:val="auto"/>
          <w:spacing w:val="-10"/>
          <w:sz w:val="22"/>
          <w:szCs w:val="22"/>
        </w:rPr>
        <w:t>地址：</w:t>
      </w:r>
    </w:p>
    <w:p w14:paraId="42BA197D">
      <w:pPr>
        <w:kinsoku w:val="0"/>
        <w:autoSpaceDE w:val="0"/>
        <w:autoSpaceDN w:val="0"/>
        <w:adjustRightInd w:val="0"/>
        <w:snapToGrid w:val="0"/>
        <w:spacing w:before="157" w:line="222" w:lineRule="auto"/>
        <w:ind w:left="48"/>
        <w:textAlignment w:val="baseline"/>
        <w:rPr>
          <w:rFonts w:hint="eastAsia" w:ascii="宋体" w:hAnsi="宋体" w:cs="宋体"/>
          <w:snapToGrid w:val="0"/>
          <w:color w:val="auto"/>
          <w:sz w:val="22"/>
          <w:szCs w:val="22"/>
        </w:rPr>
      </w:pPr>
      <w:r>
        <w:rPr>
          <w:rFonts w:ascii="宋体" w:hAnsi="宋体" w:cs="宋体"/>
          <w:snapToGrid w:val="0"/>
          <w:color w:val="auto"/>
          <w:spacing w:val="-18"/>
          <w:sz w:val="22"/>
          <w:szCs w:val="22"/>
        </w:rPr>
        <w:t>电话：</w:t>
      </w:r>
      <w:r>
        <w:rPr>
          <w:rFonts w:hint="eastAsia" w:ascii="宋体" w:hAnsi="宋体" w:cs="宋体"/>
          <w:snapToGrid w:val="0"/>
          <w:color w:val="auto"/>
          <w:spacing w:val="-18"/>
          <w:sz w:val="22"/>
          <w:szCs w:val="22"/>
        </w:rPr>
        <w:t xml:space="preserve">                                                           </w:t>
      </w:r>
      <w:r>
        <w:rPr>
          <w:rFonts w:ascii="宋体" w:hAnsi="宋体" w:cs="宋体"/>
          <w:snapToGrid w:val="0"/>
          <w:color w:val="auto"/>
          <w:spacing w:val="-18"/>
          <w:sz w:val="22"/>
          <w:szCs w:val="22"/>
        </w:rPr>
        <w:t>电话：</w:t>
      </w:r>
    </w:p>
    <w:p w14:paraId="78709D0F">
      <w:pPr>
        <w:kinsoku w:val="0"/>
        <w:autoSpaceDE w:val="0"/>
        <w:autoSpaceDN w:val="0"/>
        <w:adjustRightInd w:val="0"/>
        <w:snapToGrid w:val="0"/>
        <w:spacing w:before="162" w:line="220" w:lineRule="auto"/>
        <w:ind w:left="23"/>
        <w:textAlignment w:val="baseline"/>
        <w:rPr>
          <w:rFonts w:hint="eastAsia" w:ascii="宋体" w:hAnsi="宋体" w:cs="宋体"/>
          <w:snapToGrid w:val="0"/>
          <w:color w:val="auto"/>
          <w:sz w:val="22"/>
          <w:szCs w:val="22"/>
        </w:rPr>
      </w:pPr>
      <w:r>
        <w:rPr>
          <w:rFonts w:ascii="宋体" w:hAnsi="宋体" w:cs="宋体"/>
          <w:snapToGrid w:val="0"/>
          <w:color w:val="auto"/>
          <w:spacing w:val="-2"/>
          <w:sz w:val="22"/>
          <w:szCs w:val="22"/>
        </w:rPr>
        <w:t>签约日期：年月日</w:t>
      </w:r>
    </w:p>
    <w:p w14:paraId="134641B0">
      <w:pPr>
        <w:pStyle w:val="48"/>
        <w:widowControl w:val="0"/>
        <w:ind w:firstLine="1041"/>
        <w:rPr>
          <w:rFonts w:hint="eastAsia" w:eastAsia="华文中宋"/>
          <w:b/>
          <w:color w:val="auto"/>
          <w:sz w:val="52"/>
          <w:szCs w:val="52"/>
        </w:rPr>
      </w:pPr>
    </w:p>
    <w:p w14:paraId="0952AC85">
      <w:pPr>
        <w:pStyle w:val="48"/>
        <w:widowControl w:val="0"/>
        <w:ind w:firstLine="1041"/>
        <w:rPr>
          <w:rFonts w:hint="eastAsia" w:eastAsia="华文中宋"/>
          <w:b/>
          <w:color w:val="auto"/>
          <w:sz w:val="52"/>
          <w:szCs w:val="52"/>
        </w:rPr>
      </w:pPr>
    </w:p>
    <w:p w14:paraId="43B12AE8">
      <w:pPr>
        <w:pStyle w:val="48"/>
        <w:widowControl w:val="0"/>
        <w:ind w:firstLine="1041"/>
        <w:rPr>
          <w:rFonts w:hint="eastAsia" w:eastAsia="华文中宋"/>
          <w:b/>
          <w:color w:val="auto"/>
          <w:sz w:val="52"/>
          <w:szCs w:val="52"/>
        </w:rPr>
      </w:pPr>
    </w:p>
    <w:p w14:paraId="7EC7CFC8">
      <w:pPr>
        <w:widowControl w:val="0"/>
        <w:spacing w:line="360" w:lineRule="auto"/>
        <w:ind w:firstLine="1200"/>
        <w:rPr>
          <w:rFonts w:hint="eastAsia" w:ascii="宋体" w:hAnsi="宋体" w:cs="宋体"/>
          <w:color w:val="auto"/>
          <w:sz w:val="24"/>
          <w:szCs w:val="24"/>
        </w:rPr>
      </w:pPr>
      <w:r>
        <w:rPr>
          <w:rFonts w:hint="eastAsia" w:ascii="宋体" w:hAnsi="宋体" w:cs="宋体"/>
          <w:color w:val="auto"/>
          <w:sz w:val="24"/>
          <w:szCs w:val="24"/>
        </w:rPr>
        <w:t xml:space="preserve">                                </w:t>
      </w:r>
    </w:p>
    <w:p w14:paraId="527B3320">
      <w:pPr>
        <w:widowControl w:val="0"/>
        <w:spacing w:line="360" w:lineRule="auto"/>
        <w:rPr>
          <w:rFonts w:hint="eastAsia" w:ascii="宋体" w:hAnsi="宋体" w:cs="宋体"/>
          <w:color w:val="auto"/>
          <w:sz w:val="24"/>
          <w:szCs w:val="24"/>
        </w:rPr>
      </w:pPr>
    </w:p>
    <w:p w14:paraId="5B653C0C">
      <w:pPr>
        <w:widowControl w:val="0"/>
        <w:rPr>
          <w:color w:val="auto"/>
        </w:rPr>
      </w:pPr>
    </w:p>
    <w:p w14:paraId="55BD8800">
      <w:pPr>
        <w:pStyle w:val="48"/>
        <w:widowControl w:val="0"/>
        <w:rPr>
          <w:rFonts w:hint="eastAsia"/>
          <w:color w:val="auto"/>
        </w:rPr>
      </w:pPr>
    </w:p>
    <w:p w14:paraId="63175A90">
      <w:pPr>
        <w:pStyle w:val="4"/>
        <w:keepNext w:val="0"/>
        <w:keepLines w:val="0"/>
        <w:widowControl w:val="0"/>
        <w:rPr>
          <w:color w:val="auto"/>
        </w:rPr>
      </w:pPr>
      <w:r>
        <w:rPr>
          <w:rFonts w:hint="eastAsia"/>
          <w:color w:val="auto"/>
        </w:rPr>
        <w:t>第六章  附件</w:t>
      </w:r>
    </w:p>
    <w:p w14:paraId="11FA3C1A">
      <w:pPr>
        <w:pStyle w:val="4"/>
        <w:keepNext w:val="0"/>
        <w:keepLines w:val="0"/>
        <w:widowControl w:val="0"/>
        <w:rPr>
          <w:rFonts w:hint="eastAsia" w:ascii="宋体" w:hAnsi="宋体" w:cs="宋体"/>
          <w:color w:val="auto"/>
          <w:szCs w:val="32"/>
        </w:rPr>
      </w:pPr>
      <w:r>
        <w:rPr>
          <w:rFonts w:hint="eastAsia"/>
          <w:color w:val="auto"/>
        </w:rPr>
        <w:t>（竞争性磋商响应文件及附件格式）</w:t>
      </w:r>
    </w:p>
    <w:p w14:paraId="47E0799A">
      <w:pPr>
        <w:widowControl w:val="0"/>
        <w:jc w:val="center"/>
        <w:rPr>
          <w:rFonts w:hint="eastAsia" w:ascii="宋体" w:hAnsi="宋体" w:cs="宋体"/>
          <w:b/>
          <w:color w:val="auto"/>
          <w:sz w:val="31"/>
          <w:szCs w:val="31"/>
        </w:rPr>
      </w:pPr>
    </w:p>
    <w:p w14:paraId="09A5DFB7">
      <w:pPr>
        <w:widowControl w:val="0"/>
        <w:rPr>
          <w:rFonts w:hint="eastAsia" w:ascii="宋体" w:hAnsi="宋体" w:cs="宋体"/>
          <w:b/>
          <w:color w:val="auto"/>
          <w:sz w:val="40"/>
          <w:szCs w:val="40"/>
        </w:rPr>
      </w:pPr>
    </w:p>
    <w:p w14:paraId="3B842FFF">
      <w:pPr>
        <w:widowControl w:val="0"/>
        <w:jc w:val="center"/>
        <w:rPr>
          <w:rFonts w:hint="eastAsia" w:ascii="宋体" w:hAnsi="宋体" w:cs="宋体"/>
          <w:b/>
          <w:color w:val="auto"/>
          <w:sz w:val="43"/>
          <w:szCs w:val="43"/>
        </w:rPr>
      </w:pPr>
    </w:p>
    <w:p w14:paraId="59320C2C">
      <w:pPr>
        <w:widowControl w:val="0"/>
        <w:jc w:val="center"/>
        <w:rPr>
          <w:rFonts w:hint="eastAsia" w:ascii="宋体" w:hAnsi="宋体" w:cs="宋体"/>
          <w:b/>
          <w:color w:val="auto"/>
          <w:sz w:val="43"/>
          <w:szCs w:val="43"/>
        </w:rPr>
      </w:pPr>
      <w:r>
        <w:rPr>
          <w:rFonts w:hint="eastAsia" w:ascii="宋体" w:hAnsi="宋体" w:cs="宋体"/>
          <w:b/>
          <w:color w:val="auto"/>
          <w:sz w:val="43"/>
          <w:szCs w:val="43"/>
        </w:rPr>
        <w:t>竞争性磋商响应文件</w:t>
      </w:r>
    </w:p>
    <w:p w14:paraId="7009D936">
      <w:pPr>
        <w:widowControl w:val="0"/>
        <w:jc w:val="center"/>
        <w:rPr>
          <w:rFonts w:hint="eastAsia" w:ascii="宋体" w:hAnsi="宋体" w:cs="宋体"/>
          <w:b/>
          <w:color w:val="auto"/>
          <w:sz w:val="43"/>
          <w:szCs w:val="43"/>
        </w:rPr>
      </w:pPr>
    </w:p>
    <w:p w14:paraId="44DED5AB">
      <w:pPr>
        <w:widowControl w:val="0"/>
        <w:rPr>
          <w:rFonts w:hint="eastAsia" w:ascii="宋体" w:hAnsi="宋体" w:cs="宋体"/>
          <w:b/>
          <w:color w:val="auto"/>
          <w:sz w:val="43"/>
          <w:szCs w:val="43"/>
        </w:rPr>
      </w:pPr>
    </w:p>
    <w:p w14:paraId="33B7CE13">
      <w:pPr>
        <w:pStyle w:val="4"/>
        <w:keepNext w:val="0"/>
        <w:keepLines w:val="0"/>
        <w:widowControl w:val="0"/>
        <w:rPr>
          <w:color w:val="auto"/>
        </w:rPr>
      </w:pPr>
    </w:p>
    <w:p w14:paraId="2D697749">
      <w:pPr>
        <w:widowControl w:val="0"/>
        <w:spacing w:line="360" w:lineRule="auto"/>
        <w:ind w:firstLine="1084"/>
        <w:rPr>
          <w:rFonts w:ascii="宋体"/>
          <w:b/>
          <w:bCs/>
          <w:color w:val="auto"/>
          <w:sz w:val="36"/>
          <w:szCs w:val="36"/>
        </w:rPr>
      </w:pPr>
      <w:r>
        <w:rPr>
          <w:rFonts w:hint="eastAsia" w:ascii="宋体" w:hAnsi="宋体" w:cs="宋体"/>
          <w:b/>
          <w:bCs/>
          <w:color w:val="auto"/>
          <w:sz w:val="36"/>
          <w:szCs w:val="36"/>
        </w:rPr>
        <w:t>项目编号：</w:t>
      </w:r>
    </w:p>
    <w:p w14:paraId="4211F0D4">
      <w:pPr>
        <w:widowControl w:val="0"/>
        <w:spacing w:line="360" w:lineRule="auto"/>
        <w:ind w:firstLine="1084"/>
        <w:rPr>
          <w:rFonts w:ascii="宋体"/>
          <w:b/>
          <w:bCs/>
          <w:color w:val="auto"/>
          <w:sz w:val="36"/>
          <w:szCs w:val="36"/>
          <w:u w:val="single"/>
        </w:rPr>
      </w:pPr>
      <w:r>
        <w:rPr>
          <w:rFonts w:hint="eastAsia" w:ascii="宋体" w:hAnsi="宋体" w:cs="宋体"/>
          <w:b/>
          <w:bCs/>
          <w:color w:val="auto"/>
          <w:sz w:val="36"/>
          <w:szCs w:val="36"/>
        </w:rPr>
        <w:t>项目名称：</w:t>
      </w:r>
    </w:p>
    <w:p w14:paraId="4550CF87">
      <w:pPr>
        <w:widowControl w:val="0"/>
        <w:rPr>
          <w:rFonts w:ascii="宋体"/>
          <w:b/>
          <w:bCs/>
          <w:color w:val="auto"/>
          <w:sz w:val="36"/>
          <w:szCs w:val="36"/>
        </w:rPr>
      </w:pPr>
    </w:p>
    <w:p w14:paraId="48365811">
      <w:pPr>
        <w:widowControl w:val="0"/>
        <w:rPr>
          <w:rFonts w:ascii="宋体"/>
          <w:b/>
          <w:bCs/>
          <w:color w:val="auto"/>
          <w:sz w:val="36"/>
          <w:szCs w:val="36"/>
        </w:rPr>
      </w:pPr>
    </w:p>
    <w:p w14:paraId="67DD5ED6">
      <w:pPr>
        <w:widowControl w:val="0"/>
        <w:rPr>
          <w:rFonts w:ascii="宋体"/>
          <w:b/>
          <w:bCs/>
          <w:color w:val="auto"/>
          <w:sz w:val="36"/>
          <w:szCs w:val="36"/>
        </w:rPr>
      </w:pPr>
    </w:p>
    <w:p w14:paraId="328C2FB4">
      <w:pPr>
        <w:widowControl w:val="0"/>
        <w:rPr>
          <w:rFonts w:ascii="宋体"/>
          <w:b/>
          <w:bCs/>
          <w:color w:val="auto"/>
          <w:sz w:val="36"/>
          <w:szCs w:val="36"/>
        </w:rPr>
      </w:pPr>
    </w:p>
    <w:p w14:paraId="470EDED0">
      <w:pPr>
        <w:widowControl w:val="0"/>
        <w:rPr>
          <w:rFonts w:ascii="宋体"/>
          <w:b/>
          <w:bCs/>
          <w:color w:val="auto"/>
          <w:sz w:val="36"/>
          <w:szCs w:val="36"/>
        </w:rPr>
      </w:pPr>
    </w:p>
    <w:p w14:paraId="2086A3E9">
      <w:pPr>
        <w:widowControl w:val="0"/>
        <w:spacing w:line="360" w:lineRule="auto"/>
        <w:ind w:firstLine="1084"/>
        <w:rPr>
          <w:rFonts w:hint="eastAsia" w:ascii="宋体" w:hAnsi="宋体" w:cs="宋体"/>
          <w:b/>
          <w:bCs/>
          <w:color w:val="auto"/>
          <w:sz w:val="36"/>
          <w:szCs w:val="36"/>
        </w:rPr>
      </w:pPr>
      <w:r>
        <w:rPr>
          <w:rFonts w:hint="eastAsia" w:ascii="宋体" w:hAnsi="宋体" w:cs="宋体"/>
          <w:b/>
          <w:bCs/>
          <w:color w:val="auto"/>
          <w:sz w:val="36"/>
          <w:szCs w:val="36"/>
        </w:rPr>
        <w:t>供应商名称：</w:t>
      </w:r>
    </w:p>
    <w:p w14:paraId="684AED05">
      <w:pPr>
        <w:widowControl w:val="0"/>
        <w:spacing w:line="360" w:lineRule="auto"/>
        <w:ind w:firstLine="1084"/>
        <w:rPr>
          <w:rFonts w:hint="eastAsia" w:ascii="宋体" w:hAnsi="宋体" w:cs="宋体"/>
          <w:b/>
          <w:bCs/>
          <w:color w:val="auto"/>
          <w:sz w:val="36"/>
          <w:szCs w:val="36"/>
        </w:rPr>
      </w:pPr>
      <w:r>
        <w:rPr>
          <w:rFonts w:hint="eastAsia" w:ascii="宋体" w:hAnsi="宋体" w:cs="宋体"/>
          <w:b/>
          <w:bCs/>
          <w:color w:val="auto"/>
          <w:sz w:val="36"/>
          <w:szCs w:val="36"/>
        </w:rPr>
        <w:t>法定代表人或其委托代理人：（签字）</w:t>
      </w:r>
    </w:p>
    <w:p w14:paraId="1D73CEAE">
      <w:pPr>
        <w:widowControl w:val="0"/>
        <w:spacing w:line="360" w:lineRule="auto"/>
        <w:ind w:firstLine="1084"/>
        <w:rPr>
          <w:rFonts w:hint="eastAsia" w:ascii="宋体" w:hAnsi="宋体" w:cs="宋体"/>
          <w:b/>
          <w:bCs/>
          <w:color w:val="auto"/>
          <w:sz w:val="36"/>
          <w:szCs w:val="36"/>
        </w:rPr>
      </w:pPr>
      <w:r>
        <w:rPr>
          <w:rFonts w:hint="eastAsia" w:ascii="宋体" w:hAnsi="宋体" w:cs="宋体"/>
          <w:b/>
          <w:bCs/>
          <w:color w:val="auto"/>
          <w:sz w:val="36"/>
          <w:szCs w:val="36"/>
        </w:rPr>
        <w:t>日期：</w:t>
      </w:r>
    </w:p>
    <w:p w14:paraId="7ECCB855">
      <w:pPr>
        <w:pStyle w:val="48"/>
        <w:widowControl w:val="0"/>
        <w:rPr>
          <w:rFonts w:hint="eastAsia"/>
          <w:color w:val="auto"/>
        </w:rPr>
      </w:pPr>
    </w:p>
    <w:p w14:paraId="0EC88DE4">
      <w:pPr>
        <w:pStyle w:val="48"/>
        <w:widowControl w:val="0"/>
        <w:rPr>
          <w:rFonts w:hint="eastAsia"/>
          <w:color w:val="auto"/>
        </w:rPr>
      </w:pPr>
    </w:p>
    <w:p w14:paraId="3EF824CB">
      <w:pPr>
        <w:rPr>
          <w:rFonts w:hint="eastAsia" w:ascii="宋体" w:hAnsi="宋体" w:cs="宋体"/>
          <w:b/>
          <w:bCs/>
          <w:color w:val="auto"/>
          <w:sz w:val="32"/>
          <w:szCs w:val="32"/>
        </w:rPr>
      </w:pPr>
      <w:bookmarkStart w:id="5" w:name="_Toc489655320"/>
      <w:r>
        <w:rPr>
          <w:rFonts w:hint="eastAsia" w:ascii="宋体" w:hAnsi="宋体" w:cs="宋体"/>
          <w:b/>
          <w:bCs/>
          <w:color w:val="auto"/>
          <w:sz w:val="32"/>
          <w:szCs w:val="32"/>
        </w:rPr>
        <w:br w:type="page"/>
      </w:r>
    </w:p>
    <w:bookmarkEnd w:id="5"/>
    <w:p w14:paraId="50A845BA">
      <w:pPr>
        <w:widowControl w:val="0"/>
        <w:rPr>
          <w:color w:val="auto"/>
        </w:rPr>
      </w:pPr>
      <w:r>
        <w:rPr>
          <w:rFonts w:hint="eastAsia" w:ascii="宋体" w:hAnsi="宋体" w:cs="宋体"/>
          <w:b/>
          <w:color w:val="auto"/>
          <w:sz w:val="31"/>
          <w:szCs w:val="31"/>
        </w:rPr>
        <w:t>附件一、磋商申请及声明格式</w:t>
      </w:r>
    </w:p>
    <w:p w14:paraId="6287E36F">
      <w:pPr>
        <w:widowControl w:val="0"/>
        <w:spacing w:line="360" w:lineRule="auto"/>
        <w:jc w:val="center"/>
        <w:rPr>
          <w:color w:val="auto"/>
        </w:rPr>
      </w:pPr>
      <w:r>
        <w:rPr>
          <w:rFonts w:hint="eastAsia" w:ascii="宋体" w:hAnsi="宋体" w:cs="宋体"/>
          <w:color w:val="auto"/>
          <w:sz w:val="28"/>
          <w:szCs w:val="28"/>
        </w:rPr>
        <w:t>磋商申请及声明</w:t>
      </w:r>
    </w:p>
    <w:p w14:paraId="122D04A0">
      <w:pPr>
        <w:widowControl w:val="0"/>
        <w:spacing w:line="348" w:lineRule="auto"/>
        <w:rPr>
          <w:color w:val="auto"/>
          <w:sz w:val="21"/>
          <w:szCs w:val="21"/>
        </w:rPr>
      </w:pPr>
      <w:r>
        <w:rPr>
          <w:rFonts w:hint="eastAsia" w:ascii="宋体" w:hAnsi="宋体" w:cs="宋体"/>
          <w:color w:val="auto"/>
          <w:sz w:val="21"/>
          <w:szCs w:val="22"/>
        </w:rPr>
        <w:t>致：</w:t>
      </w:r>
      <w:r>
        <w:rPr>
          <w:rFonts w:hint="eastAsia" w:ascii="宋体" w:hAnsi="宋体" w:cs="宋体"/>
          <w:color w:val="auto"/>
          <w:sz w:val="21"/>
          <w:szCs w:val="22"/>
          <w:u w:val="single"/>
        </w:rPr>
        <w:t>（采购人）</w:t>
      </w:r>
    </w:p>
    <w:p w14:paraId="641725CB">
      <w:pPr>
        <w:widowControl w:val="0"/>
        <w:spacing w:line="348" w:lineRule="auto"/>
        <w:ind w:left="200" w:firstLine="837"/>
        <w:rPr>
          <w:color w:val="auto"/>
          <w:sz w:val="21"/>
          <w:szCs w:val="21"/>
        </w:rPr>
      </w:pPr>
      <w:r>
        <w:rPr>
          <w:rFonts w:hint="eastAsia" w:ascii="宋体" w:hAnsi="宋体" w:cs="宋体"/>
          <w:color w:val="auto"/>
          <w:sz w:val="21"/>
          <w:szCs w:val="22"/>
        </w:rPr>
        <w:t>根据贵方</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（项目名称）</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（项目编号）投标邀请，正式授权下述签字人</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 xml:space="preserve"> (姓名)代表供应商</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（供应商名称），提交竞争性磋商响应文件。</w:t>
      </w:r>
    </w:p>
    <w:p w14:paraId="6711DB5F">
      <w:pPr>
        <w:widowControl w:val="0"/>
        <w:spacing w:line="348" w:lineRule="auto"/>
        <w:ind w:firstLine="420"/>
        <w:rPr>
          <w:color w:val="auto"/>
          <w:sz w:val="21"/>
          <w:szCs w:val="21"/>
        </w:rPr>
      </w:pPr>
      <w:r>
        <w:rPr>
          <w:rFonts w:hint="eastAsia" w:ascii="宋体" w:hAnsi="宋体" w:cs="宋体"/>
          <w:color w:val="auto"/>
          <w:sz w:val="21"/>
          <w:szCs w:val="22"/>
        </w:rPr>
        <w:t>据此函，签字人兹宣布声明和承诺如下：</w:t>
      </w:r>
    </w:p>
    <w:p w14:paraId="3319CAAB">
      <w:pPr>
        <w:widowControl w:val="0"/>
        <w:spacing w:line="348" w:lineRule="auto"/>
        <w:ind w:firstLine="420"/>
        <w:rPr>
          <w:color w:val="auto"/>
          <w:sz w:val="21"/>
          <w:szCs w:val="21"/>
        </w:rPr>
      </w:pPr>
      <w:r>
        <w:rPr>
          <w:rFonts w:hint="eastAsia" w:ascii="宋体" w:hAnsi="宋体" w:cs="宋体"/>
          <w:color w:val="auto"/>
          <w:sz w:val="21"/>
          <w:szCs w:val="22"/>
        </w:rPr>
        <w:t>1、我们的资格条件完全符合本次磋商要求，我们同意并向贵方提供了与投标有关的所有证据和资料。</w:t>
      </w:r>
    </w:p>
    <w:p w14:paraId="7F80BEF6">
      <w:pPr>
        <w:widowControl w:val="0"/>
        <w:spacing w:line="348" w:lineRule="auto"/>
        <w:ind w:firstLine="420"/>
        <w:rPr>
          <w:rFonts w:hint="eastAsia" w:ascii="宋体" w:hAnsi="宋体" w:cs="宋体"/>
          <w:color w:val="auto"/>
          <w:sz w:val="21"/>
          <w:szCs w:val="22"/>
        </w:rPr>
      </w:pPr>
      <w:r>
        <w:rPr>
          <w:rFonts w:hint="eastAsia" w:ascii="宋体" w:hAnsi="宋体" w:cs="宋体"/>
          <w:color w:val="auto"/>
          <w:sz w:val="21"/>
          <w:szCs w:val="22"/>
        </w:rPr>
        <w:t>2、按磋商要求，我们的首次报价为</w:t>
      </w:r>
      <w:r>
        <w:rPr>
          <w:rFonts w:hint="eastAsia" w:ascii="宋体" w:hAnsi="宋体" w:cs="宋体"/>
          <w:color w:val="auto"/>
          <w:sz w:val="21"/>
          <w:szCs w:val="22"/>
          <w:u w:val="single"/>
        </w:rPr>
        <w:t xml:space="preserve">              元</w:t>
      </w:r>
      <w:r>
        <w:rPr>
          <w:rFonts w:hint="eastAsia" w:ascii="宋体" w:hAnsi="宋体" w:cs="宋体"/>
          <w:color w:val="auto"/>
          <w:sz w:val="21"/>
          <w:szCs w:val="22"/>
        </w:rPr>
        <w:t>，人民币（大写），其中，中、小、微型企业</w:t>
      </w:r>
      <w:r>
        <w:rPr>
          <w:rFonts w:ascii="宋体" w:hAnsi="宋体"/>
          <w:color w:val="auto"/>
          <w:sz w:val="21"/>
        </w:rPr>
        <w:t>产品为</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万元人民币。</w:t>
      </w:r>
    </w:p>
    <w:p w14:paraId="092AD018">
      <w:pPr>
        <w:widowControl w:val="0"/>
        <w:spacing w:line="348" w:lineRule="auto"/>
        <w:ind w:firstLine="420"/>
        <w:rPr>
          <w:color w:val="auto"/>
          <w:sz w:val="21"/>
          <w:szCs w:val="21"/>
        </w:rPr>
      </w:pPr>
      <w:r>
        <w:rPr>
          <w:rFonts w:hint="eastAsia" w:ascii="宋体" w:hAnsi="宋体" w:cs="宋体"/>
          <w:color w:val="auto"/>
          <w:sz w:val="21"/>
          <w:szCs w:val="22"/>
        </w:rPr>
        <w:t>3、项目负责人（姓名）</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；工期：</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w:t>
      </w:r>
    </w:p>
    <w:p w14:paraId="4A7DCB69">
      <w:pPr>
        <w:widowControl w:val="0"/>
        <w:spacing w:line="348" w:lineRule="auto"/>
        <w:ind w:firstLine="420"/>
        <w:rPr>
          <w:color w:val="auto"/>
          <w:sz w:val="21"/>
          <w:szCs w:val="21"/>
        </w:rPr>
      </w:pPr>
      <w:r>
        <w:rPr>
          <w:rFonts w:hint="eastAsia" w:ascii="宋体" w:hAnsi="宋体" w:cs="宋体"/>
          <w:color w:val="auto"/>
          <w:sz w:val="21"/>
          <w:szCs w:val="22"/>
        </w:rPr>
        <w:t>4、我们已详细审核全部竞争性磋商文件及其有效补充文件，我们放弃对竞争性磋商文件任何误解的权利，提交竞争性磋商响应文件后，不对竞争性磋商文件本身提出质疑。</w:t>
      </w:r>
    </w:p>
    <w:p w14:paraId="56F158CE">
      <w:pPr>
        <w:widowControl w:val="0"/>
        <w:spacing w:line="348" w:lineRule="auto"/>
        <w:ind w:firstLine="420"/>
        <w:rPr>
          <w:color w:val="auto"/>
          <w:sz w:val="21"/>
          <w:szCs w:val="21"/>
        </w:rPr>
      </w:pPr>
      <w:r>
        <w:rPr>
          <w:rFonts w:hint="eastAsia" w:ascii="宋体" w:hAnsi="宋体" w:cs="宋体"/>
          <w:color w:val="auto"/>
          <w:sz w:val="21"/>
          <w:szCs w:val="22"/>
        </w:rPr>
        <w:t>5、我们同意从规定的磋商日期起遵循本竞争性磋商响应文件，并在规定的投标有效期期满之前均具有约束力。</w:t>
      </w:r>
    </w:p>
    <w:p w14:paraId="03E8B2A1">
      <w:pPr>
        <w:widowControl w:val="0"/>
        <w:spacing w:line="348" w:lineRule="auto"/>
        <w:ind w:firstLine="420"/>
        <w:rPr>
          <w:color w:val="auto"/>
          <w:sz w:val="21"/>
          <w:szCs w:val="21"/>
        </w:rPr>
      </w:pPr>
      <w:r>
        <w:rPr>
          <w:rFonts w:hint="eastAsia" w:ascii="宋体" w:hAnsi="宋体" w:cs="宋体"/>
          <w:color w:val="auto"/>
          <w:sz w:val="21"/>
          <w:szCs w:val="22"/>
        </w:rPr>
        <w:t>6、一旦我方中标，我方保证在磋商文件规定的时间内竣工并移交整个工程。</w:t>
      </w:r>
    </w:p>
    <w:p w14:paraId="47D4EF86">
      <w:pPr>
        <w:widowControl w:val="0"/>
        <w:spacing w:line="348" w:lineRule="auto"/>
        <w:ind w:firstLine="420"/>
        <w:rPr>
          <w:color w:val="auto"/>
          <w:sz w:val="21"/>
          <w:szCs w:val="21"/>
        </w:rPr>
      </w:pPr>
      <w:r>
        <w:rPr>
          <w:rFonts w:hint="eastAsia" w:ascii="宋体" w:hAnsi="宋体" w:cs="宋体"/>
          <w:color w:val="auto"/>
          <w:sz w:val="21"/>
          <w:szCs w:val="22"/>
        </w:rPr>
        <w:t>7、我方决不提供虚假材料谋取成交、决不采取不正当手段诋毁、排挤其他供应商、决不与采购人、其它供应商或者招标代理恶意串通、决不向采购人、采购单位工作人员和评委进行商业贿赂、决不在采购过程中与采购人进行协商谈判、决不拒绝有关部门监督检查或提供虚假情况，如有违反，无条件接受贵方及相关管理部门的处罚。</w:t>
      </w:r>
    </w:p>
    <w:p w14:paraId="4416FC40">
      <w:pPr>
        <w:widowControl w:val="0"/>
        <w:spacing w:line="360" w:lineRule="auto"/>
        <w:ind w:firstLine="420"/>
        <w:rPr>
          <w:color w:val="auto"/>
          <w:sz w:val="21"/>
          <w:szCs w:val="21"/>
        </w:rPr>
      </w:pPr>
      <w:r>
        <w:rPr>
          <w:rFonts w:hint="eastAsia" w:ascii="宋体" w:hAnsi="宋体" w:cs="宋体"/>
          <w:color w:val="auto"/>
          <w:sz w:val="21"/>
          <w:szCs w:val="22"/>
          <w:lang w:val="en-US" w:eastAsia="zh-CN"/>
        </w:rPr>
        <w:t>8</w:t>
      </w:r>
      <w:r>
        <w:rPr>
          <w:rFonts w:hint="eastAsia" w:ascii="宋体" w:hAnsi="宋体" w:cs="宋体"/>
          <w:color w:val="auto"/>
          <w:sz w:val="21"/>
          <w:szCs w:val="22"/>
        </w:rPr>
        <w:t>、与本投标有关的正式联系方式为：</w:t>
      </w:r>
    </w:p>
    <w:p w14:paraId="40D80688">
      <w:pPr>
        <w:widowControl w:val="0"/>
        <w:spacing w:line="360" w:lineRule="auto"/>
        <w:ind w:firstLine="420"/>
        <w:rPr>
          <w:color w:val="auto"/>
          <w:sz w:val="21"/>
          <w:szCs w:val="21"/>
          <w:u w:val="single"/>
        </w:rPr>
      </w:pPr>
      <w:r>
        <w:rPr>
          <w:rFonts w:hint="eastAsia" w:ascii="宋体" w:hAnsi="宋体" w:cs="宋体"/>
          <w:color w:val="auto"/>
          <w:sz w:val="21"/>
          <w:szCs w:val="22"/>
        </w:rPr>
        <w:t>地址：</w:t>
      </w:r>
      <w:r>
        <w:rPr>
          <w:rFonts w:hint="eastAsia" w:ascii="宋体" w:hAnsi="宋体" w:cs="宋体"/>
          <w:color w:val="auto"/>
          <w:sz w:val="24"/>
          <w:szCs w:val="24"/>
          <w:u w:val="single"/>
          <w:lang w:val="zh-CN"/>
        </w:rPr>
        <w:t xml:space="preserve">          </w:t>
      </w:r>
    </w:p>
    <w:p w14:paraId="3A7F5CBC">
      <w:pPr>
        <w:widowControl w:val="0"/>
        <w:spacing w:line="360" w:lineRule="auto"/>
        <w:ind w:firstLine="420"/>
        <w:rPr>
          <w:color w:val="auto"/>
          <w:sz w:val="21"/>
          <w:szCs w:val="21"/>
          <w:u w:val="single"/>
        </w:rPr>
      </w:pPr>
      <w:r>
        <w:rPr>
          <w:rFonts w:hint="eastAsia" w:ascii="宋体" w:hAnsi="宋体" w:cs="宋体"/>
          <w:color w:val="auto"/>
          <w:sz w:val="21"/>
          <w:szCs w:val="22"/>
        </w:rPr>
        <w:t>电话：</w:t>
      </w:r>
      <w:r>
        <w:rPr>
          <w:rFonts w:hint="eastAsia" w:ascii="宋体" w:hAnsi="宋体" w:cs="宋体"/>
          <w:color w:val="auto"/>
          <w:sz w:val="24"/>
          <w:szCs w:val="24"/>
          <w:u w:val="single"/>
          <w:lang w:val="zh-CN"/>
        </w:rPr>
        <w:t xml:space="preserve">          </w:t>
      </w:r>
    </w:p>
    <w:p w14:paraId="43155D28">
      <w:pPr>
        <w:widowControl w:val="0"/>
        <w:spacing w:line="360" w:lineRule="auto"/>
        <w:ind w:firstLine="420"/>
        <w:rPr>
          <w:color w:val="auto"/>
          <w:sz w:val="21"/>
          <w:szCs w:val="21"/>
          <w:u w:val="single"/>
        </w:rPr>
      </w:pPr>
      <w:r>
        <w:rPr>
          <w:rFonts w:hint="eastAsia" w:ascii="宋体" w:hAnsi="宋体" w:cs="宋体"/>
          <w:color w:val="auto"/>
          <w:sz w:val="21"/>
          <w:szCs w:val="22"/>
        </w:rPr>
        <w:t>传真：</w:t>
      </w:r>
      <w:r>
        <w:rPr>
          <w:rFonts w:hint="eastAsia" w:ascii="宋体" w:hAnsi="宋体" w:cs="宋体"/>
          <w:color w:val="auto"/>
          <w:sz w:val="24"/>
          <w:szCs w:val="24"/>
          <w:u w:val="single"/>
          <w:lang w:val="zh-CN"/>
        </w:rPr>
        <w:t xml:space="preserve">          </w:t>
      </w:r>
    </w:p>
    <w:p w14:paraId="25A39E9A">
      <w:pPr>
        <w:widowControl w:val="0"/>
        <w:spacing w:line="360" w:lineRule="auto"/>
        <w:ind w:firstLine="420"/>
        <w:rPr>
          <w:color w:val="auto"/>
          <w:sz w:val="21"/>
          <w:szCs w:val="21"/>
          <w:u w:val="single"/>
        </w:rPr>
      </w:pPr>
      <w:r>
        <w:rPr>
          <w:rFonts w:hint="eastAsia" w:ascii="宋体" w:hAnsi="宋体" w:cs="宋体"/>
          <w:color w:val="auto"/>
          <w:sz w:val="21"/>
          <w:szCs w:val="22"/>
        </w:rPr>
        <w:t>开户银行：</w:t>
      </w:r>
      <w:r>
        <w:rPr>
          <w:rFonts w:hint="eastAsia" w:ascii="宋体" w:hAnsi="宋体" w:cs="宋体"/>
          <w:color w:val="auto"/>
          <w:sz w:val="24"/>
          <w:szCs w:val="24"/>
          <w:u w:val="single"/>
          <w:lang w:val="zh-CN"/>
        </w:rPr>
        <w:t xml:space="preserve">          </w:t>
      </w:r>
    </w:p>
    <w:p w14:paraId="11082FF9">
      <w:pPr>
        <w:widowControl w:val="0"/>
        <w:spacing w:line="360" w:lineRule="auto"/>
        <w:ind w:firstLine="420"/>
        <w:rPr>
          <w:color w:val="auto"/>
          <w:sz w:val="21"/>
          <w:szCs w:val="21"/>
          <w:u w:val="single"/>
        </w:rPr>
      </w:pPr>
      <w:r>
        <w:rPr>
          <w:rFonts w:hint="eastAsia" w:ascii="宋体" w:hAnsi="宋体" w:cs="宋体"/>
          <w:color w:val="auto"/>
          <w:sz w:val="21"/>
          <w:szCs w:val="22"/>
        </w:rPr>
        <w:t>银行账号：</w:t>
      </w:r>
      <w:r>
        <w:rPr>
          <w:rFonts w:hint="eastAsia" w:ascii="宋体" w:hAnsi="宋体" w:cs="宋体"/>
          <w:color w:val="auto"/>
          <w:sz w:val="24"/>
          <w:szCs w:val="24"/>
          <w:u w:val="single"/>
          <w:lang w:val="zh-CN"/>
        </w:rPr>
        <w:t xml:space="preserve">          </w:t>
      </w:r>
    </w:p>
    <w:p w14:paraId="02251583">
      <w:pPr>
        <w:widowControl w:val="0"/>
        <w:spacing w:line="360" w:lineRule="auto"/>
        <w:ind w:firstLine="420"/>
        <w:rPr>
          <w:color w:val="auto"/>
          <w:sz w:val="21"/>
          <w:szCs w:val="21"/>
          <w:u w:val="single"/>
        </w:rPr>
      </w:pPr>
      <w:r>
        <w:rPr>
          <w:rFonts w:hint="eastAsia" w:ascii="宋体" w:hAnsi="宋体" w:cs="宋体"/>
          <w:color w:val="auto"/>
          <w:sz w:val="21"/>
          <w:szCs w:val="22"/>
        </w:rPr>
        <w:t>供应商授权代表姓名（签字）：</w:t>
      </w:r>
      <w:r>
        <w:rPr>
          <w:rFonts w:hint="eastAsia" w:ascii="宋体" w:hAnsi="宋体" w:cs="宋体"/>
          <w:color w:val="auto"/>
          <w:sz w:val="24"/>
          <w:szCs w:val="24"/>
          <w:u w:val="single"/>
          <w:lang w:val="zh-CN"/>
        </w:rPr>
        <w:t xml:space="preserve">          </w:t>
      </w:r>
    </w:p>
    <w:p w14:paraId="63B702F4">
      <w:pPr>
        <w:widowControl w:val="0"/>
        <w:spacing w:line="360" w:lineRule="auto"/>
        <w:ind w:firstLine="420"/>
        <w:rPr>
          <w:color w:val="auto"/>
          <w:sz w:val="21"/>
          <w:szCs w:val="21"/>
          <w:u w:val="single"/>
        </w:rPr>
      </w:pPr>
      <w:r>
        <w:rPr>
          <w:rFonts w:hint="eastAsia" w:ascii="宋体" w:hAnsi="宋体" w:cs="宋体"/>
          <w:color w:val="auto"/>
          <w:sz w:val="21"/>
          <w:szCs w:val="22"/>
        </w:rPr>
        <w:t>供应商名称：</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 xml:space="preserve">（盖章）                    </w:t>
      </w:r>
    </w:p>
    <w:p w14:paraId="7EF9259A">
      <w:pPr>
        <w:widowControl w:val="0"/>
        <w:spacing w:line="360" w:lineRule="auto"/>
        <w:ind w:firstLine="420"/>
        <w:rPr>
          <w:color w:val="auto"/>
        </w:rPr>
      </w:pPr>
      <w:r>
        <w:rPr>
          <w:rFonts w:hint="eastAsia" w:ascii="宋体" w:hAnsi="宋体" w:cs="宋体"/>
          <w:color w:val="auto"/>
          <w:sz w:val="21"/>
          <w:szCs w:val="22"/>
        </w:rPr>
        <w:t>日期：   年  月   日</w:t>
      </w:r>
    </w:p>
    <w:p w14:paraId="3724896B">
      <w:pPr>
        <w:widowControl w:val="0"/>
        <w:rPr>
          <w:rFonts w:hint="eastAsia" w:ascii="宋体" w:hAnsi="宋体" w:cs="宋体"/>
          <w:b/>
          <w:color w:val="auto"/>
          <w:sz w:val="31"/>
          <w:szCs w:val="31"/>
        </w:rPr>
      </w:pPr>
    </w:p>
    <w:p w14:paraId="33466500">
      <w:pPr>
        <w:rPr>
          <w:rFonts w:hint="eastAsia" w:ascii="宋体" w:hAnsi="宋体" w:cs="宋体"/>
          <w:b/>
          <w:color w:val="auto"/>
          <w:sz w:val="31"/>
          <w:szCs w:val="31"/>
        </w:rPr>
      </w:pPr>
      <w:r>
        <w:rPr>
          <w:rFonts w:hint="eastAsia" w:ascii="宋体" w:hAnsi="宋体" w:cs="宋体"/>
          <w:b/>
          <w:color w:val="auto"/>
          <w:sz w:val="31"/>
          <w:szCs w:val="31"/>
        </w:rPr>
        <w:br w:type="page"/>
      </w:r>
    </w:p>
    <w:p w14:paraId="0FB8AD1C">
      <w:pPr>
        <w:widowControl w:val="0"/>
        <w:rPr>
          <w:color w:val="auto"/>
        </w:rPr>
      </w:pPr>
      <w:r>
        <w:rPr>
          <w:rFonts w:hint="eastAsia" w:ascii="宋体" w:hAnsi="宋体" w:cs="宋体"/>
          <w:b/>
          <w:color w:val="auto"/>
          <w:sz w:val="31"/>
          <w:szCs w:val="31"/>
        </w:rPr>
        <w:t>附件二、法定代表人授权委托书格式</w:t>
      </w:r>
    </w:p>
    <w:p w14:paraId="3AD5B97A">
      <w:pPr>
        <w:widowControl w:val="0"/>
        <w:spacing w:line="360" w:lineRule="auto"/>
        <w:jc w:val="center"/>
        <w:rPr>
          <w:color w:val="auto"/>
          <w:sz w:val="21"/>
          <w:szCs w:val="21"/>
        </w:rPr>
      </w:pPr>
      <w:r>
        <w:rPr>
          <w:rFonts w:hint="eastAsia" w:ascii="宋体" w:hAnsi="宋体" w:cs="宋体"/>
          <w:color w:val="auto"/>
          <w:sz w:val="32"/>
          <w:szCs w:val="32"/>
        </w:rPr>
        <w:t>法定代表人授权委托书</w:t>
      </w:r>
    </w:p>
    <w:p w14:paraId="343960E7">
      <w:pPr>
        <w:widowControl w:val="0"/>
        <w:spacing w:line="360" w:lineRule="auto"/>
        <w:rPr>
          <w:color w:val="auto"/>
          <w:sz w:val="21"/>
          <w:szCs w:val="21"/>
          <w:u w:val="single"/>
        </w:rPr>
      </w:pPr>
      <w:r>
        <w:rPr>
          <w:rFonts w:hint="eastAsia" w:ascii="宋体" w:hAnsi="宋体" w:cs="宋体"/>
          <w:color w:val="auto"/>
          <w:sz w:val="21"/>
          <w:szCs w:val="22"/>
        </w:rPr>
        <w:t>致：</w:t>
      </w:r>
      <w:r>
        <w:rPr>
          <w:rFonts w:hint="eastAsia" w:ascii="宋体" w:hAnsi="宋体" w:cs="宋体"/>
          <w:color w:val="auto"/>
          <w:sz w:val="24"/>
          <w:szCs w:val="24"/>
          <w:u w:val="single"/>
          <w:lang w:val="zh-CN"/>
        </w:rPr>
        <w:t xml:space="preserve">          </w:t>
      </w:r>
    </w:p>
    <w:p w14:paraId="184740C2">
      <w:pPr>
        <w:widowControl w:val="0"/>
        <w:spacing w:line="360" w:lineRule="auto"/>
        <w:ind w:firstLine="420"/>
        <w:rPr>
          <w:color w:val="auto"/>
          <w:sz w:val="21"/>
          <w:szCs w:val="21"/>
        </w:rPr>
      </w:pPr>
      <w:r>
        <w:rPr>
          <w:rFonts w:hint="eastAsia" w:ascii="宋体" w:hAnsi="宋体" w:cs="宋体"/>
          <w:color w:val="auto"/>
          <w:sz w:val="21"/>
          <w:szCs w:val="22"/>
        </w:rPr>
        <w:t>本授权书声明：注册于</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（供应商住址）的</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（供应商名称）法定代表人</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 xml:space="preserve">（法定代表人姓名）代表本公司授权在下面签字的 </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 xml:space="preserve">（供应商代表姓名）为本公司的合法代理人，就贵方组织的 </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（项目名称），</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（项目编号）投标，以本公司名义处理一切与之有关的事务。</w:t>
      </w:r>
    </w:p>
    <w:p w14:paraId="008C06DB">
      <w:pPr>
        <w:widowControl w:val="0"/>
        <w:spacing w:line="360" w:lineRule="auto"/>
        <w:ind w:firstLine="420"/>
        <w:rPr>
          <w:rFonts w:hint="eastAsia" w:ascii="宋体" w:hAnsi="宋体" w:cs="宋体"/>
          <w:color w:val="auto"/>
          <w:sz w:val="21"/>
          <w:szCs w:val="22"/>
        </w:rPr>
      </w:pPr>
    </w:p>
    <w:p w14:paraId="16EFB1C3">
      <w:pPr>
        <w:widowControl w:val="0"/>
        <w:spacing w:line="360" w:lineRule="auto"/>
        <w:ind w:firstLine="420"/>
        <w:rPr>
          <w:color w:val="auto"/>
          <w:sz w:val="21"/>
          <w:szCs w:val="21"/>
        </w:rPr>
      </w:pPr>
      <w:r>
        <w:rPr>
          <w:rFonts w:hint="eastAsia" w:ascii="宋体" w:hAnsi="宋体" w:cs="宋体"/>
          <w:color w:val="auto"/>
          <w:sz w:val="21"/>
          <w:szCs w:val="22"/>
        </w:rPr>
        <w:t>本授权书于   年   月   日签字生效，特此声明。</w:t>
      </w:r>
    </w:p>
    <w:p w14:paraId="04835425">
      <w:pPr>
        <w:widowControl w:val="0"/>
        <w:spacing w:line="360" w:lineRule="auto"/>
        <w:ind w:firstLine="420"/>
        <w:rPr>
          <w:rFonts w:hint="eastAsia" w:ascii="宋体" w:hAnsi="宋体" w:cs="宋体"/>
          <w:color w:val="auto"/>
          <w:sz w:val="21"/>
          <w:szCs w:val="22"/>
        </w:rPr>
      </w:pPr>
    </w:p>
    <w:p w14:paraId="3D3FC74D">
      <w:pPr>
        <w:widowControl w:val="0"/>
        <w:spacing w:line="360" w:lineRule="auto"/>
        <w:ind w:firstLine="420"/>
        <w:rPr>
          <w:color w:val="auto"/>
          <w:sz w:val="21"/>
          <w:szCs w:val="21"/>
        </w:rPr>
      </w:pPr>
      <w:r>
        <w:rPr>
          <w:rFonts w:hint="eastAsia" w:ascii="宋体" w:hAnsi="宋体" w:cs="宋体"/>
          <w:color w:val="auto"/>
          <w:sz w:val="21"/>
          <w:szCs w:val="22"/>
        </w:rPr>
        <w:t>法定代表人签字：</w:t>
      </w:r>
    </w:p>
    <w:p w14:paraId="52CDAB7A">
      <w:pPr>
        <w:widowControl w:val="0"/>
        <w:spacing w:line="360" w:lineRule="auto"/>
        <w:ind w:firstLine="420"/>
        <w:rPr>
          <w:color w:val="auto"/>
          <w:sz w:val="21"/>
          <w:szCs w:val="21"/>
        </w:rPr>
      </w:pPr>
      <w:r>
        <w:rPr>
          <w:rFonts w:hint="eastAsia" w:ascii="宋体" w:hAnsi="宋体" w:cs="宋体"/>
          <w:color w:val="auto"/>
          <w:sz w:val="21"/>
          <w:szCs w:val="22"/>
        </w:rPr>
        <w:t>授权委托人签字：</w:t>
      </w:r>
    </w:p>
    <w:p w14:paraId="37384907">
      <w:pPr>
        <w:widowControl w:val="0"/>
        <w:spacing w:line="360" w:lineRule="auto"/>
        <w:ind w:firstLine="420"/>
        <w:rPr>
          <w:rFonts w:hint="eastAsia" w:ascii="宋体" w:hAnsi="宋体" w:cs="宋体"/>
          <w:color w:val="auto"/>
          <w:sz w:val="21"/>
          <w:szCs w:val="22"/>
        </w:rPr>
      </w:pPr>
      <w:r>
        <w:rPr>
          <w:rFonts w:hint="eastAsia" w:ascii="宋体" w:hAnsi="宋体" w:cs="宋体"/>
          <w:color w:val="auto"/>
          <w:sz w:val="21"/>
          <w:szCs w:val="22"/>
        </w:rPr>
        <w:t>日期：    年    月      日</w:t>
      </w:r>
    </w:p>
    <w:p w14:paraId="055665FE">
      <w:pPr>
        <w:widowControl w:val="0"/>
        <w:spacing w:line="360" w:lineRule="auto"/>
        <w:rPr>
          <w:rFonts w:eastAsia="Times New Roman"/>
          <w:color w:val="auto"/>
          <w:sz w:val="21"/>
          <w:szCs w:val="21"/>
        </w:rPr>
      </w:pPr>
    </w:p>
    <w:p w14:paraId="5E936995">
      <w:pPr>
        <w:widowControl w:val="0"/>
        <w:spacing w:line="360" w:lineRule="auto"/>
        <w:ind w:firstLine="440"/>
        <w:rPr>
          <w:rFonts w:hint="eastAsia" w:ascii="宋体" w:hAnsi="宋体" w:cs="宋体"/>
          <w:color w:val="auto"/>
          <w:sz w:val="22"/>
          <w:szCs w:val="22"/>
        </w:rPr>
      </w:pPr>
      <w:r>
        <w:rPr>
          <w:rFonts w:hint="eastAsia" w:ascii="宋体" w:hAnsi="宋体" w:cs="宋体"/>
          <w:color w:val="auto"/>
          <w:sz w:val="22"/>
          <w:szCs w:val="22"/>
        </w:rPr>
        <w:t>委托代理人的身份证的复印件:</w:t>
      </w:r>
    </w:p>
    <w:p w14:paraId="58466EB1">
      <w:pPr>
        <w:widowControl w:val="0"/>
        <w:ind w:firstLine="420"/>
        <w:rPr>
          <w:rFonts w:hint="eastAsia" w:ascii="宋体" w:hAnsi="宋体" w:cs="宋体"/>
          <w:color w:val="auto"/>
          <w:sz w:val="21"/>
          <w:szCs w:val="21"/>
        </w:rPr>
      </w:pPr>
    </w:p>
    <w:p w14:paraId="211155EB">
      <w:pPr>
        <w:pStyle w:val="3"/>
        <w:widowControl w:val="0"/>
        <w:spacing w:after="0"/>
        <w:rPr>
          <w:rFonts w:hint="eastAsia" w:ascii="宋体" w:hAnsi="宋体" w:cs="宋体"/>
          <w:color w:val="auto"/>
          <w:szCs w:val="21"/>
        </w:rPr>
      </w:pPr>
    </w:p>
    <w:p w14:paraId="3119D524">
      <w:pPr>
        <w:widowControl w:val="0"/>
        <w:rPr>
          <w:rFonts w:hint="eastAsia" w:ascii="宋体" w:hAnsi="宋体" w:cs="宋体"/>
          <w:b/>
          <w:color w:val="auto"/>
          <w:sz w:val="31"/>
          <w:szCs w:val="31"/>
        </w:rPr>
      </w:pPr>
    </w:p>
    <w:p w14:paraId="47128578">
      <w:pPr>
        <w:widowControl w:val="0"/>
        <w:rPr>
          <w:rFonts w:hint="eastAsia" w:ascii="宋体" w:hAnsi="宋体" w:cs="宋体"/>
          <w:b/>
          <w:color w:val="auto"/>
          <w:sz w:val="31"/>
          <w:szCs w:val="31"/>
        </w:rPr>
      </w:pPr>
    </w:p>
    <w:p w14:paraId="2C9719B2">
      <w:pPr>
        <w:widowControl w:val="0"/>
        <w:rPr>
          <w:rFonts w:hint="eastAsia" w:ascii="宋体" w:hAnsi="宋体" w:cs="宋体"/>
          <w:b/>
          <w:color w:val="auto"/>
          <w:sz w:val="31"/>
          <w:szCs w:val="31"/>
        </w:rPr>
      </w:pPr>
    </w:p>
    <w:p w14:paraId="3BC197FB">
      <w:pPr>
        <w:widowControl w:val="0"/>
        <w:rPr>
          <w:rFonts w:hint="eastAsia" w:ascii="宋体" w:hAnsi="宋体" w:cs="宋体"/>
          <w:b/>
          <w:color w:val="auto"/>
          <w:sz w:val="31"/>
          <w:szCs w:val="31"/>
        </w:rPr>
      </w:pPr>
    </w:p>
    <w:p w14:paraId="0CF05B9E">
      <w:pPr>
        <w:widowControl w:val="0"/>
        <w:rPr>
          <w:rFonts w:hint="eastAsia" w:ascii="宋体" w:hAnsi="宋体" w:cs="宋体"/>
          <w:b/>
          <w:color w:val="auto"/>
          <w:sz w:val="31"/>
          <w:szCs w:val="31"/>
        </w:rPr>
      </w:pPr>
    </w:p>
    <w:p w14:paraId="7BF7714B">
      <w:pPr>
        <w:widowControl w:val="0"/>
        <w:rPr>
          <w:rFonts w:hint="eastAsia" w:ascii="宋体" w:hAnsi="宋体" w:cs="宋体"/>
          <w:b/>
          <w:color w:val="auto"/>
          <w:sz w:val="31"/>
          <w:szCs w:val="31"/>
        </w:rPr>
      </w:pPr>
    </w:p>
    <w:p w14:paraId="5EC25397">
      <w:pPr>
        <w:widowControl w:val="0"/>
        <w:rPr>
          <w:rFonts w:hint="eastAsia" w:ascii="宋体" w:hAnsi="宋体" w:cs="宋体"/>
          <w:b/>
          <w:color w:val="auto"/>
          <w:sz w:val="31"/>
          <w:szCs w:val="31"/>
        </w:rPr>
      </w:pPr>
    </w:p>
    <w:p w14:paraId="600D9FBF">
      <w:pPr>
        <w:widowControl w:val="0"/>
        <w:rPr>
          <w:rFonts w:hint="eastAsia" w:ascii="宋体" w:hAnsi="宋体" w:cs="宋体"/>
          <w:b/>
          <w:color w:val="auto"/>
          <w:sz w:val="31"/>
          <w:szCs w:val="31"/>
        </w:rPr>
      </w:pPr>
    </w:p>
    <w:p w14:paraId="05B63EB4">
      <w:pPr>
        <w:widowControl w:val="0"/>
        <w:rPr>
          <w:rFonts w:hint="eastAsia" w:ascii="宋体" w:hAnsi="宋体" w:cs="宋体"/>
          <w:b/>
          <w:color w:val="auto"/>
          <w:sz w:val="31"/>
          <w:szCs w:val="31"/>
        </w:rPr>
      </w:pPr>
    </w:p>
    <w:p w14:paraId="3B902A7A">
      <w:pPr>
        <w:widowControl w:val="0"/>
        <w:rPr>
          <w:rFonts w:hint="eastAsia" w:ascii="宋体" w:hAnsi="宋体" w:cs="宋体"/>
          <w:b/>
          <w:color w:val="auto"/>
          <w:sz w:val="31"/>
          <w:szCs w:val="31"/>
        </w:rPr>
      </w:pPr>
    </w:p>
    <w:p w14:paraId="24BA4ECF">
      <w:pPr>
        <w:widowControl w:val="0"/>
        <w:rPr>
          <w:rFonts w:hint="eastAsia" w:ascii="宋体" w:hAnsi="宋体" w:cs="宋体"/>
          <w:b/>
          <w:color w:val="auto"/>
          <w:sz w:val="31"/>
          <w:szCs w:val="31"/>
        </w:rPr>
      </w:pPr>
    </w:p>
    <w:p w14:paraId="1A6E0F6D">
      <w:pPr>
        <w:widowControl w:val="0"/>
        <w:rPr>
          <w:rFonts w:hint="eastAsia" w:ascii="宋体" w:hAnsi="宋体" w:cs="宋体"/>
          <w:b/>
          <w:color w:val="auto"/>
          <w:sz w:val="31"/>
          <w:szCs w:val="31"/>
        </w:rPr>
      </w:pPr>
    </w:p>
    <w:p w14:paraId="0B52933B">
      <w:pPr>
        <w:pStyle w:val="48"/>
        <w:widowControl w:val="0"/>
        <w:rPr>
          <w:rFonts w:hint="eastAsia"/>
          <w:color w:val="auto"/>
        </w:rPr>
      </w:pPr>
    </w:p>
    <w:p w14:paraId="79E6EE9C">
      <w:pPr>
        <w:pStyle w:val="48"/>
        <w:widowControl w:val="0"/>
        <w:rPr>
          <w:rFonts w:hint="eastAsia"/>
          <w:color w:val="auto"/>
        </w:rPr>
      </w:pPr>
    </w:p>
    <w:p w14:paraId="2B5CCF02">
      <w:pPr>
        <w:pStyle w:val="48"/>
        <w:widowControl w:val="0"/>
        <w:rPr>
          <w:rFonts w:hint="eastAsia"/>
          <w:color w:val="auto"/>
        </w:rPr>
      </w:pPr>
    </w:p>
    <w:p w14:paraId="227E4EC7">
      <w:pPr>
        <w:pStyle w:val="48"/>
        <w:widowControl w:val="0"/>
        <w:ind w:firstLine="0"/>
        <w:rPr>
          <w:rFonts w:hint="eastAsia"/>
          <w:color w:val="auto"/>
        </w:rPr>
      </w:pPr>
    </w:p>
    <w:p w14:paraId="62A0F3F8">
      <w:pPr>
        <w:widowControl w:val="0"/>
        <w:rPr>
          <w:color w:val="auto"/>
        </w:rPr>
      </w:pPr>
      <w:r>
        <w:rPr>
          <w:rFonts w:hint="eastAsia" w:ascii="宋体" w:hAnsi="宋体" w:cs="宋体"/>
          <w:b/>
          <w:color w:val="auto"/>
          <w:sz w:val="31"/>
          <w:szCs w:val="31"/>
        </w:rPr>
        <w:t>附件三、报价一览表及工程量清单报价表格式</w:t>
      </w:r>
    </w:p>
    <w:p w14:paraId="53BC5C77">
      <w:pPr>
        <w:widowControl w:val="0"/>
        <w:spacing w:line="360" w:lineRule="auto"/>
        <w:ind w:firstLine="3960"/>
        <w:rPr>
          <w:rFonts w:hint="eastAsia" w:ascii="宋体" w:hAnsi="宋体" w:cs="宋体"/>
          <w:color w:val="auto"/>
          <w:sz w:val="36"/>
          <w:szCs w:val="36"/>
        </w:rPr>
      </w:pPr>
    </w:p>
    <w:p w14:paraId="7C34263B">
      <w:pPr>
        <w:widowControl w:val="0"/>
        <w:spacing w:line="360" w:lineRule="auto"/>
        <w:ind w:firstLine="3960"/>
        <w:rPr>
          <w:rFonts w:hint="eastAsia" w:ascii="宋体" w:hAnsi="宋体" w:cs="宋体"/>
          <w:color w:val="auto"/>
          <w:sz w:val="36"/>
          <w:szCs w:val="36"/>
        </w:rPr>
      </w:pPr>
      <w:r>
        <w:rPr>
          <w:rFonts w:hint="eastAsia" w:ascii="宋体" w:hAnsi="宋体" w:cs="宋体"/>
          <w:color w:val="auto"/>
          <w:sz w:val="36"/>
          <w:szCs w:val="36"/>
        </w:rPr>
        <w:t>报价一览表</w:t>
      </w:r>
    </w:p>
    <w:p w14:paraId="77AB9FF0">
      <w:pPr>
        <w:widowControl w:val="0"/>
        <w:spacing w:line="360" w:lineRule="auto"/>
        <w:rPr>
          <w:rFonts w:hint="eastAsia" w:ascii="宋体" w:hAnsi="宋体" w:cs="宋体"/>
          <w:color w:val="auto"/>
          <w:sz w:val="24"/>
          <w:szCs w:val="36"/>
        </w:rPr>
      </w:pPr>
      <w:r>
        <w:rPr>
          <w:rFonts w:hint="eastAsia" w:ascii="宋体" w:hAnsi="宋体" w:cs="宋体"/>
          <w:color w:val="auto"/>
          <w:sz w:val="24"/>
          <w:szCs w:val="36"/>
        </w:rPr>
        <w:t>项目名称：                                          项目编号：</w:t>
      </w:r>
    </w:p>
    <w:tbl>
      <w:tblPr>
        <w:tblStyle w:val="39"/>
        <w:tblW w:w="99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3978"/>
        <w:gridCol w:w="3030"/>
        <w:gridCol w:w="2293"/>
      </w:tblGrid>
      <w:tr w14:paraId="3843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trPr>
        <w:tc>
          <w:tcPr>
            <w:tcW w:w="613" w:type="dxa"/>
            <w:vAlign w:val="center"/>
          </w:tcPr>
          <w:p w14:paraId="0E23B9CB">
            <w:pPr>
              <w:widowControl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序号</w:t>
            </w:r>
          </w:p>
        </w:tc>
        <w:tc>
          <w:tcPr>
            <w:tcW w:w="3978" w:type="dxa"/>
            <w:vAlign w:val="center"/>
          </w:tcPr>
          <w:p w14:paraId="0B9B611D">
            <w:pPr>
              <w:widowControl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3030" w:type="dxa"/>
            <w:vAlign w:val="center"/>
          </w:tcPr>
          <w:p w14:paraId="62E94A22">
            <w:pPr>
              <w:widowControl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报价（元）</w:t>
            </w:r>
          </w:p>
        </w:tc>
        <w:tc>
          <w:tcPr>
            <w:tcW w:w="2293" w:type="dxa"/>
            <w:vAlign w:val="center"/>
          </w:tcPr>
          <w:p w14:paraId="2ACDE7D3">
            <w:pPr>
              <w:widowControl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备注</w:t>
            </w:r>
          </w:p>
        </w:tc>
      </w:tr>
      <w:tr w14:paraId="5706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trPr>
        <w:tc>
          <w:tcPr>
            <w:tcW w:w="613" w:type="dxa"/>
            <w:vMerge w:val="restart"/>
            <w:vAlign w:val="center"/>
          </w:tcPr>
          <w:p w14:paraId="08B7B3B4">
            <w:pPr>
              <w:widowControl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1</w:t>
            </w:r>
          </w:p>
        </w:tc>
        <w:tc>
          <w:tcPr>
            <w:tcW w:w="3978" w:type="dxa"/>
            <w:vAlign w:val="center"/>
          </w:tcPr>
          <w:p w14:paraId="0A75BDB0">
            <w:pPr>
              <w:widowControl w:val="0"/>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栖霞区九乡河衡阳调蓄池建设工程10kV正式用电电力接入工程</w:t>
            </w:r>
          </w:p>
        </w:tc>
        <w:tc>
          <w:tcPr>
            <w:tcW w:w="3030" w:type="dxa"/>
            <w:vAlign w:val="center"/>
          </w:tcPr>
          <w:p w14:paraId="61FAAC60">
            <w:pPr>
              <w:widowControl w:val="0"/>
              <w:spacing w:line="360" w:lineRule="auto"/>
              <w:jc w:val="center"/>
              <w:rPr>
                <w:rFonts w:hint="eastAsia" w:ascii="宋体" w:hAnsi="宋体" w:cs="宋体"/>
                <w:color w:val="auto"/>
                <w:sz w:val="24"/>
                <w:szCs w:val="24"/>
              </w:rPr>
            </w:pPr>
          </w:p>
        </w:tc>
        <w:tc>
          <w:tcPr>
            <w:tcW w:w="2293" w:type="dxa"/>
            <w:vAlign w:val="center"/>
          </w:tcPr>
          <w:p w14:paraId="68B3DBDA">
            <w:pPr>
              <w:widowControl w:val="0"/>
              <w:spacing w:line="360" w:lineRule="auto"/>
              <w:jc w:val="center"/>
              <w:rPr>
                <w:rFonts w:hint="eastAsia" w:ascii="宋体" w:hAnsi="宋体" w:cs="宋体"/>
                <w:color w:val="auto"/>
                <w:sz w:val="24"/>
                <w:szCs w:val="24"/>
              </w:rPr>
            </w:pPr>
          </w:p>
        </w:tc>
      </w:tr>
      <w:tr w14:paraId="296A4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613" w:type="dxa"/>
            <w:vMerge w:val="continue"/>
            <w:vAlign w:val="center"/>
          </w:tcPr>
          <w:p w14:paraId="24D8AE48">
            <w:pPr>
              <w:widowControl w:val="0"/>
              <w:spacing w:line="360" w:lineRule="auto"/>
              <w:jc w:val="center"/>
              <w:rPr>
                <w:rFonts w:hint="eastAsia" w:ascii="宋体" w:hAnsi="宋体" w:cs="宋体"/>
                <w:color w:val="auto"/>
                <w:sz w:val="24"/>
                <w:szCs w:val="24"/>
              </w:rPr>
            </w:pPr>
          </w:p>
        </w:tc>
        <w:tc>
          <w:tcPr>
            <w:tcW w:w="9301" w:type="dxa"/>
            <w:gridSpan w:val="3"/>
            <w:vAlign w:val="center"/>
          </w:tcPr>
          <w:p w14:paraId="27A2BE46">
            <w:pPr>
              <w:widowControl w:val="0"/>
              <w:spacing w:line="360" w:lineRule="auto"/>
              <w:rPr>
                <w:rFonts w:hint="eastAsia" w:ascii="宋体" w:hAnsi="宋体" w:cs="宋体"/>
                <w:color w:val="auto"/>
                <w:sz w:val="24"/>
                <w:szCs w:val="24"/>
              </w:rPr>
            </w:pPr>
            <w:r>
              <w:rPr>
                <w:rFonts w:hint="eastAsia" w:ascii="宋体" w:hAnsi="宋体" w:cs="宋体"/>
                <w:color w:val="auto"/>
                <w:sz w:val="24"/>
                <w:szCs w:val="24"/>
              </w:rPr>
              <w:t>大写：</w:t>
            </w:r>
          </w:p>
        </w:tc>
      </w:tr>
      <w:tr w14:paraId="6DC2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13" w:type="dxa"/>
            <w:vAlign w:val="center"/>
          </w:tcPr>
          <w:p w14:paraId="6E1EED8A">
            <w:pPr>
              <w:widowControl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2</w:t>
            </w:r>
          </w:p>
        </w:tc>
        <w:tc>
          <w:tcPr>
            <w:tcW w:w="3978" w:type="dxa"/>
            <w:vAlign w:val="center"/>
          </w:tcPr>
          <w:p w14:paraId="338BCA8F">
            <w:pPr>
              <w:widowControl w:val="0"/>
              <w:spacing w:line="360" w:lineRule="auto"/>
              <w:rPr>
                <w:rFonts w:hint="eastAsia" w:ascii="宋体" w:hAnsi="宋体" w:cs="宋体"/>
                <w:color w:val="auto"/>
                <w:sz w:val="24"/>
                <w:szCs w:val="24"/>
              </w:rPr>
            </w:pPr>
            <w:r>
              <w:rPr>
                <w:rFonts w:hint="eastAsia" w:ascii="宋体" w:hAnsi="宋体"/>
                <w:color w:val="auto"/>
                <w:sz w:val="24"/>
                <w:szCs w:val="24"/>
              </w:rPr>
              <w:t>工期</w:t>
            </w:r>
          </w:p>
        </w:tc>
        <w:tc>
          <w:tcPr>
            <w:tcW w:w="5323" w:type="dxa"/>
            <w:gridSpan w:val="2"/>
            <w:vAlign w:val="center"/>
          </w:tcPr>
          <w:p w14:paraId="14E69A81">
            <w:pPr>
              <w:widowControl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满足竞争性磋商文件要求</w:t>
            </w:r>
          </w:p>
        </w:tc>
      </w:tr>
      <w:tr w14:paraId="09AC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613" w:type="dxa"/>
            <w:vAlign w:val="center"/>
          </w:tcPr>
          <w:p w14:paraId="49E39CC8">
            <w:pPr>
              <w:widowControl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3</w:t>
            </w:r>
          </w:p>
        </w:tc>
        <w:tc>
          <w:tcPr>
            <w:tcW w:w="3978" w:type="dxa"/>
            <w:vAlign w:val="center"/>
          </w:tcPr>
          <w:p w14:paraId="3C027342">
            <w:pPr>
              <w:widowControl w:val="0"/>
              <w:spacing w:line="360" w:lineRule="auto"/>
              <w:rPr>
                <w:rFonts w:hint="eastAsia" w:ascii="宋体" w:hAnsi="宋体" w:cs="宋体"/>
                <w:color w:val="auto"/>
                <w:sz w:val="24"/>
                <w:szCs w:val="24"/>
              </w:rPr>
            </w:pPr>
            <w:r>
              <w:rPr>
                <w:rFonts w:hint="eastAsia" w:ascii="宋体" w:hAnsi="宋体" w:cs="宋体"/>
                <w:color w:val="auto"/>
                <w:sz w:val="24"/>
                <w:szCs w:val="24"/>
              </w:rPr>
              <w:t>供应商是否属于小微型企业</w:t>
            </w:r>
          </w:p>
        </w:tc>
        <w:tc>
          <w:tcPr>
            <w:tcW w:w="5323" w:type="dxa"/>
            <w:gridSpan w:val="2"/>
            <w:vAlign w:val="center"/>
          </w:tcPr>
          <w:p w14:paraId="450C7335">
            <w:pPr>
              <w:widowControl w:val="0"/>
              <w:spacing w:line="360" w:lineRule="auto"/>
              <w:jc w:val="both"/>
              <w:rPr>
                <w:rFonts w:hint="eastAsia" w:ascii="宋体" w:hAnsi="宋体" w:cs="宋体"/>
                <w:color w:val="auto"/>
                <w:sz w:val="24"/>
                <w:szCs w:val="24"/>
              </w:rPr>
            </w:pPr>
            <w:r>
              <w:rPr>
                <w:rFonts w:hint="eastAsia" w:ascii="宋体" w:hAnsi="宋体" w:cs="宋体"/>
                <w:color w:val="auto"/>
                <w:sz w:val="24"/>
                <w:szCs w:val="24"/>
              </w:rPr>
              <w:t>（填写“是”或“否”）</w:t>
            </w:r>
          </w:p>
        </w:tc>
      </w:tr>
    </w:tbl>
    <w:p w14:paraId="3D02EDAB">
      <w:pPr>
        <w:widowControl w:val="0"/>
        <w:spacing w:line="360" w:lineRule="auto"/>
        <w:rPr>
          <w:rFonts w:ascii="宋体"/>
          <w:color w:val="auto"/>
          <w:sz w:val="24"/>
        </w:rPr>
      </w:pPr>
      <w:r>
        <w:rPr>
          <w:rFonts w:hint="eastAsia" w:ascii="宋体" w:hAnsi="宋体" w:cs="宋体"/>
          <w:color w:val="auto"/>
          <w:sz w:val="24"/>
        </w:rPr>
        <w:t>说明：</w:t>
      </w:r>
    </w:p>
    <w:p w14:paraId="34647C08">
      <w:pPr>
        <w:widowControl w:val="0"/>
        <w:numPr>
          <w:ilvl w:val="0"/>
          <w:numId w:val="5"/>
        </w:numPr>
        <w:spacing w:line="360" w:lineRule="auto"/>
        <w:ind w:firstLine="400"/>
        <w:rPr>
          <w:rFonts w:hint="eastAsia" w:ascii="宋体" w:hAnsi="宋体" w:cs="宋体"/>
          <w:color w:val="auto"/>
        </w:rPr>
      </w:pPr>
      <w:r>
        <w:rPr>
          <w:rFonts w:hint="eastAsia" w:ascii="宋体" w:hAnsi="宋体" w:cs="宋体"/>
          <w:color w:val="auto"/>
        </w:rPr>
        <w:t>本服务仅接受一个价格，不得填报有选择性报价方案。若有优惠条款须注明，但不得影响报价，影响产品整体功能。</w:t>
      </w:r>
    </w:p>
    <w:p w14:paraId="0DF7209E">
      <w:pPr>
        <w:widowControl w:val="0"/>
        <w:numPr>
          <w:ilvl w:val="0"/>
          <w:numId w:val="5"/>
        </w:numPr>
        <w:spacing w:line="360" w:lineRule="auto"/>
        <w:ind w:firstLine="400"/>
        <w:rPr>
          <w:rFonts w:hint="eastAsia" w:ascii="宋体" w:hAnsi="宋体" w:cs="宋体"/>
          <w:color w:val="auto"/>
        </w:rPr>
      </w:pPr>
      <w:r>
        <w:rPr>
          <w:rFonts w:hint="eastAsia" w:ascii="宋体" w:hAnsi="宋体" w:cs="宋体"/>
          <w:color w:val="auto"/>
        </w:rPr>
        <w:t>“供应商是否属于小微型企业”栏内填写“是”或“否”。如填写“是”，供应商需提供《中小企业声明函》、《残疾人福利性单位声明函》、《属于监狱企业的证明文件》；如为代理商投标，还需提供投标产品制造商出具的上述文件。非小微企业产品不享受价格扣除。如未按要求提供、填写，或相关内容表述不清前后矛盾的，不享受价格扣除。</w:t>
      </w:r>
    </w:p>
    <w:p w14:paraId="5CAAFB7A">
      <w:pPr>
        <w:pStyle w:val="48"/>
        <w:widowControl w:val="0"/>
        <w:rPr>
          <w:rFonts w:hint="eastAsia"/>
          <w:color w:val="auto"/>
        </w:rPr>
      </w:pPr>
    </w:p>
    <w:p w14:paraId="267E6C5C">
      <w:pPr>
        <w:pStyle w:val="48"/>
        <w:widowControl w:val="0"/>
        <w:rPr>
          <w:rFonts w:hint="eastAsia"/>
          <w:color w:val="auto"/>
        </w:rPr>
      </w:pPr>
    </w:p>
    <w:p w14:paraId="5B0FD49F">
      <w:pPr>
        <w:widowControl w:val="0"/>
        <w:spacing w:line="360" w:lineRule="auto"/>
        <w:ind w:right="9"/>
        <w:rPr>
          <w:rFonts w:hint="eastAsia" w:ascii="宋体" w:hAnsi="宋体" w:cs="宋体"/>
          <w:color w:val="auto"/>
          <w:sz w:val="21"/>
          <w:szCs w:val="21"/>
          <w:u w:val="single"/>
        </w:rPr>
      </w:pPr>
      <w:r>
        <w:rPr>
          <w:rFonts w:hint="eastAsia" w:ascii="宋体" w:hAnsi="宋体" w:cs="宋体"/>
          <w:color w:val="auto"/>
          <w:sz w:val="21"/>
          <w:szCs w:val="21"/>
        </w:rPr>
        <w:t>供应商名称：</w:t>
      </w:r>
      <w:r>
        <w:rPr>
          <w:rFonts w:hint="eastAsia" w:ascii="宋体" w:hAnsi="宋体" w:cs="宋体"/>
          <w:color w:val="auto"/>
          <w:sz w:val="21"/>
          <w:szCs w:val="21"/>
          <w:u w:val="single"/>
        </w:rPr>
        <w:t xml:space="preserve">  （盖章）</w:t>
      </w:r>
    </w:p>
    <w:p w14:paraId="095CB161">
      <w:pPr>
        <w:widowControl w:val="0"/>
        <w:spacing w:line="360" w:lineRule="auto"/>
        <w:ind w:right="9"/>
        <w:rPr>
          <w:rFonts w:hint="eastAsia" w:ascii="宋体" w:hAnsi="宋体" w:cs="宋体"/>
          <w:color w:val="auto"/>
          <w:sz w:val="21"/>
          <w:szCs w:val="21"/>
          <w:u w:val="single"/>
        </w:rPr>
      </w:pPr>
      <w:r>
        <w:rPr>
          <w:rFonts w:hint="eastAsia" w:ascii="宋体" w:hAnsi="宋体" w:cs="宋体"/>
          <w:color w:val="auto"/>
          <w:sz w:val="21"/>
          <w:szCs w:val="21"/>
        </w:rPr>
        <w:t>法定代表人或其授权代理人：</w:t>
      </w:r>
      <w:r>
        <w:rPr>
          <w:rFonts w:hint="eastAsia" w:ascii="宋体" w:hAnsi="宋体" w:cs="宋体"/>
          <w:color w:val="auto"/>
          <w:sz w:val="21"/>
          <w:szCs w:val="21"/>
          <w:u w:val="single"/>
        </w:rPr>
        <w:t>（签字）</w:t>
      </w:r>
    </w:p>
    <w:p w14:paraId="440D9301">
      <w:pPr>
        <w:pStyle w:val="48"/>
        <w:widowControl w:val="0"/>
        <w:ind w:firstLine="0"/>
        <w:rPr>
          <w:rFonts w:hint="eastAsia"/>
          <w:color w:val="auto"/>
        </w:rPr>
      </w:pPr>
      <w:r>
        <w:rPr>
          <w:rFonts w:hint="eastAsia" w:cs="宋体"/>
          <w:color w:val="auto"/>
          <w:sz w:val="21"/>
          <w:szCs w:val="21"/>
        </w:rPr>
        <w:t>日期：   年   月   日</w:t>
      </w:r>
    </w:p>
    <w:p w14:paraId="57CD731D">
      <w:pPr>
        <w:widowControl w:val="0"/>
        <w:spacing w:line="360" w:lineRule="auto"/>
        <w:rPr>
          <w:rFonts w:hint="eastAsia" w:ascii="宋体" w:hAnsi="宋体" w:cs="宋体"/>
          <w:b/>
          <w:color w:val="auto"/>
          <w:sz w:val="31"/>
          <w:szCs w:val="31"/>
        </w:rPr>
        <w:sectPr>
          <w:headerReference r:id="rId5" w:type="default"/>
          <w:footerReference r:id="rId6" w:type="default"/>
          <w:pgSz w:w="12240" w:h="15840"/>
          <w:pgMar w:top="1418" w:right="1440" w:bottom="754" w:left="1300" w:header="907" w:footer="397" w:gutter="0"/>
          <w:pgNumType w:fmt="numberInDash"/>
          <w:cols w:space="720" w:num="1"/>
          <w:docGrid w:linePitch="360" w:charSpace="0"/>
        </w:sectPr>
      </w:pPr>
    </w:p>
    <w:p w14:paraId="7FC612FF">
      <w:pPr>
        <w:widowControl w:val="0"/>
        <w:shd w:val="clear" w:color="auto" w:fill="FFFFFF"/>
        <w:spacing w:line="360" w:lineRule="auto"/>
        <w:jc w:val="center"/>
        <w:rPr>
          <w:rFonts w:hint="eastAsia" w:ascii="宋体" w:hAnsi="宋体" w:cs="宋体"/>
          <w:color w:val="auto"/>
          <w:sz w:val="36"/>
          <w:szCs w:val="36"/>
        </w:rPr>
      </w:pPr>
      <w:r>
        <w:rPr>
          <w:rFonts w:hint="eastAsia" w:ascii="宋体" w:hAnsi="宋体" w:cs="宋体"/>
          <w:color w:val="auto"/>
          <w:sz w:val="36"/>
          <w:szCs w:val="36"/>
        </w:rPr>
        <w:t>工程量清单报价表</w:t>
      </w:r>
      <w:r>
        <w:rPr>
          <w:rFonts w:ascii="宋体" w:hAnsi="宋体" w:cs="宋体"/>
          <w:color w:val="auto"/>
          <w:sz w:val="36"/>
          <w:szCs w:val="36"/>
        </w:rPr>
        <w:t>（</w:t>
      </w:r>
      <w:r>
        <w:rPr>
          <w:rFonts w:hint="eastAsia" w:ascii="宋体" w:hAnsi="宋体" w:cs="宋体"/>
          <w:color w:val="auto"/>
          <w:sz w:val="36"/>
          <w:szCs w:val="36"/>
        </w:rPr>
        <w:t>后附</w:t>
      </w:r>
      <w:r>
        <w:rPr>
          <w:rFonts w:ascii="宋体" w:hAnsi="宋体" w:cs="宋体"/>
          <w:color w:val="auto"/>
          <w:sz w:val="36"/>
          <w:szCs w:val="36"/>
        </w:rPr>
        <w:t>）</w:t>
      </w:r>
    </w:p>
    <w:p w14:paraId="6CD3BD51">
      <w:pPr>
        <w:widowControl w:val="0"/>
        <w:spacing w:line="291" w:lineRule="exact"/>
        <w:ind w:left="160"/>
        <w:rPr>
          <w:color w:val="auto"/>
          <w:sz w:val="24"/>
        </w:rPr>
      </w:pPr>
    </w:p>
    <w:p w14:paraId="1212AFDC">
      <w:pPr>
        <w:widowControl w:val="0"/>
        <w:spacing w:line="291" w:lineRule="exact"/>
        <w:ind w:left="160"/>
        <w:rPr>
          <w:color w:val="auto"/>
          <w:sz w:val="24"/>
        </w:rPr>
      </w:pPr>
      <w:r>
        <w:rPr>
          <w:rFonts w:hint="eastAsia"/>
          <w:color w:val="auto"/>
          <w:sz w:val="24"/>
        </w:rPr>
        <w:t xml:space="preserve">说明：由专业计价软件工具制作打印作为投标文件，未响应竞争性磋商文件清单要求的工程量清单报价表作废标处理。 </w:t>
      </w:r>
    </w:p>
    <w:p w14:paraId="71F13FE5">
      <w:pPr>
        <w:widowControl w:val="0"/>
        <w:spacing w:line="360" w:lineRule="auto"/>
        <w:rPr>
          <w:rFonts w:hint="eastAsia" w:ascii="宋体" w:hAnsi="宋体" w:cs="宋体"/>
          <w:b/>
          <w:color w:val="auto"/>
          <w:sz w:val="31"/>
          <w:szCs w:val="31"/>
        </w:rPr>
      </w:pPr>
    </w:p>
    <w:p w14:paraId="4F2D1E24">
      <w:pPr>
        <w:pStyle w:val="48"/>
        <w:widowControl w:val="0"/>
        <w:ind w:firstLine="622"/>
        <w:rPr>
          <w:rFonts w:hint="eastAsia" w:cs="宋体"/>
          <w:b/>
          <w:color w:val="auto"/>
          <w:sz w:val="31"/>
          <w:szCs w:val="31"/>
        </w:rPr>
      </w:pPr>
    </w:p>
    <w:p w14:paraId="10EA1EED">
      <w:pPr>
        <w:pStyle w:val="48"/>
        <w:widowControl w:val="0"/>
        <w:ind w:firstLine="622"/>
        <w:rPr>
          <w:rFonts w:hint="eastAsia" w:cs="宋体"/>
          <w:b/>
          <w:color w:val="auto"/>
          <w:sz w:val="31"/>
          <w:szCs w:val="31"/>
        </w:rPr>
      </w:pPr>
    </w:p>
    <w:p w14:paraId="00B12765">
      <w:pPr>
        <w:pStyle w:val="48"/>
        <w:widowControl w:val="0"/>
        <w:ind w:firstLine="622"/>
        <w:rPr>
          <w:rFonts w:hint="eastAsia" w:cs="宋体"/>
          <w:b/>
          <w:color w:val="auto"/>
          <w:sz w:val="31"/>
          <w:szCs w:val="31"/>
        </w:rPr>
      </w:pPr>
    </w:p>
    <w:p w14:paraId="2740F122">
      <w:pPr>
        <w:pStyle w:val="48"/>
        <w:widowControl w:val="0"/>
        <w:ind w:firstLine="622"/>
        <w:rPr>
          <w:rFonts w:hint="eastAsia" w:cs="宋体"/>
          <w:b/>
          <w:color w:val="auto"/>
          <w:sz w:val="31"/>
          <w:szCs w:val="31"/>
        </w:rPr>
      </w:pPr>
    </w:p>
    <w:p w14:paraId="016F7BF9">
      <w:pPr>
        <w:pStyle w:val="48"/>
        <w:widowControl w:val="0"/>
        <w:ind w:firstLine="622"/>
        <w:rPr>
          <w:rFonts w:hint="eastAsia" w:cs="宋体"/>
          <w:b/>
          <w:color w:val="auto"/>
          <w:sz w:val="31"/>
          <w:szCs w:val="31"/>
        </w:rPr>
      </w:pPr>
    </w:p>
    <w:p w14:paraId="2CF3BD89">
      <w:pPr>
        <w:pStyle w:val="48"/>
        <w:widowControl w:val="0"/>
        <w:ind w:firstLine="622"/>
        <w:rPr>
          <w:rFonts w:hint="eastAsia" w:cs="宋体"/>
          <w:b/>
          <w:color w:val="auto"/>
          <w:sz w:val="31"/>
          <w:szCs w:val="31"/>
        </w:rPr>
      </w:pPr>
    </w:p>
    <w:p w14:paraId="1DBB0A33">
      <w:pPr>
        <w:pStyle w:val="48"/>
        <w:widowControl w:val="0"/>
        <w:ind w:firstLine="622"/>
        <w:rPr>
          <w:rFonts w:hint="eastAsia" w:cs="宋体"/>
          <w:b/>
          <w:color w:val="auto"/>
          <w:sz w:val="31"/>
          <w:szCs w:val="31"/>
        </w:rPr>
      </w:pPr>
    </w:p>
    <w:p w14:paraId="2B83108F">
      <w:pPr>
        <w:pStyle w:val="48"/>
        <w:widowControl w:val="0"/>
        <w:ind w:firstLine="622"/>
        <w:rPr>
          <w:rFonts w:hint="eastAsia" w:cs="宋体"/>
          <w:b/>
          <w:color w:val="auto"/>
          <w:sz w:val="31"/>
          <w:szCs w:val="31"/>
        </w:rPr>
      </w:pPr>
    </w:p>
    <w:p w14:paraId="5E1F031B">
      <w:pPr>
        <w:pStyle w:val="48"/>
        <w:widowControl w:val="0"/>
        <w:ind w:firstLine="622"/>
        <w:rPr>
          <w:rFonts w:hint="eastAsia" w:cs="宋体"/>
          <w:b/>
          <w:color w:val="auto"/>
          <w:sz w:val="31"/>
          <w:szCs w:val="31"/>
        </w:rPr>
      </w:pPr>
    </w:p>
    <w:p w14:paraId="66C715BF">
      <w:pPr>
        <w:pStyle w:val="48"/>
        <w:widowControl w:val="0"/>
        <w:ind w:firstLine="622"/>
        <w:rPr>
          <w:rFonts w:hint="eastAsia" w:cs="宋体"/>
          <w:b/>
          <w:color w:val="auto"/>
          <w:sz w:val="31"/>
          <w:szCs w:val="31"/>
        </w:rPr>
      </w:pPr>
    </w:p>
    <w:p w14:paraId="7E9A32A6">
      <w:pPr>
        <w:pStyle w:val="48"/>
        <w:widowControl w:val="0"/>
        <w:ind w:firstLine="622"/>
        <w:rPr>
          <w:rFonts w:hint="eastAsia" w:cs="宋体"/>
          <w:b/>
          <w:color w:val="auto"/>
          <w:sz w:val="31"/>
          <w:szCs w:val="31"/>
        </w:rPr>
      </w:pPr>
    </w:p>
    <w:p w14:paraId="7C960A94">
      <w:pPr>
        <w:pStyle w:val="48"/>
        <w:widowControl w:val="0"/>
        <w:ind w:firstLine="622"/>
        <w:rPr>
          <w:rFonts w:hint="eastAsia" w:cs="宋体"/>
          <w:b/>
          <w:color w:val="auto"/>
          <w:sz w:val="31"/>
          <w:szCs w:val="31"/>
        </w:rPr>
      </w:pPr>
    </w:p>
    <w:p w14:paraId="2320CEC5">
      <w:pPr>
        <w:pStyle w:val="48"/>
        <w:widowControl w:val="0"/>
        <w:ind w:firstLine="622"/>
        <w:rPr>
          <w:rFonts w:hint="eastAsia" w:cs="宋体"/>
          <w:b/>
          <w:color w:val="auto"/>
          <w:sz w:val="31"/>
          <w:szCs w:val="31"/>
        </w:rPr>
      </w:pPr>
    </w:p>
    <w:p w14:paraId="3CA930E9">
      <w:pPr>
        <w:pStyle w:val="48"/>
        <w:widowControl w:val="0"/>
        <w:ind w:firstLine="622"/>
        <w:rPr>
          <w:rFonts w:hint="eastAsia" w:cs="宋体"/>
          <w:b/>
          <w:color w:val="auto"/>
          <w:sz w:val="31"/>
          <w:szCs w:val="31"/>
        </w:rPr>
      </w:pPr>
    </w:p>
    <w:p w14:paraId="41C63036">
      <w:pPr>
        <w:pStyle w:val="48"/>
        <w:widowControl w:val="0"/>
        <w:ind w:firstLine="622"/>
        <w:rPr>
          <w:rFonts w:hint="eastAsia" w:cs="宋体"/>
          <w:b/>
          <w:color w:val="auto"/>
          <w:sz w:val="31"/>
          <w:szCs w:val="31"/>
        </w:rPr>
      </w:pPr>
    </w:p>
    <w:p w14:paraId="6B347217">
      <w:pPr>
        <w:pStyle w:val="48"/>
        <w:widowControl w:val="0"/>
        <w:ind w:firstLine="622"/>
        <w:rPr>
          <w:rFonts w:hint="eastAsia" w:cs="宋体"/>
          <w:b/>
          <w:color w:val="auto"/>
          <w:sz w:val="31"/>
          <w:szCs w:val="31"/>
        </w:rPr>
      </w:pPr>
    </w:p>
    <w:p w14:paraId="5609BA77">
      <w:pPr>
        <w:pStyle w:val="48"/>
        <w:widowControl w:val="0"/>
        <w:ind w:firstLine="622"/>
        <w:rPr>
          <w:rFonts w:hint="eastAsia" w:cs="宋体"/>
          <w:b/>
          <w:color w:val="auto"/>
          <w:sz w:val="31"/>
          <w:szCs w:val="31"/>
        </w:rPr>
      </w:pPr>
    </w:p>
    <w:p w14:paraId="4E434677">
      <w:pPr>
        <w:pStyle w:val="48"/>
        <w:widowControl w:val="0"/>
        <w:ind w:firstLine="622"/>
        <w:rPr>
          <w:rFonts w:hint="eastAsia" w:cs="宋体"/>
          <w:b/>
          <w:color w:val="auto"/>
          <w:sz w:val="31"/>
          <w:szCs w:val="31"/>
        </w:rPr>
      </w:pPr>
    </w:p>
    <w:p w14:paraId="05F317E7">
      <w:pPr>
        <w:pStyle w:val="48"/>
        <w:widowControl w:val="0"/>
        <w:ind w:firstLine="622"/>
        <w:rPr>
          <w:rFonts w:hint="eastAsia" w:cs="宋体"/>
          <w:b/>
          <w:color w:val="auto"/>
          <w:sz w:val="31"/>
          <w:szCs w:val="31"/>
        </w:rPr>
      </w:pPr>
    </w:p>
    <w:p w14:paraId="59E8B622">
      <w:pPr>
        <w:widowControl w:val="0"/>
        <w:spacing w:line="360" w:lineRule="auto"/>
        <w:rPr>
          <w:rFonts w:hint="eastAsia" w:ascii="宋体" w:hAnsi="宋体" w:eastAsia="黑体" w:cs="黑体"/>
          <w:b/>
          <w:bCs/>
          <w:color w:val="auto"/>
          <w:sz w:val="24"/>
          <w:lang w:val="zh-CN"/>
        </w:rPr>
      </w:pPr>
      <w:r>
        <w:rPr>
          <w:rFonts w:hint="eastAsia" w:ascii="宋体" w:hAnsi="宋体" w:cs="宋体"/>
          <w:b/>
          <w:color w:val="auto"/>
          <w:sz w:val="31"/>
          <w:szCs w:val="31"/>
        </w:rPr>
        <w:t>附件四、</w:t>
      </w:r>
      <w:r>
        <w:rPr>
          <w:rFonts w:hint="eastAsia" w:ascii="宋体" w:hAnsi="宋体" w:cs="宋体"/>
          <w:b/>
          <w:color w:val="auto"/>
          <w:sz w:val="31"/>
          <w:szCs w:val="31"/>
          <w:lang w:val="zh-CN"/>
        </w:rPr>
        <w:t>技术规格偏离表格式 </w:t>
      </w:r>
    </w:p>
    <w:p w14:paraId="4FA01F8D">
      <w:pPr>
        <w:widowControl w:val="0"/>
        <w:spacing w:line="360" w:lineRule="auto"/>
        <w:ind w:left="420"/>
        <w:jc w:val="center"/>
        <w:rPr>
          <w:rFonts w:ascii="宋体"/>
          <w:color w:val="auto"/>
        </w:rPr>
      </w:pPr>
      <w:r>
        <w:rPr>
          <w:rFonts w:hint="eastAsia" w:ascii="宋体" w:hAnsi="宋体" w:cs="宋体"/>
          <w:color w:val="auto"/>
          <w:sz w:val="36"/>
          <w:szCs w:val="36"/>
        </w:rPr>
        <w:t>技术规格偏离表</w:t>
      </w:r>
    </w:p>
    <w:p w14:paraId="4CE73EF6">
      <w:pPr>
        <w:widowControl w:val="0"/>
        <w:spacing w:line="360" w:lineRule="auto"/>
        <w:rPr>
          <w:rFonts w:ascii="宋体"/>
          <w:color w:val="auto"/>
        </w:rPr>
      </w:pPr>
      <w:r>
        <w:rPr>
          <w:rFonts w:ascii="宋体"/>
          <w:color w:val="auto"/>
          <w:sz w:val="24"/>
        </w:rPr>
        <w:t>                    </w:t>
      </w:r>
    </w:p>
    <w:tbl>
      <w:tblPr>
        <w:tblStyle w:val="39"/>
        <w:tblW w:w="8326" w:type="dxa"/>
        <w:jc w:val="center"/>
        <w:tblLayout w:type="fixed"/>
        <w:tblCellMar>
          <w:top w:w="0" w:type="dxa"/>
          <w:left w:w="0" w:type="dxa"/>
          <w:bottom w:w="0" w:type="dxa"/>
          <w:right w:w="0" w:type="dxa"/>
        </w:tblCellMar>
      </w:tblPr>
      <w:tblGrid>
        <w:gridCol w:w="642"/>
        <w:gridCol w:w="1496"/>
        <w:gridCol w:w="1930"/>
        <w:gridCol w:w="1298"/>
        <w:gridCol w:w="1714"/>
        <w:gridCol w:w="1246"/>
      </w:tblGrid>
      <w:tr w14:paraId="0DF1B459">
        <w:tblPrEx>
          <w:tblCellMar>
            <w:top w:w="0" w:type="dxa"/>
            <w:left w:w="0" w:type="dxa"/>
            <w:bottom w:w="0" w:type="dxa"/>
            <w:right w:w="0" w:type="dxa"/>
          </w:tblCellMar>
        </w:tblPrEx>
        <w:trPr>
          <w:trHeight w:val="284" w:hRule="atLeast"/>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5E673BEE">
            <w:pPr>
              <w:widowControl w:val="0"/>
              <w:spacing w:line="360" w:lineRule="auto"/>
              <w:rPr>
                <w:rFonts w:ascii="宋体"/>
                <w:color w:val="auto"/>
                <w:sz w:val="21"/>
                <w:szCs w:val="21"/>
              </w:rPr>
            </w:pPr>
            <w:r>
              <w:rPr>
                <w:rFonts w:hint="eastAsia" w:ascii="宋体" w:hAnsi="宋体" w:cs="宋体"/>
                <w:color w:val="auto"/>
                <w:sz w:val="21"/>
                <w:szCs w:val="21"/>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39730E20">
            <w:pPr>
              <w:widowControl w:val="0"/>
              <w:spacing w:line="360" w:lineRule="auto"/>
              <w:rPr>
                <w:rFonts w:ascii="宋体"/>
                <w:color w:val="auto"/>
                <w:sz w:val="21"/>
                <w:szCs w:val="21"/>
              </w:rPr>
            </w:pPr>
            <w:r>
              <w:rPr>
                <w:rFonts w:hint="eastAsia" w:ascii="宋体" w:hAnsi="宋体" w:cs="宋体"/>
                <w:color w:val="auto"/>
                <w:sz w:val="21"/>
                <w:szCs w:val="21"/>
              </w:rPr>
              <w:t>项目编号：</w:t>
            </w:r>
            <w:r>
              <w:rPr>
                <w:rFonts w:ascii="宋体"/>
                <w:color w:val="auto"/>
                <w:sz w:val="21"/>
                <w:szCs w:val="21"/>
              </w:rPr>
              <w:t>            </w:t>
            </w:r>
          </w:p>
        </w:tc>
      </w:tr>
      <w:tr w14:paraId="7CDEB831">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CA08231">
            <w:pPr>
              <w:widowControl w:val="0"/>
              <w:spacing w:line="360" w:lineRule="auto"/>
              <w:jc w:val="center"/>
              <w:rPr>
                <w:rFonts w:ascii="宋体"/>
                <w:color w:val="auto"/>
                <w:sz w:val="21"/>
                <w:szCs w:val="21"/>
              </w:rPr>
            </w:pPr>
            <w:r>
              <w:rPr>
                <w:rFonts w:hint="eastAsia" w:ascii="宋体" w:hAnsi="宋体" w:cs="宋体"/>
                <w:color w:val="auto"/>
                <w:sz w:val="21"/>
                <w:szCs w:val="21"/>
              </w:rPr>
              <w:t>序号</w:t>
            </w: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4AF4CB3">
            <w:pPr>
              <w:widowControl w:val="0"/>
              <w:spacing w:line="360" w:lineRule="auto"/>
              <w:jc w:val="center"/>
              <w:rPr>
                <w:rFonts w:ascii="宋体"/>
                <w:color w:val="auto"/>
                <w:sz w:val="21"/>
                <w:szCs w:val="21"/>
              </w:rPr>
            </w:pPr>
            <w:r>
              <w:rPr>
                <w:rFonts w:hint="eastAsia" w:ascii="宋体" w:hAnsi="宋体" w:cs="宋体"/>
                <w:color w:val="auto"/>
                <w:sz w:val="21"/>
                <w:szCs w:val="21"/>
              </w:rPr>
              <w:t>竞争性磋商文件条目号</w:t>
            </w: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41E19A9">
            <w:pPr>
              <w:widowControl w:val="0"/>
              <w:spacing w:line="360" w:lineRule="auto"/>
              <w:jc w:val="center"/>
              <w:rPr>
                <w:rFonts w:ascii="宋体"/>
                <w:color w:val="auto"/>
                <w:sz w:val="21"/>
                <w:szCs w:val="21"/>
              </w:rPr>
            </w:pPr>
            <w:r>
              <w:rPr>
                <w:rFonts w:hint="eastAsia" w:ascii="宋体" w:hAnsi="宋体" w:cs="宋体"/>
                <w:color w:val="auto"/>
                <w:sz w:val="21"/>
                <w:szCs w:val="21"/>
              </w:rPr>
              <w:t>磋商要求规格</w:t>
            </w: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1CB4FCC">
            <w:pPr>
              <w:widowControl w:val="0"/>
              <w:spacing w:line="360" w:lineRule="auto"/>
              <w:jc w:val="center"/>
              <w:rPr>
                <w:rFonts w:ascii="宋体"/>
                <w:color w:val="auto"/>
                <w:sz w:val="21"/>
                <w:szCs w:val="21"/>
              </w:rPr>
            </w:pPr>
            <w:r>
              <w:rPr>
                <w:rFonts w:hint="eastAsia" w:ascii="宋体" w:hAnsi="宋体" w:cs="宋体"/>
                <w:color w:val="auto"/>
                <w:sz w:val="21"/>
                <w:szCs w:val="21"/>
              </w:rPr>
              <w:t>投标响应</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FC11210">
            <w:pPr>
              <w:widowControl w:val="0"/>
              <w:spacing w:line="360" w:lineRule="auto"/>
              <w:jc w:val="center"/>
              <w:rPr>
                <w:rFonts w:ascii="宋体"/>
                <w:color w:val="auto"/>
                <w:sz w:val="21"/>
                <w:szCs w:val="21"/>
              </w:rPr>
            </w:pPr>
            <w:r>
              <w:rPr>
                <w:rFonts w:hint="eastAsia" w:ascii="宋体" w:hAnsi="宋体" w:cs="宋体"/>
                <w:color w:val="auto"/>
                <w:sz w:val="21"/>
                <w:szCs w:val="21"/>
              </w:rPr>
              <w:t>偏离</w:t>
            </w:r>
          </w:p>
        </w:tc>
      </w:tr>
      <w:tr w14:paraId="39ED5CEF">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74D1B7A">
            <w:pPr>
              <w:widowControl w:val="0"/>
              <w:spacing w:line="360" w:lineRule="auto"/>
              <w:jc w:val="center"/>
              <w:rPr>
                <w:rFonts w:hint="eastAsia" w:ascii="宋体" w:hAnsi="宋体" w:cs="宋体"/>
                <w:color w:val="auto"/>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423CB8C">
            <w:pPr>
              <w:widowControl w:val="0"/>
              <w:spacing w:line="360" w:lineRule="auto"/>
              <w:jc w:val="center"/>
              <w:rPr>
                <w:rFonts w:hint="eastAsia" w:ascii="宋体" w:hAnsi="宋体" w:cs="宋体"/>
                <w:color w:val="auto"/>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C44847D">
            <w:pPr>
              <w:widowControl w:val="0"/>
              <w:spacing w:line="360" w:lineRule="auto"/>
              <w:jc w:val="center"/>
              <w:rPr>
                <w:rFonts w:hint="eastAsia" w:ascii="宋体" w:hAnsi="宋体" w:cs="宋体"/>
                <w:color w:val="auto"/>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B9B85F4">
            <w:pPr>
              <w:widowControl w:val="0"/>
              <w:spacing w:line="360" w:lineRule="auto"/>
              <w:jc w:val="center"/>
              <w:rPr>
                <w:rFonts w:hint="eastAsia" w:ascii="宋体" w:hAnsi="宋体" w:cs="宋体"/>
                <w:color w:val="auto"/>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86EB39D">
            <w:pPr>
              <w:widowControl w:val="0"/>
              <w:spacing w:line="360" w:lineRule="auto"/>
              <w:jc w:val="center"/>
              <w:rPr>
                <w:rFonts w:hint="eastAsia" w:ascii="宋体" w:hAnsi="宋体" w:cs="宋体"/>
                <w:color w:val="auto"/>
                <w:sz w:val="21"/>
                <w:szCs w:val="21"/>
              </w:rPr>
            </w:pPr>
          </w:p>
        </w:tc>
      </w:tr>
      <w:tr w14:paraId="7DF29691">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21320ED">
            <w:pPr>
              <w:widowControl w:val="0"/>
              <w:spacing w:line="360" w:lineRule="auto"/>
              <w:jc w:val="center"/>
              <w:rPr>
                <w:rFonts w:hint="eastAsia" w:ascii="宋体" w:hAnsi="宋体" w:cs="宋体"/>
                <w:color w:val="auto"/>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2E317B7">
            <w:pPr>
              <w:widowControl w:val="0"/>
              <w:spacing w:line="360" w:lineRule="auto"/>
              <w:jc w:val="center"/>
              <w:rPr>
                <w:rFonts w:hint="eastAsia" w:ascii="宋体" w:hAnsi="宋体" w:cs="宋体"/>
                <w:color w:val="auto"/>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D11855F">
            <w:pPr>
              <w:widowControl w:val="0"/>
              <w:spacing w:line="360" w:lineRule="auto"/>
              <w:jc w:val="center"/>
              <w:rPr>
                <w:rFonts w:hint="eastAsia" w:ascii="宋体" w:hAnsi="宋体" w:cs="宋体"/>
                <w:color w:val="auto"/>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43668B4">
            <w:pPr>
              <w:widowControl w:val="0"/>
              <w:spacing w:line="360" w:lineRule="auto"/>
              <w:jc w:val="center"/>
              <w:rPr>
                <w:rFonts w:hint="eastAsia" w:ascii="宋体" w:hAnsi="宋体" w:cs="宋体"/>
                <w:color w:val="auto"/>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65B770B">
            <w:pPr>
              <w:widowControl w:val="0"/>
              <w:spacing w:line="360" w:lineRule="auto"/>
              <w:jc w:val="center"/>
              <w:rPr>
                <w:rFonts w:hint="eastAsia" w:ascii="宋体" w:hAnsi="宋体" w:cs="宋体"/>
                <w:color w:val="auto"/>
                <w:sz w:val="21"/>
                <w:szCs w:val="21"/>
              </w:rPr>
            </w:pPr>
          </w:p>
        </w:tc>
      </w:tr>
      <w:tr w14:paraId="23898B20">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E873402">
            <w:pPr>
              <w:widowControl w:val="0"/>
              <w:spacing w:line="360" w:lineRule="auto"/>
              <w:jc w:val="center"/>
              <w:rPr>
                <w:rFonts w:hint="eastAsia" w:ascii="宋体" w:hAnsi="宋体" w:cs="宋体"/>
                <w:color w:val="auto"/>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3E309F8">
            <w:pPr>
              <w:widowControl w:val="0"/>
              <w:spacing w:line="360" w:lineRule="auto"/>
              <w:jc w:val="center"/>
              <w:rPr>
                <w:rFonts w:hint="eastAsia" w:ascii="宋体" w:hAnsi="宋体" w:cs="宋体"/>
                <w:color w:val="auto"/>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8022F62">
            <w:pPr>
              <w:widowControl w:val="0"/>
              <w:spacing w:line="360" w:lineRule="auto"/>
              <w:jc w:val="center"/>
              <w:rPr>
                <w:rFonts w:hint="eastAsia" w:ascii="宋体" w:hAnsi="宋体" w:cs="宋体"/>
                <w:color w:val="auto"/>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6E09699">
            <w:pPr>
              <w:widowControl w:val="0"/>
              <w:spacing w:line="360" w:lineRule="auto"/>
              <w:jc w:val="center"/>
              <w:rPr>
                <w:rFonts w:hint="eastAsia" w:ascii="宋体" w:hAnsi="宋体" w:cs="宋体"/>
                <w:color w:val="auto"/>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0FE36D0">
            <w:pPr>
              <w:widowControl w:val="0"/>
              <w:spacing w:line="360" w:lineRule="auto"/>
              <w:jc w:val="center"/>
              <w:rPr>
                <w:rFonts w:hint="eastAsia" w:ascii="宋体" w:hAnsi="宋体" w:cs="宋体"/>
                <w:color w:val="auto"/>
                <w:sz w:val="21"/>
                <w:szCs w:val="21"/>
              </w:rPr>
            </w:pPr>
          </w:p>
        </w:tc>
      </w:tr>
      <w:tr w14:paraId="2E93CB77">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EAB21FD">
            <w:pPr>
              <w:widowControl w:val="0"/>
              <w:spacing w:line="360" w:lineRule="auto"/>
              <w:jc w:val="center"/>
              <w:rPr>
                <w:rFonts w:hint="eastAsia" w:ascii="宋体" w:hAnsi="宋体" w:cs="宋体"/>
                <w:color w:val="auto"/>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643DF2C">
            <w:pPr>
              <w:widowControl w:val="0"/>
              <w:spacing w:line="360" w:lineRule="auto"/>
              <w:jc w:val="center"/>
              <w:rPr>
                <w:rFonts w:hint="eastAsia" w:ascii="宋体" w:hAnsi="宋体" w:cs="宋体"/>
                <w:color w:val="auto"/>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4D562FD">
            <w:pPr>
              <w:widowControl w:val="0"/>
              <w:spacing w:line="360" w:lineRule="auto"/>
              <w:jc w:val="center"/>
              <w:rPr>
                <w:rFonts w:hint="eastAsia" w:ascii="宋体" w:hAnsi="宋体" w:cs="宋体"/>
                <w:color w:val="auto"/>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943731A">
            <w:pPr>
              <w:widowControl w:val="0"/>
              <w:spacing w:line="360" w:lineRule="auto"/>
              <w:jc w:val="center"/>
              <w:rPr>
                <w:rFonts w:hint="eastAsia" w:ascii="宋体" w:hAnsi="宋体" w:cs="宋体"/>
                <w:color w:val="auto"/>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BA39B90">
            <w:pPr>
              <w:widowControl w:val="0"/>
              <w:spacing w:line="360" w:lineRule="auto"/>
              <w:jc w:val="center"/>
              <w:rPr>
                <w:rFonts w:hint="eastAsia" w:ascii="宋体" w:hAnsi="宋体" w:cs="宋体"/>
                <w:color w:val="auto"/>
                <w:sz w:val="21"/>
                <w:szCs w:val="21"/>
              </w:rPr>
            </w:pPr>
          </w:p>
        </w:tc>
      </w:tr>
      <w:tr w14:paraId="169FBEEC">
        <w:tblPrEx>
          <w:tblCellMar>
            <w:top w:w="0" w:type="dxa"/>
            <w:left w:w="0" w:type="dxa"/>
            <w:bottom w:w="0" w:type="dxa"/>
            <w:right w:w="0" w:type="dxa"/>
          </w:tblCellMar>
        </w:tblPrEx>
        <w:trPr>
          <w:jc w:val="center"/>
        </w:trPr>
        <w:tc>
          <w:tcPr>
            <w:tcW w:w="642" w:type="dxa"/>
            <w:tcBorders>
              <w:top w:val="nil"/>
              <w:left w:val="nil"/>
              <w:bottom w:val="nil"/>
              <w:right w:val="nil"/>
            </w:tcBorders>
            <w:vAlign w:val="center"/>
          </w:tcPr>
          <w:p w14:paraId="76F15A23">
            <w:pPr>
              <w:widowControl w:val="0"/>
              <w:spacing w:line="360" w:lineRule="auto"/>
              <w:rPr>
                <w:rFonts w:ascii="宋体"/>
                <w:color w:val="auto"/>
                <w:sz w:val="4"/>
                <w:szCs w:val="4"/>
              </w:rPr>
            </w:pPr>
          </w:p>
        </w:tc>
        <w:tc>
          <w:tcPr>
            <w:tcW w:w="1496" w:type="dxa"/>
            <w:tcBorders>
              <w:top w:val="nil"/>
              <w:left w:val="nil"/>
              <w:bottom w:val="nil"/>
              <w:right w:val="nil"/>
            </w:tcBorders>
            <w:vAlign w:val="center"/>
          </w:tcPr>
          <w:p w14:paraId="241BDC9D">
            <w:pPr>
              <w:widowControl w:val="0"/>
              <w:spacing w:line="360" w:lineRule="auto"/>
              <w:rPr>
                <w:rFonts w:ascii="宋体"/>
                <w:color w:val="auto"/>
                <w:sz w:val="4"/>
                <w:szCs w:val="4"/>
              </w:rPr>
            </w:pPr>
          </w:p>
        </w:tc>
        <w:tc>
          <w:tcPr>
            <w:tcW w:w="1930" w:type="dxa"/>
            <w:tcBorders>
              <w:top w:val="nil"/>
              <w:left w:val="nil"/>
              <w:bottom w:val="nil"/>
              <w:right w:val="nil"/>
            </w:tcBorders>
            <w:vAlign w:val="center"/>
          </w:tcPr>
          <w:p w14:paraId="5BEB3C17">
            <w:pPr>
              <w:widowControl w:val="0"/>
              <w:spacing w:line="360" w:lineRule="auto"/>
              <w:rPr>
                <w:rFonts w:ascii="宋体"/>
                <w:color w:val="auto"/>
                <w:sz w:val="4"/>
                <w:szCs w:val="4"/>
              </w:rPr>
            </w:pPr>
          </w:p>
        </w:tc>
        <w:tc>
          <w:tcPr>
            <w:tcW w:w="1298" w:type="dxa"/>
            <w:tcBorders>
              <w:top w:val="nil"/>
              <w:left w:val="nil"/>
              <w:bottom w:val="nil"/>
              <w:right w:val="nil"/>
            </w:tcBorders>
            <w:vAlign w:val="center"/>
          </w:tcPr>
          <w:p w14:paraId="6A6D1C03">
            <w:pPr>
              <w:widowControl w:val="0"/>
              <w:spacing w:line="360" w:lineRule="auto"/>
              <w:rPr>
                <w:rFonts w:ascii="宋体"/>
                <w:color w:val="auto"/>
                <w:sz w:val="4"/>
                <w:szCs w:val="4"/>
              </w:rPr>
            </w:pPr>
          </w:p>
        </w:tc>
        <w:tc>
          <w:tcPr>
            <w:tcW w:w="1714" w:type="dxa"/>
            <w:tcBorders>
              <w:top w:val="nil"/>
              <w:left w:val="nil"/>
              <w:bottom w:val="nil"/>
              <w:right w:val="nil"/>
            </w:tcBorders>
            <w:vAlign w:val="center"/>
          </w:tcPr>
          <w:p w14:paraId="76D8A13D">
            <w:pPr>
              <w:widowControl w:val="0"/>
              <w:spacing w:line="360" w:lineRule="auto"/>
              <w:rPr>
                <w:rFonts w:ascii="宋体"/>
                <w:color w:val="auto"/>
                <w:sz w:val="4"/>
                <w:szCs w:val="4"/>
              </w:rPr>
            </w:pPr>
          </w:p>
        </w:tc>
        <w:tc>
          <w:tcPr>
            <w:tcW w:w="1246" w:type="dxa"/>
            <w:tcBorders>
              <w:top w:val="nil"/>
              <w:left w:val="nil"/>
              <w:bottom w:val="nil"/>
              <w:right w:val="nil"/>
            </w:tcBorders>
            <w:vAlign w:val="center"/>
          </w:tcPr>
          <w:p w14:paraId="6FAE8E8E">
            <w:pPr>
              <w:widowControl w:val="0"/>
              <w:spacing w:line="360" w:lineRule="auto"/>
              <w:rPr>
                <w:rFonts w:ascii="宋体"/>
                <w:color w:val="auto"/>
                <w:sz w:val="4"/>
                <w:szCs w:val="4"/>
              </w:rPr>
            </w:pPr>
          </w:p>
        </w:tc>
      </w:tr>
    </w:tbl>
    <w:p w14:paraId="096C156A">
      <w:pPr>
        <w:widowControl w:val="0"/>
        <w:spacing w:line="360" w:lineRule="auto"/>
        <w:ind w:firstLine="630"/>
        <w:rPr>
          <w:rFonts w:hint="eastAsia" w:ascii="宋体" w:hAnsi="宋体" w:cs="宋体"/>
          <w:color w:val="auto"/>
          <w:sz w:val="21"/>
          <w:szCs w:val="21"/>
        </w:rPr>
      </w:pPr>
      <w:r>
        <w:rPr>
          <w:rFonts w:hint="eastAsia" w:ascii="宋体" w:hAnsi="宋体" w:cs="宋体"/>
          <w:color w:val="auto"/>
          <w:sz w:val="21"/>
          <w:szCs w:val="21"/>
        </w:rPr>
        <w:t>说明：1、如果行数不够，请自行增加。</w:t>
      </w:r>
    </w:p>
    <w:p w14:paraId="127E4765">
      <w:pPr>
        <w:pStyle w:val="48"/>
        <w:widowControl w:val="0"/>
        <w:rPr>
          <w:rFonts w:hint="eastAsia"/>
          <w:color w:val="auto"/>
        </w:rPr>
      </w:pPr>
    </w:p>
    <w:p w14:paraId="1185B6E6">
      <w:pPr>
        <w:widowControl w:val="0"/>
        <w:spacing w:line="360" w:lineRule="auto"/>
        <w:ind w:firstLine="6510"/>
        <w:rPr>
          <w:rFonts w:hint="eastAsia" w:ascii="宋体" w:hAnsi="宋体" w:cs="宋体"/>
          <w:color w:val="auto"/>
          <w:sz w:val="21"/>
          <w:szCs w:val="21"/>
        </w:rPr>
      </w:pPr>
      <w:r>
        <w:rPr>
          <w:rFonts w:hint="eastAsia" w:ascii="宋体" w:hAnsi="宋体" w:cs="宋体"/>
          <w:color w:val="auto"/>
          <w:sz w:val="21"/>
          <w:szCs w:val="21"/>
        </w:rPr>
        <w:t>供应商名称：</w:t>
      </w:r>
      <w:r>
        <w:rPr>
          <w:rFonts w:hint="eastAsia" w:ascii="宋体" w:hAnsi="宋体" w:cs="宋体"/>
          <w:color w:val="auto"/>
          <w:sz w:val="21"/>
          <w:szCs w:val="21"/>
          <w:u w:val="single"/>
        </w:rPr>
        <w:t>（盖章）</w:t>
      </w:r>
    </w:p>
    <w:p w14:paraId="51C65ACA">
      <w:pPr>
        <w:widowControl w:val="0"/>
        <w:spacing w:line="360" w:lineRule="auto"/>
        <w:ind w:firstLine="5040"/>
        <w:rPr>
          <w:rFonts w:hint="eastAsia" w:ascii="宋体" w:hAnsi="宋体" w:cs="宋体"/>
          <w:color w:val="auto"/>
          <w:sz w:val="21"/>
          <w:szCs w:val="21"/>
        </w:rPr>
      </w:pPr>
      <w:r>
        <w:rPr>
          <w:rFonts w:hint="eastAsia" w:ascii="宋体" w:hAnsi="宋体" w:cs="宋体"/>
          <w:color w:val="auto"/>
          <w:sz w:val="21"/>
          <w:szCs w:val="21"/>
        </w:rPr>
        <w:t>法定代表人或其授权代理人：</w:t>
      </w:r>
      <w:r>
        <w:rPr>
          <w:rFonts w:hint="eastAsia" w:ascii="宋体" w:hAnsi="宋体" w:cs="宋体"/>
          <w:color w:val="auto"/>
          <w:sz w:val="21"/>
          <w:szCs w:val="21"/>
          <w:u w:val="single"/>
        </w:rPr>
        <w:t>（签字）</w:t>
      </w:r>
    </w:p>
    <w:p w14:paraId="4195CAEE">
      <w:pPr>
        <w:pStyle w:val="48"/>
        <w:widowControl w:val="0"/>
        <w:ind w:firstLine="6300"/>
        <w:rPr>
          <w:rFonts w:hint="eastAsia" w:cs="宋体"/>
          <w:color w:val="auto"/>
          <w:sz w:val="21"/>
          <w:szCs w:val="21"/>
        </w:rPr>
      </w:pPr>
      <w:r>
        <w:rPr>
          <w:rFonts w:hint="eastAsia" w:cs="宋体"/>
          <w:color w:val="auto"/>
          <w:sz w:val="21"/>
          <w:szCs w:val="21"/>
        </w:rPr>
        <w:t>日期：   年   月   日</w:t>
      </w:r>
    </w:p>
    <w:p w14:paraId="2A96D43E">
      <w:pPr>
        <w:widowControl w:val="0"/>
        <w:rPr>
          <w:color w:val="auto"/>
        </w:rPr>
      </w:pPr>
      <w:bookmarkStart w:id="6" w:name="_Toc2435"/>
      <w:bookmarkStart w:id="7" w:name="_Toc481604684"/>
    </w:p>
    <w:p w14:paraId="775928CF">
      <w:pPr>
        <w:widowControl w:val="0"/>
        <w:spacing w:line="360" w:lineRule="auto"/>
        <w:rPr>
          <w:rFonts w:hint="eastAsia" w:ascii="宋体" w:hAnsi="宋体" w:cs="宋体"/>
          <w:b/>
          <w:color w:val="auto"/>
          <w:sz w:val="31"/>
          <w:szCs w:val="31"/>
        </w:rPr>
      </w:pPr>
      <w:r>
        <w:rPr>
          <w:rFonts w:hint="eastAsia" w:ascii="宋体" w:hAnsi="宋体" w:cs="宋体"/>
          <w:b/>
          <w:color w:val="auto"/>
          <w:sz w:val="31"/>
          <w:szCs w:val="31"/>
        </w:rPr>
        <w:t>附件五、商务条款偏离表格式</w:t>
      </w:r>
      <w:bookmarkEnd w:id="6"/>
      <w:bookmarkEnd w:id="7"/>
    </w:p>
    <w:p w14:paraId="327F88AF">
      <w:pPr>
        <w:widowControl w:val="0"/>
        <w:spacing w:line="360" w:lineRule="auto"/>
        <w:ind w:left="420"/>
        <w:jc w:val="center"/>
        <w:rPr>
          <w:rFonts w:ascii="宋体"/>
          <w:color w:val="auto"/>
        </w:rPr>
      </w:pPr>
      <w:r>
        <w:rPr>
          <w:rFonts w:hint="eastAsia" w:ascii="宋体" w:hAnsi="宋体" w:cs="宋体"/>
          <w:color w:val="auto"/>
          <w:sz w:val="36"/>
          <w:szCs w:val="36"/>
        </w:rPr>
        <w:t>商务条款偏离表</w:t>
      </w:r>
    </w:p>
    <w:tbl>
      <w:tblPr>
        <w:tblStyle w:val="39"/>
        <w:tblW w:w="8326" w:type="dxa"/>
        <w:jc w:val="center"/>
        <w:tblLayout w:type="fixed"/>
        <w:tblCellMar>
          <w:top w:w="0" w:type="dxa"/>
          <w:left w:w="0" w:type="dxa"/>
          <w:bottom w:w="0" w:type="dxa"/>
          <w:right w:w="0" w:type="dxa"/>
        </w:tblCellMar>
      </w:tblPr>
      <w:tblGrid>
        <w:gridCol w:w="560"/>
        <w:gridCol w:w="1503"/>
        <w:gridCol w:w="2370"/>
        <w:gridCol w:w="933"/>
        <w:gridCol w:w="1759"/>
        <w:gridCol w:w="1201"/>
      </w:tblGrid>
      <w:tr w14:paraId="0940B9D7">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61AB623C">
            <w:pPr>
              <w:widowControl w:val="0"/>
              <w:spacing w:line="360" w:lineRule="auto"/>
              <w:rPr>
                <w:rFonts w:ascii="宋体"/>
                <w:color w:val="auto"/>
              </w:rPr>
            </w:pPr>
            <w:r>
              <w:rPr>
                <w:rFonts w:hint="eastAsia" w:ascii="宋体" w:hAnsi="宋体" w:cs="宋体"/>
                <w:color w:val="auto"/>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06E48EA3">
            <w:pPr>
              <w:widowControl w:val="0"/>
              <w:spacing w:line="360" w:lineRule="auto"/>
              <w:rPr>
                <w:rFonts w:ascii="宋体"/>
                <w:color w:val="auto"/>
              </w:rPr>
            </w:pPr>
            <w:r>
              <w:rPr>
                <w:rFonts w:hint="eastAsia" w:ascii="宋体" w:hAnsi="宋体" w:cs="宋体"/>
                <w:color w:val="auto"/>
              </w:rPr>
              <w:t>项目编号：</w:t>
            </w:r>
          </w:p>
        </w:tc>
      </w:tr>
      <w:tr w14:paraId="4EF415E3">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326308B">
            <w:pPr>
              <w:widowControl w:val="0"/>
              <w:spacing w:line="360" w:lineRule="auto"/>
              <w:jc w:val="center"/>
              <w:rPr>
                <w:rFonts w:ascii="宋体"/>
                <w:color w:val="auto"/>
              </w:rPr>
            </w:pPr>
            <w:r>
              <w:rPr>
                <w:rFonts w:hint="eastAsia" w:ascii="宋体" w:hAnsi="宋体" w:cs="宋体"/>
                <w:color w:val="auto"/>
              </w:rPr>
              <w:t>序号</w:t>
            </w: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B210A41">
            <w:pPr>
              <w:widowControl w:val="0"/>
              <w:spacing w:line="360" w:lineRule="auto"/>
              <w:jc w:val="center"/>
              <w:rPr>
                <w:rFonts w:ascii="宋体"/>
                <w:color w:val="auto"/>
              </w:rPr>
            </w:pPr>
            <w:r>
              <w:rPr>
                <w:rFonts w:hint="eastAsia" w:ascii="宋体" w:hAnsi="宋体" w:cs="宋体"/>
                <w:color w:val="auto"/>
              </w:rPr>
              <w:t>竞争性磋商文件条目号</w:t>
            </w: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D933D92">
            <w:pPr>
              <w:widowControl w:val="0"/>
              <w:spacing w:line="360" w:lineRule="auto"/>
              <w:jc w:val="center"/>
              <w:rPr>
                <w:rFonts w:ascii="宋体"/>
                <w:color w:val="auto"/>
              </w:rPr>
            </w:pPr>
            <w:r>
              <w:rPr>
                <w:rFonts w:hint="eastAsia" w:ascii="宋体" w:hAnsi="宋体" w:cs="宋体"/>
                <w:color w:val="auto"/>
              </w:rPr>
              <w:t>竞争性磋商文件要求的商务条款</w:t>
            </w: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4AE01B4">
            <w:pPr>
              <w:widowControl w:val="0"/>
              <w:spacing w:line="360" w:lineRule="auto"/>
              <w:jc w:val="center"/>
              <w:rPr>
                <w:rFonts w:ascii="宋体"/>
                <w:color w:val="auto"/>
              </w:rPr>
            </w:pPr>
            <w:r>
              <w:rPr>
                <w:rFonts w:hint="eastAsia" w:ascii="宋体" w:hAnsi="宋体" w:cs="宋体"/>
                <w:color w:val="auto"/>
              </w:rPr>
              <w:t>投标响应</w:t>
            </w: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2840D03">
            <w:pPr>
              <w:widowControl w:val="0"/>
              <w:spacing w:line="360" w:lineRule="auto"/>
              <w:jc w:val="center"/>
              <w:rPr>
                <w:rFonts w:ascii="宋体"/>
                <w:color w:val="auto"/>
              </w:rPr>
            </w:pPr>
            <w:r>
              <w:rPr>
                <w:rFonts w:hint="eastAsia" w:ascii="宋体" w:hAnsi="宋体" w:cs="宋体"/>
                <w:color w:val="auto"/>
              </w:rPr>
              <w:t>偏离</w:t>
            </w:r>
          </w:p>
        </w:tc>
      </w:tr>
      <w:tr w14:paraId="4B62DD63">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4F89197">
            <w:pPr>
              <w:widowControl w:val="0"/>
              <w:spacing w:line="360" w:lineRule="auto"/>
              <w:jc w:val="center"/>
              <w:rPr>
                <w:rFonts w:hint="eastAsia" w:ascii="宋体" w:hAnsi="宋体" w:cs="宋体"/>
                <w:color w:val="auto"/>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EF60574">
            <w:pPr>
              <w:widowControl w:val="0"/>
              <w:spacing w:line="360" w:lineRule="auto"/>
              <w:jc w:val="center"/>
              <w:rPr>
                <w:rFonts w:hint="eastAsia" w:ascii="宋体" w:hAnsi="宋体" w:cs="宋体"/>
                <w:color w:val="auto"/>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F3C0470">
            <w:pPr>
              <w:widowControl w:val="0"/>
              <w:spacing w:line="360" w:lineRule="auto"/>
              <w:jc w:val="center"/>
              <w:rPr>
                <w:rFonts w:hint="eastAsia" w:ascii="宋体" w:hAnsi="宋体" w:cs="宋体"/>
                <w:color w:val="auto"/>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C831999">
            <w:pPr>
              <w:widowControl w:val="0"/>
              <w:spacing w:line="360" w:lineRule="auto"/>
              <w:jc w:val="center"/>
              <w:rPr>
                <w:rFonts w:hint="eastAsia" w:ascii="宋体" w:hAnsi="宋体" w:cs="宋体"/>
                <w:color w:val="auto"/>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C79E569">
            <w:pPr>
              <w:widowControl w:val="0"/>
              <w:spacing w:line="360" w:lineRule="auto"/>
              <w:jc w:val="center"/>
              <w:rPr>
                <w:rFonts w:hint="eastAsia" w:ascii="宋体" w:hAnsi="宋体" w:cs="宋体"/>
                <w:color w:val="auto"/>
              </w:rPr>
            </w:pPr>
          </w:p>
        </w:tc>
      </w:tr>
      <w:tr w14:paraId="3C4DA50A">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AD3FC8D">
            <w:pPr>
              <w:widowControl w:val="0"/>
              <w:spacing w:line="360" w:lineRule="auto"/>
              <w:jc w:val="center"/>
              <w:rPr>
                <w:rFonts w:hint="eastAsia" w:ascii="宋体" w:hAnsi="宋体" w:cs="宋体"/>
                <w:color w:val="auto"/>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18C820B">
            <w:pPr>
              <w:widowControl w:val="0"/>
              <w:spacing w:line="360" w:lineRule="auto"/>
              <w:jc w:val="center"/>
              <w:rPr>
                <w:rFonts w:hint="eastAsia" w:ascii="宋体" w:hAnsi="宋体" w:cs="宋体"/>
                <w:color w:val="auto"/>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665AB27">
            <w:pPr>
              <w:widowControl w:val="0"/>
              <w:spacing w:line="360" w:lineRule="auto"/>
              <w:jc w:val="center"/>
              <w:rPr>
                <w:rFonts w:hint="eastAsia" w:ascii="宋体" w:hAnsi="宋体" w:cs="宋体"/>
                <w:color w:val="auto"/>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563B1C4">
            <w:pPr>
              <w:widowControl w:val="0"/>
              <w:spacing w:line="360" w:lineRule="auto"/>
              <w:jc w:val="center"/>
              <w:rPr>
                <w:rFonts w:hint="eastAsia" w:ascii="宋体" w:hAnsi="宋体" w:cs="宋体"/>
                <w:color w:val="auto"/>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CA76153">
            <w:pPr>
              <w:widowControl w:val="0"/>
              <w:spacing w:line="360" w:lineRule="auto"/>
              <w:jc w:val="center"/>
              <w:rPr>
                <w:rFonts w:hint="eastAsia" w:ascii="宋体" w:hAnsi="宋体" w:cs="宋体"/>
                <w:color w:val="auto"/>
              </w:rPr>
            </w:pPr>
          </w:p>
        </w:tc>
      </w:tr>
      <w:tr w14:paraId="628A94FC">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9C13C17">
            <w:pPr>
              <w:widowControl w:val="0"/>
              <w:spacing w:line="360" w:lineRule="auto"/>
              <w:jc w:val="center"/>
              <w:rPr>
                <w:rFonts w:hint="eastAsia" w:ascii="宋体" w:hAnsi="宋体" w:cs="宋体"/>
                <w:color w:val="auto"/>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52AEE75">
            <w:pPr>
              <w:widowControl w:val="0"/>
              <w:spacing w:line="360" w:lineRule="auto"/>
              <w:jc w:val="center"/>
              <w:rPr>
                <w:rFonts w:hint="eastAsia" w:ascii="宋体" w:hAnsi="宋体" w:cs="宋体"/>
                <w:color w:val="auto"/>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B0AEFDE">
            <w:pPr>
              <w:widowControl w:val="0"/>
              <w:spacing w:line="360" w:lineRule="auto"/>
              <w:jc w:val="center"/>
              <w:rPr>
                <w:rFonts w:hint="eastAsia" w:ascii="宋体" w:hAnsi="宋体" w:cs="宋体"/>
                <w:color w:val="auto"/>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A11109">
            <w:pPr>
              <w:widowControl w:val="0"/>
              <w:spacing w:line="360" w:lineRule="auto"/>
              <w:jc w:val="center"/>
              <w:rPr>
                <w:rFonts w:hint="eastAsia" w:ascii="宋体" w:hAnsi="宋体" w:cs="宋体"/>
                <w:color w:val="auto"/>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71743A3">
            <w:pPr>
              <w:widowControl w:val="0"/>
              <w:spacing w:line="360" w:lineRule="auto"/>
              <w:jc w:val="center"/>
              <w:rPr>
                <w:rFonts w:hint="eastAsia" w:ascii="宋体" w:hAnsi="宋体" w:cs="宋体"/>
                <w:color w:val="auto"/>
              </w:rPr>
            </w:pPr>
          </w:p>
        </w:tc>
      </w:tr>
      <w:tr w14:paraId="0444C4AB">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9828067">
            <w:pPr>
              <w:widowControl w:val="0"/>
              <w:spacing w:line="360" w:lineRule="auto"/>
              <w:jc w:val="center"/>
              <w:rPr>
                <w:rFonts w:hint="eastAsia" w:ascii="宋体" w:hAnsi="宋体" w:cs="宋体"/>
                <w:color w:val="auto"/>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E84EF19">
            <w:pPr>
              <w:widowControl w:val="0"/>
              <w:spacing w:line="360" w:lineRule="auto"/>
              <w:jc w:val="center"/>
              <w:rPr>
                <w:rFonts w:hint="eastAsia" w:ascii="宋体" w:hAnsi="宋体" w:cs="宋体"/>
                <w:color w:val="auto"/>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CD55956">
            <w:pPr>
              <w:widowControl w:val="0"/>
              <w:spacing w:line="360" w:lineRule="auto"/>
              <w:jc w:val="center"/>
              <w:rPr>
                <w:rFonts w:hint="eastAsia" w:ascii="宋体" w:hAnsi="宋体" w:cs="宋体"/>
                <w:color w:val="auto"/>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FD12E7A">
            <w:pPr>
              <w:widowControl w:val="0"/>
              <w:spacing w:line="360" w:lineRule="auto"/>
              <w:jc w:val="center"/>
              <w:rPr>
                <w:rFonts w:hint="eastAsia" w:ascii="宋体" w:hAnsi="宋体" w:cs="宋体"/>
                <w:color w:val="auto"/>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6F0F070">
            <w:pPr>
              <w:widowControl w:val="0"/>
              <w:spacing w:line="360" w:lineRule="auto"/>
              <w:jc w:val="center"/>
              <w:rPr>
                <w:rFonts w:hint="eastAsia" w:ascii="宋体" w:hAnsi="宋体" w:cs="宋体"/>
                <w:color w:val="auto"/>
              </w:rPr>
            </w:pPr>
          </w:p>
        </w:tc>
      </w:tr>
      <w:tr w14:paraId="14B924B5">
        <w:tblPrEx>
          <w:tblCellMar>
            <w:top w:w="0" w:type="dxa"/>
            <w:left w:w="0" w:type="dxa"/>
            <w:bottom w:w="0" w:type="dxa"/>
            <w:right w:w="0" w:type="dxa"/>
          </w:tblCellMar>
        </w:tblPrEx>
        <w:trPr>
          <w:jc w:val="center"/>
        </w:trPr>
        <w:tc>
          <w:tcPr>
            <w:tcW w:w="560" w:type="dxa"/>
            <w:tcBorders>
              <w:top w:val="nil"/>
              <w:left w:val="nil"/>
              <w:bottom w:val="nil"/>
              <w:right w:val="nil"/>
            </w:tcBorders>
            <w:vAlign w:val="center"/>
          </w:tcPr>
          <w:p w14:paraId="5D398EA3">
            <w:pPr>
              <w:widowControl w:val="0"/>
              <w:spacing w:line="360" w:lineRule="auto"/>
              <w:rPr>
                <w:rFonts w:ascii="宋体"/>
                <w:color w:val="auto"/>
                <w:sz w:val="2"/>
                <w:szCs w:val="2"/>
              </w:rPr>
            </w:pPr>
          </w:p>
        </w:tc>
        <w:tc>
          <w:tcPr>
            <w:tcW w:w="1503" w:type="dxa"/>
            <w:tcBorders>
              <w:top w:val="nil"/>
              <w:left w:val="nil"/>
              <w:bottom w:val="nil"/>
              <w:right w:val="nil"/>
            </w:tcBorders>
            <w:vAlign w:val="center"/>
          </w:tcPr>
          <w:p w14:paraId="0421FE1A">
            <w:pPr>
              <w:widowControl w:val="0"/>
              <w:spacing w:line="360" w:lineRule="auto"/>
              <w:rPr>
                <w:rFonts w:ascii="宋体"/>
                <w:color w:val="auto"/>
                <w:sz w:val="2"/>
                <w:szCs w:val="2"/>
              </w:rPr>
            </w:pPr>
          </w:p>
        </w:tc>
        <w:tc>
          <w:tcPr>
            <w:tcW w:w="2370" w:type="dxa"/>
            <w:tcBorders>
              <w:top w:val="nil"/>
              <w:left w:val="nil"/>
              <w:bottom w:val="nil"/>
              <w:right w:val="nil"/>
            </w:tcBorders>
            <w:vAlign w:val="center"/>
          </w:tcPr>
          <w:p w14:paraId="271DDABA">
            <w:pPr>
              <w:widowControl w:val="0"/>
              <w:spacing w:line="360" w:lineRule="auto"/>
              <w:rPr>
                <w:rFonts w:ascii="宋体"/>
                <w:color w:val="auto"/>
                <w:sz w:val="2"/>
                <w:szCs w:val="2"/>
              </w:rPr>
            </w:pPr>
          </w:p>
        </w:tc>
        <w:tc>
          <w:tcPr>
            <w:tcW w:w="933" w:type="dxa"/>
            <w:tcBorders>
              <w:top w:val="nil"/>
              <w:left w:val="nil"/>
              <w:bottom w:val="nil"/>
              <w:right w:val="nil"/>
            </w:tcBorders>
            <w:vAlign w:val="center"/>
          </w:tcPr>
          <w:p w14:paraId="3F5CDCA6">
            <w:pPr>
              <w:widowControl w:val="0"/>
              <w:spacing w:line="360" w:lineRule="auto"/>
              <w:rPr>
                <w:rFonts w:ascii="宋体"/>
                <w:color w:val="auto"/>
                <w:sz w:val="2"/>
                <w:szCs w:val="2"/>
              </w:rPr>
            </w:pPr>
          </w:p>
        </w:tc>
        <w:tc>
          <w:tcPr>
            <w:tcW w:w="1759" w:type="dxa"/>
            <w:tcBorders>
              <w:top w:val="nil"/>
              <w:left w:val="nil"/>
              <w:bottom w:val="nil"/>
              <w:right w:val="nil"/>
            </w:tcBorders>
            <w:vAlign w:val="center"/>
          </w:tcPr>
          <w:p w14:paraId="6889A64B">
            <w:pPr>
              <w:widowControl w:val="0"/>
              <w:spacing w:line="360" w:lineRule="auto"/>
              <w:rPr>
                <w:rFonts w:ascii="宋体"/>
                <w:color w:val="auto"/>
                <w:sz w:val="2"/>
                <w:szCs w:val="2"/>
              </w:rPr>
            </w:pPr>
          </w:p>
        </w:tc>
        <w:tc>
          <w:tcPr>
            <w:tcW w:w="1201" w:type="dxa"/>
            <w:tcBorders>
              <w:top w:val="nil"/>
              <w:left w:val="nil"/>
              <w:bottom w:val="nil"/>
              <w:right w:val="nil"/>
            </w:tcBorders>
            <w:vAlign w:val="center"/>
          </w:tcPr>
          <w:p w14:paraId="03BD6ADC">
            <w:pPr>
              <w:widowControl w:val="0"/>
              <w:spacing w:line="360" w:lineRule="auto"/>
              <w:rPr>
                <w:rFonts w:ascii="宋体"/>
                <w:color w:val="auto"/>
                <w:sz w:val="2"/>
                <w:szCs w:val="2"/>
              </w:rPr>
            </w:pPr>
          </w:p>
        </w:tc>
      </w:tr>
    </w:tbl>
    <w:p w14:paraId="1DC202BB">
      <w:pPr>
        <w:widowControl w:val="0"/>
        <w:spacing w:line="360" w:lineRule="auto"/>
        <w:ind w:firstLine="420"/>
        <w:rPr>
          <w:rFonts w:hint="eastAsia" w:ascii="宋体" w:hAnsi="宋体" w:cs="宋体"/>
          <w:color w:val="auto"/>
          <w:sz w:val="21"/>
          <w:szCs w:val="22"/>
        </w:rPr>
      </w:pPr>
      <w:r>
        <w:rPr>
          <w:rFonts w:hint="eastAsia" w:ascii="宋体" w:hAnsi="宋体" w:cs="宋体"/>
          <w:color w:val="auto"/>
          <w:sz w:val="21"/>
          <w:szCs w:val="22"/>
        </w:rPr>
        <w:t>说明：如果行数不够，请自行增加。</w:t>
      </w:r>
    </w:p>
    <w:p w14:paraId="36EF84A5">
      <w:pPr>
        <w:pStyle w:val="48"/>
        <w:widowControl w:val="0"/>
        <w:rPr>
          <w:rFonts w:hint="eastAsia"/>
          <w:color w:val="auto"/>
        </w:rPr>
      </w:pPr>
    </w:p>
    <w:p w14:paraId="1DC07713">
      <w:pPr>
        <w:widowControl w:val="0"/>
        <w:spacing w:line="360" w:lineRule="auto"/>
        <w:ind w:firstLine="7140"/>
        <w:rPr>
          <w:rFonts w:hint="eastAsia" w:ascii="宋体" w:hAnsi="宋体" w:cs="宋体"/>
          <w:color w:val="auto"/>
          <w:sz w:val="21"/>
          <w:szCs w:val="22"/>
        </w:rPr>
      </w:pPr>
      <w:r>
        <w:rPr>
          <w:rFonts w:hint="eastAsia" w:ascii="宋体" w:hAnsi="宋体" w:cs="宋体"/>
          <w:color w:val="auto"/>
          <w:sz w:val="21"/>
          <w:szCs w:val="22"/>
        </w:rPr>
        <w:t>供应商名称：</w:t>
      </w:r>
      <w:r>
        <w:rPr>
          <w:rFonts w:hint="eastAsia" w:ascii="宋体" w:hAnsi="宋体" w:cs="宋体"/>
          <w:color w:val="auto"/>
          <w:sz w:val="21"/>
          <w:szCs w:val="22"/>
          <w:u w:val="single"/>
        </w:rPr>
        <w:t>（盖章）</w:t>
      </w:r>
    </w:p>
    <w:p w14:paraId="7BA4D22A">
      <w:pPr>
        <w:widowControl w:val="0"/>
        <w:spacing w:line="360" w:lineRule="auto"/>
        <w:ind w:firstLine="5670"/>
        <w:rPr>
          <w:rFonts w:hint="eastAsia" w:ascii="宋体" w:hAnsi="宋体" w:cs="宋体"/>
          <w:color w:val="auto"/>
          <w:sz w:val="21"/>
          <w:szCs w:val="22"/>
        </w:rPr>
      </w:pPr>
      <w:r>
        <w:rPr>
          <w:rFonts w:hint="eastAsia" w:ascii="宋体" w:hAnsi="宋体" w:cs="宋体"/>
          <w:color w:val="auto"/>
          <w:sz w:val="21"/>
          <w:szCs w:val="22"/>
        </w:rPr>
        <w:t>法定代表人或其授权代理人：</w:t>
      </w:r>
      <w:r>
        <w:rPr>
          <w:rFonts w:hint="eastAsia" w:ascii="宋体" w:hAnsi="宋体" w:cs="宋体"/>
          <w:color w:val="auto"/>
          <w:sz w:val="21"/>
          <w:szCs w:val="22"/>
          <w:u w:val="single"/>
        </w:rPr>
        <w:t>（签字）</w:t>
      </w:r>
    </w:p>
    <w:p w14:paraId="7D1F9349">
      <w:pPr>
        <w:pStyle w:val="48"/>
        <w:widowControl w:val="0"/>
        <w:ind w:firstLine="6930"/>
        <w:rPr>
          <w:rFonts w:hint="eastAsia" w:cs="宋体"/>
          <w:color w:val="auto"/>
          <w:sz w:val="21"/>
          <w:szCs w:val="21"/>
        </w:rPr>
      </w:pPr>
      <w:r>
        <w:rPr>
          <w:rFonts w:hint="eastAsia" w:cs="宋体"/>
          <w:color w:val="auto"/>
          <w:sz w:val="21"/>
          <w:szCs w:val="21"/>
        </w:rPr>
        <w:t>日期：   年   月   日</w:t>
      </w:r>
    </w:p>
    <w:p w14:paraId="3F624571">
      <w:pPr>
        <w:pStyle w:val="48"/>
        <w:widowControl w:val="0"/>
        <w:ind w:firstLine="420"/>
        <w:rPr>
          <w:rFonts w:hint="eastAsia" w:cs="宋体"/>
          <w:color w:val="auto"/>
          <w:sz w:val="21"/>
          <w:szCs w:val="21"/>
        </w:rPr>
        <w:sectPr>
          <w:pgSz w:w="12240" w:h="15840"/>
          <w:pgMar w:top="1418" w:right="1440" w:bottom="754" w:left="1300" w:header="907" w:footer="397" w:gutter="0"/>
          <w:pgNumType w:fmt="numberInDash"/>
          <w:cols w:space="720" w:num="1"/>
          <w:docGrid w:linePitch="360" w:charSpace="0"/>
        </w:sectPr>
      </w:pPr>
    </w:p>
    <w:p w14:paraId="380EC583">
      <w:pPr>
        <w:pStyle w:val="38"/>
        <w:ind w:firstLine="0"/>
        <w:rPr>
          <w:rFonts w:hint="eastAsia" w:cs="宋体"/>
          <w:b/>
          <w:color w:val="auto"/>
          <w:sz w:val="31"/>
          <w:szCs w:val="31"/>
        </w:rPr>
      </w:pPr>
      <w:r>
        <w:rPr>
          <w:rFonts w:hint="eastAsia" w:cs="宋体"/>
          <w:b/>
          <w:color w:val="auto"/>
          <w:sz w:val="31"/>
          <w:szCs w:val="31"/>
        </w:rPr>
        <w:t>附件六、材料一览表</w:t>
      </w:r>
    </w:p>
    <w:p w14:paraId="29BBF4AE">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材料一览表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985"/>
        <w:gridCol w:w="1134"/>
        <w:gridCol w:w="1417"/>
        <w:gridCol w:w="1276"/>
      </w:tblGrid>
      <w:tr w14:paraId="30CA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AA672A1">
            <w:pPr>
              <w:widowControl w:val="0"/>
              <w:spacing w:line="360" w:lineRule="auto"/>
              <w:jc w:val="center"/>
              <w:rPr>
                <w:rFonts w:hint="eastAsia" w:ascii="宋体" w:hAnsi="宋体" w:cs="宋体"/>
                <w:bCs/>
                <w:color w:val="auto"/>
                <w:sz w:val="24"/>
                <w:szCs w:val="24"/>
              </w:rPr>
            </w:pPr>
            <w:r>
              <w:rPr>
                <w:rFonts w:hint="eastAsia" w:ascii="宋体" w:hAnsi="宋体" w:cs="宋体"/>
                <w:bCs/>
                <w:color w:val="auto"/>
                <w:sz w:val="24"/>
                <w:szCs w:val="24"/>
              </w:rPr>
              <w:t>序号</w:t>
            </w:r>
          </w:p>
        </w:tc>
        <w:tc>
          <w:tcPr>
            <w:tcW w:w="2693" w:type="dxa"/>
            <w:vAlign w:val="center"/>
          </w:tcPr>
          <w:p w14:paraId="4E8865E6">
            <w:pPr>
              <w:widowControl w:val="0"/>
              <w:spacing w:line="360" w:lineRule="auto"/>
              <w:jc w:val="center"/>
              <w:rPr>
                <w:rFonts w:hint="eastAsia" w:ascii="宋体" w:hAnsi="宋体" w:cs="宋体"/>
                <w:bCs/>
                <w:color w:val="auto"/>
                <w:sz w:val="24"/>
                <w:szCs w:val="24"/>
              </w:rPr>
            </w:pPr>
            <w:r>
              <w:rPr>
                <w:rFonts w:hint="eastAsia" w:ascii="宋体" w:hAnsi="宋体" w:cs="宋体"/>
                <w:bCs/>
                <w:color w:val="auto"/>
                <w:sz w:val="24"/>
                <w:szCs w:val="24"/>
              </w:rPr>
              <w:t>材料或设备名称</w:t>
            </w:r>
          </w:p>
        </w:tc>
        <w:tc>
          <w:tcPr>
            <w:tcW w:w="1985" w:type="dxa"/>
            <w:vAlign w:val="center"/>
          </w:tcPr>
          <w:p w14:paraId="61BA1978">
            <w:pPr>
              <w:widowControl w:val="0"/>
              <w:spacing w:line="360" w:lineRule="auto"/>
              <w:jc w:val="center"/>
              <w:rPr>
                <w:rFonts w:hint="eastAsia" w:ascii="宋体" w:hAnsi="宋体" w:cs="宋体"/>
                <w:bCs/>
                <w:color w:val="auto"/>
                <w:sz w:val="24"/>
                <w:szCs w:val="24"/>
              </w:rPr>
            </w:pPr>
            <w:r>
              <w:rPr>
                <w:rFonts w:hint="eastAsia" w:ascii="宋体" w:hAnsi="宋体" w:cs="宋体"/>
                <w:bCs/>
                <w:color w:val="auto"/>
                <w:sz w:val="24"/>
                <w:szCs w:val="24"/>
              </w:rPr>
              <w:t>规格/型号/材质</w:t>
            </w:r>
          </w:p>
        </w:tc>
        <w:tc>
          <w:tcPr>
            <w:tcW w:w="1134" w:type="dxa"/>
            <w:vAlign w:val="center"/>
          </w:tcPr>
          <w:p w14:paraId="3B700688">
            <w:pPr>
              <w:widowControl w:val="0"/>
              <w:spacing w:line="360" w:lineRule="auto"/>
              <w:jc w:val="center"/>
              <w:rPr>
                <w:rFonts w:hint="eastAsia" w:ascii="宋体" w:hAnsi="宋体" w:cs="宋体"/>
                <w:bCs/>
                <w:color w:val="auto"/>
                <w:sz w:val="24"/>
                <w:szCs w:val="24"/>
              </w:rPr>
            </w:pPr>
            <w:r>
              <w:rPr>
                <w:rFonts w:hint="eastAsia" w:ascii="宋体" w:hAnsi="宋体" w:cs="宋体"/>
                <w:bCs/>
                <w:color w:val="auto"/>
                <w:sz w:val="24"/>
                <w:szCs w:val="24"/>
              </w:rPr>
              <w:t>品牌</w:t>
            </w:r>
          </w:p>
        </w:tc>
        <w:tc>
          <w:tcPr>
            <w:tcW w:w="1417" w:type="dxa"/>
            <w:vAlign w:val="center"/>
          </w:tcPr>
          <w:p w14:paraId="53B7657F">
            <w:pPr>
              <w:widowControl w:val="0"/>
              <w:spacing w:line="360" w:lineRule="auto"/>
              <w:jc w:val="center"/>
              <w:rPr>
                <w:rFonts w:hint="eastAsia" w:ascii="宋体" w:hAnsi="宋体" w:cs="宋体"/>
                <w:bCs/>
                <w:color w:val="auto"/>
                <w:sz w:val="31"/>
                <w:szCs w:val="31"/>
              </w:rPr>
            </w:pPr>
            <w:r>
              <w:rPr>
                <w:rFonts w:hint="eastAsia" w:ascii="宋体" w:hAnsi="宋体" w:cs="宋体"/>
                <w:bCs/>
                <w:color w:val="auto"/>
                <w:sz w:val="24"/>
                <w:szCs w:val="24"/>
              </w:rPr>
              <w:t>生产厂家</w:t>
            </w:r>
          </w:p>
        </w:tc>
        <w:tc>
          <w:tcPr>
            <w:tcW w:w="1276" w:type="dxa"/>
            <w:vAlign w:val="center"/>
          </w:tcPr>
          <w:p w14:paraId="3DBDAE06">
            <w:pPr>
              <w:widowControl w:val="0"/>
              <w:spacing w:line="360" w:lineRule="auto"/>
              <w:jc w:val="center"/>
              <w:rPr>
                <w:rFonts w:hint="eastAsia" w:ascii="宋体" w:hAnsi="宋体" w:cs="宋体"/>
                <w:bCs/>
                <w:color w:val="auto"/>
                <w:sz w:val="24"/>
                <w:szCs w:val="24"/>
              </w:rPr>
            </w:pPr>
            <w:r>
              <w:rPr>
                <w:rFonts w:hint="eastAsia" w:ascii="宋体" w:hAnsi="宋体" w:cs="宋体"/>
                <w:bCs/>
                <w:color w:val="auto"/>
                <w:sz w:val="24"/>
                <w:szCs w:val="24"/>
              </w:rPr>
              <w:t>备注</w:t>
            </w:r>
          </w:p>
        </w:tc>
      </w:tr>
      <w:tr w14:paraId="5E77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5100D7B1">
            <w:pPr>
              <w:widowControl w:val="0"/>
              <w:spacing w:line="360" w:lineRule="auto"/>
              <w:jc w:val="center"/>
              <w:rPr>
                <w:rFonts w:hint="eastAsia" w:ascii="宋体" w:hAnsi="宋体" w:cs="宋体"/>
                <w:bCs/>
                <w:color w:val="auto"/>
                <w:sz w:val="24"/>
                <w:szCs w:val="24"/>
              </w:rPr>
            </w:pPr>
          </w:p>
        </w:tc>
        <w:tc>
          <w:tcPr>
            <w:tcW w:w="2693" w:type="dxa"/>
            <w:vAlign w:val="center"/>
          </w:tcPr>
          <w:p w14:paraId="285F83AF">
            <w:pPr>
              <w:widowControl/>
              <w:jc w:val="center"/>
              <w:textAlignment w:val="center"/>
              <w:rPr>
                <w:rFonts w:cs="宋体"/>
                <w:b/>
                <w:color w:val="auto"/>
                <w:sz w:val="31"/>
                <w:szCs w:val="31"/>
              </w:rPr>
            </w:pPr>
          </w:p>
        </w:tc>
        <w:tc>
          <w:tcPr>
            <w:tcW w:w="1985" w:type="dxa"/>
          </w:tcPr>
          <w:p w14:paraId="734B9701">
            <w:pPr>
              <w:widowControl w:val="0"/>
              <w:spacing w:line="360" w:lineRule="auto"/>
              <w:ind w:firstLine="622"/>
              <w:jc w:val="both"/>
              <w:rPr>
                <w:rFonts w:hint="eastAsia" w:ascii="宋体" w:hAnsi="宋体" w:cs="宋体"/>
                <w:b/>
                <w:color w:val="auto"/>
                <w:sz w:val="31"/>
                <w:szCs w:val="31"/>
              </w:rPr>
            </w:pPr>
          </w:p>
        </w:tc>
        <w:tc>
          <w:tcPr>
            <w:tcW w:w="1134" w:type="dxa"/>
          </w:tcPr>
          <w:p w14:paraId="35ECF7AD">
            <w:pPr>
              <w:widowControl w:val="0"/>
              <w:spacing w:line="360" w:lineRule="auto"/>
              <w:ind w:firstLine="622"/>
              <w:jc w:val="both"/>
              <w:rPr>
                <w:rFonts w:hint="eastAsia" w:ascii="宋体" w:hAnsi="宋体" w:cs="宋体"/>
                <w:b/>
                <w:color w:val="auto"/>
                <w:sz w:val="31"/>
                <w:szCs w:val="31"/>
              </w:rPr>
            </w:pPr>
          </w:p>
        </w:tc>
        <w:tc>
          <w:tcPr>
            <w:tcW w:w="1417" w:type="dxa"/>
          </w:tcPr>
          <w:p w14:paraId="5EE67A7E">
            <w:pPr>
              <w:widowControl w:val="0"/>
              <w:spacing w:line="360" w:lineRule="auto"/>
              <w:ind w:firstLine="622"/>
              <w:jc w:val="both"/>
              <w:rPr>
                <w:rFonts w:hint="eastAsia" w:ascii="宋体" w:hAnsi="宋体" w:cs="宋体"/>
                <w:b/>
                <w:color w:val="auto"/>
                <w:sz w:val="31"/>
                <w:szCs w:val="31"/>
              </w:rPr>
            </w:pPr>
          </w:p>
        </w:tc>
        <w:tc>
          <w:tcPr>
            <w:tcW w:w="1276" w:type="dxa"/>
          </w:tcPr>
          <w:p w14:paraId="4AF61B06">
            <w:pPr>
              <w:widowControl w:val="0"/>
              <w:spacing w:line="360" w:lineRule="auto"/>
              <w:ind w:firstLine="622"/>
              <w:jc w:val="both"/>
              <w:rPr>
                <w:rFonts w:hint="eastAsia" w:ascii="宋体" w:hAnsi="宋体" w:cs="宋体"/>
                <w:b/>
                <w:color w:val="auto"/>
                <w:sz w:val="31"/>
                <w:szCs w:val="31"/>
              </w:rPr>
            </w:pPr>
          </w:p>
        </w:tc>
      </w:tr>
      <w:tr w14:paraId="75CF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2D713093">
            <w:pPr>
              <w:widowControl w:val="0"/>
              <w:spacing w:line="360" w:lineRule="auto"/>
              <w:jc w:val="center"/>
              <w:rPr>
                <w:rFonts w:hint="eastAsia" w:ascii="宋体" w:hAnsi="宋体" w:cs="宋体"/>
                <w:bCs/>
                <w:color w:val="auto"/>
                <w:sz w:val="24"/>
                <w:szCs w:val="24"/>
              </w:rPr>
            </w:pPr>
          </w:p>
        </w:tc>
        <w:tc>
          <w:tcPr>
            <w:tcW w:w="2693" w:type="dxa"/>
            <w:vAlign w:val="center"/>
          </w:tcPr>
          <w:p w14:paraId="6A613BF6">
            <w:pPr>
              <w:widowControl/>
              <w:jc w:val="center"/>
              <w:textAlignment w:val="center"/>
              <w:rPr>
                <w:rFonts w:cs="宋体"/>
                <w:b/>
                <w:color w:val="auto"/>
                <w:sz w:val="31"/>
                <w:szCs w:val="31"/>
              </w:rPr>
            </w:pPr>
          </w:p>
        </w:tc>
        <w:tc>
          <w:tcPr>
            <w:tcW w:w="1985" w:type="dxa"/>
          </w:tcPr>
          <w:p w14:paraId="2F462DED">
            <w:pPr>
              <w:widowControl w:val="0"/>
              <w:spacing w:line="360" w:lineRule="auto"/>
              <w:ind w:firstLine="622"/>
              <w:jc w:val="both"/>
              <w:rPr>
                <w:rFonts w:hint="eastAsia" w:ascii="宋体" w:hAnsi="宋体" w:cs="宋体"/>
                <w:b/>
                <w:color w:val="auto"/>
                <w:sz w:val="31"/>
                <w:szCs w:val="31"/>
              </w:rPr>
            </w:pPr>
          </w:p>
        </w:tc>
        <w:tc>
          <w:tcPr>
            <w:tcW w:w="1134" w:type="dxa"/>
          </w:tcPr>
          <w:p w14:paraId="325CA39B">
            <w:pPr>
              <w:widowControl w:val="0"/>
              <w:spacing w:line="360" w:lineRule="auto"/>
              <w:ind w:firstLine="622"/>
              <w:jc w:val="both"/>
              <w:rPr>
                <w:rFonts w:hint="eastAsia" w:ascii="宋体" w:hAnsi="宋体" w:cs="宋体"/>
                <w:b/>
                <w:color w:val="auto"/>
                <w:sz w:val="31"/>
                <w:szCs w:val="31"/>
              </w:rPr>
            </w:pPr>
          </w:p>
        </w:tc>
        <w:tc>
          <w:tcPr>
            <w:tcW w:w="1417" w:type="dxa"/>
          </w:tcPr>
          <w:p w14:paraId="26FD483A">
            <w:pPr>
              <w:widowControl w:val="0"/>
              <w:spacing w:line="360" w:lineRule="auto"/>
              <w:ind w:firstLine="622"/>
              <w:jc w:val="both"/>
              <w:rPr>
                <w:rFonts w:hint="eastAsia" w:ascii="宋体" w:hAnsi="宋体" w:cs="宋体"/>
                <w:b/>
                <w:color w:val="auto"/>
                <w:sz w:val="31"/>
                <w:szCs w:val="31"/>
              </w:rPr>
            </w:pPr>
          </w:p>
        </w:tc>
        <w:tc>
          <w:tcPr>
            <w:tcW w:w="1276" w:type="dxa"/>
          </w:tcPr>
          <w:p w14:paraId="5DC8A785">
            <w:pPr>
              <w:widowControl w:val="0"/>
              <w:spacing w:line="360" w:lineRule="auto"/>
              <w:ind w:firstLine="622"/>
              <w:jc w:val="both"/>
              <w:rPr>
                <w:rFonts w:hint="eastAsia" w:ascii="宋体" w:hAnsi="宋体" w:cs="宋体"/>
                <w:b/>
                <w:color w:val="auto"/>
                <w:sz w:val="31"/>
                <w:szCs w:val="31"/>
              </w:rPr>
            </w:pPr>
          </w:p>
        </w:tc>
      </w:tr>
      <w:tr w14:paraId="7B76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33872B6F">
            <w:pPr>
              <w:widowControl w:val="0"/>
              <w:spacing w:line="360" w:lineRule="auto"/>
              <w:jc w:val="center"/>
              <w:rPr>
                <w:rFonts w:hint="eastAsia" w:ascii="宋体" w:hAnsi="宋体" w:cs="宋体"/>
                <w:bCs/>
                <w:color w:val="auto"/>
                <w:sz w:val="24"/>
                <w:szCs w:val="24"/>
              </w:rPr>
            </w:pPr>
          </w:p>
        </w:tc>
        <w:tc>
          <w:tcPr>
            <w:tcW w:w="2693" w:type="dxa"/>
            <w:vAlign w:val="center"/>
          </w:tcPr>
          <w:p w14:paraId="639A2367">
            <w:pPr>
              <w:widowControl/>
              <w:jc w:val="center"/>
              <w:textAlignment w:val="center"/>
              <w:rPr>
                <w:rFonts w:cs="宋体"/>
                <w:b/>
                <w:color w:val="auto"/>
                <w:sz w:val="31"/>
                <w:szCs w:val="31"/>
              </w:rPr>
            </w:pPr>
          </w:p>
        </w:tc>
        <w:tc>
          <w:tcPr>
            <w:tcW w:w="1985" w:type="dxa"/>
          </w:tcPr>
          <w:p w14:paraId="2B4D1DB5">
            <w:pPr>
              <w:widowControl w:val="0"/>
              <w:spacing w:line="360" w:lineRule="auto"/>
              <w:ind w:firstLine="622"/>
              <w:jc w:val="both"/>
              <w:rPr>
                <w:rFonts w:hint="eastAsia" w:ascii="宋体" w:hAnsi="宋体" w:cs="宋体"/>
                <w:b/>
                <w:color w:val="auto"/>
                <w:sz w:val="31"/>
                <w:szCs w:val="31"/>
              </w:rPr>
            </w:pPr>
          </w:p>
        </w:tc>
        <w:tc>
          <w:tcPr>
            <w:tcW w:w="1134" w:type="dxa"/>
          </w:tcPr>
          <w:p w14:paraId="487962D3">
            <w:pPr>
              <w:widowControl w:val="0"/>
              <w:spacing w:line="360" w:lineRule="auto"/>
              <w:ind w:firstLine="622"/>
              <w:jc w:val="both"/>
              <w:rPr>
                <w:rFonts w:hint="eastAsia" w:ascii="宋体" w:hAnsi="宋体" w:cs="宋体"/>
                <w:b/>
                <w:color w:val="auto"/>
                <w:sz w:val="31"/>
                <w:szCs w:val="31"/>
              </w:rPr>
            </w:pPr>
          </w:p>
        </w:tc>
        <w:tc>
          <w:tcPr>
            <w:tcW w:w="1417" w:type="dxa"/>
          </w:tcPr>
          <w:p w14:paraId="73D109B9">
            <w:pPr>
              <w:widowControl w:val="0"/>
              <w:spacing w:line="360" w:lineRule="auto"/>
              <w:ind w:firstLine="622"/>
              <w:jc w:val="both"/>
              <w:rPr>
                <w:rFonts w:hint="eastAsia" w:ascii="宋体" w:hAnsi="宋体" w:cs="宋体"/>
                <w:b/>
                <w:color w:val="auto"/>
                <w:sz w:val="31"/>
                <w:szCs w:val="31"/>
              </w:rPr>
            </w:pPr>
          </w:p>
        </w:tc>
        <w:tc>
          <w:tcPr>
            <w:tcW w:w="1276" w:type="dxa"/>
          </w:tcPr>
          <w:p w14:paraId="356EEC94">
            <w:pPr>
              <w:widowControl w:val="0"/>
              <w:spacing w:line="360" w:lineRule="auto"/>
              <w:ind w:firstLine="622"/>
              <w:jc w:val="both"/>
              <w:rPr>
                <w:rFonts w:hint="eastAsia" w:ascii="宋体" w:hAnsi="宋体" w:cs="宋体"/>
                <w:b/>
                <w:color w:val="auto"/>
                <w:sz w:val="31"/>
                <w:szCs w:val="31"/>
              </w:rPr>
            </w:pPr>
          </w:p>
        </w:tc>
      </w:tr>
      <w:tr w14:paraId="7DB4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13B14036">
            <w:pPr>
              <w:widowControl w:val="0"/>
              <w:spacing w:line="360" w:lineRule="auto"/>
              <w:jc w:val="center"/>
              <w:rPr>
                <w:rFonts w:hint="eastAsia" w:ascii="宋体" w:hAnsi="宋体" w:cs="宋体"/>
                <w:bCs/>
                <w:color w:val="auto"/>
                <w:sz w:val="24"/>
                <w:szCs w:val="24"/>
              </w:rPr>
            </w:pPr>
          </w:p>
        </w:tc>
        <w:tc>
          <w:tcPr>
            <w:tcW w:w="2693" w:type="dxa"/>
            <w:vAlign w:val="center"/>
          </w:tcPr>
          <w:p w14:paraId="11F91549">
            <w:pPr>
              <w:widowControl/>
              <w:jc w:val="center"/>
              <w:textAlignment w:val="center"/>
              <w:rPr>
                <w:rFonts w:cs="宋体"/>
                <w:b/>
                <w:color w:val="auto"/>
                <w:sz w:val="31"/>
                <w:szCs w:val="31"/>
              </w:rPr>
            </w:pPr>
          </w:p>
        </w:tc>
        <w:tc>
          <w:tcPr>
            <w:tcW w:w="1985" w:type="dxa"/>
          </w:tcPr>
          <w:p w14:paraId="1BB257CE">
            <w:pPr>
              <w:widowControl w:val="0"/>
              <w:spacing w:line="360" w:lineRule="auto"/>
              <w:ind w:firstLine="622"/>
              <w:jc w:val="both"/>
              <w:rPr>
                <w:rFonts w:hint="eastAsia" w:ascii="宋体" w:hAnsi="宋体" w:cs="宋体"/>
                <w:b/>
                <w:color w:val="auto"/>
                <w:sz w:val="31"/>
                <w:szCs w:val="31"/>
              </w:rPr>
            </w:pPr>
          </w:p>
        </w:tc>
        <w:tc>
          <w:tcPr>
            <w:tcW w:w="1134" w:type="dxa"/>
          </w:tcPr>
          <w:p w14:paraId="23DF3BDA">
            <w:pPr>
              <w:widowControl w:val="0"/>
              <w:spacing w:line="360" w:lineRule="auto"/>
              <w:ind w:firstLine="622"/>
              <w:jc w:val="both"/>
              <w:rPr>
                <w:rFonts w:hint="eastAsia" w:ascii="宋体" w:hAnsi="宋体" w:cs="宋体"/>
                <w:b/>
                <w:color w:val="auto"/>
                <w:sz w:val="31"/>
                <w:szCs w:val="31"/>
              </w:rPr>
            </w:pPr>
          </w:p>
        </w:tc>
        <w:tc>
          <w:tcPr>
            <w:tcW w:w="1417" w:type="dxa"/>
          </w:tcPr>
          <w:p w14:paraId="4607CEA5">
            <w:pPr>
              <w:widowControl w:val="0"/>
              <w:spacing w:line="360" w:lineRule="auto"/>
              <w:ind w:firstLine="622"/>
              <w:jc w:val="both"/>
              <w:rPr>
                <w:rFonts w:hint="eastAsia" w:ascii="宋体" w:hAnsi="宋体" w:cs="宋体"/>
                <w:b/>
                <w:color w:val="auto"/>
                <w:sz w:val="31"/>
                <w:szCs w:val="31"/>
              </w:rPr>
            </w:pPr>
          </w:p>
        </w:tc>
        <w:tc>
          <w:tcPr>
            <w:tcW w:w="1276" w:type="dxa"/>
          </w:tcPr>
          <w:p w14:paraId="348F6F7A">
            <w:pPr>
              <w:widowControl w:val="0"/>
              <w:spacing w:line="360" w:lineRule="auto"/>
              <w:ind w:firstLine="622"/>
              <w:jc w:val="both"/>
              <w:rPr>
                <w:rFonts w:hint="eastAsia" w:ascii="宋体" w:hAnsi="宋体" w:cs="宋体"/>
                <w:b/>
                <w:color w:val="auto"/>
                <w:sz w:val="31"/>
                <w:szCs w:val="31"/>
              </w:rPr>
            </w:pPr>
          </w:p>
        </w:tc>
      </w:tr>
      <w:tr w14:paraId="0005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0CA6B299">
            <w:pPr>
              <w:widowControl w:val="0"/>
              <w:spacing w:line="360" w:lineRule="auto"/>
              <w:jc w:val="center"/>
              <w:rPr>
                <w:rFonts w:hint="eastAsia" w:ascii="宋体" w:hAnsi="宋体" w:cs="宋体"/>
                <w:bCs/>
                <w:color w:val="auto"/>
                <w:sz w:val="24"/>
                <w:szCs w:val="24"/>
              </w:rPr>
            </w:pPr>
          </w:p>
        </w:tc>
        <w:tc>
          <w:tcPr>
            <w:tcW w:w="2693" w:type="dxa"/>
            <w:vAlign w:val="center"/>
          </w:tcPr>
          <w:p w14:paraId="721E5BFD">
            <w:pPr>
              <w:widowControl/>
              <w:jc w:val="center"/>
              <w:textAlignment w:val="center"/>
              <w:rPr>
                <w:rFonts w:cs="宋体"/>
                <w:b/>
                <w:color w:val="auto"/>
                <w:sz w:val="31"/>
                <w:szCs w:val="31"/>
              </w:rPr>
            </w:pPr>
          </w:p>
        </w:tc>
        <w:tc>
          <w:tcPr>
            <w:tcW w:w="1985" w:type="dxa"/>
          </w:tcPr>
          <w:p w14:paraId="11BBF2E6">
            <w:pPr>
              <w:widowControl w:val="0"/>
              <w:spacing w:line="360" w:lineRule="auto"/>
              <w:ind w:firstLine="622"/>
              <w:jc w:val="both"/>
              <w:rPr>
                <w:rFonts w:hint="eastAsia" w:ascii="宋体" w:hAnsi="宋体" w:cs="宋体"/>
                <w:b/>
                <w:color w:val="auto"/>
                <w:sz w:val="31"/>
                <w:szCs w:val="31"/>
              </w:rPr>
            </w:pPr>
          </w:p>
        </w:tc>
        <w:tc>
          <w:tcPr>
            <w:tcW w:w="1134" w:type="dxa"/>
          </w:tcPr>
          <w:p w14:paraId="726209F0">
            <w:pPr>
              <w:widowControl w:val="0"/>
              <w:spacing w:line="360" w:lineRule="auto"/>
              <w:ind w:firstLine="622"/>
              <w:jc w:val="both"/>
              <w:rPr>
                <w:rFonts w:hint="eastAsia" w:ascii="宋体" w:hAnsi="宋体" w:cs="宋体"/>
                <w:b/>
                <w:color w:val="auto"/>
                <w:sz w:val="31"/>
                <w:szCs w:val="31"/>
              </w:rPr>
            </w:pPr>
          </w:p>
        </w:tc>
        <w:tc>
          <w:tcPr>
            <w:tcW w:w="1417" w:type="dxa"/>
          </w:tcPr>
          <w:p w14:paraId="362438B8">
            <w:pPr>
              <w:widowControl w:val="0"/>
              <w:spacing w:line="360" w:lineRule="auto"/>
              <w:ind w:firstLine="622"/>
              <w:jc w:val="both"/>
              <w:rPr>
                <w:rFonts w:hint="eastAsia" w:ascii="宋体" w:hAnsi="宋体" w:cs="宋体"/>
                <w:b/>
                <w:color w:val="auto"/>
                <w:sz w:val="31"/>
                <w:szCs w:val="31"/>
              </w:rPr>
            </w:pPr>
          </w:p>
        </w:tc>
        <w:tc>
          <w:tcPr>
            <w:tcW w:w="1276" w:type="dxa"/>
          </w:tcPr>
          <w:p w14:paraId="26A0C07D">
            <w:pPr>
              <w:widowControl w:val="0"/>
              <w:spacing w:line="360" w:lineRule="auto"/>
              <w:ind w:firstLine="622"/>
              <w:jc w:val="both"/>
              <w:rPr>
                <w:rFonts w:hint="eastAsia" w:ascii="宋体" w:hAnsi="宋体" w:cs="宋体"/>
                <w:b/>
                <w:color w:val="auto"/>
                <w:sz w:val="31"/>
                <w:szCs w:val="31"/>
              </w:rPr>
            </w:pPr>
          </w:p>
        </w:tc>
      </w:tr>
      <w:tr w14:paraId="66E0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656E0366">
            <w:pPr>
              <w:widowControl w:val="0"/>
              <w:spacing w:line="360" w:lineRule="auto"/>
              <w:jc w:val="center"/>
              <w:rPr>
                <w:rFonts w:hint="eastAsia" w:ascii="宋体" w:hAnsi="宋体" w:cs="宋体"/>
                <w:bCs/>
                <w:color w:val="auto"/>
                <w:sz w:val="24"/>
                <w:szCs w:val="24"/>
              </w:rPr>
            </w:pPr>
          </w:p>
        </w:tc>
        <w:tc>
          <w:tcPr>
            <w:tcW w:w="2693" w:type="dxa"/>
            <w:vAlign w:val="center"/>
          </w:tcPr>
          <w:p w14:paraId="48853FAA">
            <w:pPr>
              <w:widowControl/>
              <w:jc w:val="center"/>
              <w:textAlignment w:val="center"/>
              <w:rPr>
                <w:rFonts w:cs="宋体"/>
                <w:b/>
                <w:color w:val="auto"/>
                <w:sz w:val="31"/>
                <w:szCs w:val="31"/>
              </w:rPr>
            </w:pPr>
          </w:p>
        </w:tc>
        <w:tc>
          <w:tcPr>
            <w:tcW w:w="1985" w:type="dxa"/>
          </w:tcPr>
          <w:p w14:paraId="3AE83BC4">
            <w:pPr>
              <w:widowControl w:val="0"/>
              <w:spacing w:line="360" w:lineRule="auto"/>
              <w:ind w:firstLine="622"/>
              <w:jc w:val="both"/>
              <w:rPr>
                <w:rFonts w:hint="eastAsia" w:ascii="宋体" w:hAnsi="宋体" w:cs="宋体"/>
                <w:b/>
                <w:color w:val="auto"/>
                <w:sz w:val="31"/>
                <w:szCs w:val="31"/>
              </w:rPr>
            </w:pPr>
          </w:p>
        </w:tc>
        <w:tc>
          <w:tcPr>
            <w:tcW w:w="1134" w:type="dxa"/>
          </w:tcPr>
          <w:p w14:paraId="7A49B454">
            <w:pPr>
              <w:widowControl w:val="0"/>
              <w:spacing w:line="360" w:lineRule="auto"/>
              <w:ind w:firstLine="622"/>
              <w:jc w:val="both"/>
              <w:rPr>
                <w:rFonts w:hint="eastAsia" w:ascii="宋体" w:hAnsi="宋体" w:cs="宋体"/>
                <w:b/>
                <w:color w:val="auto"/>
                <w:sz w:val="31"/>
                <w:szCs w:val="31"/>
              </w:rPr>
            </w:pPr>
          </w:p>
        </w:tc>
        <w:tc>
          <w:tcPr>
            <w:tcW w:w="1417" w:type="dxa"/>
          </w:tcPr>
          <w:p w14:paraId="7897EA75">
            <w:pPr>
              <w:widowControl w:val="0"/>
              <w:spacing w:line="360" w:lineRule="auto"/>
              <w:ind w:firstLine="622"/>
              <w:jc w:val="both"/>
              <w:rPr>
                <w:rFonts w:hint="eastAsia" w:ascii="宋体" w:hAnsi="宋体" w:cs="宋体"/>
                <w:b/>
                <w:color w:val="auto"/>
                <w:sz w:val="31"/>
                <w:szCs w:val="31"/>
              </w:rPr>
            </w:pPr>
          </w:p>
        </w:tc>
        <w:tc>
          <w:tcPr>
            <w:tcW w:w="1276" w:type="dxa"/>
          </w:tcPr>
          <w:p w14:paraId="770A72BA">
            <w:pPr>
              <w:widowControl w:val="0"/>
              <w:spacing w:line="360" w:lineRule="auto"/>
              <w:ind w:firstLine="622"/>
              <w:jc w:val="both"/>
              <w:rPr>
                <w:rFonts w:hint="eastAsia" w:ascii="宋体" w:hAnsi="宋体" w:cs="宋体"/>
                <w:b/>
                <w:color w:val="auto"/>
                <w:sz w:val="31"/>
                <w:szCs w:val="31"/>
              </w:rPr>
            </w:pPr>
          </w:p>
        </w:tc>
      </w:tr>
      <w:tr w14:paraId="26A6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438C98EC">
            <w:pPr>
              <w:widowControl w:val="0"/>
              <w:spacing w:line="360" w:lineRule="auto"/>
              <w:jc w:val="center"/>
              <w:rPr>
                <w:rFonts w:hint="eastAsia" w:ascii="宋体" w:hAnsi="宋体" w:cs="宋体"/>
                <w:bCs/>
                <w:color w:val="auto"/>
                <w:sz w:val="24"/>
                <w:szCs w:val="24"/>
              </w:rPr>
            </w:pPr>
          </w:p>
        </w:tc>
        <w:tc>
          <w:tcPr>
            <w:tcW w:w="2693" w:type="dxa"/>
            <w:vAlign w:val="center"/>
          </w:tcPr>
          <w:p w14:paraId="03D36204">
            <w:pPr>
              <w:widowControl/>
              <w:jc w:val="center"/>
              <w:textAlignment w:val="center"/>
              <w:rPr>
                <w:rFonts w:cs="宋体"/>
                <w:b/>
                <w:color w:val="auto"/>
                <w:sz w:val="31"/>
                <w:szCs w:val="31"/>
              </w:rPr>
            </w:pPr>
          </w:p>
        </w:tc>
        <w:tc>
          <w:tcPr>
            <w:tcW w:w="1985" w:type="dxa"/>
          </w:tcPr>
          <w:p w14:paraId="5F63E37B">
            <w:pPr>
              <w:widowControl w:val="0"/>
              <w:spacing w:line="360" w:lineRule="auto"/>
              <w:ind w:firstLine="622"/>
              <w:jc w:val="both"/>
              <w:rPr>
                <w:rFonts w:hint="eastAsia" w:ascii="宋体" w:hAnsi="宋体" w:cs="宋体"/>
                <w:b/>
                <w:color w:val="auto"/>
                <w:sz w:val="31"/>
                <w:szCs w:val="31"/>
              </w:rPr>
            </w:pPr>
          </w:p>
        </w:tc>
        <w:tc>
          <w:tcPr>
            <w:tcW w:w="1134" w:type="dxa"/>
          </w:tcPr>
          <w:p w14:paraId="161AD016">
            <w:pPr>
              <w:widowControl w:val="0"/>
              <w:spacing w:line="360" w:lineRule="auto"/>
              <w:ind w:firstLine="622"/>
              <w:jc w:val="both"/>
              <w:rPr>
                <w:rFonts w:hint="eastAsia" w:ascii="宋体" w:hAnsi="宋体" w:cs="宋体"/>
                <w:b/>
                <w:color w:val="auto"/>
                <w:sz w:val="31"/>
                <w:szCs w:val="31"/>
              </w:rPr>
            </w:pPr>
          </w:p>
        </w:tc>
        <w:tc>
          <w:tcPr>
            <w:tcW w:w="1417" w:type="dxa"/>
          </w:tcPr>
          <w:p w14:paraId="1DAD8CC6">
            <w:pPr>
              <w:widowControl w:val="0"/>
              <w:spacing w:line="360" w:lineRule="auto"/>
              <w:ind w:firstLine="622"/>
              <w:jc w:val="both"/>
              <w:rPr>
                <w:rFonts w:hint="eastAsia" w:ascii="宋体" w:hAnsi="宋体" w:cs="宋体"/>
                <w:b/>
                <w:color w:val="auto"/>
                <w:sz w:val="31"/>
                <w:szCs w:val="31"/>
              </w:rPr>
            </w:pPr>
          </w:p>
        </w:tc>
        <w:tc>
          <w:tcPr>
            <w:tcW w:w="1276" w:type="dxa"/>
          </w:tcPr>
          <w:p w14:paraId="25FE44EC">
            <w:pPr>
              <w:widowControl w:val="0"/>
              <w:spacing w:line="360" w:lineRule="auto"/>
              <w:ind w:firstLine="622"/>
              <w:jc w:val="both"/>
              <w:rPr>
                <w:rFonts w:hint="eastAsia" w:ascii="宋体" w:hAnsi="宋体" w:cs="宋体"/>
                <w:b/>
                <w:color w:val="auto"/>
                <w:sz w:val="31"/>
                <w:szCs w:val="31"/>
              </w:rPr>
            </w:pPr>
          </w:p>
        </w:tc>
      </w:tr>
      <w:tr w14:paraId="30EF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6BD381A4">
            <w:pPr>
              <w:widowControl/>
              <w:jc w:val="center"/>
              <w:textAlignment w:val="center"/>
              <w:rPr>
                <w:rFonts w:cs="宋体"/>
                <w:bCs/>
                <w:color w:val="auto"/>
                <w:sz w:val="24"/>
                <w:szCs w:val="24"/>
              </w:rPr>
            </w:pPr>
          </w:p>
        </w:tc>
        <w:tc>
          <w:tcPr>
            <w:tcW w:w="2693" w:type="dxa"/>
            <w:vAlign w:val="center"/>
          </w:tcPr>
          <w:p w14:paraId="2C216E62">
            <w:pPr>
              <w:widowControl/>
              <w:jc w:val="center"/>
              <w:textAlignment w:val="center"/>
              <w:rPr>
                <w:rFonts w:hint="eastAsia" w:ascii="宋体" w:hAnsi="宋体" w:cs="宋体"/>
                <w:color w:val="auto"/>
                <w:lang w:bidi="ar"/>
              </w:rPr>
            </w:pPr>
          </w:p>
        </w:tc>
        <w:tc>
          <w:tcPr>
            <w:tcW w:w="1985" w:type="dxa"/>
          </w:tcPr>
          <w:p w14:paraId="19947E8B">
            <w:pPr>
              <w:widowControl w:val="0"/>
              <w:spacing w:line="360" w:lineRule="auto"/>
              <w:ind w:firstLine="622"/>
              <w:jc w:val="both"/>
              <w:rPr>
                <w:rFonts w:hint="eastAsia" w:ascii="宋体" w:hAnsi="宋体" w:cs="宋体"/>
                <w:b/>
                <w:color w:val="auto"/>
                <w:sz w:val="31"/>
                <w:szCs w:val="31"/>
              </w:rPr>
            </w:pPr>
          </w:p>
        </w:tc>
        <w:tc>
          <w:tcPr>
            <w:tcW w:w="1134" w:type="dxa"/>
          </w:tcPr>
          <w:p w14:paraId="70C76546">
            <w:pPr>
              <w:widowControl w:val="0"/>
              <w:spacing w:line="360" w:lineRule="auto"/>
              <w:ind w:firstLine="622"/>
              <w:jc w:val="both"/>
              <w:rPr>
                <w:rFonts w:hint="eastAsia" w:ascii="宋体" w:hAnsi="宋体" w:cs="宋体"/>
                <w:b/>
                <w:color w:val="auto"/>
                <w:sz w:val="31"/>
                <w:szCs w:val="31"/>
              </w:rPr>
            </w:pPr>
          </w:p>
        </w:tc>
        <w:tc>
          <w:tcPr>
            <w:tcW w:w="1417" w:type="dxa"/>
          </w:tcPr>
          <w:p w14:paraId="2C8512E9">
            <w:pPr>
              <w:widowControl w:val="0"/>
              <w:spacing w:line="360" w:lineRule="auto"/>
              <w:ind w:firstLine="622"/>
              <w:jc w:val="both"/>
              <w:rPr>
                <w:rFonts w:hint="eastAsia" w:ascii="宋体" w:hAnsi="宋体" w:cs="宋体"/>
                <w:b/>
                <w:color w:val="auto"/>
                <w:sz w:val="31"/>
                <w:szCs w:val="31"/>
              </w:rPr>
            </w:pPr>
          </w:p>
        </w:tc>
        <w:tc>
          <w:tcPr>
            <w:tcW w:w="1276" w:type="dxa"/>
          </w:tcPr>
          <w:p w14:paraId="08333E74">
            <w:pPr>
              <w:widowControl w:val="0"/>
              <w:spacing w:line="360" w:lineRule="auto"/>
              <w:ind w:firstLine="622"/>
              <w:jc w:val="both"/>
              <w:rPr>
                <w:rFonts w:hint="eastAsia" w:ascii="宋体" w:hAnsi="宋体" w:cs="宋体"/>
                <w:b/>
                <w:color w:val="auto"/>
                <w:sz w:val="31"/>
                <w:szCs w:val="31"/>
              </w:rPr>
            </w:pPr>
          </w:p>
        </w:tc>
      </w:tr>
      <w:tr w14:paraId="5D40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72B633A1">
            <w:pPr>
              <w:widowControl/>
              <w:jc w:val="center"/>
              <w:textAlignment w:val="center"/>
              <w:rPr>
                <w:rFonts w:cs="宋体"/>
                <w:bCs/>
                <w:color w:val="auto"/>
                <w:sz w:val="24"/>
                <w:szCs w:val="24"/>
              </w:rPr>
            </w:pPr>
          </w:p>
        </w:tc>
        <w:tc>
          <w:tcPr>
            <w:tcW w:w="2693" w:type="dxa"/>
            <w:vAlign w:val="center"/>
          </w:tcPr>
          <w:p w14:paraId="52E798A1">
            <w:pPr>
              <w:widowControl/>
              <w:jc w:val="center"/>
              <w:textAlignment w:val="center"/>
              <w:rPr>
                <w:rFonts w:hint="eastAsia" w:ascii="宋体" w:hAnsi="宋体" w:cs="宋体"/>
                <w:color w:val="auto"/>
                <w:lang w:bidi="ar"/>
              </w:rPr>
            </w:pPr>
          </w:p>
        </w:tc>
        <w:tc>
          <w:tcPr>
            <w:tcW w:w="1985" w:type="dxa"/>
          </w:tcPr>
          <w:p w14:paraId="19D73D1F">
            <w:pPr>
              <w:widowControl w:val="0"/>
              <w:spacing w:line="360" w:lineRule="auto"/>
              <w:ind w:firstLine="622"/>
              <w:jc w:val="both"/>
              <w:rPr>
                <w:rFonts w:hint="eastAsia" w:ascii="宋体" w:hAnsi="宋体" w:cs="宋体"/>
                <w:b/>
                <w:color w:val="auto"/>
                <w:sz w:val="31"/>
                <w:szCs w:val="31"/>
              </w:rPr>
            </w:pPr>
          </w:p>
        </w:tc>
        <w:tc>
          <w:tcPr>
            <w:tcW w:w="1134" w:type="dxa"/>
          </w:tcPr>
          <w:p w14:paraId="71507F90">
            <w:pPr>
              <w:widowControl w:val="0"/>
              <w:spacing w:line="360" w:lineRule="auto"/>
              <w:ind w:firstLine="622"/>
              <w:jc w:val="both"/>
              <w:rPr>
                <w:rFonts w:hint="eastAsia" w:ascii="宋体" w:hAnsi="宋体" w:cs="宋体"/>
                <w:b/>
                <w:color w:val="auto"/>
                <w:sz w:val="31"/>
                <w:szCs w:val="31"/>
              </w:rPr>
            </w:pPr>
          </w:p>
        </w:tc>
        <w:tc>
          <w:tcPr>
            <w:tcW w:w="1417" w:type="dxa"/>
          </w:tcPr>
          <w:p w14:paraId="383AA515">
            <w:pPr>
              <w:widowControl w:val="0"/>
              <w:spacing w:line="360" w:lineRule="auto"/>
              <w:ind w:firstLine="622"/>
              <w:jc w:val="both"/>
              <w:rPr>
                <w:rFonts w:hint="eastAsia" w:ascii="宋体" w:hAnsi="宋体" w:cs="宋体"/>
                <w:b/>
                <w:color w:val="auto"/>
                <w:sz w:val="31"/>
                <w:szCs w:val="31"/>
              </w:rPr>
            </w:pPr>
          </w:p>
        </w:tc>
        <w:tc>
          <w:tcPr>
            <w:tcW w:w="1276" w:type="dxa"/>
          </w:tcPr>
          <w:p w14:paraId="3CDBF484">
            <w:pPr>
              <w:widowControl w:val="0"/>
              <w:spacing w:line="360" w:lineRule="auto"/>
              <w:ind w:firstLine="622"/>
              <w:jc w:val="both"/>
              <w:rPr>
                <w:rFonts w:hint="eastAsia" w:ascii="宋体" w:hAnsi="宋体" w:cs="宋体"/>
                <w:b/>
                <w:color w:val="auto"/>
                <w:sz w:val="31"/>
                <w:szCs w:val="31"/>
              </w:rPr>
            </w:pPr>
          </w:p>
        </w:tc>
      </w:tr>
      <w:tr w14:paraId="0C92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036F4931">
            <w:pPr>
              <w:widowControl/>
              <w:jc w:val="center"/>
              <w:textAlignment w:val="center"/>
              <w:rPr>
                <w:rFonts w:cs="宋体"/>
                <w:bCs/>
                <w:color w:val="auto"/>
                <w:sz w:val="24"/>
                <w:szCs w:val="24"/>
              </w:rPr>
            </w:pPr>
          </w:p>
        </w:tc>
        <w:tc>
          <w:tcPr>
            <w:tcW w:w="2693" w:type="dxa"/>
            <w:vAlign w:val="center"/>
          </w:tcPr>
          <w:p w14:paraId="5F5798E4">
            <w:pPr>
              <w:widowControl/>
              <w:jc w:val="center"/>
              <w:textAlignment w:val="center"/>
              <w:rPr>
                <w:rFonts w:hint="eastAsia" w:ascii="宋体" w:hAnsi="宋体" w:cs="宋体"/>
                <w:color w:val="auto"/>
                <w:lang w:bidi="ar"/>
              </w:rPr>
            </w:pPr>
          </w:p>
        </w:tc>
        <w:tc>
          <w:tcPr>
            <w:tcW w:w="1985" w:type="dxa"/>
          </w:tcPr>
          <w:p w14:paraId="3E915698">
            <w:pPr>
              <w:widowControl w:val="0"/>
              <w:spacing w:line="360" w:lineRule="auto"/>
              <w:ind w:firstLine="622"/>
              <w:jc w:val="both"/>
              <w:rPr>
                <w:rFonts w:hint="eastAsia" w:ascii="宋体" w:hAnsi="宋体" w:cs="宋体"/>
                <w:b/>
                <w:color w:val="auto"/>
                <w:sz w:val="31"/>
                <w:szCs w:val="31"/>
              </w:rPr>
            </w:pPr>
          </w:p>
        </w:tc>
        <w:tc>
          <w:tcPr>
            <w:tcW w:w="1134" w:type="dxa"/>
          </w:tcPr>
          <w:p w14:paraId="68B3D10B">
            <w:pPr>
              <w:widowControl w:val="0"/>
              <w:spacing w:line="360" w:lineRule="auto"/>
              <w:ind w:firstLine="622"/>
              <w:jc w:val="both"/>
              <w:rPr>
                <w:rFonts w:hint="eastAsia" w:ascii="宋体" w:hAnsi="宋体" w:cs="宋体"/>
                <w:b/>
                <w:color w:val="auto"/>
                <w:sz w:val="31"/>
                <w:szCs w:val="31"/>
              </w:rPr>
            </w:pPr>
          </w:p>
        </w:tc>
        <w:tc>
          <w:tcPr>
            <w:tcW w:w="1417" w:type="dxa"/>
          </w:tcPr>
          <w:p w14:paraId="55678C4E">
            <w:pPr>
              <w:widowControl w:val="0"/>
              <w:spacing w:line="360" w:lineRule="auto"/>
              <w:ind w:firstLine="622"/>
              <w:jc w:val="both"/>
              <w:rPr>
                <w:rFonts w:hint="eastAsia" w:ascii="宋体" w:hAnsi="宋体" w:cs="宋体"/>
                <w:b/>
                <w:color w:val="auto"/>
                <w:sz w:val="31"/>
                <w:szCs w:val="31"/>
              </w:rPr>
            </w:pPr>
          </w:p>
        </w:tc>
        <w:tc>
          <w:tcPr>
            <w:tcW w:w="1276" w:type="dxa"/>
          </w:tcPr>
          <w:p w14:paraId="007E691A">
            <w:pPr>
              <w:widowControl w:val="0"/>
              <w:spacing w:line="360" w:lineRule="auto"/>
              <w:ind w:firstLine="622"/>
              <w:jc w:val="both"/>
              <w:rPr>
                <w:rFonts w:hint="eastAsia" w:ascii="宋体" w:hAnsi="宋体" w:cs="宋体"/>
                <w:b/>
                <w:color w:val="auto"/>
                <w:sz w:val="31"/>
                <w:szCs w:val="31"/>
              </w:rPr>
            </w:pPr>
          </w:p>
        </w:tc>
      </w:tr>
      <w:tr w14:paraId="7760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73CF20F1">
            <w:pPr>
              <w:widowControl/>
              <w:jc w:val="center"/>
              <w:textAlignment w:val="center"/>
              <w:rPr>
                <w:rFonts w:cs="宋体"/>
                <w:bCs/>
                <w:color w:val="auto"/>
                <w:sz w:val="24"/>
                <w:szCs w:val="24"/>
              </w:rPr>
            </w:pPr>
          </w:p>
        </w:tc>
        <w:tc>
          <w:tcPr>
            <w:tcW w:w="2693" w:type="dxa"/>
            <w:vAlign w:val="center"/>
          </w:tcPr>
          <w:p w14:paraId="6C2FA5E3">
            <w:pPr>
              <w:widowControl/>
              <w:jc w:val="center"/>
              <w:textAlignment w:val="center"/>
              <w:rPr>
                <w:rFonts w:hint="eastAsia" w:ascii="宋体" w:hAnsi="宋体" w:cs="宋体"/>
                <w:color w:val="auto"/>
                <w:lang w:bidi="ar"/>
              </w:rPr>
            </w:pPr>
          </w:p>
        </w:tc>
        <w:tc>
          <w:tcPr>
            <w:tcW w:w="1985" w:type="dxa"/>
          </w:tcPr>
          <w:p w14:paraId="7AFBE016">
            <w:pPr>
              <w:widowControl w:val="0"/>
              <w:spacing w:line="360" w:lineRule="auto"/>
              <w:ind w:firstLine="622"/>
              <w:jc w:val="both"/>
              <w:rPr>
                <w:rFonts w:hint="eastAsia" w:ascii="宋体" w:hAnsi="宋体" w:cs="宋体"/>
                <w:b/>
                <w:color w:val="auto"/>
                <w:sz w:val="31"/>
                <w:szCs w:val="31"/>
              </w:rPr>
            </w:pPr>
          </w:p>
        </w:tc>
        <w:tc>
          <w:tcPr>
            <w:tcW w:w="1134" w:type="dxa"/>
          </w:tcPr>
          <w:p w14:paraId="2BD0981E">
            <w:pPr>
              <w:widowControl w:val="0"/>
              <w:spacing w:line="360" w:lineRule="auto"/>
              <w:ind w:firstLine="622"/>
              <w:jc w:val="both"/>
              <w:rPr>
                <w:rFonts w:hint="eastAsia" w:ascii="宋体" w:hAnsi="宋体" w:cs="宋体"/>
                <w:b/>
                <w:color w:val="auto"/>
                <w:sz w:val="31"/>
                <w:szCs w:val="31"/>
              </w:rPr>
            </w:pPr>
          </w:p>
        </w:tc>
        <w:tc>
          <w:tcPr>
            <w:tcW w:w="1417" w:type="dxa"/>
          </w:tcPr>
          <w:p w14:paraId="7C686E91">
            <w:pPr>
              <w:widowControl w:val="0"/>
              <w:spacing w:line="360" w:lineRule="auto"/>
              <w:ind w:firstLine="622"/>
              <w:jc w:val="both"/>
              <w:rPr>
                <w:rFonts w:hint="eastAsia" w:ascii="宋体" w:hAnsi="宋体" w:cs="宋体"/>
                <w:b/>
                <w:color w:val="auto"/>
                <w:sz w:val="31"/>
                <w:szCs w:val="31"/>
              </w:rPr>
            </w:pPr>
          </w:p>
        </w:tc>
        <w:tc>
          <w:tcPr>
            <w:tcW w:w="1276" w:type="dxa"/>
          </w:tcPr>
          <w:p w14:paraId="4D66AF4E">
            <w:pPr>
              <w:widowControl w:val="0"/>
              <w:spacing w:line="360" w:lineRule="auto"/>
              <w:ind w:firstLine="622"/>
              <w:jc w:val="both"/>
              <w:rPr>
                <w:rFonts w:hint="eastAsia" w:ascii="宋体" w:hAnsi="宋体" w:cs="宋体"/>
                <w:b/>
                <w:color w:val="auto"/>
                <w:sz w:val="31"/>
                <w:szCs w:val="31"/>
              </w:rPr>
            </w:pPr>
          </w:p>
        </w:tc>
      </w:tr>
      <w:tr w14:paraId="5A33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3D299A92">
            <w:pPr>
              <w:widowControl/>
              <w:jc w:val="center"/>
              <w:textAlignment w:val="center"/>
              <w:rPr>
                <w:rFonts w:cs="宋体"/>
                <w:bCs/>
                <w:color w:val="auto"/>
                <w:sz w:val="24"/>
                <w:szCs w:val="24"/>
              </w:rPr>
            </w:pPr>
          </w:p>
        </w:tc>
        <w:tc>
          <w:tcPr>
            <w:tcW w:w="2693" w:type="dxa"/>
            <w:vAlign w:val="center"/>
          </w:tcPr>
          <w:p w14:paraId="001BB7AC">
            <w:pPr>
              <w:widowControl/>
              <w:jc w:val="center"/>
              <w:textAlignment w:val="center"/>
              <w:rPr>
                <w:rFonts w:hint="eastAsia" w:ascii="宋体" w:hAnsi="宋体" w:cs="宋体"/>
                <w:color w:val="auto"/>
                <w:lang w:bidi="ar"/>
              </w:rPr>
            </w:pPr>
          </w:p>
        </w:tc>
        <w:tc>
          <w:tcPr>
            <w:tcW w:w="1985" w:type="dxa"/>
          </w:tcPr>
          <w:p w14:paraId="4261F2CA">
            <w:pPr>
              <w:widowControl w:val="0"/>
              <w:spacing w:line="360" w:lineRule="auto"/>
              <w:ind w:firstLine="622"/>
              <w:jc w:val="both"/>
              <w:rPr>
                <w:rFonts w:hint="eastAsia" w:ascii="宋体" w:hAnsi="宋体" w:cs="宋体"/>
                <w:b/>
                <w:color w:val="auto"/>
                <w:sz w:val="31"/>
                <w:szCs w:val="31"/>
              </w:rPr>
            </w:pPr>
          </w:p>
        </w:tc>
        <w:tc>
          <w:tcPr>
            <w:tcW w:w="1134" w:type="dxa"/>
          </w:tcPr>
          <w:p w14:paraId="42ABF6CB">
            <w:pPr>
              <w:widowControl w:val="0"/>
              <w:spacing w:line="360" w:lineRule="auto"/>
              <w:ind w:firstLine="622"/>
              <w:jc w:val="both"/>
              <w:rPr>
                <w:rFonts w:hint="eastAsia" w:ascii="宋体" w:hAnsi="宋体" w:cs="宋体"/>
                <w:b/>
                <w:color w:val="auto"/>
                <w:sz w:val="31"/>
                <w:szCs w:val="31"/>
              </w:rPr>
            </w:pPr>
          </w:p>
        </w:tc>
        <w:tc>
          <w:tcPr>
            <w:tcW w:w="1417" w:type="dxa"/>
          </w:tcPr>
          <w:p w14:paraId="5A278F94">
            <w:pPr>
              <w:widowControl w:val="0"/>
              <w:spacing w:line="360" w:lineRule="auto"/>
              <w:ind w:firstLine="622"/>
              <w:jc w:val="both"/>
              <w:rPr>
                <w:rFonts w:hint="eastAsia" w:ascii="宋体" w:hAnsi="宋体" w:cs="宋体"/>
                <w:b/>
                <w:color w:val="auto"/>
                <w:sz w:val="31"/>
                <w:szCs w:val="31"/>
              </w:rPr>
            </w:pPr>
          </w:p>
        </w:tc>
        <w:tc>
          <w:tcPr>
            <w:tcW w:w="1276" w:type="dxa"/>
          </w:tcPr>
          <w:p w14:paraId="3ABC05B2">
            <w:pPr>
              <w:widowControl w:val="0"/>
              <w:spacing w:line="360" w:lineRule="auto"/>
              <w:ind w:firstLine="622"/>
              <w:jc w:val="both"/>
              <w:rPr>
                <w:rFonts w:hint="eastAsia" w:ascii="宋体" w:hAnsi="宋体" w:cs="宋体"/>
                <w:b/>
                <w:color w:val="auto"/>
                <w:sz w:val="31"/>
                <w:szCs w:val="31"/>
              </w:rPr>
            </w:pPr>
          </w:p>
        </w:tc>
      </w:tr>
      <w:tr w14:paraId="744E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7CCAF763">
            <w:pPr>
              <w:widowControl/>
              <w:jc w:val="center"/>
              <w:textAlignment w:val="center"/>
              <w:rPr>
                <w:rFonts w:cs="宋体"/>
                <w:bCs/>
                <w:color w:val="auto"/>
                <w:sz w:val="24"/>
                <w:szCs w:val="24"/>
              </w:rPr>
            </w:pPr>
          </w:p>
        </w:tc>
        <w:tc>
          <w:tcPr>
            <w:tcW w:w="2693" w:type="dxa"/>
            <w:vAlign w:val="center"/>
          </w:tcPr>
          <w:p w14:paraId="118196A4">
            <w:pPr>
              <w:widowControl/>
              <w:jc w:val="center"/>
              <w:textAlignment w:val="center"/>
              <w:rPr>
                <w:rFonts w:hint="eastAsia" w:ascii="宋体" w:hAnsi="宋体" w:cs="宋体"/>
                <w:color w:val="auto"/>
                <w:lang w:bidi="ar"/>
              </w:rPr>
            </w:pPr>
          </w:p>
        </w:tc>
        <w:tc>
          <w:tcPr>
            <w:tcW w:w="1985" w:type="dxa"/>
          </w:tcPr>
          <w:p w14:paraId="337CC6DA">
            <w:pPr>
              <w:widowControl w:val="0"/>
              <w:spacing w:line="360" w:lineRule="auto"/>
              <w:ind w:firstLine="622"/>
              <w:jc w:val="both"/>
              <w:rPr>
                <w:rFonts w:hint="eastAsia" w:ascii="宋体" w:hAnsi="宋体" w:cs="宋体"/>
                <w:b/>
                <w:color w:val="auto"/>
                <w:sz w:val="31"/>
                <w:szCs w:val="31"/>
              </w:rPr>
            </w:pPr>
          </w:p>
        </w:tc>
        <w:tc>
          <w:tcPr>
            <w:tcW w:w="1134" w:type="dxa"/>
          </w:tcPr>
          <w:p w14:paraId="54E578A7">
            <w:pPr>
              <w:widowControl w:val="0"/>
              <w:spacing w:line="360" w:lineRule="auto"/>
              <w:ind w:firstLine="622"/>
              <w:jc w:val="both"/>
              <w:rPr>
                <w:rFonts w:hint="eastAsia" w:ascii="宋体" w:hAnsi="宋体" w:cs="宋体"/>
                <w:b/>
                <w:color w:val="auto"/>
                <w:sz w:val="31"/>
                <w:szCs w:val="31"/>
              </w:rPr>
            </w:pPr>
          </w:p>
        </w:tc>
        <w:tc>
          <w:tcPr>
            <w:tcW w:w="1417" w:type="dxa"/>
          </w:tcPr>
          <w:p w14:paraId="0252883F">
            <w:pPr>
              <w:widowControl w:val="0"/>
              <w:spacing w:line="360" w:lineRule="auto"/>
              <w:ind w:firstLine="622"/>
              <w:jc w:val="both"/>
              <w:rPr>
                <w:rFonts w:hint="eastAsia" w:ascii="宋体" w:hAnsi="宋体" w:cs="宋体"/>
                <w:b/>
                <w:color w:val="auto"/>
                <w:sz w:val="31"/>
                <w:szCs w:val="31"/>
              </w:rPr>
            </w:pPr>
          </w:p>
        </w:tc>
        <w:tc>
          <w:tcPr>
            <w:tcW w:w="1276" w:type="dxa"/>
          </w:tcPr>
          <w:p w14:paraId="334189BE">
            <w:pPr>
              <w:widowControl w:val="0"/>
              <w:spacing w:line="360" w:lineRule="auto"/>
              <w:ind w:firstLine="622"/>
              <w:jc w:val="both"/>
              <w:rPr>
                <w:rFonts w:hint="eastAsia" w:ascii="宋体" w:hAnsi="宋体" w:cs="宋体"/>
                <w:b/>
                <w:color w:val="auto"/>
                <w:sz w:val="31"/>
                <w:szCs w:val="31"/>
              </w:rPr>
            </w:pPr>
          </w:p>
        </w:tc>
      </w:tr>
      <w:tr w14:paraId="1C40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6FAF07B8">
            <w:pPr>
              <w:widowControl/>
              <w:jc w:val="center"/>
              <w:textAlignment w:val="center"/>
              <w:rPr>
                <w:rFonts w:cs="宋体"/>
                <w:bCs/>
                <w:color w:val="auto"/>
                <w:sz w:val="24"/>
                <w:szCs w:val="24"/>
              </w:rPr>
            </w:pPr>
          </w:p>
        </w:tc>
        <w:tc>
          <w:tcPr>
            <w:tcW w:w="2693" w:type="dxa"/>
            <w:vAlign w:val="center"/>
          </w:tcPr>
          <w:p w14:paraId="28C822B1">
            <w:pPr>
              <w:widowControl/>
              <w:jc w:val="center"/>
              <w:textAlignment w:val="center"/>
              <w:rPr>
                <w:rFonts w:hint="eastAsia" w:ascii="宋体" w:hAnsi="宋体" w:cs="宋体"/>
                <w:color w:val="auto"/>
                <w:lang w:bidi="ar"/>
              </w:rPr>
            </w:pPr>
          </w:p>
        </w:tc>
        <w:tc>
          <w:tcPr>
            <w:tcW w:w="1985" w:type="dxa"/>
          </w:tcPr>
          <w:p w14:paraId="20E7BC17">
            <w:pPr>
              <w:widowControl w:val="0"/>
              <w:spacing w:line="360" w:lineRule="auto"/>
              <w:ind w:firstLine="622"/>
              <w:jc w:val="both"/>
              <w:rPr>
                <w:rFonts w:hint="eastAsia" w:ascii="宋体" w:hAnsi="宋体" w:cs="宋体"/>
                <w:b/>
                <w:color w:val="auto"/>
                <w:sz w:val="31"/>
                <w:szCs w:val="31"/>
              </w:rPr>
            </w:pPr>
          </w:p>
        </w:tc>
        <w:tc>
          <w:tcPr>
            <w:tcW w:w="1134" w:type="dxa"/>
          </w:tcPr>
          <w:p w14:paraId="75278562">
            <w:pPr>
              <w:widowControl w:val="0"/>
              <w:spacing w:line="360" w:lineRule="auto"/>
              <w:ind w:firstLine="622"/>
              <w:jc w:val="both"/>
              <w:rPr>
                <w:rFonts w:hint="eastAsia" w:ascii="宋体" w:hAnsi="宋体" w:cs="宋体"/>
                <w:b/>
                <w:color w:val="auto"/>
                <w:sz w:val="31"/>
                <w:szCs w:val="31"/>
              </w:rPr>
            </w:pPr>
          </w:p>
        </w:tc>
        <w:tc>
          <w:tcPr>
            <w:tcW w:w="1417" w:type="dxa"/>
          </w:tcPr>
          <w:p w14:paraId="0835084D">
            <w:pPr>
              <w:widowControl w:val="0"/>
              <w:spacing w:line="360" w:lineRule="auto"/>
              <w:ind w:firstLine="622"/>
              <w:jc w:val="both"/>
              <w:rPr>
                <w:rFonts w:hint="eastAsia" w:ascii="宋体" w:hAnsi="宋体" w:cs="宋体"/>
                <w:b/>
                <w:color w:val="auto"/>
                <w:sz w:val="31"/>
                <w:szCs w:val="31"/>
              </w:rPr>
            </w:pPr>
          </w:p>
        </w:tc>
        <w:tc>
          <w:tcPr>
            <w:tcW w:w="1276" w:type="dxa"/>
          </w:tcPr>
          <w:p w14:paraId="758C23A6">
            <w:pPr>
              <w:widowControl w:val="0"/>
              <w:spacing w:line="360" w:lineRule="auto"/>
              <w:ind w:firstLine="622"/>
              <w:jc w:val="both"/>
              <w:rPr>
                <w:rFonts w:hint="eastAsia" w:ascii="宋体" w:hAnsi="宋体" w:cs="宋体"/>
                <w:b/>
                <w:color w:val="auto"/>
                <w:sz w:val="31"/>
                <w:szCs w:val="31"/>
              </w:rPr>
            </w:pPr>
          </w:p>
        </w:tc>
      </w:tr>
      <w:tr w14:paraId="477A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46" w:type="dxa"/>
            <w:vAlign w:val="center"/>
          </w:tcPr>
          <w:p w14:paraId="71B6EDF0">
            <w:pPr>
              <w:widowControl/>
              <w:jc w:val="center"/>
              <w:textAlignment w:val="center"/>
              <w:rPr>
                <w:rFonts w:hint="eastAsia" w:ascii="宋体" w:hAnsi="宋体" w:cs="宋体"/>
                <w:color w:val="auto"/>
                <w:lang w:bidi="ar"/>
              </w:rPr>
            </w:pPr>
            <w:r>
              <w:rPr>
                <w:rFonts w:hint="eastAsia" w:ascii="宋体" w:hAnsi="宋体" w:cs="宋体"/>
                <w:color w:val="auto"/>
                <w:lang w:bidi="ar"/>
              </w:rPr>
              <w:t>...</w:t>
            </w:r>
          </w:p>
        </w:tc>
        <w:tc>
          <w:tcPr>
            <w:tcW w:w="2693" w:type="dxa"/>
            <w:vAlign w:val="center"/>
          </w:tcPr>
          <w:p w14:paraId="11D309B9">
            <w:pPr>
              <w:widowControl/>
              <w:jc w:val="center"/>
              <w:textAlignment w:val="center"/>
              <w:rPr>
                <w:rFonts w:hint="eastAsia" w:ascii="宋体" w:hAnsi="宋体" w:cs="宋体"/>
                <w:color w:val="auto"/>
                <w:lang w:bidi="ar"/>
              </w:rPr>
            </w:pPr>
            <w:r>
              <w:rPr>
                <w:rFonts w:hint="eastAsia" w:ascii="宋体" w:hAnsi="宋体" w:cs="宋体"/>
                <w:color w:val="auto"/>
                <w:lang w:bidi="ar"/>
              </w:rPr>
              <w:t>...</w:t>
            </w:r>
          </w:p>
        </w:tc>
        <w:tc>
          <w:tcPr>
            <w:tcW w:w="1985" w:type="dxa"/>
          </w:tcPr>
          <w:p w14:paraId="6828C9A8">
            <w:pPr>
              <w:widowControl w:val="0"/>
              <w:spacing w:line="360" w:lineRule="auto"/>
              <w:ind w:firstLine="622"/>
              <w:jc w:val="both"/>
              <w:rPr>
                <w:rFonts w:hint="eastAsia" w:ascii="宋体" w:hAnsi="宋体" w:cs="宋体"/>
                <w:b/>
                <w:color w:val="auto"/>
                <w:sz w:val="31"/>
                <w:szCs w:val="31"/>
              </w:rPr>
            </w:pPr>
          </w:p>
        </w:tc>
        <w:tc>
          <w:tcPr>
            <w:tcW w:w="1134" w:type="dxa"/>
          </w:tcPr>
          <w:p w14:paraId="7FCD2EDC">
            <w:pPr>
              <w:widowControl w:val="0"/>
              <w:spacing w:line="360" w:lineRule="auto"/>
              <w:ind w:firstLine="622"/>
              <w:jc w:val="both"/>
              <w:rPr>
                <w:rFonts w:hint="eastAsia" w:ascii="宋体" w:hAnsi="宋体" w:cs="宋体"/>
                <w:b/>
                <w:color w:val="auto"/>
                <w:sz w:val="31"/>
                <w:szCs w:val="31"/>
              </w:rPr>
            </w:pPr>
          </w:p>
        </w:tc>
        <w:tc>
          <w:tcPr>
            <w:tcW w:w="1417" w:type="dxa"/>
          </w:tcPr>
          <w:p w14:paraId="7D8B9F49">
            <w:pPr>
              <w:widowControl w:val="0"/>
              <w:spacing w:line="360" w:lineRule="auto"/>
              <w:ind w:firstLine="622"/>
              <w:jc w:val="both"/>
              <w:rPr>
                <w:rFonts w:hint="eastAsia" w:ascii="宋体" w:hAnsi="宋体" w:cs="宋体"/>
                <w:b/>
                <w:color w:val="auto"/>
                <w:sz w:val="31"/>
                <w:szCs w:val="31"/>
              </w:rPr>
            </w:pPr>
          </w:p>
        </w:tc>
        <w:tc>
          <w:tcPr>
            <w:tcW w:w="1276" w:type="dxa"/>
          </w:tcPr>
          <w:p w14:paraId="706AACFA">
            <w:pPr>
              <w:widowControl w:val="0"/>
              <w:spacing w:line="360" w:lineRule="auto"/>
              <w:ind w:firstLine="622"/>
              <w:jc w:val="both"/>
              <w:rPr>
                <w:rFonts w:hint="eastAsia" w:ascii="宋体" w:hAnsi="宋体" w:cs="宋体"/>
                <w:b/>
                <w:color w:val="auto"/>
                <w:sz w:val="31"/>
                <w:szCs w:val="31"/>
              </w:rPr>
            </w:pPr>
          </w:p>
        </w:tc>
      </w:tr>
    </w:tbl>
    <w:p w14:paraId="4F93E3EA">
      <w:pPr>
        <w:spacing w:line="360" w:lineRule="auto"/>
        <w:rPr>
          <w:rFonts w:hint="eastAsia" w:ascii="宋体" w:hAnsi="宋体" w:cs="宋体"/>
          <w:color w:val="auto"/>
          <w:sz w:val="21"/>
          <w:szCs w:val="22"/>
        </w:rPr>
      </w:pPr>
      <w:r>
        <w:rPr>
          <w:rFonts w:hint="eastAsia" w:ascii="宋体" w:hAnsi="宋体" w:cs="宋体"/>
          <w:color w:val="auto"/>
          <w:sz w:val="21"/>
          <w:szCs w:val="22"/>
        </w:rPr>
        <w:t>说明：1、以上材料包含但不限于，如果行数不够，请自行增加。</w:t>
      </w:r>
    </w:p>
    <w:p w14:paraId="779B5DB9">
      <w:pPr>
        <w:spacing w:line="360" w:lineRule="auto"/>
        <w:ind w:firstLine="630" w:firstLineChars="300"/>
        <w:rPr>
          <w:rFonts w:hint="eastAsia" w:ascii="宋体" w:hAnsi="宋体"/>
          <w:color w:val="auto"/>
          <w:sz w:val="24"/>
        </w:rPr>
      </w:pPr>
      <w:r>
        <w:rPr>
          <w:rFonts w:hint="eastAsia" w:ascii="宋体" w:hAnsi="宋体" w:cs="宋体"/>
          <w:color w:val="auto"/>
          <w:sz w:val="21"/>
          <w:szCs w:val="22"/>
        </w:rPr>
        <w:t>2、供应商应按照清单编制说明中的品牌要求，在响应文件中确定一个品牌并填入响应文件中。</w:t>
      </w:r>
    </w:p>
    <w:p w14:paraId="1E677A9F">
      <w:pPr>
        <w:spacing w:line="360" w:lineRule="auto"/>
        <w:ind w:firstLine="7140"/>
        <w:rPr>
          <w:rFonts w:hint="eastAsia" w:ascii="宋体" w:hAnsi="宋体" w:cs="宋体"/>
          <w:color w:val="auto"/>
          <w:sz w:val="21"/>
          <w:szCs w:val="22"/>
        </w:rPr>
      </w:pPr>
    </w:p>
    <w:p w14:paraId="02D7D558">
      <w:pPr>
        <w:spacing w:line="360" w:lineRule="auto"/>
        <w:ind w:firstLine="7140"/>
        <w:rPr>
          <w:rFonts w:hint="eastAsia" w:ascii="宋体" w:hAnsi="宋体" w:cs="宋体"/>
          <w:color w:val="auto"/>
          <w:sz w:val="21"/>
          <w:szCs w:val="22"/>
        </w:rPr>
      </w:pPr>
      <w:r>
        <w:rPr>
          <w:rFonts w:hint="eastAsia" w:ascii="宋体" w:hAnsi="宋体" w:cs="宋体"/>
          <w:color w:val="auto"/>
          <w:sz w:val="21"/>
          <w:szCs w:val="22"/>
        </w:rPr>
        <w:t>供应商名称：</w:t>
      </w:r>
      <w:r>
        <w:rPr>
          <w:rFonts w:hint="eastAsia" w:ascii="宋体" w:hAnsi="宋体" w:cs="宋体"/>
          <w:color w:val="auto"/>
          <w:sz w:val="21"/>
          <w:szCs w:val="22"/>
          <w:u w:val="single"/>
        </w:rPr>
        <w:t>（盖章）</w:t>
      </w:r>
    </w:p>
    <w:p w14:paraId="2D20518F">
      <w:pPr>
        <w:spacing w:line="360" w:lineRule="auto"/>
        <w:ind w:firstLine="5670"/>
        <w:rPr>
          <w:rFonts w:hint="eastAsia" w:ascii="宋体" w:hAnsi="宋体" w:cs="宋体"/>
          <w:color w:val="auto"/>
          <w:sz w:val="21"/>
          <w:szCs w:val="22"/>
        </w:rPr>
      </w:pPr>
      <w:r>
        <w:rPr>
          <w:rFonts w:hint="eastAsia" w:ascii="宋体" w:hAnsi="宋体" w:cs="宋体"/>
          <w:color w:val="auto"/>
          <w:sz w:val="21"/>
          <w:szCs w:val="22"/>
        </w:rPr>
        <w:t>法定代表人或其授权代理人：</w:t>
      </w:r>
      <w:r>
        <w:rPr>
          <w:rFonts w:hint="eastAsia" w:ascii="宋体" w:hAnsi="宋体" w:cs="宋体"/>
          <w:color w:val="auto"/>
          <w:sz w:val="21"/>
          <w:szCs w:val="22"/>
          <w:u w:val="single"/>
        </w:rPr>
        <w:t>（签字）</w:t>
      </w:r>
    </w:p>
    <w:p w14:paraId="4BE5A475">
      <w:pPr>
        <w:ind w:firstLine="6930"/>
        <w:rPr>
          <w:rFonts w:cs="宋体"/>
          <w:color w:val="auto"/>
          <w:sz w:val="21"/>
          <w:szCs w:val="21"/>
        </w:rPr>
        <w:sectPr>
          <w:pgSz w:w="12240" w:h="15840"/>
          <w:pgMar w:top="1418" w:right="1440" w:bottom="754" w:left="1300" w:header="907" w:footer="397" w:gutter="0"/>
          <w:cols w:space="720" w:num="1"/>
          <w:docGrid w:linePitch="360" w:charSpace="0"/>
        </w:sectPr>
      </w:pPr>
      <w:r>
        <w:rPr>
          <w:rFonts w:hint="eastAsia" w:ascii="宋体" w:hAnsi="宋体" w:cs="宋体"/>
          <w:color w:val="auto"/>
          <w:sz w:val="21"/>
          <w:szCs w:val="21"/>
        </w:rPr>
        <w:t>日期：   年   月   日</w:t>
      </w:r>
    </w:p>
    <w:p w14:paraId="43E2EE40">
      <w:pPr>
        <w:pStyle w:val="38"/>
        <w:widowControl w:val="0"/>
        <w:ind w:firstLine="0"/>
        <w:rPr>
          <w:rFonts w:hint="eastAsia" w:cs="宋体"/>
          <w:b/>
          <w:color w:val="auto"/>
          <w:sz w:val="31"/>
          <w:szCs w:val="31"/>
        </w:rPr>
      </w:pPr>
      <w:r>
        <w:rPr>
          <w:rFonts w:hint="eastAsia" w:cs="宋体"/>
          <w:b/>
          <w:color w:val="auto"/>
          <w:sz w:val="31"/>
          <w:szCs w:val="31"/>
        </w:rPr>
        <w:t>附件七、项目实施方案</w:t>
      </w:r>
    </w:p>
    <w:p w14:paraId="73DAED9B">
      <w:pPr>
        <w:widowControl w:val="0"/>
        <w:ind w:firstLine="440"/>
        <w:rPr>
          <w:rFonts w:hint="eastAsia" w:ascii="宋体" w:hAnsi="宋体"/>
          <w:color w:val="auto"/>
          <w:sz w:val="22"/>
          <w:szCs w:val="22"/>
        </w:rPr>
      </w:pPr>
      <w:r>
        <w:rPr>
          <w:rFonts w:hint="eastAsia" w:ascii="宋体" w:hAnsi="宋体"/>
          <w:color w:val="auto"/>
          <w:sz w:val="22"/>
          <w:szCs w:val="22"/>
        </w:rPr>
        <w:t>供应商</w:t>
      </w:r>
      <w:r>
        <w:rPr>
          <w:rFonts w:ascii="宋体" w:hAnsi="宋体"/>
          <w:color w:val="auto"/>
          <w:sz w:val="22"/>
          <w:szCs w:val="22"/>
        </w:rPr>
        <w:t>应根据</w:t>
      </w:r>
      <w:r>
        <w:rPr>
          <w:rFonts w:hint="eastAsia" w:ascii="宋体" w:hAnsi="宋体"/>
          <w:color w:val="auto"/>
          <w:sz w:val="22"/>
          <w:szCs w:val="22"/>
        </w:rPr>
        <w:t>磋商文件“第四章 采购需求”中采购人</w:t>
      </w:r>
      <w:r>
        <w:rPr>
          <w:rFonts w:ascii="宋体" w:hAnsi="宋体"/>
          <w:color w:val="auto"/>
          <w:sz w:val="22"/>
          <w:szCs w:val="22"/>
        </w:rPr>
        <w:t>对项目的要求及项目本身的特点编写</w:t>
      </w:r>
      <w:r>
        <w:rPr>
          <w:rFonts w:hint="eastAsia" w:ascii="宋体" w:hAnsi="宋体"/>
          <w:color w:val="auto"/>
          <w:sz w:val="22"/>
          <w:szCs w:val="22"/>
        </w:rPr>
        <w:t>方案。</w:t>
      </w:r>
    </w:p>
    <w:p w14:paraId="30DA43C7">
      <w:pPr>
        <w:pStyle w:val="48"/>
        <w:widowControl w:val="0"/>
        <w:rPr>
          <w:rFonts w:hint="eastAsia"/>
          <w:color w:val="auto"/>
        </w:rPr>
      </w:pPr>
    </w:p>
    <w:p w14:paraId="4066F57F">
      <w:pPr>
        <w:pStyle w:val="48"/>
        <w:widowControl w:val="0"/>
        <w:rPr>
          <w:rFonts w:hint="eastAsia"/>
          <w:color w:val="auto"/>
        </w:rPr>
      </w:pPr>
    </w:p>
    <w:p w14:paraId="48E4D88F">
      <w:pPr>
        <w:pStyle w:val="48"/>
        <w:widowControl w:val="0"/>
        <w:rPr>
          <w:rFonts w:hint="eastAsia"/>
          <w:color w:val="auto"/>
        </w:rPr>
      </w:pPr>
    </w:p>
    <w:p w14:paraId="0E54D479">
      <w:pPr>
        <w:pStyle w:val="48"/>
        <w:widowControl w:val="0"/>
        <w:ind w:firstLine="0"/>
        <w:rPr>
          <w:rFonts w:hint="eastAsia" w:cs="宋体"/>
          <w:b/>
          <w:color w:val="auto"/>
          <w:sz w:val="31"/>
          <w:szCs w:val="31"/>
          <w:lang w:val="zh-CN"/>
        </w:rPr>
      </w:pPr>
    </w:p>
    <w:p w14:paraId="6767D65C">
      <w:pPr>
        <w:pStyle w:val="48"/>
        <w:widowControl w:val="0"/>
        <w:ind w:firstLine="0"/>
        <w:rPr>
          <w:rFonts w:hint="eastAsia" w:cs="宋体"/>
          <w:b/>
          <w:color w:val="auto"/>
          <w:sz w:val="31"/>
          <w:szCs w:val="31"/>
          <w:lang w:val="zh-CN"/>
        </w:rPr>
      </w:pPr>
    </w:p>
    <w:p w14:paraId="15976E4D">
      <w:pPr>
        <w:pStyle w:val="48"/>
        <w:widowControl w:val="0"/>
        <w:ind w:firstLine="0"/>
        <w:rPr>
          <w:rFonts w:hint="eastAsia" w:cs="宋体"/>
          <w:b/>
          <w:color w:val="auto"/>
          <w:sz w:val="31"/>
          <w:szCs w:val="31"/>
          <w:lang w:val="zh-CN"/>
        </w:rPr>
      </w:pPr>
    </w:p>
    <w:p w14:paraId="6D6F4282">
      <w:pPr>
        <w:pStyle w:val="48"/>
        <w:widowControl w:val="0"/>
        <w:ind w:firstLine="0"/>
        <w:rPr>
          <w:rFonts w:hint="eastAsia" w:cs="宋体"/>
          <w:b/>
          <w:color w:val="auto"/>
          <w:sz w:val="31"/>
          <w:szCs w:val="31"/>
          <w:lang w:val="zh-CN"/>
        </w:rPr>
      </w:pPr>
    </w:p>
    <w:p w14:paraId="60575A74">
      <w:pPr>
        <w:pStyle w:val="48"/>
        <w:widowControl w:val="0"/>
        <w:ind w:firstLine="0"/>
        <w:rPr>
          <w:rFonts w:hint="eastAsia" w:cs="宋体"/>
          <w:b/>
          <w:color w:val="auto"/>
          <w:sz w:val="31"/>
          <w:szCs w:val="31"/>
          <w:lang w:val="zh-CN"/>
        </w:rPr>
      </w:pPr>
      <w:r>
        <w:rPr>
          <w:rFonts w:hint="eastAsia" w:cs="宋体"/>
          <w:b/>
          <w:color w:val="auto"/>
          <w:sz w:val="31"/>
          <w:szCs w:val="31"/>
          <w:lang w:val="zh-CN"/>
        </w:rPr>
        <w:t>附件</w:t>
      </w:r>
      <w:r>
        <w:rPr>
          <w:rFonts w:hint="eastAsia" w:cs="宋体"/>
          <w:b/>
          <w:color w:val="auto"/>
          <w:sz w:val="31"/>
          <w:szCs w:val="31"/>
        </w:rPr>
        <w:t>八</w:t>
      </w:r>
      <w:r>
        <w:rPr>
          <w:rFonts w:hint="eastAsia" w:cs="宋体"/>
          <w:b/>
          <w:color w:val="auto"/>
          <w:sz w:val="31"/>
          <w:szCs w:val="31"/>
          <w:lang w:val="zh-CN"/>
        </w:rPr>
        <w:t>、拟投入本项目的人员汇总表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330"/>
        <w:gridCol w:w="1215"/>
        <w:gridCol w:w="1418"/>
        <w:gridCol w:w="1770"/>
        <w:gridCol w:w="1222"/>
      </w:tblGrid>
      <w:tr w14:paraId="0063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59" w:type="dxa"/>
            <w:tcBorders>
              <w:top w:val="single" w:color="auto" w:sz="4" w:space="0"/>
              <w:left w:val="single" w:color="auto" w:sz="4" w:space="0"/>
              <w:bottom w:val="single" w:color="auto" w:sz="4" w:space="0"/>
              <w:right w:val="single" w:color="auto" w:sz="4" w:space="0"/>
            </w:tcBorders>
            <w:vAlign w:val="center"/>
          </w:tcPr>
          <w:p w14:paraId="1235FD45">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职  务</w:t>
            </w:r>
          </w:p>
        </w:tc>
        <w:tc>
          <w:tcPr>
            <w:tcW w:w="1330" w:type="dxa"/>
            <w:tcBorders>
              <w:top w:val="single" w:color="auto" w:sz="4" w:space="0"/>
              <w:left w:val="single" w:color="auto" w:sz="4" w:space="0"/>
              <w:bottom w:val="single" w:color="auto" w:sz="4" w:space="0"/>
              <w:right w:val="single" w:color="auto" w:sz="4" w:space="0"/>
            </w:tcBorders>
            <w:vAlign w:val="center"/>
          </w:tcPr>
          <w:p w14:paraId="3C41ED79">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姓  名</w:t>
            </w:r>
          </w:p>
        </w:tc>
        <w:tc>
          <w:tcPr>
            <w:tcW w:w="1215" w:type="dxa"/>
            <w:tcBorders>
              <w:top w:val="single" w:color="auto" w:sz="4" w:space="0"/>
              <w:left w:val="single" w:color="auto" w:sz="4" w:space="0"/>
              <w:bottom w:val="single" w:color="auto" w:sz="4" w:space="0"/>
              <w:right w:val="single" w:color="auto" w:sz="4" w:space="0"/>
            </w:tcBorders>
            <w:vAlign w:val="center"/>
          </w:tcPr>
          <w:p w14:paraId="484017A5">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职 称</w:t>
            </w:r>
          </w:p>
        </w:tc>
        <w:tc>
          <w:tcPr>
            <w:tcW w:w="1418" w:type="dxa"/>
            <w:tcBorders>
              <w:top w:val="single" w:color="auto" w:sz="4" w:space="0"/>
              <w:left w:val="single" w:color="auto" w:sz="4" w:space="0"/>
              <w:bottom w:val="single" w:color="auto" w:sz="4" w:space="0"/>
              <w:right w:val="single" w:color="auto" w:sz="4" w:space="0"/>
            </w:tcBorders>
            <w:vAlign w:val="center"/>
          </w:tcPr>
          <w:p w14:paraId="5DD7E2DE">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人员证书</w:t>
            </w:r>
          </w:p>
        </w:tc>
        <w:tc>
          <w:tcPr>
            <w:tcW w:w="1770" w:type="dxa"/>
            <w:tcBorders>
              <w:top w:val="single" w:color="auto" w:sz="4" w:space="0"/>
              <w:left w:val="single" w:color="auto" w:sz="4" w:space="0"/>
              <w:bottom w:val="single" w:color="auto" w:sz="4" w:space="0"/>
              <w:right w:val="single" w:color="auto" w:sz="4" w:space="0"/>
            </w:tcBorders>
            <w:vAlign w:val="center"/>
          </w:tcPr>
          <w:p w14:paraId="3E2734E4">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证书编号</w:t>
            </w:r>
          </w:p>
        </w:tc>
        <w:tc>
          <w:tcPr>
            <w:tcW w:w="1222" w:type="dxa"/>
            <w:tcBorders>
              <w:top w:val="single" w:color="auto" w:sz="4" w:space="0"/>
              <w:left w:val="single" w:color="auto" w:sz="4" w:space="0"/>
              <w:bottom w:val="single" w:color="auto" w:sz="4" w:space="0"/>
              <w:right w:val="single" w:color="auto" w:sz="4" w:space="0"/>
            </w:tcBorders>
            <w:vAlign w:val="center"/>
          </w:tcPr>
          <w:p w14:paraId="0124EB4B">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备注</w:t>
            </w:r>
          </w:p>
        </w:tc>
      </w:tr>
      <w:tr w14:paraId="30A3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14:paraId="7DCAF44E">
            <w:pPr>
              <w:widowControl w:val="0"/>
              <w:spacing w:line="360" w:lineRule="atLeast"/>
              <w:jc w:val="both"/>
              <w:rPr>
                <w:rFonts w:hint="eastAsia" w:ascii="宋体" w:hAnsi="宋体" w:cs="宋体"/>
                <w:color w:val="auto"/>
                <w:sz w:val="24"/>
                <w:szCs w:val="24"/>
              </w:rPr>
            </w:pPr>
            <w:r>
              <w:rPr>
                <w:rFonts w:hint="eastAsia" w:ascii="宋体" w:hAnsi="宋体" w:cs="宋体"/>
                <w:color w:val="auto"/>
                <w:sz w:val="24"/>
                <w:szCs w:val="24"/>
              </w:rPr>
              <w:t>项目负责人</w:t>
            </w:r>
          </w:p>
        </w:tc>
        <w:tc>
          <w:tcPr>
            <w:tcW w:w="1330" w:type="dxa"/>
            <w:tcBorders>
              <w:top w:val="single" w:color="auto" w:sz="4" w:space="0"/>
              <w:left w:val="single" w:color="auto" w:sz="4" w:space="0"/>
              <w:bottom w:val="single" w:color="auto" w:sz="4" w:space="0"/>
              <w:right w:val="single" w:color="auto" w:sz="4" w:space="0"/>
            </w:tcBorders>
          </w:tcPr>
          <w:p w14:paraId="6E0B6189">
            <w:pPr>
              <w:widowControl w:val="0"/>
              <w:spacing w:line="360" w:lineRule="atLeast"/>
              <w:jc w:val="both"/>
              <w:rPr>
                <w:rFonts w:hint="eastAsia" w:ascii="宋体" w:hAnsi="宋体" w:cs="宋体"/>
                <w:color w:val="auto"/>
                <w:sz w:val="24"/>
                <w:szCs w:val="24"/>
              </w:rPr>
            </w:pPr>
          </w:p>
        </w:tc>
        <w:tc>
          <w:tcPr>
            <w:tcW w:w="1215" w:type="dxa"/>
            <w:tcBorders>
              <w:top w:val="single" w:color="auto" w:sz="4" w:space="0"/>
              <w:left w:val="single" w:color="auto" w:sz="4" w:space="0"/>
              <w:bottom w:val="single" w:color="auto" w:sz="4" w:space="0"/>
              <w:right w:val="single" w:color="auto" w:sz="4" w:space="0"/>
            </w:tcBorders>
          </w:tcPr>
          <w:p w14:paraId="45A9A940">
            <w:pPr>
              <w:widowControl w:val="0"/>
              <w:spacing w:line="360" w:lineRule="atLeast"/>
              <w:jc w:val="both"/>
              <w:rPr>
                <w:rFonts w:hint="eastAsia" w:ascii="宋体" w:hAnsi="宋体" w:cs="宋体"/>
                <w:color w:val="auto"/>
                <w:sz w:val="24"/>
                <w:szCs w:val="24"/>
              </w:rPr>
            </w:pPr>
          </w:p>
        </w:tc>
        <w:tc>
          <w:tcPr>
            <w:tcW w:w="1418" w:type="dxa"/>
            <w:tcBorders>
              <w:top w:val="single" w:color="auto" w:sz="4" w:space="0"/>
              <w:left w:val="single" w:color="auto" w:sz="4" w:space="0"/>
              <w:bottom w:val="single" w:color="auto" w:sz="4" w:space="0"/>
              <w:right w:val="single" w:color="auto" w:sz="4" w:space="0"/>
            </w:tcBorders>
          </w:tcPr>
          <w:p w14:paraId="18CEC60F">
            <w:pPr>
              <w:widowControl w:val="0"/>
              <w:spacing w:line="360" w:lineRule="atLeast"/>
              <w:jc w:val="both"/>
              <w:rPr>
                <w:rFonts w:hint="eastAsia" w:ascii="宋体" w:hAnsi="宋体" w:cs="宋体"/>
                <w:color w:val="auto"/>
                <w:sz w:val="24"/>
                <w:szCs w:val="24"/>
              </w:rPr>
            </w:pPr>
          </w:p>
        </w:tc>
        <w:tc>
          <w:tcPr>
            <w:tcW w:w="1770" w:type="dxa"/>
            <w:tcBorders>
              <w:top w:val="single" w:color="auto" w:sz="4" w:space="0"/>
              <w:left w:val="single" w:color="auto" w:sz="4" w:space="0"/>
              <w:bottom w:val="single" w:color="auto" w:sz="4" w:space="0"/>
              <w:right w:val="single" w:color="auto" w:sz="4" w:space="0"/>
            </w:tcBorders>
          </w:tcPr>
          <w:p w14:paraId="4F90DDB4">
            <w:pPr>
              <w:widowControl w:val="0"/>
              <w:spacing w:line="360" w:lineRule="atLeast"/>
              <w:jc w:val="both"/>
              <w:rPr>
                <w:rFonts w:hint="eastAsia" w:ascii="宋体" w:hAnsi="宋体" w:cs="宋体"/>
                <w:color w:val="auto"/>
                <w:sz w:val="24"/>
                <w:szCs w:val="24"/>
              </w:rPr>
            </w:pPr>
          </w:p>
        </w:tc>
        <w:tc>
          <w:tcPr>
            <w:tcW w:w="1222" w:type="dxa"/>
            <w:tcBorders>
              <w:top w:val="single" w:color="auto" w:sz="4" w:space="0"/>
              <w:left w:val="single" w:color="auto" w:sz="4" w:space="0"/>
              <w:bottom w:val="single" w:color="auto" w:sz="4" w:space="0"/>
              <w:right w:val="single" w:color="auto" w:sz="4" w:space="0"/>
            </w:tcBorders>
          </w:tcPr>
          <w:p w14:paraId="03961B56">
            <w:pPr>
              <w:widowControl w:val="0"/>
              <w:spacing w:line="360" w:lineRule="atLeast"/>
              <w:jc w:val="both"/>
              <w:rPr>
                <w:rFonts w:hint="eastAsia" w:ascii="宋体" w:hAnsi="宋体" w:cs="宋体"/>
                <w:color w:val="auto"/>
                <w:sz w:val="24"/>
                <w:szCs w:val="24"/>
              </w:rPr>
            </w:pPr>
          </w:p>
        </w:tc>
      </w:tr>
      <w:tr w14:paraId="286C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14:paraId="05404F84">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 …</w:t>
            </w:r>
          </w:p>
        </w:tc>
        <w:tc>
          <w:tcPr>
            <w:tcW w:w="1330" w:type="dxa"/>
            <w:tcBorders>
              <w:top w:val="single" w:color="auto" w:sz="4" w:space="0"/>
              <w:left w:val="single" w:color="auto" w:sz="4" w:space="0"/>
              <w:bottom w:val="single" w:color="auto" w:sz="4" w:space="0"/>
              <w:right w:val="single" w:color="auto" w:sz="4" w:space="0"/>
            </w:tcBorders>
          </w:tcPr>
          <w:p w14:paraId="0F371E53">
            <w:pPr>
              <w:widowControl w:val="0"/>
              <w:spacing w:line="360" w:lineRule="atLeast"/>
              <w:jc w:val="both"/>
              <w:rPr>
                <w:rFonts w:hint="eastAsia" w:ascii="宋体" w:hAnsi="宋体" w:cs="宋体"/>
                <w:color w:val="auto"/>
                <w:sz w:val="24"/>
                <w:szCs w:val="24"/>
              </w:rPr>
            </w:pPr>
          </w:p>
        </w:tc>
        <w:tc>
          <w:tcPr>
            <w:tcW w:w="1215" w:type="dxa"/>
            <w:tcBorders>
              <w:top w:val="single" w:color="auto" w:sz="4" w:space="0"/>
              <w:left w:val="single" w:color="auto" w:sz="4" w:space="0"/>
              <w:bottom w:val="single" w:color="auto" w:sz="4" w:space="0"/>
              <w:right w:val="single" w:color="auto" w:sz="4" w:space="0"/>
            </w:tcBorders>
          </w:tcPr>
          <w:p w14:paraId="5092FF70">
            <w:pPr>
              <w:widowControl w:val="0"/>
              <w:spacing w:line="360" w:lineRule="atLeast"/>
              <w:jc w:val="both"/>
              <w:rPr>
                <w:rFonts w:hint="eastAsia" w:ascii="宋体" w:hAnsi="宋体" w:cs="宋体"/>
                <w:color w:val="auto"/>
                <w:sz w:val="24"/>
                <w:szCs w:val="24"/>
              </w:rPr>
            </w:pPr>
          </w:p>
        </w:tc>
        <w:tc>
          <w:tcPr>
            <w:tcW w:w="1418" w:type="dxa"/>
            <w:tcBorders>
              <w:top w:val="single" w:color="auto" w:sz="4" w:space="0"/>
              <w:left w:val="single" w:color="auto" w:sz="4" w:space="0"/>
              <w:bottom w:val="single" w:color="auto" w:sz="4" w:space="0"/>
              <w:right w:val="single" w:color="auto" w:sz="4" w:space="0"/>
            </w:tcBorders>
          </w:tcPr>
          <w:p w14:paraId="325E48C0">
            <w:pPr>
              <w:widowControl w:val="0"/>
              <w:spacing w:line="360" w:lineRule="atLeast"/>
              <w:jc w:val="both"/>
              <w:rPr>
                <w:rFonts w:hint="eastAsia" w:ascii="宋体" w:hAnsi="宋体" w:cs="宋体"/>
                <w:color w:val="auto"/>
                <w:sz w:val="24"/>
                <w:szCs w:val="24"/>
              </w:rPr>
            </w:pPr>
          </w:p>
        </w:tc>
        <w:tc>
          <w:tcPr>
            <w:tcW w:w="1770" w:type="dxa"/>
            <w:tcBorders>
              <w:top w:val="single" w:color="auto" w:sz="4" w:space="0"/>
              <w:left w:val="single" w:color="auto" w:sz="4" w:space="0"/>
              <w:bottom w:val="single" w:color="auto" w:sz="4" w:space="0"/>
              <w:right w:val="single" w:color="auto" w:sz="4" w:space="0"/>
            </w:tcBorders>
          </w:tcPr>
          <w:p w14:paraId="6619B827">
            <w:pPr>
              <w:widowControl w:val="0"/>
              <w:spacing w:line="360" w:lineRule="atLeast"/>
              <w:jc w:val="both"/>
              <w:rPr>
                <w:rFonts w:hint="eastAsia" w:ascii="宋体" w:hAnsi="宋体" w:cs="宋体"/>
                <w:color w:val="auto"/>
                <w:sz w:val="24"/>
                <w:szCs w:val="24"/>
              </w:rPr>
            </w:pPr>
          </w:p>
        </w:tc>
        <w:tc>
          <w:tcPr>
            <w:tcW w:w="1222" w:type="dxa"/>
            <w:tcBorders>
              <w:top w:val="single" w:color="auto" w:sz="4" w:space="0"/>
              <w:left w:val="single" w:color="auto" w:sz="4" w:space="0"/>
              <w:bottom w:val="single" w:color="auto" w:sz="4" w:space="0"/>
              <w:right w:val="single" w:color="auto" w:sz="4" w:space="0"/>
            </w:tcBorders>
          </w:tcPr>
          <w:p w14:paraId="03BA982C">
            <w:pPr>
              <w:widowControl w:val="0"/>
              <w:spacing w:line="360" w:lineRule="atLeast"/>
              <w:jc w:val="both"/>
              <w:rPr>
                <w:rFonts w:hint="eastAsia" w:ascii="宋体" w:hAnsi="宋体" w:cs="宋体"/>
                <w:color w:val="auto"/>
                <w:sz w:val="24"/>
                <w:szCs w:val="24"/>
              </w:rPr>
            </w:pPr>
          </w:p>
        </w:tc>
      </w:tr>
      <w:tr w14:paraId="6014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14:paraId="66A88FC7">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 …</w:t>
            </w:r>
          </w:p>
        </w:tc>
        <w:tc>
          <w:tcPr>
            <w:tcW w:w="1330" w:type="dxa"/>
            <w:tcBorders>
              <w:top w:val="single" w:color="auto" w:sz="4" w:space="0"/>
              <w:left w:val="single" w:color="auto" w:sz="4" w:space="0"/>
              <w:bottom w:val="single" w:color="auto" w:sz="4" w:space="0"/>
              <w:right w:val="single" w:color="auto" w:sz="4" w:space="0"/>
            </w:tcBorders>
          </w:tcPr>
          <w:p w14:paraId="6BA0B3F6">
            <w:pPr>
              <w:widowControl w:val="0"/>
              <w:spacing w:line="360" w:lineRule="atLeast"/>
              <w:jc w:val="both"/>
              <w:rPr>
                <w:rFonts w:hint="eastAsia" w:ascii="宋体" w:hAnsi="宋体" w:cs="宋体"/>
                <w:color w:val="auto"/>
                <w:sz w:val="24"/>
                <w:szCs w:val="24"/>
              </w:rPr>
            </w:pPr>
          </w:p>
        </w:tc>
        <w:tc>
          <w:tcPr>
            <w:tcW w:w="1215" w:type="dxa"/>
            <w:tcBorders>
              <w:top w:val="single" w:color="auto" w:sz="4" w:space="0"/>
              <w:left w:val="single" w:color="auto" w:sz="4" w:space="0"/>
              <w:bottom w:val="single" w:color="auto" w:sz="4" w:space="0"/>
              <w:right w:val="single" w:color="auto" w:sz="4" w:space="0"/>
            </w:tcBorders>
          </w:tcPr>
          <w:p w14:paraId="0F24C913">
            <w:pPr>
              <w:widowControl w:val="0"/>
              <w:spacing w:line="360" w:lineRule="atLeast"/>
              <w:jc w:val="both"/>
              <w:rPr>
                <w:rFonts w:hint="eastAsia" w:ascii="宋体" w:hAnsi="宋体" w:cs="宋体"/>
                <w:color w:val="auto"/>
                <w:sz w:val="24"/>
                <w:szCs w:val="24"/>
              </w:rPr>
            </w:pPr>
          </w:p>
        </w:tc>
        <w:tc>
          <w:tcPr>
            <w:tcW w:w="1418" w:type="dxa"/>
            <w:tcBorders>
              <w:top w:val="single" w:color="auto" w:sz="4" w:space="0"/>
              <w:left w:val="single" w:color="auto" w:sz="4" w:space="0"/>
              <w:bottom w:val="single" w:color="auto" w:sz="4" w:space="0"/>
              <w:right w:val="single" w:color="auto" w:sz="4" w:space="0"/>
            </w:tcBorders>
          </w:tcPr>
          <w:p w14:paraId="1142962D">
            <w:pPr>
              <w:widowControl w:val="0"/>
              <w:spacing w:line="360" w:lineRule="atLeast"/>
              <w:jc w:val="both"/>
              <w:rPr>
                <w:rFonts w:hint="eastAsia" w:ascii="宋体" w:hAnsi="宋体" w:cs="宋体"/>
                <w:color w:val="auto"/>
                <w:sz w:val="24"/>
                <w:szCs w:val="24"/>
              </w:rPr>
            </w:pPr>
          </w:p>
        </w:tc>
        <w:tc>
          <w:tcPr>
            <w:tcW w:w="1770" w:type="dxa"/>
            <w:tcBorders>
              <w:top w:val="single" w:color="auto" w:sz="4" w:space="0"/>
              <w:left w:val="single" w:color="auto" w:sz="4" w:space="0"/>
              <w:bottom w:val="single" w:color="auto" w:sz="4" w:space="0"/>
              <w:right w:val="single" w:color="auto" w:sz="4" w:space="0"/>
            </w:tcBorders>
          </w:tcPr>
          <w:p w14:paraId="4287FFA2">
            <w:pPr>
              <w:widowControl w:val="0"/>
              <w:spacing w:line="360" w:lineRule="atLeast"/>
              <w:jc w:val="both"/>
              <w:rPr>
                <w:rFonts w:hint="eastAsia" w:ascii="宋体" w:hAnsi="宋体" w:cs="宋体"/>
                <w:color w:val="auto"/>
                <w:sz w:val="24"/>
                <w:szCs w:val="24"/>
              </w:rPr>
            </w:pPr>
          </w:p>
        </w:tc>
        <w:tc>
          <w:tcPr>
            <w:tcW w:w="1222" w:type="dxa"/>
            <w:tcBorders>
              <w:top w:val="single" w:color="auto" w:sz="4" w:space="0"/>
              <w:left w:val="single" w:color="auto" w:sz="4" w:space="0"/>
              <w:bottom w:val="single" w:color="auto" w:sz="4" w:space="0"/>
              <w:right w:val="single" w:color="auto" w:sz="4" w:space="0"/>
            </w:tcBorders>
          </w:tcPr>
          <w:p w14:paraId="7666C809">
            <w:pPr>
              <w:widowControl w:val="0"/>
              <w:spacing w:line="360" w:lineRule="atLeast"/>
              <w:jc w:val="both"/>
              <w:rPr>
                <w:rFonts w:hint="eastAsia" w:ascii="宋体" w:hAnsi="宋体" w:cs="宋体"/>
                <w:color w:val="auto"/>
                <w:sz w:val="24"/>
                <w:szCs w:val="24"/>
              </w:rPr>
            </w:pPr>
          </w:p>
        </w:tc>
      </w:tr>
      <w:tr w14:paraId="165E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14:paraId="1D00DD82">
            <w:pPr>
              <w:widowControl w:val="0"/>
              <w:spacing w:line="360" w:lineRule="atLeast"/>
              <w:jc w:val="center"/>
              <w:rPr>
                <w:rFonts w:hint="eastAsia" w:ascii="宋体" w:hAnsi="宋体" w:cs="宋体"/>
                <w:color w:val="auto"/>
                <w:sz w:val="24"/>
                <w:szCs w:val="24"/>
              </w:rPr>
            </w:pPr>
            <w:r>
              <w:rPr>
                <w:rFonts w:hint="eastAsia" w:ascii="宋体" w:hAnsi="宋体" w:cs="宋体"/>
                <w:color w:val="auto"/>
                <w:sz w:val="24"/>
                <w:szCs w:val="24"/>
              </w:rPr>
              <w:t>… …</w:t>
            </w:r>
          </w:p>
        </w:tc>
        <w:tc>
          <w:tcPr>
            <w:tcW w:w="1330" w:type="dxa"/>
            <w:tcBorders>
              <w:top w:val="single" w:color="auto" w:sz="4" w:space="0"/>
              <w:left w:val="single" w:color="auto" w:sz="4" w:space="0"/>
              <w:bottom w:val="single" w:color="auto" w:sz="4" w:space="0"/>
              <w:right w:val="single" w:color="auto" w:sz="4" w:space="0"/>
            </w:tcBorders>
          </w:tcPr>
          <w:p w14:paraId="453E81D1">
            <w:pPr>
              <w:widowControl w:val="0"/>
              <w:spacing w:line="360" w:lineRule="atLeast"/>
              <w:jc w:val="both"/>
              <w:rPr>
                <w:rFonts w:hint="eastAsia" w:ascii="宋体" w:hAnsi="宋体" w:cs="宋体"/>
                <w:color w:val="auto"/>
                <w:sz w:val="24"/>
                <w:szCs w:val="24"/>
              </w:rPr>
            </w:pPr>
          </w:p>
        </w:tc>
        <w:tc>
          <w:tcPr>
            <w:tcW w:w="1215" w:type="dxa"/>
            <w:tcBorders>
              <w:top w:val="single" w:color="auto" w:sz="4" w:space="0"/>
              <w:left w:val="single" w:color="auto" w:sz="4" w:space="0"/>
              <w:bottom w:val="single" w:color="auto" w:sz="4" w:space="0"/>
              <w:right w:val="single" w:color="auto" w:sz="4" w:space="0"/>
            </w:tcBorders>
          </w:tcPr>
          <w:p w14:paraId="0A07149B">
            <w:pPr>
              <w:widowControl w:val="0"/>
              <w:spacing w:line="360" w:lineRule="atLeast"/>
              <w:jc w:val="both"/>
              <w:rPr>
                <w:rFonts w:hint="eastAsia" w:ascii="宋体" w:hAnsi="宋体" w:cs="宋体"/>
                <w:color w:val="auto"/>
                <w:sz w:val="24"/>
                <w:szCs w:val="24"/>
              </w:rPr>
            </w:pPr>
          </w:p>
        </w:tc>
        <w:tc>
          <w:tcPr>
            <w:tcW w:w="1418" w:type="dxa"/>
            <w:tcBorders>
              <w:top w:val="single" w:color="auto" w:sz="4" w:space="0"/>
              <w:left w:val="single" w:color="auto" w:sz="4" w:space="0"/>
              <w:bottom w:val="single" w:color="auto" w:sz="4" w:space="0"/>
              <w:right w:val="single" w:color="auto" w:sz="4" w:space="0"/>
            </w:tcBorders>
          </w:tcPr>
          <w:p w14:paraId="4CAE4471">
            <w:pPr>
              <w:widowControl w:val="0"/>
              <w:spacing w:line="360" w:lineRule="atLeast"/>
              <w:jc w:val="both"/>
              <w:rPr>
                <w:rFonts w:hint="eastAsia" w:ascii="宋体" w:hAnsi="宋体" w:cs="宋体"/>
                <w:color w:val="auto"/>
                <w:sz w:val="24"/>
                <w:szCs w:val="24"/>
              </w:rPr>
            </w:pPr>
          </w:p>
        </w:tc>
        <w:tc>
          <w:tcPr>
            <w:tcW w:w="1770" w:type="dxa"/>
            <w:tcBorders>
              <w:top w:val="single" w:color="auto" w:sz="4" w:space="0"/>
              <w:left w:val="single" w:color="auto" w:sz="4" w:space="0"/>
              <w:bottom w:val="single" w:color="auto" w:sz="4" w:space="0"/>
              <w:right w:val="single" w:color="auto" w:sz="4" w:space="0"/>
            </w:tcBorders>
          </w:tcPr>
          <w:p w14:paraId="54847D7D">
            <w:pPr>
              <w:widowControl w:val="0"/>
              <w:spacing w:line="360" w:lineRule="atLeast"/>
              <w:jc w:val="both"/>
              <w:rPr>
                <w:rFonts w:hint="eastAsia" w:ascii="宋体" w:hAnsi="宋体" w:cs="宋体"/>
                <w:color w:val="auto"/>
                <w:sz w:val="24"/>
                <w:szCs w:val="24"/>
              </w:rPr>
            </w:pPr>
          </w:p>
        </w:tc>
        <w:tc>
          <w:tcPr>
            <w:tcW w:w="1222" w:type="dxa"/>
            <w:tcBorders>
              <w:top w:val="single" w:color="auto" w:sz="4" w:space="0"/>
              <w:left w:val="single" w:color="auto" w:sz="4" w:space="0"/>
              <w:bottom w:val="single" w:color="auto" w:sz="4" w:space="0"/>
              <w:right w:val="single" w:color="auto" w:sz="4" w:space="0"/>
            </w:tcBorders>
          </w:tcPr>
          <w:p w14:paraId="79CF0776">
            <w:pPr>
              <w:widowControl w:val="0"/>
              <w:spacing w:line="360" w:lineRule="atLeast"/>
              <w:jc w:val="both"/>
              <w:rPr>
                <w:rFonts w:hint="eastAsia" w:ascii="宋体" w:hAnsi="宋体" w:cs="宋体"/>
                <w:color w:val="auto"/>
                <w:sz w:val="24"/>
                <w:szCs w:val="24"/>
              </w:rPr>
            </w:pPr>
          </w:p>
        </w:tc>
      </w:tr>
      <w:tr w14:paraId="03B5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14:paraId="38A44DC0">
            <w:pPr>
              <w:widowControl w:val="0"/>
              <w:spacing w:line="360" w:lineRule="atLeast"/>
              <w:jc w:val="center"/>
              <w:rPr>
                <w:rFonts w:hint="eastAsia" w:ascii="宋体" w:hAnsi="宋体" w:cs="宋体"/>
                <w:color w:val="auto"/>
                <w:sz w:val="24"/>
                <w:szCs w:val="24"/>
              </w:rPr>
            </w:pPr>
          </w:p>
        </w:tc>
        <w:tc>
          <w:tcPr>
            <w:tcW w:w="1330" w:type="dxa"/>
            <w:tcBorders>
              <w:top w:val="single" w:color="auto" w:sz="4" w:space="0"/>
              <w:left w:val="single" w:color="auto" w:sz="4" w:space="0"/>
              <w:bottom w:val="single" w:color="auto" w:sz="4" w:space="0"/>
              <w:right w:val="single" w:color="auto" w:sz="4" w:space="0"/>
            </w:tcBorders>
          </w:tcPr>
          <w:p w14:paraId="12479BAA">
            <w:pPr>
              <w:widowControl w:val="0"/>
              <w:spacing w:line="360" w:lineRule="atLeast"/>
              <w:jc w:val="both"/>
              <w:rPr>
                <w:rFonts w:hint="eastAsia" w:ascii="宋体" w:hAnsi="宋体" w:cs="宋体"/>
                <w:color w:val="auto"/>
                <w:sz w:val="24"/>
                <w:szCs w:val="24"/>
              </w:rPr>
            </w:pPr>
          </w:p>
        </w:tc>
        <w:tc>
          <w:tcPr>
            <w:tcW w:w="1215" w:type="dxa"/>
            <w:tcBorders>
              <w:top w:val="single" w:color="auto" w:sz="4" w:space="0"/>
              <w:left w:val="single" w:color="auto" w:sz="4" w:space="0"/>
              <w:bottom w:val="single" w:color="auto" w:sz="4" w:space="0"/>
              <w:right w:val="single" w:color="auto" w:sz="4" w:space="0"/>
            </w:tcBorders>
          </w:tcPr>
          <w:p w14:paraId="602B8539">
            <w:pPr>
              <w:widowControl w:val="0"/>
              <w:spacing w:line="360" w:lineRule="atLeast"/>
              <w:jc w:val="both"/>
              <w:rPr>
                <w:rFonts w:hint="eastAsia" w:ascii="宋体" w:hAnsi="宋体" w:cs="宋体"/>
                <w:color w:val="auto"/>
                <w:sz w:val="24"/>
                <w:szCs w:val="24"/>
              </w:rPr>
            </w:pPr>
          </w:p>
        </w:tc>
        <w:tc>
          <w:tcPr>
            <w:tcW w:w="1418" w:type="dxa"/>
            <w:tcBorders>
              <w:top w:val="single" w:color="auto" w:sz="4" w:space="0"/>
              <w:left w:val="single" w:color="auto" w:sz="4" w:space="0"/>
              <w:bottom w:val="single" w:color="auto" w:sz="4" w:space="0"/>
              <w:right w:val="single" w:color="auto" w:sz="4" w:space="0"/>
            </w:tcBorders>
          </w:tcPr>
          <w:p w14:paraId="00A2CBF4">
            <w:pPr>
              <w:widowControl w:val="0"/>
              <w:spacing w:line="360" w:lineRule="atLeast"/>
              <w:jc w:val="both"/>
              <w:rPr>
                <w:rFonts w:hint="eastAsia" w:ascii="宋体" w:hAnsi="宋体" w:cs="宋体"/>
                <w:color w:val="auto"/>
                <w:sz w:val="24"/>
                <w:szCs w:val="24"/>
              </w:rPr>
            </w:pPr>
          </w:p>
        </w:tc>
        <w:tc>
          <w:tcPr>
            <w:tcW w:w="1770" w:type="dxa"/>
            <w:tcBorders>
              <w:top w:val="single" w:color="auto" w:sz="4" w:space="0"/>
              <w:left w:val="single" w:color="auto" w:sz="4" w:space="0"/>
              <w:bottom w:val="single" w:color="auto" w:sz="4" w:space="0"/>
              <w:right w:val="single" w:color="auto" w:sz="4" w:space="0"/>
            </w:tcBorders>
          </w:tcPr>
          <w:p w14:paraId="007706DE">
            <w:pPr>
              <w:widowControl w:val="0"/>
              <w:spacing w:line="360" w:lineRule="atLeast"/>
              <w:jc w:val="both"/>
              <w:rPr>
                <w:rFonts w:hint="eastAsia" w:ascii="宋体" w:hAnsi="宋体" w:cs="宋体"/>
                <w:color w:val="auto"/>
                <w:sz w:val="24"/>
                <w:szCs w:val="24"/>
              </w:rPr>
            </w:pPr>
          </w:p>
        </w:tc>
        <w:tc>
          <w:tcPr>
            <w:tcW w:w="1222" w:type="dxa"/>
            <w:tcBorders>
              <w:top w:val="single" w:color="auto" w:sz="4" w:space="0"/>
              <w:left w:val="single" w:color="auto" w:sz="4" w:space="0"/>
              <w:bottom w:val="single" w:color="auto" w:sz="4" w:space="0"/>
              <w:right w:val="single" w:color="auto" w:sz="4" w:space="0"/>
            </w:tcBorders>
          </w:tcPr>
          <w:p w14:paraId="714F211A">
            <w:pPr>
              <w:widowControl w:val="0"/>
              <w:spacing w:line="360" w:lineRule="atLeast"/>
              <w:jc w:val="both"/>
              <w:rPr>
                <w:rFonts w:hint="eastAsia" w:ascii="宋体" w:hAnsi="宋体" w:cs="宋体"/>
                <w:color w:val="auto"/>
                <w:sz w:val="24"/>
                <w:szCs w:val="24"/>
              </w:rPr>
            </w:pPr>
          </w:p>
        </w:tc>
      </w:tr>
      <w:tr w14:paraId="2C9C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14:paraId="734A8A81">
            <w:pPr>
              <w:widowControl w:val="0"/>
              <w:spacing w:line="360" w:lineRule="atLeast"/>
              <w:jc w:val="center"/>
              <w:rPr>
                <w:rFonts w:hint="eastAsia" w:ascii="宋体" w:hAnsi="宋体" w:cs="宋体"/>
                <w:color w:val="auto"/>
                <w:sz w:val="24"/>
                <w:szCs w:val="24"/>
              </w:rPr>
            </w:pPr>
          </w:p>
        </w:tc>
        <w:tc>
          <w:tcPr>
            <w:tcW w:w="1330" w:type="dxa"/>
            <w:tcBorders>
              <w:top w:val="single" w:color="auto" w:sz="4" w:space="0"/>
              <w:left w:val="single" w:color="auto" w:sz="4" w:space="0"/>
              <w:bottom w:val="single" w:color="auto" w:sz="4" w:space="0"/>
              <w:right w:val="single" w:color="auto" w:sz="4" w:space="0"/>
            </w:tcBorders>
          </w:tcPr>
          <w:p w14:paraId="0DB07280">
            <w:pPr>
              <w:widowControl w:val="0"/>
              <w:spacing w:line="360" w:lineRule="atLeast"/>
              <w:jc w:val="both"/>
              <w:rPr>
                <w:rFonts w:hint="eastAsia" w:ascii="宋体" w:hAnsi="宋体" w:cs="宋体"/>
                <w:color w:val="auto"/>
                <w:sz w:val="24"/>
                <w:szCs w:val="24"/>
              </w:rPr>
            </w:pPr>
          </w:p>
        </w:tc>
        <w:tc>
          <w:tcPr>
            <w:tcW w:w="1215" w:type="dxa"/>
            <w:tcBorders>
              <w:top w:val="single" w:color="auto" w:sz="4" w:space="0"/>
              <w:left w:val="single" w:color="auto" w:sz="4" w:space="0"/>
              <w:bottom w:val="single" w:color="auto" w:sz="4" w:space="0"/>
              <w:right w:val="single" w:color="auto" w:sz="4" w:space="0"/>
            </w:tcBorders>
          </w:tcPr>
          <w:p w14:paraId="452540E3">
            <w:pPr>
              <w:widowControl w:val="0"/>
              <w:spacing w:line="360" w:lineRule="atLeast"/>
              <w:jc w:val="both"/>
              <w:rPr>
                <w:rFonts w:hint="eastAsia" w:ascii="宋体" w:hAnsi="宋体" w:cs="宋体"/>
                <w:color w:val="auto"/>
                <w:sz w:val="24"/>
                <w:szCs w:val="24"/>
              </w:rPr>
            </w:pPr>
          </w:p>
        </w:tc>
        <w:tc>
          <w:tcPr>
            <w:tcW w:w="1418" w:type="dxa"/>
            <w:tcBorders>
              <w:top w:val="single" w:color="auto" w:sz="4" w:space="0"/>
              <w:left w:val="single" w:color="auto" w:sz="4" w:space="0"/>
              <w:bottom w:val="single" w:color="auto" w:sz="4" w:space="0"/>
              <w:right w:val="single" w:color="auto" w:sz="4" w:space="0"/>
            </w:tcBorders>
          </w:tcPr>
          <w:p w14:paraId="41371AA2">
            <w:pPr>
              <w:widowControl w:val="0"/>
              <w:spacing w:line="360" w:lineRule="atLeast"/>
              <w:jc w:val="both"/>
              <w:rPr>
                <w:rFonts w:hint="eastAsia" w:ascii="宋体" w:hAnsi="宋体" w:cs="宋体"/>
                <w:color w:val="auto"/>
                <w:sz w:val="24"/>
                <w:szCs w:val="24"/>
              </w:rPr>
            </w:pPr>
          </w:p>
        </w:tc>
        <w:tc>
          <w:tcPr>
            <w:tcW w:w="1770" w:type="dxa"/>
            <w:tcBorders>
              <w:top w:val="single" w:color="auto" w:sz="4" w:space="0"/>
              <w:left w:val="single" w:color="auto" w:sz="4" w:space="0"/>
              <w:bottom w:val="single" w:color="auto" w:sz="4" w:space="0"/>
              <w:right w:val="single" w:color="auto" w:sz="4" w:space="0"/>
            </w:tcBorders>
          </w:tcPr>
          <w:p w14:paraId="7A058E57">
            <w:pPr>
              <w:widowControl w:val="0"/>
              <w:spacing w:line="360" w:lineRule="atLeast"/>
              <w:jc w:val="both"/>
              <w:rPr>
                <w:rFonts w:hint="eastAsia" w:ascii="宋体" w:hAnsi="宋体" w:cs="宋体"/>
                <w:color w:val="auto"/>
                <w:sz w:val="24"/>
                <w:szCs w:val="24"/>
              </w:rPr>
            </w:pPr>
          </w:p>
        </w:tc>
        <w:tc>
          <w:tcPr>
            <w:tcW w:w="1222" w:type="dxa"/>
            <w:tcBorders>
              <w:top w:val="single" w:color="auto" w:sz="4" w:space="0"/>
              <w:left w:val="single" w:color="auto" w:sz="4" w:space="0"/>
              <w:bottom w:val="single" w:color="auto" w:sz="4" w:space="0"/>
              <w:right w:val="single" w:color="auto" w:sz="4" w:space="0"/>
            </w:tcBorders>
          </w:tcPr>
          <w:p w14:paraId="4232A979">
            <w:pPr>
              <w:widowControl w:val="0"/>
              <w:spacing w:line="360" w:lineRule="atLeast"/>
              <w:jc w:val="both"/>
              <w:rPr>
                <w:rFonts w:hint="eastAsia" w:ascii="宋体" w:hAnsi="宋体" w:cs="宋体"/>
                <w:color w:val="auto"/>
                <w:sz w:val="24"/>
                <w:szCs w:val="24"/>
              </w:rPr>
            </w:pPr>
          </w:p>
        </w:tc>
      </w:tr>
      <w:tr w14:paraId="2D84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tcPr>
          <w:p w14:paraId="077C354D">
            <w:pPr>
              <w:widowControl w:val="0"/>
              <w:spacing w:line="360" w:lineRule="atLeast"/>
              <w:jc w:val="center"/>
              <w:rPr>
                <w:rFonts w:hint="eastAsia" w:ascii="宋体" w:hAnsi="宋体" w:cs="宋体"/>
                <w:color w:val="auto"/>
                <w:sz w:val="24"/>
                <w:szCs w:val="24"/>
              </w:rPr>
            </w:pPr>
          </w:p>
        </w:tc>
        <w:tc>
          <w:tcPr>
            <w:tcW w:w="1330" w:type="dxa"/>
            <w:tcBorders>
              <w:top w:val="single" w:color="auto" w:sz="4" w:space="0"/>
              <w:left w:val="single" w:color="auto" w:sz="4" w:space="0"/>
              <w:bottom w:val="single" w:color="auto" w:sz="4" w:space="0"/>
              <w:right w:val="single" w:color="auto" w:sz="4" w:space="0"/>
            </w:tcBorders>
          </w:tcPr>
          <w:p w14:paraId="43157CCD">
            <w:pPr>
              <w:widowControl w:val="0"/>
              <w:spacing w:line="360" w:lineRule="atLeast"/>
              <w:jc w:val="both"/>
              <w:rPr>
                <w:rFonts w:hint="eastAsia" w:ascii="宋体" w:hAnsi="宋体" w:cs="宋体"/>
                <w:color w:val="auto"/>
                <w:sz w:val="24"/>
                <w:szCs w:val="24"/>
              </w:rPr>
            </w:pPr>
          </w:p>
        </w:tc>
        <w:tc>
          <w:tcPr>
            <w:tcW w:w="1215" w:type="dxa"/>
            <w:tcBorders>
              <w:top w:val="single" w:color="auto" w:sz="4" w:space="0"/>
              <w:left w:val="single" w:color="auto" w:sz="4" w:space="0"/>
              <w:bottom w:val="single" w:color="auto" w:sz="4" w:space="0"/>
              <w:right w:val="single" w:color="auto" w:sz="4" w:space="0"/>
            </w:tcBorders>
          </w:tcPr>
          <w:p w14:paraId="2A61964C">
            <w:pPr>
              <w:widowControl w:val="0"/>
              <w:spacing w:line="360" w:lineRule="atLeast"/>
              <w:jc w:val="both"/>
              <w:rPr>
                <w:rFonts w:hint="eastAsia" w:ascii="宋体" w:hAnsi="宋体" w:cs="宋体"/>
                <w:color w:val="auto"/>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CCFA292">
            <w:pPr>
              <w:widowControl w:val="0"/>
              <w:spacing w:line="360" w:lineRule="atLeast"/>
              <w:jc w:val="both"/>
              <w:rPr>
                <w:rFonts w:hint="eastAsia" w:ascii="宋体" w:hAnsi="宋体" w:cs="宋体"/>
                <w:color w:val="auto"/>
                <w:sz w:val="24"/>
                <w:szCs w:val="24"/>
              </w:rPr>
            </w:pPr>
          </w:p>
        </w:tc>
        <w:tc>
          <w:tcPr>
            <w:tcW w:w="1770" w:type="dxa"/>
            <w:tcBorders>
              <w:top w:val="single" w:color="auto" w:sz="4" w:space="0"/>
              <w:left w:val="single" w:color="auto" w:sz="4" w:space="0"/>
              <w:bottom w:val="single" w:color="auto" w:sz="4" w:space="0"/>
              <w:right w:val="single" w:color="auto" w:sz="4" w:space="0"/>
            </w:tcBorders>
          </w:tcPr>
          <w:p w14:paraId="449CA763">
            <w:pPr>
              <w:widowControl w:val="0"/>
              <w:spacing w:line="360" w:lineRule="atLeast"/>
              <w:jc w:val="both"/>
              <w:rPr>
                <w:rFonts w:hint="eastAsia" w:ascii="宋体" w:hAnsi="宋体" w:cs="宋体"/>
                <w:color w:val="auto"/>
                <w:sz w:val="24"/>
                <w:szCs w:val="24"/>
              </w:rPr>
            </w:pPr>
          </w:p>
        </w:tc>
        <w:tc>
          <w:tcPr>
            <w:tcW w:w="1222" w:type="dxa"/>
            <w:tcBorders>
              <w:top w:val="single" w:color="auto" w:sz="4" w:space="0"/>
              <w:left w:val="single" w:color="auto" w:sz="4" w:space="0"/>
              <w:bottom w:val="single" w:color="auto" w:sz="4" w:space="0"/>
              <w:right w:val="single" w:color="auto" w:sz="4" w:space="0"/>
            </w:tcBorders>
          </w:tcPr>
          <w:p w14:paraId="48CE4D9E">
            <w:pPr>
              <w:widowControl w:val="0"/>
              <w:spacing w:line="360" w:lineRule="atLeast"/>
              <w:jc w:val="both"/>
              <w:rPr>
                <w:rFonts w:hint="eastAsia" w:ascii="宋体" w:hAnsi="宋体" w:cs="宋体"/>
                <w:color w:val="auto"/>
                <w:sz w:val="24"/>
                <w:szCs w:val="24"/>
              </w:rPr>
            </w:pPr>
          </w:p>
        </w:tc>
      </w:tr>
    </w:tbl>
    <w:p w14:paraId="4E2D21DC">
      <w:pPr>
        <w:widowControl w:val="0"/>
        <w:spacing w:line="360" w:lineRule="auto"/>
        <w:rPr>
          <w:rFonts w:hint="eastAsia" w:ascii="宋体" w:hAnsi="宋体" w:cs="宋体"/>
          <w:b/>
          <w:color w:val="auto"/>
          <w:sz w:val="31"/>
          <w:szCs w:val="31"/>
        </w:rPr>
      </w:pPr>
    </w:p>
    <w:p w14:paraId="3478CDF0">
      <w:pPr>
        <w:widowControl w:val="0"/>
        <w:spacing w:line="360" w:lineRule="auto"/>
        <w:ind w:firstLine="420"/>
        <w:rPr>
          <w:rFonts w:ascii="宋体"/>
          <w:color w:val="auto"/>
          <w:sz w:val="21"/>
          <w:szCs w:val="21"/>
          <w:lang w:val="zh-CN"/>
        </w:rPr>
      </w:pPr>
      <w:r>
        <w:rPr>
          <w:rFonts w:hint="eastAsia" w:ascii="宋体" w:hAnsi="宋体" w:cs="宋体"/>
          <w:color w:val="auto"/>
          <w:sz w:val="21"/>
          <w:szCs w:val="21"/>
          <w:lang w:val="zh-CN"/>
        </w:rPr>
        <w:t>说明：</w:t>
      </w:r>
    </w:p>
    <w:p w14:paraId="198141F0">
      <w:pPr>
        <w:widowControl w:val="0"/>
        <w:spacing w:line="360" w:lineRule="auto"/>
        <w:ind w:firstLine="420"/>
        <w:rPr>
          <w:rFonts w:ascii="宋体"/>
          <w:b/>
          <w:bCs/>
          <w:color w:val="auto"/>
          <w:sz w:val="21"/>
          <w:szCs w:val="21"/>
        </w:rPr>
      </w:pPr>
      <w:r>
        <w:rPr>
          <w:rFonts w:ascii="宋体" w:hAnsi="宋体" w:cs="宋体"/>
          <w:color w:val="auto"/>
          <w:sz w:val="21"/>
          <w:szCs w:val="21"/>
          <w:lang w:val="zh-CN"/>
        </w:rPr>
        <w:t>1</w:t>
      </w:r>
      <w:r>
        <w:rPr>
          <w:rFonts w:hint="eastAsia" w:ascii="宋体" w:hAnsi="宋体" w:cs="宋体"/>
          <w:color w:val="auto"/>
          <w:sz w:val="21"/>
          <w:szCs w:val="21"/>
          <w:lang w:val="zh-CN"/>
        </w:rPr>
        <w:t>、如果行、列数不够，请自行增加。</w:t>
      </w:r>
    </w:p>
    <w:p w14:paraId="0ECB4E2F">
      <w:pPr>
        <w:widowControl w:val="0"/>
        <w:spacing w:line="360" w:lineRule="auto"/>
        <w:ind w:firstLine="420"/>
        <w:rPr>
          <w:rFonts w:hint="eastAsia" w:ascii="宋体" w:hAnsi="宋体" w:cs="宋体"/>
          <w:color w:val="auto"/>
          <w:sz w:val="21"/>
          <w:szCs w:val="21"/>
        </w:rPr>
      </w:pPr>
      <w:r>
        <w:rPr>
          <w:rFonts w:hint="eastAsia" w:ascii="宋体" w:hAnsi="宋体" w:cs="宋体"/>
          <w:color w:val="auto"/>
          <w:sz w:val="21"/>
          <w:szCs w:val="21"/>
        </w:rPr>
        <w:t>2、请供应商根据本格式要求如实填写拟投入本项目的人员汇总表，并按照要求提供相关材料。</w:t>
      </w:r>
    </w:p>
    <w:p w14:paraId="28832B2E">
      <w:pPr>
        <w:widowControl w:val="0"/>
        <w:spacing w:line="360" w:lineRule="auto"/>
        <w:rPr>
          <w:rFonts w:hint="eastAsia" w:ascii="宋体" w:hAnsi="宋体" w:cs="宋体"/>
          <w:b/>
          <w:color w:val="auto"/>
          <w:sz w:val="31"/>
          <w:szCs w:val="31"/>
        </w:rPr>
      </w:pPr>
    </w:p>
    <w:p w14:paraId="4B1C4FD6">
      <w:pPr>
        <w:widowControl w:val="0"/>
        <w:spacing w:line="360" w:lineRule="auto"/>
        <w:ind w:right="9" w:firstLine="6090"/>
        <w:rPr>
          <w:rFonts w:hint="eastAsia" w:ascii="宋体" w:hAnsi="宋体" w:cs="宋体"/>
          <w:color w:val="auto"/>
          <w:sz w:val="21"/>
          <w:szCs w:val="21"/>
          <w:u w:val="single"/>
        </w:rPr>
      </w:pPr>
      <w:r>
        <w:rPr>
          <w:rFonts w:hint="eastAsia" w:ascii="宋体" w:hAnsi="宋体" w:cs="宋体"/>
          <w:color w:val="auto"/>
          <w:sz w:val="21"/>
          <w:szCs w:val="21"/>
        </w:rPr>
        <w:t>供应商名称：</w:t>
      </w:r>
      <w:r>
        <w:rPr>
          <w:rFonts w:hint="eastAsia" w:ascii="宋体" w:hAnsi="宋体" w:cs="宋体"/>
          <w:color w:val="auto"/>
          <w:sz w:val="21"/>
          <w:szCs w:val="21"/>
          <w:u w:val="single"/>
        </w:rPr>
        <w:t>（盖章）</w:t>
      </w:r>
    </w:p>
    <w:p w14:paraId="182FB390">
      <w:pPr>
        <w:widowControl w:val="0"/>
        <w:spacing w:line="360" w:lineRule="auto"/>
        <w:ind w:right="9" w:firstLine="4620"/>
        <w:rPr>
          <w:rFonts w:hint="eastAsia" w:ascii="宋体" w:hAnsi="宋体" w:cs="宋体"/>
          <w:color w:val="auto"/>
          <w:sz w:val="21"/>
          <w:szCs w:val="21"/>
          <w:u w:val="single"/>
        </w:rPr>
      </w:pPr>
      <w:r>
        <w:rPr>
          <w:rFonts w:hint="eastAsia" w:ascii="宋体" w:hAnsi="宋体" w:cs="宋体"/>
          <w:color w:val="auto"/>
          <w:sz w:val="21"/>
          <w:szCs w:val="21"/>
        </w:rPr>
        <w:t>法定代表人或其授权代理人：</w:t>
      </w:r>
      <w:r>
        <w:rPr>
          <w:rFonts w:hint="eastAsia" w:ascii="宋体" w:hAnsi="宋体" w:cs="宋体"/>
          <w:color w:val="auto"/>
          <w:sz w:val="21"/>
          <w:szCs w:val="21"/>
          <w:u w:val="single"/>
        </w:rPr>
        <w:t>（签字）</w:t>
      </w:r>
    </w:p>
    <w:p w14:paraId="79086796">
      <w:pPr>
        <w:pStyle w:val="48"/>
        <w:widowControl w:val="0"/>
        <w:ind w:firstLine="5880"/>
        <w:rPr>
          <w:rFonts w:hint="eastAsia" w:cs="宋体"/>
          <w:b/>
          <w:color w:val="auto"/>
          <w:sz w:val="31"/>
          <w:szCs w:val="31"/>
        </w:rPr>
      </w:pPr>
      <w:r>
        <w:rPr>
          <w:rFonts w:hint="eastAsia" w:cs="宋体"/>
          <w:color w:val="auto"/>
          <w:sz w:val="21"/>
          <w:szCs w:val="21"/>
        </w:rPr>
        <w:t>日期：   年   月   日</w:t>
      </w:r>
    </w:p>
    <w:p w14:paraId="527AE23F">
      <w:pPr>
        <w:rPr>
          <w:rFonts w:hint="eastAsia" w:ascii="宋体" w:hAnsi="宋体" w:cs="宋体"/>
          <w:b/>
          <w:color w:val="auto"/>
          <w:sz w:val="31"/>
          <w:szCs w:val="31"/>
        </w:rPr>
      </w:pPr>
      <w:r>
        <w:rPr>
          <w:rFonts w:hint="eastAsia" w:ascii="宋体" w:hAnsi="宋体" w:cs="宋体"/>
          <w:b/>
          <w:color w:val="auto"/>
          <w:sz w:val="31"/>
          <w:szCs w:val="31"/>
        </w:rPr>
        <w:br w:type="page" w:clear="all"/>
      </w:r>
    </w:p>
    <w:p w14:paraId="4F46755C">
      <w:pPr>
        <w:widowControl w:val="0"/>
        <w:spacing w:line="360" w:lineRule="auto"/>
        <w:rPr>
          <w:rFonts w:hint="eastAsia" w:ascii="宋体" w:hAnsi="宋体" w:cs="宋体"/>
          <w:b/>
          <w:color w:val="auto"/>
          <w:sz w:val="31"/>
          <w:szCs w:val="31"/>
          <w:lang w:val="zh-CN"/>
        </w:rPr>
      </w:pPr>
      <w:r>
        <w:rPr>
          <w:rFonts w:hint="eastAsia" w:ascii="宋体" w:hAnsi="宋体" w:cs="宋体"/>
          <w:b/>
          <w:color w:val="auto"/>
          <w:sz w:val="31"/>
          <w:szCs w:val="31"/>
        </w:rPr>
        <w:t>附件九、</w:t>
      </w:r>
      <w:r>
        <w:rPr>
          <w:rFonts w:hint="eastAsia" w:ascii="宋体" w:hAnsi="宋体" w:cs="宋体"/>
          <w:b/>
          <w:color w:val="auto"/>
          <w:sz w:val="31"/>
          <w:szCs w:val="31"/>
          <w:lang w:val="zh-CN"/>
        </w:rPr>
        <w:t>类似业绩情况表</w:t>
      </w:r>
    </w:p>
    <w:p w14:paraId="5D112888">
      <w:pPr>
        <w:pStyle w:val="48"/>
        <w:widowControl w:val="0"/>
        <w:rPr>
          <w:rFonts w:hint="eastAsia"/>
          <w:color w:val="auto"/>
          <w:lang w:val="zh-CN"/>
        </w:rPr>
      </w:pPr>
    </w:p>
    <w:tbl>
      <w:tblPr>
        <w:tblStyle w:val="39"/>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240"/>
        <w:gridCol w:w="1572"/>
        <w:gridCol w:w="1641"/>
        <w:gridCol w:w="1164"/>
        <w:gridCol w:w="1395"/>
      </w:tblGrid>
      <w:tr w14:paraId="6A1A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03" w:type="dxa"/>
            <w:vAlign w:val="center"/>
          </w:tcPr>
          <w:p w14:paraId="764CC8A3">
            <w:pPr>
              <w:widowControl w:val="0"/>
              <w:jc w:val="center"/>
              <w:rPr>
                <w:rFonts w:ascii="宋体"/>
                <w:b/>
                <w:bCs/>
                <w:color w:val="auto"/>
                <w:sz w:val="22"/>
                <w:szCs w:val="22"/>
                <w:lang w:val="zh-CN"/>
              </w:rPr>
            </w:pPr>
            <w:r>
              <w:rPr>
                <w:rFonts w:hint="eastAsia" w:ascii="宋体" w:hAnsi="宋体" w:cs="宋体"/>
                <w:b/>
                <w:bCs/>
                <w:color w:val="auto"/>
                <w:sz w:val="22"/>
                <w:szCs w:val="22"/>
                <w:lang w:val="zh-CN"/>
              </w:rPr>
              <w:t>序号</w:t>
            </w:r>
          </w:p>
        </w:tc>
        <w:tc>
          <w:tcPr>
            <w:tcW w:w="3240" w:type="dxa"/>
            <w:vAlign w:val="center"/>
          </w:tcPr>
          <w:p w14:paraId="7ABA103E">
            <w:pPr>
              <w:widowControl w:val="0"/>
              <w:jc w:val="center"/>
              <w:rPr>
                <w:rFonts w:ascii="宋体"/>
                <w:b/>
                <w:bCs/>
                <w:color w:val="auto"/>
                <w:sz w:val="22"/>
                <w:szCs w:val="22"/>
                <w:lang w:val="zh-CN"/>
              </w:rPr>
            </w:pPr>
            <w:r>
              <w:rPr>
                <w:rFonts w:hint="eastAsia" w:ascii="宋体" w:hAnsi="宋体" w:cs="宋体"/>
                <w:b/>
                <w:bCs/>
                <w:color w:val="auto"/>
                <w:sz w:val="22"/>
                <w:szCs w:val="22"/>
                <w:lang w:val="zh-CN"/>
              </w:rPr>
              <w:t>项目名称</w:t>
            </w:r>
          </w:p>
        </w:tc>
        <w:tc>
          <w:tcPr>
            <w:tcW w:w="1572" w:type="dxa"/>
            <w:vAlign w:val="center"/>
          </w:tcPr>
          <w:p w14:paraId="4F0E249E">
            <w:pPr>
              <w:widowControl w:val="0"/>
              <w:jc w:val="center"/>
              <w:rPr>
                <w:rFonts w:ascii="宋体"/>
                <w:b/>
                <w:bCs/>
                <w:color w:val="auto"/>
                <w:sz w:val="22"/>
                <w:szCs w:val="22"/>
                <w:lang w:val="zh-CN"/>
              </w:rPr>
            </w:pPr>
            <w:r>
              <w:rPr>
                <w:rFonts w:hint="eastAsia" w:ascii="宋体" w:hAnsi="宋体" w:cs="宋体"/>
                <w:b/>
                <w:bCs/>
                <w:color w:val="auto"/>
                <w:sz w:val="22"/>
                <w:szCs w:val="22"/>
                <w:lang w:val="zh-CN"/>
              </w:rPr>
              <w:t>采购人单位</w:t>
            </w:r>
          </w:p>
        </w:tc>
        <w:tc>
          <w:tcPr>
            <w:tcW w:w="1641" w:type="dxa"/>
            <w:vAlign w:val="center"/>
          </w:tcPr>
          <w:p w14:paraId="6C9F923E">
            <w:pPr>
              <w:widowControl w:val="0"/>
              <w:jc w:val="center"/>
              <w:rPr>
                <w:rFonts w:ascii="宋体"/>
                <w:b/>
                <w:bCs/>
                <w:color w:val="auto"/>
                <w:sz w:val="22"/>
                <w:szCs w:val="22"/>
              </w:rPr>
            </w:pPr>
            <w:r>
              <w:rPr>
                <w:rFonts w:hint="eastAsia" w:ascii="宋体" w:hAnsi="宋体" w:cs="宋体"/>
                <w:b/>
                <w:bCs/>
                <w:color w:val="auto"/>
                <w:sz w:val="22"/>
                <w:szCs w:val="22"/>
                <w:lang w:val="zh-CN"/>
              </w:rPr>
              <w:t>采购人联系方式</w:t>
            </w:r>
          </w:p>
        </w:tc>
        <w:tc>
          <w:tcPr>
            <w:tcW w:w="1164" w:type="dxa"/>
            <w:vAlign w:val="center"/>
          </w:tcPr>
          <w:p w14:paraId="40BA545A">
            <w:pPr>
              <w:widowControl w:val="0"/>
              <w:jc w:val="center"/>
              <w:rPr>
                <w:rFonts w:ascii="宋体"/>
                <w:b/>
                <w:bCs/>
                <w:color w:val="auto"/>
                <w:sz w:val="22"/>
                <w:szCs w:val="22"/>
              </w:rPr>
            </w:pPr>
            <w:r>
              <w:rPr>
                <w:rFonts w:hint="eastAsia" w:ascii="宋体" w:hAnsi="宋体" w:cs="宋体"/>
                <w:b/>
                <w:bCs/>
                <w:color w:val="auto"/>
                <w:sz w:val="22"/>
                <w:szCs w:val="22"/>
              </w:rPr>
              <w:t>合同签订时间</w:t>
            </w:r>
          </w:p>
        </w:tc>
        <w:tc>
          <w:tcPr>
            <w:tcW w:w="1395" w:type="dxa"/>
            <w:vAlign w:val="center"/>
          </w:tcPr>
          <w:p w14:paraId="4742D60A">
            <w:pPr>
              <w:widowControl w:val="0"/>
              <w:jc w:val="center"/>
              <w:rPr>
                <w:rFonts w:ascii="宋体"/>
                <w:b/>
                <w:bCs/>
                <w:color w:val="auto"/>
                <w:sz w:val="22"/>
                <w:szCs w:val="22"/>
                <w:lang w:val="zh-CN"/>
              </w:rPr>
            </w:pPr>
            <w:r>
              <w:rPr>
                <w:rFonts w:hint="eastAsia" w:ascii="宋体" w:hAnsi="宋体" w:cs="宋体"/>
                <w:b/>
                <w:bCs/>
                <w:color w:val="auto"/>
                <w:sz w:val="22"/>
                <w:szCs w:val="22"/>
                <w:lang w:val="zh-CN"/>
              </w:rPr>
              <w:t>备注</w:t>
            </w:r>
          </w:p>
        </w:tc>
      </w:tr>
      <w:tr w14:paraId="3A3E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15" w:type="dxa"/>
            <w:gridSpan w:val="6"/>
            <w:vAlign w:val="center"/>
          </w:tcPr>
          <w:p w14:paraId="055F7601">
            <w:pPr>
              <w:widowControl w:val="0"/>
              <w:jc w:val="center"/>
              <w:rPr>
                <w:rFonts w:ascii="宋体"/>
                <w:color w:val="auto"/>
              </w:rPr>
            </w:pPr>
            <w:r>
              <w:rPr>
                <w:rFonts w:hint="eastAsia" w:ascii="宋体"/>
                <w:color w:val="auto"/>
                <w:sz w:val="24"/>
                <w:szCs w:val="24"/>
              </w:rPr>
              <w:t>供应商业绩</w:t>
            </w:r>
          </w:p>
        </w:tc>
      </w:tr>
      <w:tr w14:paraId="0CD0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3" w:type="dxa"/>
          </w:tcPr>
          <w:p w14:paraId="13C35D69">
            <w:pPr>
              <w:widowControl w:val="0"/>
              <w:rPr>
                <w:rFonts w:ascii="宋体"/>
                <w:color w:val="auto"/>
                <w:lang w:val="zh-CN"/>
              </w:rPr>
            </w:pPr>
          </w:p>
        </w:tc>
        <w:tc>
          <w:tcPr>
            <w:tcW w:w="3240" w:type="dxa"/>
          </w:tcPr>
          <w:p w14:paraId="48E33373">
            <w:pPr>
              <w:widowControl w:val="0"/>
              <w:rPr>
                <w:rFonts w:ascii="宋体"/>
                <w:color w:val="auto"/>
                <w:lang w:val="zh-CN"/>
              </w:rPr>
            </w:pPr>
          </w:p>
        </w:tc>
        <w:tc>
          <w:tcPr>
            <w:tcW w:w="1572" w:type="dxa"/>
          </w:tcPr>
          <w:p w14:paraId="4F39A65B">
            <w:pPr>
              <w:widowControl w:val="0"/>
              <w:rPr>
                <w:rFonts w:ascii="宋体"/>
                <w:color w:val="auto"/>
                <w:lang w:val="zh-CN"/>
              </w:rPr>
            </w:pPr>
          </w:p>
        </w:tc>
        <w:tc>
          <w:tcPr>
            <w:tcW w:w="1641" w:type="dxa"/>
          </w:tcPr>
          <w:p w14:paraId="71AFDA41">
            <w:pPr>
              <w:widowControl w:val="0"/>
              <w:rPr>
                <w:rFonts w:ascii="宋体"/>
                <w:color w:val="auto"/>
                <w:lang w:val="zh-CN"/>
              </w:rPr>
            </w:pPr>
          </w:p>
        </w:tc>
        <w:tc>
          <w:tcPr>
            <w:tcW w:w="1164" w:type="dxa"/>
          </w:tcPr>
          <w:p w14:paraId="0254F0B8">
            <w:pPr>
              <w:widowControl w:val="0"/>
              <w:rPr>
                <w:rFonts w:ascii="宋体"/>
                <w:color w:val="auto"/>
                <w:lang w:val="zh-CN"/>
              </w:rPr>
            </w:pPr>
          </w:p>
        </w:tc>
        <w:tc>
          <w:tcPr>
            <w:tcW w:w="1395" w:type="dxa"/>
          </w:tcPr>
          <w:p w14:paraId="0FA37520">
            <w:pPr>
              <w:widowControl w:val="0"/>
              <w:rPr>
                <w:rFonts w:ascii="宋体"/>
                <w:color w:val="auto"/>
                <w:lang w:val="zh-CN"/>
              </w:rPr>
            </w:pPr>
          </w:p>
        </w:tc>
      </w:tr>
      <w:tr w14:paraId="5443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3" w:type="dxa"/>
          </w:tcPr>
          <w:p w14:paraId="484E7602">
            <w:pPr>
              <w:widowControl w:val="0"/>
              <w:rPr>
                <w:rFonts w:ascii="宋体"/>
                <w:color w:val="auto"/>
                <w:lang w:val="zh-CN"/>
              </w:rPr>
            </w:pPr>
          </w:p>
        </w:tc>
        <w:tc>
          <w:tcPr>
            <w:tcW w:w="3240" w:type="dxa"/>
          </w:tcPr>
          <w:p w14:paraId="05121042">
            <w:pPr>
              <w:widowControl w:val="0"/>
              <w:rPr>
                <w:rFonts w:ascii="宋体"/>
                <w:color w:val="auto"/>
                <w:lang w:val="zh-CN"/>
              </w:rPr>
            </w:pPr>
          </w:p>
        </w:tc>
        <w:tc>
          <w:tcPr>
            <w:tcW w:w="1572" w:type="dxa"/>
          </w:tcPr>
          <w:p w14:paraId="21066C2D">
            <w:pPr>
              <w:widowControl w:val="0"/>
              <w:rPr>
                <w:rFonts w:ascii="宋体"/>
                <w:color w:val="auto"/>
                <w:lang w:val="zh-CN"/>
              </w:rPr>
            </w:pPr>
          </w:p>
        </w:tc>
        <w:tc>
          <w:tcPr>
            <w:tcW w:w="1641" w:type="dxa"/>
          </w:tcPr>
          <w:p w14:paraId="0E70B6AB">
            <w:pPr>
              <w:widowControl w:val="0"/>
              <w:rPr>
                <w:rFonts w:ascii="宋体"/>
                <w:color w:val="auto"/>
                <w:lang w:val="zh-CN"/>
              </w:rPr>
            </w:pPr>
          </w:p>
        </w:tc>
        <w:tc>
          <w:tcPr>
            <w:tcW w:w="1164" w:type="dxa"/>
          </w:tcPr>
          <w:p w14:paraId="151C7A11">
            <w:pPr>
              <w:widowControl w:val="0"/>
              <w:rPr>
                <w:rFonts w:ascii="宋体"/>
                <w:color w:val="auto"/>
                <w:lang w:val="zh-CN"/>
              </w:rPr>
            </w:pPr>
          </w:p>
        </w:tc>
        <w:tc>
          <w:tcPr>
            <w:tcW w:w="1395" w:type="dxa"/>
          </w:tcPr>
          <w:p w14:paraId="00839DA5">
            <w:pPr>
              <w:widowControl w:val="0"/>
              <w:rPr>
                <w:rFonts w:ascii="宋体"/>
                <w:color w:val="auto"/>
                <w:lang w:val="zh-CN"/>
              </w:rPr>
            </w:pPr>
          </w:p>
        </w:tc>
      </w:tr>
      <w:tr w14:paraId="1EEA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3" w:type="dxa"/>
          </w:tcPr>
          <w:p w14:paraId="3A456281">
            <w:pPr>
              <w:widowControl w:val="0"/>
              <w:rPr>
                <w:rFonts w:ascii="宋体"/>
                <w:color w:val="auto"/>
              </w:rPr>
            </w:pPr>
            <w:r>
              <w:rPr>
                <w:rFonts w:hint="eastAsia" w:ascii="宋体"/>
                <w:color w:val="auto"/>
              </w:rPr>
              <w:t>...</w:t>
            </w:r>
          </w:p>
        </w:tc>
        <w:tc>
          <w:tcPr>
            <w:tcW w:w="3240" w:type="dxa"/>
          </w:tcPr>
          <w:p w14:paraId="12E0B7C6">
            <w:pPr>
              <w:widowControl w:val="0"/>
              <w:rPr>
                <w:rFonts w:ascii="宋体"/>
                <w:color w:val="auto"/>
                <w:lang w:val="zh-CN"/>
              </w:rPr>
            </w:pPr>
          </w:p>
        </w:tc>
        <w:tc>
          <w:tcPr>
            <w:tcW w:w="1572" w:type="dxa"/>
          </w:tcPr>
          <w:p w14:paraId="51F6D04A">
            <w:pPr>
              <w:widowControl w:val="0"/>
              <w:rPr>
                <w:rFonts w:ascii="宋体"/>
                <w:color w:val="auto"/>
                <w:lang w:val="zh-CN"/>
              </w:rPr>
            </w:pPr>
          </w:p>
        </w:tc>
        <w:tc>
          <w:tcPr>
            <w:tcW w:w="1641" w:type="dxa"/>
          </w:tcPr>
          <w:p w14:paraId="04A18AEB">
            <w:pPr>
              <w:widowControl w:val="0"/>
              <w:rPr>
                <w:rFonts w:ascii="宋体"/>
                <w:color w:val="auto"/>
                <w:lang w:val="zh-CN"/>
              </w:rPr>
            </w:pPr>
          </w:p>
        </w:tc>
        <w:tc>
          <w:tcPr>
            <w:tcW w:w="1164" w:type="dxa"/>
          </w:tcPr>
          <w:p w14:paraId="445AF94A">
            <w:pPr>
              <w:widowControl w:val="0"/>
              <w:rPr>
                <w:rFonts w:ascii="宋体"/>
                <w:color w:val="auto"/>
                <w:lang w:val="zh-CN"/>
              </w:rPr>
            </w:pPr>
          </w:p>
        </w:tc>
        <w:tc>
          <w:tcPr>
            <w:tcW w:w="1395" w:type="dxa"/>
          </w:tcPr>
          <w:p w14:paraId="711A7441">
            <w:pPr>
              <w:widowControl w:val="0"/>
              <w:rPr>
                <w:rFonts w:ascii="宋体"/>
                <w:color w:val="auto"/>
                <w:lang w:val="zh-CN"/>
              </w:rPr>
            </w:pPr>
          </w:p>
        </w:tc>
      </w:tr>
      <w:tr w14:paraId="2E79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715" w:type="dxa"/>
            <w:gridSpan w:val="6"/>
            <w:vAlign w:val="center"/>
          </w:tcPr>
          <w:p w14:paraId="340B3EEB">
            <w:pPr>
              <w:widowControl w:val="0"/>
              <w:jc w:val="center"/>
              <w:rPr>
                <w:rFonts w:ascii="宋体"/>
                <w:color w:val="auto"/>
              </w:rPr>
            </w:pPr>
            <w:r>
              <w:rPr>
                <w:rFonts w:hint="eastAsia" w:ascii="宋体"/>
                <w:color w:val="auto"/>
                <w:sz w:val="24"/>
                <w:szCs w:val="24"/>
              </w:rPr>
              <w:t>项目负责人业绩</w:t>
            </w:r>
          </w:p>
        </w:tc>
      </w:tr>
      <w:tr w14:paraId="2C13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3" w:type="dxa"/>
          </w:tcPr>
          <w:p w14:paraId="0751FF52">
            <w:pPr>
              <w:widowControl w:val="0"/>
              <w:rPr>
                <w:rFonts w:ascii="宋体"/>
                <w:color w:val="auto"/>
              </w:rPr>
            </w:pPr>
          </w:p>
        </w:tc>
        <w:tc>
          <w:tcPr>
            <w:tcW w:w="3240" w:type="dxa"/>
          </w:tcPr>
          <w:p w14:paraId="6FBCB11F">
            <w:pPr>
              <w:widowControl w:val="0"/>
              <w:rPr>
                <w:rFonts w:ascii="宋体"/>
                <w:color w:val="auto"/>
                <w:lang w:val="zh-CN"/>
              </w:rPr>
            </w:pPr>
          </w:p>
        </w:tc>
        <w:tc>
          <w:tcPr>
            <w:tcW w:w="1572" w:type="dxa"/>
          </w:tcPr>
          <w:p w14:paraId="34E3E547">
            <w:pPr>
              <w:widowControl w:val="0"/>
              <w:rPr>
                <w:rFonts w:ascii="宋体"/>
                <w:color w:val="auto"/>
                <w:lang w:val="zh-CN"/>
              </w:rPr>
            </w:pPr>
          </w:p>
        </w:tc>
        <w:tc>
          <w:tcPr>
            <w:tcW w:w="1641" w:type="dxa"/>
          </w:tcPr>
          <w:p w14:paraId="25DFA7BE">
            <w:pPr>
              <w:widowControl w:val="0"/>
              <w:rPr>
                <w:rFonts w:ascii="宋体"/>
                <w:color w:val="auto"/>
                <w:lang w:val="zh-CN"/>
              </w:rPr>
            </w:pPr>
          </w:p>
        </w:tc>
        <w:tc>
          <w:tcPr>
            <w:tcW w:w="1164" w:type="dxa"/>
          </w:tcPr>
          <w:p w14:paraId="1032DA6D">
            <w:pPr>
              <w:widowControl w:val="0"/>
              <w:rPr>
                <w:rFonts w:ascii="宋体"/>
                <w:color w:val="auto"/>
                <w:lang w:val="zh-CN"/>
              </w:rPr>
            </w:pPr>
          </w:p>
        </w:tc>
        <w:tc>
          <w:tcPr>
            <w:tcW w:w="1395" w:type="dxa"/>
          </w:tcPr>
          <w:p w14:paraId="09F23622">
            <w:pPr>
              <w:widowControl w:val="0"/>
              <w:rPr>
                <w:rFonts w:ascii="宋体"/>
                <w:color w:val="auto"/>
                <w:lang w:val="zh-CN"/>
              </w:rPr>
            </w:pPr>
          </w:p>
        </w:tc>
      </w:tr>
      <w:tr w14:paraId="4C5D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3" w:type="dxa"/>
          </w:tcPr>
          <w:p w14:paraId="7EA7A901">
            <w:pPr>
              <w:widowControl w:val="0"/>
              <w:rPr>
                <w:rFonts w:ascii="宋体"/>
                <w:color w:val="auto"/>
              </w:rPr>
            </w:pPr>
            <w:r>
              <w:rPr>
                <w:rFonts w:hint="eastAsia" w:ascii="宋体"/>
                <w:color w:val="auto"/>
              </w:rPr>
              <w:t>...</w:t>
            </w:r>
          </w:p>
        </w:tc>
        <w:tc>
          <w:tcPr>
            <w:tcW w:w="3240" w:type="dxa"/>
          </w:tcPr>
          <w:p w14:paraId="010B8D98">
            <w:pPr>
              <w:widowControl w:val="0"/>
              <w:rPr>
                <w:rFonts w:ascii="宋体"/>
                <w:color w:val="auto"/>
                <w:lang w:val="zh-CN"/>
              </w:rPr>
            </w:pPr>
          </w:p>
        </w:tc>
        <w:tc>
          <w:tcPr>
            <w:tcW w:w="1572" w:type="dxa"/>
          </w:tcPr>
          <w:p w14:paraId="3343A802">
            <w:pPr>
              <w:widowControl w:val="0"/>
              <w:rPr>
                <w:rFonts w:ascii="宋体"/>
                <w:color w:val="auto"/>
                <w:lang w:val="zh-CN"/>
              </w:rPr>
            </w:pPr>
          </w:p>
        </w:tc>
        <w:tc>
          <w:tcPr>
            <w:tcW w:w="1641" w:type="dxa"/>
          </w:tcPr>
          <w:p w14:paraId="45911983">
            <w:pPr>
              <w:widowControl w:val="0"/>
              <w:rPr>
                <w:rFonts w:ascii="宋体"/>
                <w:color w:val="auto"/>
                <w:lang w:val="zh-CN"/>
              </w:rPr>
            </w:pPr>
          </w:p>
        </w:tc>
        <w:tc>
          <w:tcPr>
            <w:tcW w:w="1164" w:type="dxa"/>
          </w:tcPr>
          <w:p w14:paraId="6A8C9230">
            <w:pPr>
              <w:widowControl w:val="0"/>
              <w:rPr>
                <w:rFonts w:ascii="宋体"/>
                <w:color w:val="auto"/>
                <w:lang w:val="zh-CN"/>
              </w:rPr>
            </w:pPr>
          </w:p>
        </w:tc>
        <w:tc>
          <w:tcPr>
            <w:tcW w:w="1395" w:type="dxa"/>
          </w:tcPr>
          <w:p w14:paraId="2DD12AA2">
            <w:pPr>
              <w:widowControl w:val="0"/>
              <w:rPr>
                <w:rFonts w:ascii="宋体"/>
                <w:color w:val="auto"/>
                <w:lang w:val="zh-CN"/>
              </w:rPr>
            </w:pPr>
          </w:p>
        </w:tc>
      </w:tr>
    </w:tbl>
    <w:p w14:paraId="33108F76">
      <w:pPr>
        <w:widowControl w:val="0"/>
        <w:spacing w:line="360" w:lineRule="auto"/>
        <w:ind w:firstLine="420"/>
        <w:rPr>
          <w:rFonts w:ascii="宋体"/>
          <w:color w:val="auto"/>
          <w:sz w:val="21"/>
          <w:szCs w:val="21"/>
          <w:lang w:val="zh-CN"/>
        </w:rPr>
      </w:pPr>
      <w:r>
        <w:rPr>
          <w:rFonts w:hint="eastAsia" w:ascii="宋体" w:hAnsi="宋体" w:cs="宋体"/>
          <w:color w:val="auto"/>
          <w:sz w:val="21"/>
          <w:szCs w:val="21"/>
          <w:lang w:val="zh-CN"/>
        </w:rPr>
        <w:t>说明：</w:t>
      </w:r>
    </w:p>
    <w:p w14:paraId="1D5C67C7">
      <w:pPr>
        <w:widowControl w:val="0"/>
        <w:spacing w:line="360" w:lineRule="auto"/>
        <w:ind w:firstLine="420"/>
        <w:rPr>
          <w:rFonts w:ascii="宋体"/>
          <w:b/>
          <w:bCs/>
          <w:color w:val="auto"/>
          <w:sz w:val="21"/>
          <w:szCs w:val="21"/>
        </w:rPr>
      </w:pPr>
      <w:r>
        <w:rPr>
          <w:rFonts w:ascii="宋体" w:hAnsi="宋体" w:cs="宋体"/>
          <w:color w:val="auto"/>
          <w:sz w:val="21"/>
          <w:szCs w:val="21"/>
          <w:lang w:val="zh-CN"/>
        </w:rPr>
        <w:t>1</w:t>
      </w:r>
      <w:r>
        <w:rPr>
          <w:rFonts w:hint="eastAsia" w:ascii="宋体" w:hAnsi="宋体" w:cs="宋体"/>
          <w:color w:val="auto"/>
          <w:sz w:val="21"/>
          <w:szCs w:val="21"/>
          <w:lang w:val="zh-CN"/>
        </w:rPr>
        <w:t>、如果行、列数不够，请自行增加。</w:t>
      </w:r>
    </w:p>
    <w:p w14:paraId="7D0602D3">
      <w:pPr>
        <w:widowControl w:val="0"/>
        <w:spacing w:line="360" w:lineRule="auto"/>
        <w:ind w:firstLine="422"/>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、请供应商根据本格式要求如实填写业绩情况表，并按照要求提供相关材料。</w:t>
      </w:r>
    </w:p>
    <w:p w14:paraId="6AA74812">
      <w:pPr>
        <w:widowControl w:val="0"/>
        <w:spacing w:line="360" w:lineRule="auto"/>
        <w:ind w:right="9"/>
        <w:rPr>
          <w:rFonts w:hint="eastAsia" w:ascii="宋体" w:hAnsi="宋体" w:cs="宋体"/>
          <w:color w:val="auto"/>
          <w:sz w:val="21"/>
          <w:szCs w:val="21"/>
        </w:rPr>
      </w:pPr>
    </w:p>
    <w:p w14:paraId="2E84B847">
      <w:pPr>
        <w:widowControl w:val="0"/>
        <w:spacing w:line="360" w:lineRule="auto"/>
        <w:ind w:right="9" w:firstLine="6090"/>
        <w:rPr>
          <w:rFonts w:hint="eastAsia" w:ascii="宋体" w:hAnsi="宋体" w:cs="宋体"/>
          <w:color w:val="auto"/>
          <w:sz w:val="21"/>
          <w:szCs w:val="21"/>
          <w:u w:val="single"/>
        </w:rPr>
      </w:pPr>
      <w:r>
        <w:rPr>
          <w:rFonts w:hint="eastAsia" w:ascii="宋体" w:hAnsi="宋体" w:cs="宋体"/>
          <w:color w:val="auto"/>
          <w:sz w:val="21"/>
          <w:szCs w:val="21"/>
        </w:rPr>
        <w:t>供应商名称：</w:t>
      </w:r>
      <w:r>
        <w:rPr>
          <w:rFonts w:hint="eastAsia" w:ascii="宋体" w:hAnsi="宋体" w:cs="宋体"/>
          <w:color w:val="auto"/>
          <w:sz w:val="21"/>
          <w:szCs w:val="21"/>
          <w:u w:val="single"/>
        </w:rPr>
        <w:t>（盖章）</w:t>
      </w:r>
    </w:p>
    <w:p w14:paraId="349E3830">
      <w:pPr>
        <w:widowControl w:val="0"/>
        <w:spacing w:line="360" w:lineRule="auto"/>
        <w:ind w:right="9" w:firstLine="4620"/>
        <w:rPr>
          <w:rFonts w:hint="eastAsia" w:ascii="宋体" w:hAnsi="宋体" w:cs="宋体"/>
          <w:color w:val="auto"/>
          <w:sz w:val="21"/>
          <w:szCs w:val="21"/>
          <w:u w:val="single"/>
        </w:rPr>
      </w:pPr>
      <w:r>
        <w:rPr>
          <w:rFonts w:hint="eastAsia" w:ascii="宋体" w:hAnsi="宋体" w:cs="宋体"/>
          <w:color w:val="auto"/>
          <w:sz w:val="21"/>
          <w:szCs w:val="21"/>
        </w:rPr>
        <w:t>法定代表人或其授权代理人：</w:t>
      </w:r>
      <w:r>
        <w:rPr>
          <w:rFonts w:hint="eastAsia" w:ascii="宋体" w:hAnsi="宋体" w:cs="宋体"/>
          <w:color w:val="auto"/>
          <w:sz w:val="21"/>
          <w:szCs w:val="21"/>
          <w:u w:val="single"/>
        </w:rPr>
        <w:t>（签字）</w:t>
      </w:r>
    </w:p>
    <w:p w14:paraId="34DE4C59">
      <w:pPr>
        <w:pStyle w:val="48"/>
        <w:widowControl w:val="0"/>
        <w:ind w:firstLine="5880"/>
        <w:rPr>
          <w:rFonts w:hint="eastAsia" w:cs="宋体"/>
          <w:color w:val="auto"/>
          <w:sz w:val="21"/>
          <w:szCs w:val="21"/>
        </w:rPr>
      </w:pPr>
      <w:r>
        <w:rPr>
          <w:rFonts w:hint="eastAsia" w:cs="宋体"/>
          <w:color w:val="auto"/>
          <w:sz w:val="21"/>
          <w:szCs w:val="21"/>
        </w:rPr>
        <w:t>日期：   年   月   日</w:t>
      </w:r>
    </w:p>
    <w:p w14:paraId="4F23D40A">
      <w:pPr>
        <w:pStyle w:val="48"/>
        <w:widowControl w:val="0"/>
        <w:ind w:firstLine="0"/>
        <w:rPr>
          <w:rFonts w:hint="eastAsia"/>
          <w:color w:val="auto"/>
        </w:rPr>
      </w:pPr>
    </w:p>
    <w:p w14:paraId="2C8A5814">
      <w:pPr>
        <w:widowControl w:val="0"/>
        <w:spacing w:line="240" w:lineRule="atLeast"/>
        <w:rPr>
          <w:rFonts w:hint="eastAsia" w:ascii="宋体" w:hAnsi="宋体" w:cs="宋体"/>
          <w:b/>
          <w:color w:val="auto"/>
          <w:sz w:val="31"/>
          <w:szCs w:val="31"/>
        </w:rPr>
      </w:pPr>
    </w:p>
    <w:p w14:paraId="5261C5F1">
      <w:pPr>
        <w:widowControl w:val="0"/>
        <w:spacing w:line="240" w:lineRule="atLeast"/>
        <w:rPr>
          <w:rFonts w:hint="eastAsia" w:ascii="宋体" w:hAnsi="宋体" w:cs="宋体"/>
          <w:b/>
          <w:color w:val="auto"/>
          <w:sz w:val="31"/>
          <w:szCs w:val="31"/>
        </w:rPr>
      </w:pPr>
    </w:p>
    <w:p w14:paraId="0BF37DC1">
      <w:pPr>
        <w:widowControl w:val="0"/>
        <w:spacing w:line="240" w:lineRule="atLeast"/>
        <w:rPr>
          <w:rFonts w:hint="eastAsia" w:ascii="宋体" w:hAnsi="宋体" w:cs="宋体"/>
          <w:b/>
          <w:color w:val="auto"/>
          <w:sz w:val="31"/>
          <w:szCs w:val="31"/>
        </w:rPr>
      </w:pPr>
    </w:p>
    <w:p w14:paraId="172C085E">
      <w:pPr>
        <w:widowControl w:val="0"/>
        <w:spacing w:line="240" w:lineRule="atLeast"/>
        <w:rPr>
          <w:rFonts w:hint="eastAsia" w:ascii="宋体" w:hAnsi="宋体" w:cs="宋体"/>
          <w:b/>
          <w:color w:val="auto"/>
          <w:sz w:val="31"/>
          <w:szCs w:val="31"/>
        </w:rPr>
      </w:pPr>
    </w:p>
    <w:p w14:paraId="0F49BAEB">
      <w:pPr>
        <w:widowControl w:val="0"/>
        <w:spacing w:line="240" w:lineRule="atLeast"/>
        <w:rPr>
          <w:rFonts w:hint="eastAsia" w:ascii="宋体" w:hAnsi="宋体" w:cs="宋体"/>
          <w:b/>
          <w:color w:val="auto"/>
          <w:sz w:val="31"/>
          <w:szCs w:val="31"/>
        </w:rPr>
      </w:pPr>
    </w:p>
    <w:p w14:paraId="1A9488C3">
      <w:pPr>
        <w:rPr>
          <w:rFonts w:hint="eastAsia" w:ascii="宋体" w:hAnsi="宋体" w:cs="宋体"/>
          <w:b/>
          <w:color w:val="auto"/>
          <w:sz w:val="31"/>
          <w:szCs w:val="31"/>
        </w:rPr>
      </w:pPr>
      <w:r>
        <w:rPr>
          <w:rFonts w:hint="eastAsia" w:ascii="宋体" w:hAnsi="宋体" w:cs="宋体"/>
          <w:b/>
          <w:color w:val="auto"/>
          <w:sz w:val="31"/>
          <w:szCs w:val="31"/>
        </w:rPr>
        <w:br w:type="page" w:clear="all"/>
      </w:r>
    </w:p>
    <w:p w14:paraId="4F4F6DF1">
      <w:pPr>
        <w:widowControl w:val="0"/>
        <w:spacing w:line="240" w:lineRule="atLeast"/>
        <w:rPr>
          <w:rFonts w:hint="eastAsia" w:ascii="宋体" w:hAnsi="宋体" w:cs="宋体"/>
          <w:b/>
          <w:color w:val="auto"/>
          <w:sz w:val="31"/>
          <w:szCs w:val="31"/>
        </w:rPr>
      </w:pPr>
      <w:r>
        <w:rPr>
          <w:rFonts w:hint="eastAsia" w:ascii="宋体" w:hAnsi="宋体" w:cs="宋体"/>
          <w:b/>
          <w:color w:val="auto"/>
          <w:sz w:val="31"/>
          <w:szCs w:val="31"/>
        </w:rPr>
        <w:t>附件十、企业声明函格式</w:t>
      </w:r>
    </w:p>
    <w:p w14:paraId="35398CDF">
      <w:pPr>
        <w:widowControl w:val="0"/>
        <w:spacing w:line="339" w:lineRule="exact"/>
        <w:rPr>
          <w:rFonts w:eastAsia="Times New Roman"/>
          <w:color w:val="auto"/>
        </w:rPr>
      </w:pPr>
    </w:p>
    <w:p w14:paraId="7BDE0413">
      <w:pPr>
        <w:spacing w:line="360" w:lineRule="auto"/>
        <w:jc w:val="center"/>
        <w:rPr>
          <w:rFonts w:hint="eastAsia" w:ascii="宋体" w:hAnsi="宋体"/>
          <w:color w:val="auto"/>
          <w:sz w:val="32"/>
          <w:szCs w:val="21"/>
        </w:rPr>
      </w:pPr>
      <w:r>
        <w:rPr>
          <w:rFonts w:hint="eastAsia" w:ascii="宋体" w:hAnsi="宋体"/>
          <w:color w:val="auto"/>
          <w:sz w:val="32"/>
          <w:szCs w:val="21"/>
        </w:rPr>
        <w:t>中小企业声明函（工程、服务）</w:t>
      </w:r>
    </w:p>
    <w:p w14:paraId="0F4F4E88">
      <w:pPr>
        <w:spacing w:line="360" w:lineRule="auto"/>
        <w:ind w:firstLine="480"/>
        <w:rPr>
          <w:rFonts w:hint="eastAsia" w:ascii="宋体" w:hAnsi="宋体"/>
          <w:color w:val="auto"/>
          <w:sz w:val="24"/>
          <w:szCs w:val="18"/>
        </w:rPr>
      </w:pPr>
      <w:r>
        <w:rPr>
          <w:rFonts w:hint="eastAsia" w:ascii="宋体" w:hAnsi="宋体"/>
          <w:color w:val="auto"/>
          <w:sz w:val="24"/>
          <w:szCs w:val="18"/>
        </w:rPr>
        <w:t>本公司（联合体）郑重声明，根据《政府采购促进中小企业发展管理办法》（财库﹝2020﹞46 号）的规定，本公司 （联合体）参加</w:t>
      </w:r>
      <w:r>
        <w:rPr>
          <w:rFonts w:hint="eastAsia" w:ascii="宋体" w:hAnsi="宋体"/>
          <w:color w:val="auto"/>
          <w:sz w:val="24"/>
          <w:szCs w:val="18"/>
          <w:u w:val="single"/>
        </w:rPr>
        <w:t xml:space="preserve">      </w:t>
      </w:r>
      <w:r>
        <w:rPr>
          <w:rFonts w:hint="eastAsia" w:ascii="宋体" w:hAnsi="宋体"/>
          <w:color w:val="auto"/>
          <w:sz w:val="24"/>
          <w:szCs w:val="18"/>
        </w:rPr>
        <w:t xml:space="preserve">（单位名称）的 </w:t>
      </w:r>
      <w:r>
        <w:rPr>
          <w:rFonts w:hint="eastAsia" w:ascii="宋体" w:hAnsi="宋体"/>
          <w:color w:val="auto"/>
          <w:sz w:val="24"/>
          <w:szCs w:val="18"/>
          <w:u w:val="single"/>
        </w:rPr>
        <w:t xml:space="preserve">      </w:t>
      </w:r>
      <w:r>
        <w:rPr>
          <w:rFonts w:hint="eastAsia" w:ascii="宋体" w:hAnsi="宋体"/>
          <w:color w:val="auto"/>
          <w:sz w:val="24"/>
          <w:szCs w:val="18"/>
        </w:rPr>
        <w:t>（项目名称）采购活动，工程的施工单位全部为符合政策要求的中小企业（或者：服务全部由符合政策要求的中小企业承接）。相关企业 （含联合体中的中小企业、签订分包意向协议的中小企业） 的具体情况如下：</w:t>
      </w:r>
    </w:p>
    <w:p w14:paraId="7084742C">
      <w:pPr>
        <w:spacing w:line="360" w:lineRule="auto"/>
        <w:ind w:firstLine="480"/>
        <w:rPr>
          <w:rFonts w:hint="eastAsia" w:ascii="宋体" w:hAnsi="宋体"/>
          <w:color w:val="auto"/>
          <w:sz w:val="24"/>
          <w:szCs w:val="18"/>
        </w:rPr>
      </w:pPr>
      <w:r>
        <w:rPr>
          <w:rFonts w:hint="eastAsia" w:ascii="宋体" w:hAnsi="宋体"/>
          <w:color w:val="auto"/>
          <w:sz w:val="24"/>
          <w:szCs w:val="18"/>
        </w:rPr>
        <w:t>1、</w:t>
      </w:r>
      <w:r>
        <w:rPr>
          <w:rFonts w:hint="eastAsia" w:ascii="宋体" w:hAnsi="宋体"/>
          <w:color w:val="auto"/>
          <w:sz w:val="24"/>
          <w:szCs w:val="18"/>
          <w:u w:val="single"/>
        </w:rPr>
        <w:t xml:space="preserve">（标的名称） </w:t>
      </w:r>
      <w:r>
        <w:rPr>
          <w:rFonts w:hint="eastAsia" w:ascii="宋体" w:hAnsi="宋体"/>
          <w:color w:val="auto"/>
          <w:sz w:val="24"/>
          <w:szCs w:val="18"/>
        </w:rPr>
        <w:t>，属于</w:t>
      </w:r>
      <w:r>
        <w:rPr>
          <w:rFonts w:hint="eastAsia" w:ascii="宋体" w:hAnsi="宋体"/>
          <w:color w:val="auto"/>
          <w:sz w:val="24"/>
          <w:szCs w:val="18"/>
          <w:u w:val="single"/>
        </w:rPr>
        <w:t xml:space="preserve">   建筑业  行业</w:t>
      </w:r>
      <w:r>
        <w:rPr>
          <w:rFonts w:hint="eastAsia" w:ascii="宋体" w:hAnsi="宋体"/>
          <w:color w:val="auto"/>
          <w:sz w:val="24"/>
          <w:szCs w:val="18"/>
        </w:rPr>
        <w:t>；承建（承接）企业为</w:t>
      </w:r>
      <w:r>
        <w:rPr>
          <w:rFonts w:hint="eastAsia" w:ascii="宋体" w:hAnsi="宋体"/>
          <w:color w:val="auto"/>
          <w:sz w:val="24"/>
          <w:szCs w:val="18"/>
          <w:u w:val="single"/>
        </w:rPr>
        <w:t>（企业名称）</w:t>
      </w:r>
      <w:r>
        <w:rPr>
          <w:rFonts w:hint="eastAsia" w:ascii="宋体" w:hAnsi="宋体"/>
          <w:color w:val="auto"/>
          <w:sz w:val="24"/>
          <w:szCs w:val="18"/>
        </w:rPr>
        <w:t>，从业人员</w:t>
      </w:r>
      <w:r>
        <w:rPr>
          <w:rFonts w:hint="eastAsia" w:ascii="宋体" w:hAnsi="宋体"/>
          <w:color w:val="auto"/>
          <w:sz w:val="24"/>
          <w:szCs w:val="18"/>
          <w:u w:val="single"/>
        </w:rPr>
        <w:t xml:space="preserve">   </w:t>
      </w:r>
      <w:r>
        <w:rPr>
          <w:rFonts w:hint="eastAsia" w:ascii="宋体" w:hAnsi="宋体"/>
          <w:color w:val="auto"/>
          <w:sz w:val="24"/>
          <w:szCs w:val="18"/>
        </w:rPr>
        <w:t>人，营业收入为</w:t>
      </w:r>
      <w:r>
        <w:rPr>
          <w:rFonts w:hint="eastAsia" w:ascii="宋体" w:hAnsi="宋体"/>
          <w:color w:val="auto"/>
          <w:sz w:val="24"/>
          <w:szCs w:val="18"/>
          <w:u w:val="single"/>
        </w:rPr>
        <w:t xml:space="preserve">    </w:t>
      </w:r>
      <w:r>
        <w:rPr>
          <w:rFonts w:hint="eastAsia" w:ascii="宋体" w:hAnsi="宋体"/>
          <w:color w:val="auto"/>
          <w:sz w:val="24"/>
          <w:szCs w:val="18"/>
        </w:rPr>
        <w:t>万元，资产总额为</w:t>
      </w:r>
      <w:r>
        <w:rPr>
          <w:rFonts w:hint="eastAsia" w:ascii="宋体" w:hAnsi="宋体"/>
          <w:color w:val="auto"/>
          <w:sz w:val="24"/>
          <w:szCs w:val="18"/>
          <w:u w:val="single"/>
        </w:rPr>
        <w:t xml:space="preserve">    </w:t>
      </w:r>
      <w:r>
        <w:rPr>
          <w:rFonts w:hint="eastAsia" w:ascii="宋体" w:hAnsi="宋体"/>
          <w:color w:val="auto"/>
          <w:sz w:val="24"/>
          <w:szCs w:val="18"/>
        </w:rPr>
        <w:t>万元，属于</w:t>
      </w:r>
      <w:r>
        <w:rPr>
          <w:rFonts w:hint="eastAsia" w:ascii="宋体" w:hAnsi="宋体"/>
          <w:color w:val="auto"/>
          <w:sz w:val="24"/>
          <w:szCs w:val="18"/>
          <w:u w:val="single"/>
        </w:rPr>
        <w:t>（中型企业、小 型企业、微型企业）</w:t>
      </w:r>
      <w:r>
        <w:rPr>
          <w:rFonts w:hint="eastAsia" w:ascii="宋体" w:hAnsi="宋体"/>
          <w:color w:val="auto"/>
          <w:sz w:val="24"/>
          <w:szCs w:val="18"/>
        </w:rPr>
        <w:t>；</w:t>
      </w:r>
    </w:p>
    <w:p w14:paraId="2469A1BD">
      <w:pPr>
        <w:spacing w:line="360" w:lineRule="auto"/>
        <w:ind w:firstLine="480"/>
        <w:rPr>
          <w:rFonts w:hint="eastAsia" w:ascii="宋体" w:hAnsi="宋体"/>
          <w:color w:val="auto"/>
          <w:sz w:val="24"/>
          <w:szCs w:val="18"/>
        </w:rPr>
      </w:pPr>
      <w:r>
        <w:rPr>
          <w:rFonts w:hint="eastAsia" w:ascii="宋体" w:hAnsi="宋体"/>
          <w:color w:val="auto"/>
          <w:sz w:val="24"/>
          <w:szCs w:val="18"/>
        </w:rPr>
        <w:t>2、</w:t>
      </w:r>
      <w:r>
        <w:rPr>
          <w:rFonts w:hint="eastAsia" w:ascii="宋体" w:hAnsi="宋体"/>
          <w:color w:val="auto"/>
          <w:sz w:val="24"/>
          <w:szCs w:val="18"/>
          <w:u w:val="single"/>
        </w:rPr>
        <w:t xml:space="preserve">（标的名称） </w:t>
      </w:r>
      <w:r>
        <w:rPr>
          <w:rFonts w:hint="eastAsia" w:ascii="宋体" w:hAnsi="宋体"/>
          <w:color w:val="auto"/>
          <w:sz w:val="24"/>
          <w:szCs w:val="18"/>
        </w:rPr>
        <w:t>，属于</w:t>
      </w:r>
      <w:r>
        <w:rPr>
          <w:rFonts w:hint="eastAsia" w:ascii="宋体" w:hAnsi="宋体"/>
          <w:color w:val="auto"/>
          <w:sz w:val="24"/>
          <w:szCs w:val="18"/>
          <w:u w:val="single"/>
        </w:rPr>
        <w:t xml:space="preserve">    建筑业   行业</w:t>
      </w:r>
      <w:r>
        <w:rPr>
          <w:rFonts w:hint="eastAsia" w:ascii="宋体" w:hAnsi="宋体"/>
          <w:color w:val="auto"/>
          <w:sz w:val="24"/>
          <w:szCs w:val="18"/>
        </w:rPr>
        <w:t>；承建（承接）企业为</w:t>
      </w:r>
      <w:r>
        <w:rPr>
          <w:rFonts w:hint="eastAsia" w:ascii="宋体" w:hAnsi="宋体"/>
          <w:color w:val="auto"/>
          <w:sz w:val="24"/>
          <w:szCs w:val="18"/>
          <w:u w:val="single"/>
        </w:rPr>
        <w:t>（企业名称）</w:t>
      </w:r>
      <w:r>
        <w:rPr>
          <w:rFonts w:hint="eastAsia" w:ascii="宋体" w:hAnsi="宋体"/>
          <w:color w:val="auto"/>
          <w:sz w:val="24"/>
          <w:szCs w:val="18"/>
        </w:rPr>
        <w:t>，从业人员</w:t>
      </w:r>
      <w:r>
        <w:rPr>
          <w:rFonts w:hint="eastAsia" w:ascii="宋体" w:hAnsi="宋体"/>
          <w:color w:val="auto"/>
          <w:sz w:val="24"/>
          <w:szCs w:val="18"/>
          <w:u w:val="single"/>
        </w:rPr>
        <w:t xml:space="preserve">   </w:t>
      </w:r>
      <w:r>
        <w:rPr>
          <w:rFonts w:hint="eastAsia" w:ascii="宋体" w:hAnsi="宋体"/>
          <w:color w:val="auto"/>
          <w:sz w:val="24"/>
          <w:szCs w:val="18"/>
        </w:rPr>
        <w:t>人，营业收入为</w:t>
      </w:r>
      <w:r>
        <w:rPr>
          <w:rFonts w:hint="eastAsia" w:ascii="宋体" w:hAnsi="宋体"/>
          <w:color w:val="auto"/>
          <w:sz w:val="24"/>
          <w:szCs w:val="18"/>
          <w:u w:val="single"/>
        </w:rPr>
        <w:t xml:space="preserve">    </w:t>
      </w:r>
      <w:r>
        <w:rPr>
          <w:rFonts w:hint="eastAsia" w:ascii="宋体" w:hAnsi="宋体"/>
          <w:color w:val="auto"/>
          <w:sz w:val="24"/>
          <w:szCs w:val="18"/>
        </w:rPr>
        <w:t>万元，资产总额为</w:t>
      </w:r>
      <w:r>
        <w:rPr>
          <w:rFonts w:hint="eastAsia" w:ascii="宋体" w:hAnsi="宋体"/>
          <w:color w:val="auto"/>
          <w:sz w:val="24"/>
          <w:szCs w:val="18"/>
          <w:u w:val="single"/>
        </w:rPr>
        <w:t xml:space="preserve">    </w:t>
      </w:r>
      <w:r>
        <w:rPr>
          <w:rFonts w:hint="eastAsia" w:ascii="宋体" w:hAnsi="宋体"/>
          <w:color w:val="auto"/>
          <w:sz w:val="24"/>
          <w:szCs w:val="18"/>
        </w:rPr>
        <w:t>万元，属于</w:t>
      </w:r>
      <w:r>
        <w:rPr>
          <w:rFonts w:hint="eastAsia" w:ascii="宋体" w:hAnsi="宋体"/>
          <w:color w:val="auto"/>
          <w:sz w:val="24"/>
          <w:szCs w:val="18"/>
          <w:u w:val="single"/>
        </w:rPr>
        <w:t>（中型企业、小 型企业、微型企业）</w:t>
      </w:r>
      <w:r>
        <w:rPr>
          <w:rFonts w:hint="eastAsia" w:ascii="宋体" w:hAnsi="宋体"/>
          <w:color w:val="auto"/>
          <w:sz w:val="24"/>
          <w:szCs w:val="18"/>
        </w:rPr>
        <w:t>；</w:t>
      </w:r>
    </w:p>
    <w:p w14:paraId="036E9CEA">
      <w:pPr>
        <w:spacing w:line="360" w:lineRule="auto"/>
        <w:ind w:firstLine="480"/>
        <w:rPr>
          <w:rFonts w:hint="eastAsia" w:ascii="宋体" w:hAnsi="宋体"/>
          <w:color w:val="auto"/>
          <w:sz w:val="24"/>
          <w:szCs w:val="18"/>
        </w:rPr>
      </w:pPr>
      <w:r>
        <w:rPr>
          <w:rFonts w:hint="eastAsia" w:ascii="宋体" w:hAnsi="宋体"/>
          <w:color w:val="auto"/>
          <w:sz w:val="24"/>
          <w:szCs w:val="18"/>
        </w:rPr>
        <w:t>....</w:t>
      </w:r>
    </w:p>
    <w:p w14:paraId="45867AE6">
      <w:pPr>
        <w:spacing w:line="360" w:lineRule="auto"/>
        <w:ind w:firstLine="480"/>
        <w:rPr>
          <w:rFonts w:hint="eastAsia" w:ascii="宋体" w:hAnsi="宋体"/>
          <w:color w:val="auto"/>
          <w:sz w:val="24"/>
          <w:szCs w:val="18"/>
        </w:rPr>
      </w:pPr>
      <w:r>
        <w:rPr>
          <w:rFonts w:hint="eastAsia" w:ascii="宋体" w:hAnsi="宋体"/>
          <w:color w:val="auto"/>
          <w:sz w:val="24"/>
          <w:szCs w:val="18"/>
        </w:rPr>
        <w:t>以上企业，不属于大企业的分支机构，不存在控股股东为大企业的情形，也不存在与大企业的负责人为同一人的情形。</w:t>
      </w:r>
    </w:p>
    <w:p w14:paraId="5325A4BE">
      <w:pPr>
        <w:spacing w:line="360" w:lineRule="auto"/>
        <w:ind w:firstLine="480"/>
        <w:rPr>
          <w:rFonts w:hint="eastAsia" w:ascii="宋体" w:hAnsi="宋体"/>
          <w:color w:val="auto"/>
          <w:sz w:val="24"/>
          <w:szCs w:val="18"/>
        </w:rPr>
      </w:pPr>
      <w:r>
        <w:rPr>
          <w:rFonts w:hint="eastAsia" w:ascii="宋体" w:hAnsi="宋体"/>
          <w:color w:val="auto"/>
          <w:sz w:val="24"/>
          <w:szCs w:val="18"/>
        </w:rPr>
        <w:t>本企业对上述声明内容的真实性负责。如有虚假，将依法承担相应责任。</w:t>
      </w:r>
    </w:p>
    <w:p w14:paraId="662DE909">
      <w:pPr>
        <w:keepNext/>
        <w:keepLines/>
        <w:widowControl w:val="0"/>
        <w:spacing w:before="280" w:after="290" w:line="372" w:lineRule="auto"/>
        <w:jc w:val="both"/>
        <w:outlineLvl w:val="3"/>
        <w:rPr>
          <w:rFonts w:hint="eastAsia" w:ascii="宋体" w:hAnsi="宋体" w:eastAsia="微软雅黑"/>
          <w:b/>
          <w:color w:val="auto"/>
          <w:sz w:val="28"/>
          <w:szCs w:val="22"/>
        </w:rPr>
      </w:pPr>
    </w:p>
    <w:p w14:paraId="0A51DA36">
      <w:pPr>
        <w:widowControl w:val="0"/>
        <w:spacing w:line="360" w:lineRule="auto"/>
        <w:ind w:left="210" w:right="210" w:firstLine="480"/>
        <w:jc w:val="both"/>
        <w:rPr>
          <w:rFonts w:hint="eastAsia" w:ascii="宋体" w:hAnsi="宋体" w:eastAsia="仿宋_GB2312"/>
          <w:color w:val="auto"/>
          <w:sz w:val="24"/>
          <w:szCs w:val="24"/>
        </w:rPr>
      </w:pPr>
    </w:p>
    <w:p w14:paraId="012CF83A">
      <w:pPr>
        <w:spacing w:line="360" w:lineRule="auto"/>
        <w:ind w:firstLine="480"/>
        <w:jc w:val="right"/>
        <w:rPr>
          <w:rFonts w:hint="eastAsia" w:ascii="宋体" w:hAnsi="宋体"/>
          <w:color w:val="auto"/>
          <w:sz w:val="24"/>
          <w:szCs w:val="18"/>
        </w:rPr>
      </w:pPr>
      <w:r>
        <w:rPr>
          <w:rFonts w:hint="eastAsia" w:ascii="宋体" w:hAnsi="宋体"/>
          <w:color w:val="auto"/>
          <w:sz w:val="24"/>
          <w:szCs w:val="18"/>
        </w:rPr>
        <w:t>企业名称（盖章）：</w:t>
      </w:r>
    </w:p>
    <w:p w14:paraId="353B7BCC">
      <w:pPr>
        <w:spacing w:line="360" w:lineRule="auto"/>
        <w:ind w:firstLine="480"/>
        <w:jc w:val="right"/>
        <w:rPr>
          <w:rFonts w:hint="eastAsia" w:ascii="宋体" w:hAnsi="宋体"/>
          <w:color w:val="auto"/>
          <w:sz w:val="24"/>
          <w:szCs w:val="18"/>
        </w:rPr>
      </w:pPr>
      <w:r>
        <w:rPr>
          <w:rFonts w:hint="eastAsia" w:ascii="宋体" w:hAnsi="宋体"/>
          <w:color w:val="auto"/>
          <w:sz w:val="24"/>
          <w:szCs w:val="18"/>
        </w:rPr>
        <w:t>日 期：</w:t>
      </w:r>
    </w:p>
    <w:p w14:paraId="460919D3">
      <w:pPr>
        <w:keepNext/>
        <w:keepLines/>
        <w:widowControl w:val="0"/>
        <w:spacing w:before="280" w:after="290" w:line="372" w:lineRule="auto"/>
        <w:jc w:val="both"/>
        <w:outlineLvl w:val="3"/>
        <w:rPr>
          <w:rFonts w:ascii="Arial" w:hAnsi="Arial" w:eastAsia="微软雅黑"/>
          <w:b/>
          <w:color w:val="auto"/>
          <w:sz w:val="24"/>
          <w:szCs w:val="22"/>
        </w:rPr>
      </w:pPr>
    </w:p>
    <w:p w14:paraId="66309B63">
      <w:pPr>
        <w:widowControl w:val="0"/>
        <w:spacing w:line="239" w:lineRule="exact"/>
        <w:rPr>
          <w:rFonts w:hint="eastAsia" w:ascii="宋体" w:hAnsi="宋体"/>
          <w:color w:val="auto"/>
          <w:sz w:val="21"/>
          <w:szCs w:val="22"/>
        </w:rPr>
      </w:pPr>
      <w:r>
        <w:rPr>
          <w:rFonts w:hint="eastAsia" w:ascii="宋体" w:hAnsi="宋体"/>
          <w:color w:val="auto"/>
          <w:sz w:val="24"/>
          <w:szCs w:val="18"/>
        </w:rPr>
        <w:t>从业人员、营业收入、资产总额填报上一年度数据，无上一年度数据的新成立企业可不填报。</w:t>
      </w:r>
    </w:p>
    <w:p w14:paraId="71C6247D">
      <w:pPr>
        <w:widowControl w:val="0"/>
        <w:spacing w:line="239" w:lineRule="exact"/>
        <w:ind w:left="5040"/>
        <w:rPr>
          <w:rFonts w:hint="eastAsia" w:ascii="宋体" w:hAnsi="宋体"/>
          <w:color w:val="auto"/>
          <w:sz w:val="21"/>
          <w:szCs w:val="22"/>
        </w:rPr>
      </w:pPr>
    </w:p>
    <w:p w14:paraId="5972D575">
      <w:pPr>
        <w:widowControl w:val="0"/>
        <w:spacing w:line="200" w:lineRule="exact"/>
        <w:rPr>
          <w:rFonts w:eastAsia="Times New Roman"/>
          <w:color w:val="auto"/>
        </w:rPr>
      </w:pPr>
    </w:p>
    <w:p w14:paraId="2573C1B2">
      <w:pPr>
        <w:widowControl w:val="0"/>
        <w:spacing w:line="200" w:lineRule="exact"/>
        <w:rPr>
          <w:rFonts w:eastAsia="Times New Roman"/>
          <w:color w:val="auto"/>
        </w:rPr>
      </w:pPr>
    </w:p>
    <w:p w14:paraId="64DA9B7C">
      <w:pPr>
        <w:widowControl w:val="0"/>
        <w:spacing w:line="200" w:lineRule="exact"/>
        <w:rPr>
          <w:rFonts w:eastAsia="Times New Roman"/>
          <w:color w:val="auto"/>
        </w:rPr>
      </w:pPr>
    </w:p>
    <w:p w14:paraId="318BCB60">
      <w:pPr>
        <w:widowControl w:val="0"/>
        <w:spacing w:line="200" w:lineRule="exact"/>
        <w:rPr>
          <w:rFonts w:eastAsia="Times New Roman"/>
          <w:color w:val="auto"/>
        </w:rPr>
      </w:pPr>
    </w:p>
    <w:p w14:paraId="5B05E7DB">
      <w:pPr>
        <w:widowControl w:val="0"/>
        <w:spacing w:line="200" w:lineRule="exact"/>
        <w:rPr>
          <w:rFonts w:eastAsia="Times New Roman"/>
          <w:color w:val="auto"/>
        </w:rPr>
      </w:pPr>
    </w:p>
    <w:p w14:paraId="0C9CAF6D">
      <w:pPr>
        <w:widowControl w:val="0"/>
        <w:spacing w:line="200" w:lineRule="exact"/>
        <w:rPr>
          <w:rFonts w:eastAsia="Times New Roman"/>
          <w:color w:val="auto"/>
        </w:rPr>
      </w:pPr>
    </w:p>
    <w:p w14:paraId="7202AD87">
      <w:pPr>
        <w:widowControl w:val="0"/>
        <w:spacing w:line="200" w:lineRule="exact"/>
        <w:rPr>
          <w:rFonts w:eastAsia="Times New Roman"/>
          <w:color w:val="auto"/>
        </w:rPr>
      </w:pPr>
    </w:p>
    <w:p w14:paraId="6BC81870">
      <w:pPr>
        <w:widowControl w:val="0"/>
        <w:spacing w:line="200" w:lineRule="exact"/>
        <w:rPr>
          <w:rFonts w:eastAsia="Times New Roman"/>
          <w:color w:val="auto"/>
        </w:rPr>
      </w:pPr>
    </w:p>
    <w:p w14:paraId="765E7F63">
      <w:pPr>
        <w:widowControl w:val="0"/>
        <w:spacing w:line="0" w:lineRule="atLeast"/>
        <w:ind w:left="2700"/>
        <w:rPr>
          <w:rFonts w:hint="eastAsia" w:ascii="宋体" w:hAnsi="宋体"/>
          <w:color w:val="auto"/>
          <w:sz w:val="28"/>
        </w:rPr>
      </w:pPr>
      <w:r>
        <w:rPr>
          <w:rFonts w:ascii="宋体" w:hAnsi="宋体"/>
          <w:color w:val="auto"/>
          <w:sz w:val="28"/>
        </w:rPr>
        <w:t>残疾人福利性单位声明函</w:t>
      </w:r>
    </w:p>
    <w:p w14:paraId="2249FF2A">
      <w:pPr>
        <w:widowControl w:val="0"/>
        <w:spacing w:line="312" w:lineRule="exact"/>
        <w:rPr>
          <w:rFonts w:eastAsia="Times New Roman"/>
          <w:color w:val="auto"/>
        </w:rPr>
      </w:pPr>
    </w:p>
    <w:p w14:paraId="0BCEAE06">
      <w:pPr>
        <w:widowControl w:val="0"/>
        <w:spacing w:line="240" w:lineRule="exact"/>
        <w:ind w:left="420"/>
        <w:rPr>
          <w:rFonts w:hint="eastAsia" w:ascii="宋体" w:hAnsi="宋体"/>
          <w:color w:val="auto"/>
          <w:sz w:val="21"/>
        </w:rPr>
      </w:pPr>
      <w:r>
        <w:rPr>
          <w:rFonts w:ascii="宋体" w:hAnsi="宋体"/>
          <w:color w:val="auto"/>
          <w:sz w:val="21"/>
        </w:rPr>
        <w:t>本单位郑重声明</w:t>
      </w:r>
      <w:r>
        <w:rPr>
          <w:rFonts w:ascii="MS PGothic" w:hAnsi="MS PGothic" w:eastAsia="MS PGothic"/>
          <w:color w:val="auto"/>
          <w:sz w:val="21"/>
        </w:rPr>
        <w:t>，</w:t>
      </w:r>
      <w:r>
        <w:rPr>
          <w:rFonts w:ascii="宋体" w:hAnsi="宋体"/>
          <w:color w:val="auto"/>
          <w:sz w:val="21"/>
        </w:rPr>
        <w:t>根据《财政部民政部中国残疾人联合会关于促进残疾人就业政府采购</w:t>
      </w:r>
    </w:p>
    <w:p w14:paraId="12F6E5C3">
      <w:pPr>
        <w:widowControl w:val="0"/>
        <w:spacing w:line="183" w:lineRule="exact"/>
        <w:rPr>
          <w:rFonts w:eastAsia="Times New Roman"/>
          <w:color w:val="auto"/>
        </w:rPr>
      </w:pPr>
    </w:p>
    <w:p w14:paraId="24D92B8E">
      <w:pPr>
        <w:widowControl w:val="0"/>
        <w:spacing w:line="253" w:lineRule="exact"/>
        <w:rPr>
          <w:rFonts w:hint="eastAsia" w:ascii="宋体" w:hAnsi="宋体"/>
          <w:color w:val="auto"/>
          <w:sz w:val="21"/>
        </w:rPr>
      </w:pPr>
      <w:r>
        <w:rPr>
          <w:rFonts w:ascii="宋体" w:hAnsi="宋体"/>
          <w:color w:val="auto"/>
          <w:sz w:val="21"/>
        </w:rPr>
        <w:t>政策的通知》</w:t>
      </w:r>
      <w:r>
        <w:rPr>
          <w:rFonts w:ascii="MS PGothic" w:hAnsi="MS PGothic" w:eastAsia="MS PGothic"/>
          <w:color w:val="auto"/>
          <w:sz w:val="21"/>
        </w:rPr>
        <w:t>（</w:t>
      </w:r>
      <w:r>
        <w:rPr>
          <w:rFonts w:ascii="宋体" w:hAnsi="宋体"/>
          <w:color w:val="auto"/>
          <w:sz w:val="21"/>
        </w:rPr>
        <w:t>财库〔</w:t>
      </w:r>
      <w:r>
        <w:rPr>
          <w:rFonts w:ascii="Arial" w:hAnsi="Arial" w:eastAsia="Arial"/>
          <w:color w:val="auto"/>
          <w:sz w:val="21"/>
        </w:rPr>
        <w:t>2017</w:t>
      </w:r>
      <w:r>
        <w:rPr>
          <w:rFonts w:ascii="宋体" w:hAnsi="宋体"/>
          <w:color w:val="auto"/>
          <w:sz w:val="21"/>
        </w:rPr>
        <w:t>〕</w:t>
      </w:r>
      <w:r>
        <w:rPr>
          <w:rFonts w:ascii="Arial" w:hAnsi="Arial" w:eastAsia="Arial"/>
          <w:color w:val="auto"/>
          <w:sz w:val="21"/>
        </w:rPr>
        <w:t>141</w:t>
      </w:r>
      <w:r>
        <w:rPr>
          <w:rFonts w:ascii="宋体" w:hAnsi="宋体"/>
          <w:color w:val="auto"/>
          <w:sz w:val="21"/>
        </w:rPr>
        <w:t>号</w:t>
      </w:r>
      <w:r>
        <w:rPr>
          <w:rFonts w:ascii="MS PGothic" w:hAnsi="MS PGothic" w:eastAsia="MS PGothic"/>
          <w:color w:val="auto"/>
          <w:sz w:val="21"/>
        </w:rPr>
        <w:t>）</w:t>
      </w:r>
      <w:r>
        <w:rPr>
          <w:rFonts w:ascii="宋体" w:hAnsi="宋体"/>
          <w:color w:val="auto"/>
          <w:sz w:val="21"/>
        </w:rPr>
        <w:t>的规定</w:t>
      </w:r>
      <w:r>
        <w:rPr>
          <w:rFonts w:ascii="MS PGothic" w:hAnsi="MS PGothic" w:eastAsia="MS PGothic"/>
          <w:color w:val="auto"/>
          <w:sz w:val="21"/>
        </w:rPr>
        <w:t>，</w:t>
      </w:r>
      <w:r>
        <w:rPr>
          <w:rFonts w:ascii="宋体" w:hAnsi="宋体"/>
          <w:color w:val="auto"/>
          <w:sz w:val="21"/>
        </w:rPr>
        <w:t>本单位为符合条件的残疾人福利性单位</w:t>
      </w:r>
      <w:r>
        <w:rPr>
          <w:rFonts w:ascii="MS PGothic" w:hAnsi="MS PGothic" w:eastAsia="MS PGothic"/>
          <w:color w:val="auto"/>
          <w:sz w:val="21"/>
        </w:rPr>
        <w:t>，</w:t>
      </w:r>
      <w:r>
        <w:rPr>
          <w:rFonts w:ascii="宋体" w:hAnsi="宋体"/>
          <w:color w:val="auto"/>
          <w:sz w:val="21"/>
        </w:rPr>
        <w:t>且</w:t>
      </w:r>
    </w:p>
    <w:p w14:paraId="3A68A587">
      <w:pPr>
        <w:widowControl w:val="0"/>
        <w:spacing w:line="188" w:lineRule="exact"/>
        <w:rPr>
          <w:rFonts w:eastAsia="Times New Roman"/>
          <w:color w:val="auto"/>
        </w:rPr>
      </w:pPr>
    </w:p>
    <w:p w14:paraId="5BA2F5B2">
      <w:pPr>
        <w:widowControl w:val="0"/>
        <w:spacing w:line="253" w:lineRule="exact"/>
        <w:rPr>
          <w:rFonts w:hint="eastAsia" w:ascii="宋体" w:hAnsi="宋体"/>
          <w:color w:val="auto"/>
          <w:sz w:val="21"/>
        </w:rPr>
      </w:pPr>
      <w:r>
        <w:rPr>
          <w:rFonts w:ascii="宋体" w:hAnsi="宋体"/>
          <w:color w:val="auto"/>
          <w:sz w:val="21"/>
        </w:rPr>
        <w:t>本单位参加</w:t>
      </w:r>
      <w:r>
        <w:rPr>
          <w:rFonts w:ascii="Arial" w:hAnsi="Arial" w:eastAsia="Arial"/>
          <w:color w:val="auto"/>
          <w:sz w:val="21"/>
        </w:rPr>
        <w:t>______</w:t>
      </w:r>
      <w:r>
        <w:rPr>
          <w:rFonts w:ascii="宋体" w:hAnsi="宋体"/>
          <w:color w:val="auto"/>
          <w:sz w:val="21"/>
        </w:rPr>
        <w:t>单位的</w:t>
      </w:r>
      <w:r>
        <w:rPr>
          <w:rFonts w:ascii="Arial" w:hAnsi="Arial" w:eastAsia="Arial"/>
          <w:color w:val="auto"/>
          <w:sz w:val="21"/>
        </w:rPr>
        <w:t>______</w:t>
      </w:r>
      <w:r>
        <w:rPr>
          <w:rFonts w:ascii="宋体" w:hAnsi="宋体"/>
          <w:color w:val="auto"/>
          <w:sz w:val="21"/>
        </w:rPr>
        <w:t>项目采购活动提供本单位制造的货物</w:t>
      </w:r>
      <w:r>
        <w:rPr>
          <w:rFonts w:ascii="MS PGothic" w:hAnsi="MS PGothic" w:eastAsia="MS PGothic"/>
          <w:color w:val="auto"/>
          <w:sz w:val="21"/>
        </w:rPr>
        <w:t>（</w:t>
      </w:r>
      <w:r>
        <w:rPr>
          <w:rFonts w:ascii="宋体" w:hAnsi="宋体"/>
          <w:color w:val="auto"/>
          <w:sz w:val="21"/>
        </w:rPr>
        <w:t>由本单位承担工程</w:t>
      </w:r>
      <w:r>
        <w:rPr>
          <w:rFonts w:ascii="Arial" w:hAnsi="Arial" w:eastAsia="Arial"/>
          <w:color w:val="auto"/>
          <w:sz w:val="21"/>
        </w:rPr>
        <w:t>/</w:t>
      </w:r>
      <w:r>
        <w:rPr>
          <w:rFonts w:ascii="宋体" w:hAnsi="宋体"/>
          <w:color w:val="auto"/>
          <w:sz w:val="21"/>
        </w:rPr>
        <w:t>提</w:t>
      </w:r>
    </w:p>
    <w:p w14:paraId="15B89CB6">
      <w:pPr>
        <w:widowControl w:val="0"/>
        <w:spacing w:line="203" w:lineRule="exact"/>
        <w:rPr>
          <w:rFonts w:eastAsia="Times New Roman"/>
          <w:color w:val="auto"/>
        </w:rPr>
      </w:pPr>
    </w:p>
    <w:p w14:paraId="6660ACEF">
      <w:pPr>
        <w:widowControl w:val="0"/>
        <w:spacing w:line="240" w:lineRule="exact"/>
        <w:rPr>
          <w:rFonts w:hint="eastAsia" w:ascii="宋体" w:hAnsi="宋体"/>
          <w:color w:val="auto"/>
          <w:sz w:val="21"/>
        </w:rPr>
      </w:pPr>
      <w:r>
        <w:rPr>
          <w:rFonts w:ascii="宋体" w:hAnsi="宋体"/>
          <w:color w:val="auto"/>
          <w:sz w:val="21"/>
        </w:rPr>
        <w:t>供服务</w:t>
      </w:r>
      <w:r>
        <w:rPr>
          <w:rFonts w:ascii="MS PGothic" w:hAnsi="MS PGothic" w:eastAsia="MS PGothic"/>
          <w:color w:val="auto"/>
          <w:sz w:val="21"/>
        </w:rPr>
        <w:t>），</w:t>
      </w:r>
      <w:r>
        <w:rPr>
          <w:rFonts w:ascii="宋体" w:hAnsi="宋体"/>
          <w:color w:val="auto"/>
          <w:sz w:val="21"/>
        </w:rPr>
        <w:t>或者提供其他残疾人福利性单位制造的货物</w:t>
      </w:r>
      <w:r>
        <w:rPr>
          <w:rFonts w:ascii="MS PGothic" w:hAnsi="MS PGothic" w:eastAsia="MS PGothic"/>
          <w:color w:val="auto"/>
          <w:sz w:val="21"/>
        </w:rPr>
        <w:t>（</w:t>
      </w:r>
      <w:r>
        <w:rPr>
          <w:rFonts w:ascii="宋体" w:hAnsi="宋体"/>
          <w:color w:val="auto"/>
          <w:sz w:val="21"/>
        </w:rPr>
        <w:t>不包括使用非残疾人福利性单位注册</w:t>
      </w:r>
    </w:p>
    <w:p w14:paraId="25D73D38">
      <w:pPr>
        <w:widowControl w:val="0"/>
        <w:spacing w:line="197" w:lineRule="exact"/>
        <w:rPr>
          <w:rFonts w:eastAsia="Times New Roman"/>
          <w:color w:val="auto"/>
        </w:rPr>
      </w:pPr>
    </w:p>
    <w:p w14:paraId="4D545281">
      <w:pPr>
        <w:widowControl w:val="0"/>
        <w:spacing w:line="240" w:lineRule="exact"/>
        <w:rPr>
          <w:rFonts w:hint="eastAsia" w:ascii="宋体" w:hAnsi="宋体"/>
          <w:color w:val="auto"/>
          <w:sz w:val="21"/>
        </w:rPr>
      </w:pPr>
      <w:r>
        <w:rPr>
          <w:rFonts w:ascii="宋体" w:hAnsi="宋体"/>
          <w:color w:val="auto"/>
          <w:sz w:val="21"/>
        </w:rPr>
        <w:t>商标的货物</w:t>
      </w:r>
      <w:r>
        <w:rPr>
          <w:rFonts w:ascii="MS PGothic" w:hAnsi="MS PGothic" w:eastAsia="MS PGothic"/>
          <w:color w:val="auto"/>
          <w:sz w:val="21"/>
        </w:rPr>
        <w:t>）</w:t>
      </w:r>
      <w:r>
        <w:rPr>
          <w:rFonts w:ascii="宋体" w:hAnsi="宋体"/>
          <w:color w:val="auto"/>
          <w:sz w:val="21"/>
        </w:rPr>
        <w:t>。</w:t>
      </w:r>
    </w:p>
    <w:p w14:paraId="36EDEB71">
      <w:pPr>
        <w:widowControl w:val="0"/>
        <w:spacing w:line="203" w:lineRule="exact"/>
        <w:rPr>
          <w:rFonts w:eastAsia="Times New Roman"/>
          <w:color w:val="auto"/>
        </w:rPr>
      </w:pPr>
    </w:p>
    <w:p w14:paraId="606E19F4">
      <w:pPr>
        <w:widowControl w:val="0"/>
        <w:spacing w:line="240" w:lineRule="exact"/>
        <w:ind w:left="420"/>
        <w:rPr>
          <w:rFonts w:hint="eastAsia" w:ascii="宋体" w:hAnsi="宋体"/>
          <w:color w:val="auto"/>
          <w:sz w:val="21"/>
        </w:rPr>
      </w:pPr>
      <w:r>
        <w:rPr>
          <w:rFonts w:ascii="宋体" w:hAnsi="宋体"/>
          <w:color w:val="auto"/>
          <w:sz w:val="21"/>
        </w:rPr>
        <w:t>本单位对上述声明的真实性负责。如有虚假</w:t>
      </w:r>
      <w:r>
        <w:rPr>
          <w:rFonts w:ascii="MS PGothic" w:hAnsi="MS PGothic" w:eastAsia="MS PGothic"/>
          <w:color w:val="auto"/>
          <w:sz w:val="21"/>
        </w:rPr>
        <w:t>，</w:t>
      </w:r>
      <w:r>
        <w:rPr>
          <w:rFonts w:ascii="宋体" w:hAnsi="宋体"/>
          <w:color w:val="auto"/>
          <w:sz w:val="21"/>
        </w:rPr>
        <w:t>将依法承担相应责任。</w:t>
      </w:r>
    </w:p>
    <w:p w14:paraId="7AE67F8D">
      <w:pPr>
        <w:widowControl w:val="0"/>
        <w:spacing w:line="202" w:lineRule="exact"/>
        <w:rPr>
          <w:rFonts w:eastAsia="Times New Roman"/>
          <w:color w:val="auto"/>
        </w:rPr>
      </w:pPr>
    </w:p>
    <w:p w14:paraId="77B84339">
      <w:pPr>
        <w:widowControl w:val="0"/>
        <w:spacing w:line="240" w:lineRule="exact"/>
        <w:ind w:left="5040"/>
        <w:rPr>
          <w:rFonts w:hint="eastAsia" w:ascii="MS PGothic" w:hAnsi="MS PGothic" w:eastAsia="MS PGothic"/>
          <w:color w:val="auto"/>
          <w:sz w:val="21"/>
        </w:rPr>
      </w:pPr>
      <w:r>
        <w:rPr>
          <w:rFonts w:ascii="宋体" w:hAnsi="宋体"/>
          <w:color w:val="auto"/>
          <w:sz w:val="21"/>
        </w:rPr>
        <w:t>单位名称</w:t>
      </w:r>
      <w:r>
        <w:rPr>
          <w:rFonts w:ascii="MS PGothic" w:hAnsi="MS PGothic" w:eastAsia="MS PGothic"/>
          <w:color w:val="auto"/>
          <w:sz w:val="21"/>
        </w:rPr>
        <w:t>（</w:t>
      </w:r>
      <w:r>
        <w:rPr>
          <w:rFonts w:ascii="宋体" w:hAnsi="宋体"/>
          <w:color w:val="auto"/>
          <w:sz w:val="21"/>
        </w:rPr>
        <w:t>盖章</w:t>
      </w:r>
      <w:r>
        <w:rPr>
          <w:rFonts w:ascii="MS PGothic" w:hAnsi="MS PGothic" w:eastAsia="MS PGothic"/>
          <w:color w:val="auto"/>
          <w:sz w:val="21"/>
        </w:rPr>
        <w:t>）：</w:t>
      </w:r>
    </w:p>
    <w:p w14:paraId="72F7DD69">
      <w:pPr>
        <w:widowControl w:val="0"/>
        <w:spacing w:line="139" w:lineRule="exact"/>
        <w:rPr>
          <w:rFonts w:eastAsia="Times New Roman"/>
          <w:color w:val="auto"/>
        </w:rPr>
      </w:pPr>
      <w:bookmarkStart w:id="8" w:name="page43"/>
      <w:bookmarkEnd w:id="8"/>
    </w:p>
    <w:p w14:paraId="29F60127">
      <w:pPr>
        <w:widowControl w:val="0"/>
        <w:tabs>
          <w:tab w:val="left" w:pos="5440"/>
        </w:tabs>
        <w:spacing w:line="239" w:lineRule="exact"/>
        <w:ind w:left="5040"/>
        <w:rPr>
          <w:rFonts w:hint="eastAsia" w:ascii="MS PGothic" w:hAnsi="MS PGothic" w:eastAsiaTheme="minorEastAsia"/>
          <w:color w:val="auto"/>
          <w:sz w:val="21"/>
        </w:rPr>
      </w:pPr>
      <w:r>
        <w:rPr>
          <w:rFonts w:ascii="宋体" w:hAnsi="宋体"/>
          <w:color w:val="auto"/>
          <w:sz w:val="21"/>
        </w:rPr>
        <w:t>日</w:t>
      </w:r>
      <w:r>
        <w:rPr>
          <w:rFonts w:eastAsia="Times New Roman"/>
          <w:color w:val="auto"/>
        </w:rPr>
        <w:tab/>
      </w:r>
      <w:r>
        <w:rPr>
          <w:rFonts w:ascii="宋体" w:hAnsi="宋体"/>
          <w:color w:val="auto"/>
          <w:sz w:val="21"/>
        </w:rPr>
        <w:t>期</w:t>
      </w:r>
      <w:r>
        <w:rPr>
          <w:rFonts w:ascii="MS PGothic" w:hAnsi="MS PGothic" w:eastAsia="MS PGothic"/>
          <w:color w:val="auto"/>
          <w:sz w:val="21"/>
        </w:rPr>
        <w:t>：</w:t>
      </w:r>
    </w:p>
    <w:p w14:paraId="5D970052">
      <w:pPr>
        <w:pStyle w:val="3"/>
        <w:widowControl w:val="0"/>
        <w:spacing w:after="0"/>
        <w:rPr>
          <w:rFonts w:eastAsiaTheme="minorEastAsia"/>
          <w:color w:val="auto"/>
        </w:rPr>
      </w:pPr>
    </w:p>
    <w:p w14:paraId="04F42AC0">
      <w:pPr>
        <w:pStyle w:val="3"/>
        <w:widowControl w:val="0"/>
        <w:spacing w:after="0"/>
        <w:rPr>
          <w:rFonts w:eastAsiaTheme="minorEastAsia"/>
          <w:color w:val="auto"/>
        </w:rPr>
      </w:pPr>
    </w:p>
    <w:p w14:paraId="2618BCE0">
      <w:pPr>
        <w:pStyle w:val="3"/>
        <w:widowControl w:val="0"/>
        <w:spacing w:after="0"/>
        <w:rPr>
          <w:rFonts w:eastAsiaTheme="minorEastAsia"/>
          <w:color w:val="auto"/>
        </w:rPr>
      </w:pPr>
    </w:p>
    <w:p w14:paraId="1E12AEE6">
      <w:pPr>
        <w:pStyle w:val="3"/>
        <w:widowControl w:val="0"/>
        <w:spacing w:after="0"/>
        <w:rPr>
          <w:rFonts w:eastAsiaTheme="minorEastAsia"/>
          <w:color w:val="auto"/>
        </w:rPr>
      </w:pPr>
    </w:p>
    <w:p w14:paraId="4DCC7902">
      <w:pPr>
        <w:pStyle w:val="3"/>
        <w:widowControl w:val="0"/>
        <w:spacing w:after="0"/>
        <w:rPr>
          <w:color w:val="auto"/>
        </w:rPr>
      </w:pPr>
    </w:p>
    <w:p w14:paraId="384B1832">
      <w:pPr>
        <w:widowControl w:val="0"/>
        <w:spacing w:line="0" w:lineRule="atLeast"/>
        <w:ind w:left="2700"/>
        <w:rPr>
          <w:rFonts w:hint="eastAsia" w:ascii="宋体" w:hAnsi="宋体"/>
          <w:color w:val="auto"/>
          <w:sz w:val="28"/>
        </w:rPr>
      </w:pPr>
      <w:r>
        <w:rPr>
          <w:rFonts w:ascii="宋体" w:hAnsi="宋体"/>
          <w:color w:val="auto"/>
          <w:sz w:val="28"/>
        </w:rPr>
        <w:t>属于监狱企业的证明文件</w:t>
      </w:r>
    </w:p>
    <w:p w14:paraId="33EC012B">
      <w:pPr>
        <w:widowControl w:val="0"/>
        <w:spacing w:line="259" w:lineRule="exact"/>
        <w:rPr>
          <w:rFonts w:eastAsia="Times New Roman"/>
          <w:color w:val="auto"/>
        </w:rPr>
      </w:pPr>
    </w:p>
    <w:p w14:paraId="7FF5A1A3">
      <w:pPr>
        <w:widowControl w:val="0"/>
        <w:spacing w:line="255" w:lineRule="exact"/>
        <w:rPr>
          <w:rFonts w:hint="eastAsia" w:ascii="宋体" w:hAnsi="宋体"/>
          <w:color w:val="auto"/>
          <w:sz w:val="21"/>
        </w:rPr>
      </w:pPr>
      <w:r>
        <w:rPr>
          <w:rFonts w:ascii="MS PGothic" w:hAnsi="MS PGothic" w:eastAsia="MS PGothic"/>
          <w:color w:val="auto"/>
          <w:sz w:val="21"/>
        </w:rPr>
        <w:t>（</w:t>
      </w:r>
      <w:r>
        <w:rPr>
          <w:rFonts w:ascii="宋体" w:hAnsi="宋体"/>
          <w:color w:val="auto"/>
          <w:sz w:val="21"/>
        </w:rPr>
        <w:t>提供由省级以上监狱管理局、戒毒管理局</w:t>
      </w:r>
      <w:r>
        <w:rPr>
          <w:rFonts w:ascii="Arial" w:hAnsi="Arial" w:eastAsia="Arial"/>
          <w:color w:val="auto"/>
          <w:sz w:val="21"/>
        </w:rPr>
        <w:t>(</w:t>
      </w:r>
      <w:r>
        <w:rPr>
          <w:rFonts w:ascii="宋体" w:hAnsi="宋体"/>
          <w:color w:val="auto"/>
          <w:sz w:val="21"/>
        </w:rPr>
        <w:t>含新疆生产建设兵团</w:t>
      </w:r>
      <w:r>
        <w:rPr>
          <w:rFonts w:ascii="Arial" w:hAnsi="Arial" w:eastAsia="Arial"/>
          <w:color w:val="auto"/>
          <w:sz w:val="21"/>
        </w:rPr>
        <w:t>)</w:t>
      </w:r>
      <w:r>
        <w:rPr>
          <w:rFonts w:ascii="宋体" w:hAnsi="宋体"/>
          <w:color w:val="auto"/>
          <w:sz w:val="21"/>
        </w:rPr>
        <w:t>出具的属于监狱企业的证明</w:t>
      </w:r>
    </w:p>
    <w:p w14:paraId="0D46F450">
      <w:pPr>
        <w:widowControl w:val="0"/>
        <w:spacing w:line="231" w:lineRule="exact"/>
        <w:rPr>
          <w:rFonts w:eastAsia="Times New Roman"/>
          <w:color w:val="auto"/>
        </w:rPr>
      </w:pPr>
    </w:p>
    <w:p w14:paraId="76174B8B">
      <w:pPr>
        <w:widowControl w:val="0"/>
        <w:spacing w:line="239" w:lineRule="exact"/>
        <w:rPr>
          <w:rFonts w:hint="eastAsia" w:ascii="MS PGothic" w:hAnsi="MS PGothic" w:eastAsia="MS PGothic"/>
          <w:color w:val="auto"/>
          <w:sz w:val="21"/>
        </w:rPr>
      </w:pPr>
      <w:r>
        <w:rPr>
          <w:rFonts w:ascii="宋体" w:hAnsi="宋体"/>
          <w:color w:val="auto"/>
          <w:sz w:val="21"/>
        </w:rPr>
        <w:t>文件</w:t>
      </w:r>
      <w:r>
        <w:rPr>
          <w:rFonts w:ascii="MS PGothic" w:hAnsi="MS PGothic" w:eastAsia="MS PGothic"/>
          <w:color w:val="auto"/>
          <w:sz w:val="21"/>
        </w:rPr>
        <w:t>）</w:t>
      </w:r>
    </w:p>
    <w:p w14:paraId="76BA1352">
      <w:pPr>
        <w:widowControl w:val="0"/>
        <w:spacing w:line="200" w:lineRule="exact"/>
        <w:rPr>
          <w:rFonts w:eastAsia="Times New Roman"/>
          <w:color w:val="auto"/>
        </w:rPr>
      </w:pPr>
    </w:p>
    <w:p w14:paraId="5B842C7F">
      <w:pPr>
        <w:widowControl w:val="0"/>
        <w:spacing w:line="200" w:lineRule="exact"/>
        <w:rPr>
          <w:rFonts w:eastAsia="Times New Roman"/>
          <w:color w:val="auto"/>
        </w:rPr>
      </w:pPr>
    </w:p>
    <w:p w14:paraId="78ABD9C7">
      <w:pPr>
        <w:widowControl w:val="0"/>
        <w:spacing w:line="200" w:lineRule="exact"/>
        <w:rPr>
          <w:rFonts w:eastAsia="Times New Roman"/>
          <w:color w:val="auto"/>
        </w:rPr>
      </w:pPr>
    </w:p>
    <w:p w14:paraId="73CE98BB">
      <w:pPr>
        <w:widowControl w:val="0"/>
        <w:spacing w:line="200" w:lineRule="exact"/>
        <w:rPr>
          <w:rFonts w:eastAsia="Times New Roman"/>
          <w:color w:val="auto"/>
        </w:rPr>
      </w:pPr>
    </w:p>
    <w:p w14:paraId="57C63E6F">
      <w:pPr>
        <w:widowControl w:val="0"/>
        <w:spacing w:line="200" w:lineRule="exact"/>
        <w:rPr>
          <w:rFonts w:eastAsia="Times New Roman"/>
          <w:color w:val="auto"/>
        </w:rPr>
      </w:pPr>
    </w:p>
    <w:p w14:paraId="6B5615F1">
      <w:pPr>
        <w:widowControl w:val="0"/>
        <w:spacing w:line="200" w:lineRule="exact"/>
        <w:rPr>
          <w:rFonts w:eastAsia="Times New Roman"/>
          <w:color w:val="auto"/>
        </w:rPr>
      </w:pPr>
    </w:p>
    <w:p w14:paraId="6094B4C9">
      <w:pPr>
        <w:widowControl w:val="0"/>
        <w:spacing w:line="200" w:lineRule="exact"/>
        <w:rPr>
          <w:rFonts w:eastAsia="Times New Roman"/>
          <w:color w:val="auto"/>
        </w:rPr>
      </w:pPr>
    </w:p>
    <w:p w14:paraId="43E87523">
      <w:pPr>
        <w:widowControl w:val="0"/>
        <w:spacing w:line="200" w:lineRule="exact"/>
        <w:rPr>
          <w:rFonts w:eastAsia="Times New Roman"/>
          <w:color w:val="auto"/>
        </w:rPr>
      </w:pPr>
    </w:p>
    <w:p w14:paraId="47E28BB1">
      <w:pPr>
        <w:widowControl w:val="0"/>
        <w:spacing w:line="200" w:lineRule="exact"/>
        <w:rPr>
          <w:rFonts w:eastAsia="Times New Roman"/>
          <w:color w:val="auto"/>
        </w:rPr>
      </w:pPr>
    </w:p>
    <w:p w14:paraId="5915E62F">
      <w:pPr>
        <w:widowControl w:val="0"/>
        <w:spacing w:line="331" w:lineRule="exact"/>
        <w:rPr>
          <w:rFonts w:eastAsia="Times New Roman"/>
          <w:color w:val="auto"/>
        </w:rPr>
      </w:pPr>
    </w:p>
    <w:p w14:paraId="382C6D98">
      <w:pPr>
        <w:widowControl w:val="0"/>
        <w:spacing w:line="0" w:lineRule="atLeast"/>
        <w:ind w:left="3140"/>
        <w:rPr>
          <w:rFonts w:hint="eastAsia" w:ascii="宋体" w:hAnsi="宋体"/>
          <w:color w:val="auto"/>
          <w:sz w:val="28"/>
        </w:rPr>
      </w:pPr>
      <w:r>
        <w:rPr>
          <w:rFonts w:ascii="宋体" w:hAnsi="宋体"/>
          <w:color w:val="auto"/>
          <w:sz w:val="28"/>
        </w:rPr>
        <w:t>节能产品认证证书</w:t>
      </w:r>
    </w:p>
    <w:p w14:paraId="1B7535DD">
      <w:pPr>
        <w:widowControl w:val="0"/>
        <w:spacing w:line="274" w:lineRule="exact"/>
        <w:rPr>
          <w:rFonts w:eastAsia="Times New Roman"/>
          <w:color w:val="auto"/>
        </w:rPr>
      </w:pPr>
    </w:p>
    <w:p w14:paraId="7AA02A5C">
      <w:pPr>
        <w:widowControl w:val="0"/>
        <w:spacing w:line="239" w:lineRule="exact"/>
        <w:rPr>
          <w:rFonts w:hint="eastAsia" w:ascii="MS PGothic" w:hAnsi="MS PGothic" w:eastAsia="MS PGothic"/>
          <w:color w:val="auto"/>
          <w:sz w:val="21"/>
        </w:rPr>
      </w:pPr>
      <w:r>
        <w:rPr>
          <w:rFonts w:ascii="MS PGothic" w:hAnsi="MS PGothic" w:eastAsia="MS PGothic"/>
          <w:color w:val="auto"/>
          <w:sz w:val="21"/>
        </w:rPr>
        <w:t>（</w:t>
      </w:r>
      <w:r>
        <w:rPr>
          <w:rFonts w:ascii="宋体" w:hAnsi="宋体"/>
          <w:color w:val="auto"/>
          <w:sz w:val="21"/>
        </w:rPr>
        <w:t>提供国家确定的认证机构出具的、处于有效期之内的产品认证证书</w:t>
      </w:r>
      <w:r>
        <w:rPr>
          <w:rFonts w:ascii="MS PGothic" w:hAnsi="MS PGothic" w:eastAsia="MS PGothic"/>
          <w:color w:val="auto"/>
          <w:sz w:val="21"/>
        </w:rPr>
        <w:t>）</w:t>
      </w:r>
    </w:p>
    <w:p w14:paraId="6D860BC6">
      <w:pPr>
        <w:widowControl w:val="0"/>
        <w:spacing w:line="200" w:lineRule="exact"/>
        <w:rPr>
          <w:rFonts w:eastAsia="Times New Roman"/>
          <w:color w:val="auto"/>
        </w:rPr>
      </w:pPr>
    </w:p>
    <w:p w14:paraId="4A7E8A9D">
      <w:pPr>
        <w:widowControl w:val="0"/>
        <w:spacing w:line="200" w:lineRule="exact"/>
        <w:rPr>
          <w:rFonts w:eastAsia="Times New Roman"/>
          <w:color w:val="auto"/>
        </w:rPr>
      </w:pPr>
    </w:p>
    <w:p w14:paraId="73988139">
      <w:pPr>
        <w:widowControl w:val="0"/>
        <w:spacing w:line="200" w:lineRule="exact"/>
        <w:rPr>
          <w:rFonts w:eastAsia="Times New Roman"/>
          <w:color w:val="auto"/>
        </w:rPr>
      </w:pPr>
    </w:p>
    <w:p w14:paraId="3CA25FE4">
      <w:pPr>
        <w:widowControl w:val="0"/>
        <w:spacing w:line="200" w:lineRule="exact"/>
        <w:rPr>
          <w:rFonts w:eastAsia="Times New Roman"/>
          <w:color w:val="auto"/>
        </w:rPr>
      </w:pPr>
    </w:p>
    <w:p w14:paraId="3C459528">
      <w:pPr>
        <w:widowControl w:val="0"/>
        <w:spacing w:line="200" w:lineRule="exact"/>
        <w:rPr>
          <w:rFonts w:eastAsia="Times New Roman"/>
          <w:color w:val="auto"/>
        </w:rPr>
      </w:pPr>
    </w:p>
    <w:p w14:paraId="5477E583">
      <w:pPr>
        <w:widowControl w:val="0"/>
        <w:spacing w:line="200" w:lineRule="exact"/>
        <w:rPr>
          <w:rFonts w:eastAsia="Times New Roman"/>
          <w:color w:val="auto"/>
        </w:rPr>
      </w:pPr>
    </w:p>
    <w:p w14:paraId="16ACC575">
      <w:pPr>
        <w:widowControl w:val="0"/>
        <w:spacing w:line="200" w:lineRule="exact"/>
        <w:rPr>
          <w:rFonts w:eastAsia="Times New Roman"/>
          <w:color w:val="auto"/>
        </w:rPr>
      </w:pPr>
    </w:p>
    <w:p w14:paraId="7D1FDE6F">
      <w:pPr>
        <w:widowControl w:val="0"/>
        <w:spacing w:line="335" w:lineRule="exact"/>
        <w:rPr>
          <w:rFonts w:eastAsia="Times New Roman"/>
          <w:color w:val="auto"/>
        </w:rPr>
      </w:pPr>
    </w:p>
    <w:p w14:paraId="4AA54CB9">
      <w:pPr>
        <w:widowControl w:val="0"/>
        <w:spacing w:line="0" w:lineRule="atLeast"/>
        <w:ind w:left="2840"/>
        <w:rPr>
          <w:rFonts w:hint="eastAsia" w:ascii="宋体" w:hAnsi="宋体"/>
          <w:color w:val="auto"/>
          <w:sz w:val="28"/>
        </w:rPr>
      </w:pPr>
      <w:r>
        <w:rPr>
          <w:rFonts w:ascii="宋体" w:hAnsi="宋体"/>
          <w:color w:val="auto"/>
          <w:sz w:val="28"/>
        </w:rPr>
        <w:t>环境标志产品认证证书</w:t>
      </w:r>
    </w:p>
    <w:p w14:paraId="427D2D8C">
      <w:pPr>
        <w:widowControl w:val="0"/>
        <w:spacing w:line="274" w:lineRule="exact"/>
        <w:rPr>
          <w:rFonts w:eastAsia="Times New Roman"/>
          <w:color w:val="auto"/>
        </w:rPr>
      </w:pPr>
    </w:p>
    <w:p w14:paraId="5749339E">
      <w:pPr>
        <w:widowControl w:val="0"/>
        <w:spacing w:line="239" w:lineRule="exact"/>
        <w:rPr>
          <w:rFonts w:hint="eastAsia" w:ascii="MS PGothic" w:hAnsi="MS PGothic"/>
          <w:color w:val="auto"/>
          <w:sz w:val="21"/>
        </w:rPr>
      </w:pPr>
      <w:r>
        <w:rPr>
          <w:rFonts w:ascii="MS PGothic" w:hAnsi="MS PGothic" w:eastAsia="MS PGothic"/>
          <w:color w:val="auto"/>
          <w:sz w:val="21"/>
        </w:rPr>
        <w:t>（</w:t>
      </w:r>
      <w:r>
        <w:rPr>
          <w:rFonts w:ascii="宋体" w:hAnsi="宋体"/>
          <w:color w:val="auto"/>
          <w:sz w:val="21"/>
        </w:rPr>
        <w:t>提供国家确定的认证机构出具的、处于有效期之内的产品认证证书</w:t>
      </w:r>
      <w:r>
        <w:rPr>
          <w:rFonts w:ascii="MS PGothic" w:hAnsi="MS PGothic" w:eastAsia="MS PGothic"/>
          <w:color w:val="auto"/>
          <w:sz w:val="21"/>
        </w:rPr>
        <w:t>）</w:t>
      </w:r>
    </w:p>
    <w:p w14:paraId="2E4E137C">
      <w:pPr>
        <w:pStyle w:val="48"/>
        <w:widowControl w:val="0"/>
        <w:rPr>
          <w:rFonts w:hint="eastAsia"/>
          <w:color w:val="auto"/>
        </w:rPr>
      </w:pPr>
    </w:p>
    <w:p w14:paraId="044E42C8">
      <w:pPr>
        <w:pStyle w:val="48"/>
        <w:widowControl w:val="0"/>
        <w:rPr>
          <w:rFonts w:hint="eastAsia"/>
          <w:color w:val="auto"/>
        </w:rPr>
      </w:pPr>
    </w:p>
    <w:p w14:paraId="4964B81D">
      <w:pPr>
        <w:widowControl w:val="0"/>
        <w:spacing w:line="200" w:lineRule="exact"/>
        <w:rPr>
          <w:rFonts w:eastAsia="Times New Roman"/>
          <w:color w:val="auto"/>
        </w:rPr>
      </w:pPr>
    </w:p>
    <w:p w14:paraId="37F818FC">
      <w:pPr>
        <w:widowControl w:val="0"/>
        <w:rPr>
          <w:rFonts w:hint="eastAsia" w:ascii="宋体" w:hAnsi="宋体" w:cs="宋体"/>
          <w:b/>
          <w:color w:val="auto"/>
          <w:sz w:val="31"/>
          <w:szCs w:val="31"/>
        </w:rPr>
      </w:pPr>
      <w:r>
        <w:rPr>
          <w:rFonts w:hint="eastAsia" w:ascii="宋体" w:hAnsi="宋体" w:cs="宋体"/>
          <w:b/>
          <w:color w:val="auto"/>
          <w:sz w:val="31"/>
          <w:szCs w:val="31"/>
        </w:rPr>
        <w:t>附件十一、无重大违法记录声明格式</w:t>
      </w:r>
    </w:p>
    <w:p w14:paraId="43E35D54">
      <w:pPr>
        <w:pStyle w:val="48"/>
        <w:widowControl w:val="0"/>
        <w:rPr>
          <w:rFonts w:hint="eastAsia"/>
          <w:color w:val="auto"/>
        </w:rPr>
      </w:pPr>
    </w:p>
    <w:p w14:paraId="04803AEF">
      <w:pPr>
        <w:widowControl w:val="0"/>
        <w:spacing w:line="33" w:lineRule="exact"/>
        <w:rPr>
          <w:rFonts w:eastAsia="Times New Roman"/>
          <w:color w:val="auto"/>
        </w:rPr>
      </w:pPr>
    </w:p>
    <w:p w14:paraId="46618704">
      <w:pPr>
        <w:widowControl w:val="0"/>
        <w:spacing w:line="360" w:lineRule="auto"/>
        <w:ind w:left="3760"/>
        <w:rPr>
          <w:rFonts w:hint="eastAsia" w:ascii="宋体" w:hAnsi="宋体"/>
          <w:b/>
          <w:color w:val="auto"/>
          <w:sz w:val="28"/>
          <w:szCs w:val="28"/>
        </w:rPr>
      </w:pPr>
      <w:r>
        <w:rPr>
          <w:rFonts w:ascii="宋体" w:hAnsi="宋体"/>
          <w:b/>
          <w:color w:val="auto"/>
          <w:sz w:val="28"/>
          <w:szCs w:val="28"/>
        </w:rPr>
        <w:t>无重大违法记录声明</w:t>
      </w:r>
    </w:p>
    <w:p w14:paraId="26857407">
      <w:pPr>
        <w:spacing w:line="360" w:lineRule="auto"/>
        <w:rPr>
          <w:color w:val="auto"/>
          <w:sz w:val="24"/>
          <w:szCs w:val="21"/>
        </w:rPr>
      </w:pPr>
      <w:r>
        <w:rPr>
          <w:rFonts w:hint="eastAsia"/>
          <w:color w:val="auto"/>
          <w:sz w:val="24"/>
          <w:szCs w:val="21"/>
        </w:rPr>
        <w:t>南京市栖霞区长江堤防管理所：</w:t>
      </w:r>
    </w:p>
    <w:p w14:paraId="68C106A2">
      <w:pPr>
        <w:spacing w:line="360" w:lineRule="auto"/>
        <w:ind w:firstLine="720"/>
        <w:rPr>
          <w:color w:val="auto"/>
          <w:sz w:val="24"/>
          <w:szCs w:val="21"/>
        </w:rPr>
      </w:pPr>
      <w:r>
        <w:rPr>
          <w:rFonts w:hint="eastAsia"/>
          <w:color w:val="auto"/>
          <w:sz w:val="24"/>
          <w:szCs w:val="21"/>
        </w:rPr>
        <w:t xml:space="preserve">我单位 </w:t>
      </w:r>
      <w:r>
        <w:rPr>
          <w:rFonts w:hint="eastAsia"/>
          <w:color w:val="auto"/>
          <w:sz w:val="24"/>
          <w:szCs w:val="21"/>
          <w:u w:val="single"/>
        </w:rPr>
        <w:t xml:space="preserve">        （供应商名称）</w:t>
      </w:r>
      <w:r>
        <w:rPr>
          <w:rFonts w:hint="eastAsia"/>
          <w:color w:val="auto"/>
          <w:sz w:val="24"/>
          <w:szCs w:val="21"/>
        </w:rPr>
        <w:t>郑重声明：</w:t>
      </w:r>
    </w:p>
    <w:p w14:paraId="502869BD">
      <w:pPr>
        <w:spacing w:line="360" w:lineRule="auto"/>
        <w:ind w:firstLine="690"/>
        <w:rPr>
          <w:b/>
          <w:color w:val="auto"/>
          <w:sz w:val="24"/>
        </w:rPr>
      </w:pPr>
      <w:r>
        <w:rPr>
          <w:rFonts w:hint="eastAsia"/>
          <w:color w:val="auto"/>
          <w:spacing w:val="-5"/>
          <w:sz w:val="24"/>
        </w:rPr>
        <w:t>我单位参加政府采购活动前</w:t>
      </w:r>
      <w:r>
        <w:rPr>
          <w:rFonts w:hint="eastAsia" w:ascii="宋体" w:hAnsi="宋体" w:cs="宋体"/>
          <w:color w:val="auto"/>
          <w:spacing w:val="-5"/>
          <w:sz w:val="24"/>
        </w:rPr>
        <w:t>3</w:t>
      </w:r>
      <w:r>
        <w:rPr>
          <w:rFonts w:hint="eastAsia"/>
          <w:color w:val="auto"/>
          <w:spacing w:val="-8"/>
          <w:sz w:val="24"/>
        </w:rPr>
        <w:t xml:space="preserve"> 年内在经营活动中</w:t>
      </w:r>
      <w:r>
        <w:rPr>
          <w:rFonts w:hint="eastAsia"/>
          <w:color w:val="auto"/>
          <w:spacing w:val="-8"/>
          <w:sz w:val="24"/>
          <w:u w:val="single"/>
        </w:rPr>
        <w:t xml:space="preserve">      </w:t>
      </w:r>
      <w:r>
        <w:rPr>
          <w:rFonts w:hint="eastAsia"/>
          <w:color w:val="auto"/>
          <w:sz w:val="24"/>
          <w:u w:val="single"/>
        </w:rPr>
        <w:t>（</w:t>
      </w:r>
      <w:r>
        <w:rPr>
          <w:rFonts w:hint="eastAsia"/>
          <w:b/>
          <w:color w:val="auto"/>
          <w:sz w:val="24"/>
          <w:u w:val="single"/>
        </w:rPr>
        <w:t>在下划线上如实填写：有或没有</w:t>
      </w:r>
      <w:r>
        <w:rPr>
          <w:rFonts w:hint="eastAsia"/>
          <w:color w:val="auto"/>
          <w:spacing w:val="-3"/>
          <w:sz w:val="24"/>
        </w:rPr>
        <w:t>）</w:t>
      </w:r>
      <w:r>
        <w:rPr>
          <w:rFonts w:hint="eastAsia"/>
          <w:b/>
          <w:bCs/>
          <w:color w:val="auto"/>
          <w:sz w:val="24"/>
        </w:rPr>
        <w:t>重大违法记录，且不是失信被执行人、重大税收违法案件当事人名单、严重违法失信行为记录名单的供应商</w:t>
      </w:r>
      <w:r>
        <w:rPr>
          <w:rFonts w:hint="eastAsia"/>
          <w:b/>
          <w:color w:val="auto"/>
          <w:spacing w:val="1"/>
          <w:sz w:val="24"/>
        </w:rPr>
        <w:t>。</w:t>
      </w:r>
    </w:p>
    <w:p w14:paraId="396D5F49">
      <w:pPr>
        <w:spacing w:line="360" w:lineRule="auto"/>
        <w:rPr>
          <w:rFonts w:hint="eastAsia" w:ascii="宋体" w:hAnsi="宋体"/>
          <w:b/>
          <w:color w:val="auto"/>
          <w:sz w:val="24"/>
          <w:szCs w:val="21"/>
        </w:rPr>
      </w:pPr>
      <w:r>
        <w:rPr>
          <w:rFonts w:hint="eastAsia"/>
          <w:color w:val="auto"/>
          <w:sz w:val="24"/>
          <w:szCs w:val="21"/>
        </w:rPr>
        <w:t>（说明：政府采购法第二十二条第一款第五项所称重大违法记录，是指供应商因违法经营受到刑事处罚或者责令停产停业、吊销许可证或者执照、较大数额罚款等行政处罚。）</w:t>
      </w:r>
    </w:p>
    <w:p w14:paraId="33ED5560">
      <w:pPr>
        <w:pStyle w:val="20"/>
        <w:rPr>
          <w:rFonts w:hint="eastAsia" w:ascii="宋体" w:hAnsi="宋体"/>
          <w:b/>
          <w:color w:val="auto"/>
          <w:sz w:val="21"/>
          <w:szCs w:val="21"/>
        </w:rPr>
      </w:pPr>
    </w:p>
    <w:p w14:paraId="32F12642">
      <w:pPr>
        <w:rPr>
          <w:color w:val="auto"/>
        </w:rPr>
      </w:pPr>
    </w:p>
    <w:p w14:paraId="68557868">
      <w:pPr>
        <w:widowControl w:val="0"/>
        <w:spacing w:line="35" w:lineRule="exact"/>
        <w:rPr>
          <w:rFonts w:eastAsia="Times New Roman"/>
          <w:color w:val="auto"/>
          <w:sz w:val="21"/>
          <w:szCs w:val="21"/>
        </w:rPr>
      </w:pPr>
    </w:p>
    <w:p w14:paraId="31F92418">
      <w:pPr>
        <w:widowControl w:val="0"/>
        <w:spacing w:line="360" w:lineRule="auto"/>
        <w:rPr>
          <w:rFonts w:eastAsia="Times New Roman"/>
          <w:color w:val="auto"/>
          <w:sz w:val="21"/>
          <w:szCs w:val="21"/>
        </w:rPr>
      </w:pPr>
    </w:p>
    <w:p w14:paraId="3DEA7F4A">
      <w:pPr>
        <w:widowControl w:val="0"/>
        <w:tabs>
          <w:tab w:val="left" w:pos="5860"/>
        </w:tabs>
        <w:spacing w:line="360" w:lineRule="auto"/>
        <w:jc w:val="right"/>
        <w:rPr>
          <w:rFonts w:hint="eastAsia" w:ascii="宋体" w:hAnsi="宋体" w:cs="宋体"/>
          <w:color w:val="auto"/>
          <w:sz w:val="24"/>
          <w:szCs w:val="24"/>
        </w:rPr>
      </w:pPr>
      <w:r>
        <w:rPr>
          <w:rFonts w:hint="eastAsia" w:ascii="宋体" w:hAnsi="宋体" w:cs="宋体"/>
          <w:color w:val="auto"/>
          <w:sz w:val="24"/>
          <w:szCs w:val="24"/>
        </w:rPr>
        <w:t>声明人：  （公章）</w:t>
      </w:r>
    </w:p>
    <w:p w14:paraId="68221A2A">
      <w:pPr>
        <w:widowControl w:val="0"/>
        <w:spacing w:line="360" w:lineRule="auto"/>
        <w:rPr>
          <w:rFonts w:hint="eastAsia" w:ascii="宋体" w:hAnsi="宋体" w:cs="宋体"/>
          <w:color w:val="auto"/>
          <w:sz w:val="24"/>
          <w:szCs w:val="24"/>
        </w:rPr>
      </w:pPr>
    </w:p>
    <w:p w14:paraId="7F52A6C1">
      <w:pPr>
        <w:widowControl w:val="0"/>
        <w:tabs>
          <w:tab w:val="left" w:pos="4620"/>
          <w:tab w:val="left" w:pos="5340"/>
          <w:tab w:val="left" w:pos="5760"/>
          <w:tab w:val="left" w:pos="6180"/>
        </w:tabs>
        <w:spacing w:line="360" w:lineRule="auto"/>
        <w:ind w:left="4000" w:firstLine="2880"/>
        <w:rPr>
          <w:rFonts w:hint="eastAsia" w:ascii="宋体" w:hAnsi="宋体" w:cs="宋体"/>
          <w:color w:val="auto"/>
          <w:sz w:val="24"/>
          <w:szCs w:val="24"/>
        </w:rPr>
      </w:pPr>
      <w:r>
        <w:rPr>
          <w:rFonts w:hint="eastAsia" w:ascii="宋体" w:hAnsi="宋体" w:cs="宋体"/>
          <w:color w:val="auto"/>
          <w:sz w:val="24"/>
          <w:szCs w:val="24"/>
        </w:rPr>
        <w:t>日</w:t>
      </w:r>
      <w:r>
        <w:rPr>
          <w:rFonts w:hint="eastAsia" w:ascii="宋体" w:hAnsi="宋体" w:cs="宋体"/>
          <w:color w:val="auto"/>
          <w:sz w:val="24"/>
          <w:szCs w:val="24"/>
        </w:rPr>
        <w:tab/>
      </w:r>
      <w:r>
        <w:rPr>
          <w:rFonts w:hint="eastAsia" w:ascii="宋体" w:hAnsi="宋体" w:cs="宋体"/>
          <w:color w:val="auto"/>
          <w:sz w:val="24"/>
          <w:szCs w:val="24"/>
        </w:rPr>
        <w:t>期：</w:t>
      </w:r>
      <w:r>
        <w:rPr>
          <w:rFonts w:hint="eastAsia" w:ascii="宋体" w:hAnsi="宋体" w:cs="宋体"/>
          <w:color w:val="auto"/>
          <w:sz w:val="24"/>
          <w:szCs w:val="24"/>
        </w:rPr>
        <w:tab/>
      </w:r>
      <w:r>
        <w:rPr>
          <w:rFonts w:hint="eastAsia" w:ascii="宋体" w:hAnsi="宋体" w:cs="宋体"/>
          <w:color w:val="auto"/>
          <w:sz w:val="24"/>
          <w:szCs w:val="24"/>
        </w:rPr>
        <w:t>年</w:t>
      </w:r>
      <w:r>
        <w:rPr>
          <w:rFonts w:hint="eastAsia" w:ascii="宋体" w:hAnsi="宋体" w:cs="宋体"/>
          <w:color w:val="auto"/>
          <w:sz w:val="24"/>
          <w:szCs w:val="24"/>
        </w:rPr>
        <w:tab/>
      </w:r>
      <w:r>
        <w:rPr>
          <w:rFonts w:hint="eastAsia" w:ascii="宋体" w:hAnsi="宋体" w:cs="宋体"/>
          <w:color w:val="auto"/>
          <w:sz w:val="24"/>
          <w:szCs w:val="24"/>
        </w:rPr>
        <w:t>月</w:t>
      </w:r>
      <w:r>
        <w:rPr>
          <w:rFonts w:hint="eastAsia" w:ascii="宋体" w:hAnsi="宋体" w:cs="宋体"/>
          <w:color w:val="auto"/>
          <w:sz w:val="24"/>
          <w:szCs w:val="24"/>
        </w:rPr>
        <w:tab/>
      </w:r>
      <w:r>
        <w:rPr>
          <w:rFonts w:hint="eastAsia" w:ascii="宋体" w:hAnsi="宋体" w:cs="宋体"/>
          <w:color w:val="auto"/>
          <w:sz w:val="24"/>
          <w:szCs w:val="24"/>
        </w:rPr>
        <w:t>日</w:t>
      </w:r>
    </w:p>
    <w:p w14:paraId="20D430BA">
      <w:pPr>
        <w:pStyle w:val="48"/>
        <w:widowControl w:val="0"/>
        <w:rPr>
          <w:rFonts w:hint="eastAsia"/>
          <w:color w:val="auto"/>
        </w:rPr>
      </w:pPr>
    </w:p>
    <w:p w14:paraId="075E17BB">
      <w:pPr>
        <w:pStyle w:val="48"/>
        <w:widowControl w:val="0"/>
        <w:rPr>
          <w:rFonts w:hint="eastAsia"/>
          <w:color w:val="auto"/>
        </w:rPr>
      </w:pPr>
    </w:p>
    <w:p w14:paraId="3FC11156">
      <w:pPr>
        <w:rPr>
          <w:rFonts w:hint="eastAsia" w:ascii="宋体" w:hAnsi="宋体" w:cs="宋体"/>
          <w:b/>
          <w:color w:val="auto"/>
          <w:sz w:val="31"/>
          <w:szCs w:val="31"/>
        </w:rPr>
      </w:pPr>
      <w:r>
        <w:rPr>
          <w:rFonts w:hint="eastAsia" w:ascii="宋体" w:hAnsi="宋体" w:cs="宋体"/>
          <w:b/>
          <w:color w:val="auto"/>
          <w:sz w:val="31"/>
          <w:szCs w:val="31"/>
        </w:rPr>
        <w:br w:type="page"/>
      </w:r>
    </w:p>
    <w:p w14:paraId="6CC2F71E">
      <w:pPr>
        <w:pStyle w:val="36"/>
        <w:widowControl w:val="0"/>
        <w:spacing w:before="0" w:beforeAutospacing="0" w:after="0" w:afterAutospacing="0" w:line="360" w:lineRule="auto"/>
        <w:rPr>
          <w:rFonts w:hint="eastAsia"/>
          <w:b/>
          <w:color w:val="auto"/>
          <w:sz w:val="31"/>
          <w:szCs w:val="31"/>
        </w:rPr>
      </w:pPr>
      <w:r>
        <w:rPr>
          <w:rFonts w:hint="eastAsia"/>
          <w:b/>
          <w:color w:val="auto"/>
          <w:sz w:val="31"/>
          <w:szCs w:val="31"/>
        </w:rPr>
        <w:t>附件十二、承诺函</w:t>
      </w:r>
    </w:p>
    <w:p w14:paraId="0E8F22CD">
      <w:pPr>
        <w:pStyle w:val="36"/>
        <w:widowControl w:val="0"/>
        <w:spacing w:before="0" w:beforeAutospacing="0" w:after="0" w:afterAutospacing="0" w:line="360" w:lineRule="auto"/>
        <w:jc w:val="center"/>
        <w:rPr>
          <w:rFonts w:hint="eastAsia"/>
          <w:b/>
          <w:color w:val="auto"/>
          <w:sz w:val="31"/>
          <w:szCs w:val="31"/>
        </w:rPr>
      </w:pPr>
      <w:r>
        <w:rPr>
          <w:rFonts w:hint="eastAsia"/>
          <w:b/>
          <w:color w:val="auto"/>
          <w:sz w:val="31"/>
          <w:szCs w:val="31"/>
        </w:rPr>
        <w:t>承诺函</w:t>
      </w:r>
    </w:p>
    <w:p w14:paraId="2436D157">
      <w:pPr>
        <w:pStyle w:val="36"/>
        <w:widowControl w:val="0"/>
        <w:spacing w:before="0" w:beforeAutospacing="0" w:after="0" w:afterAutospacing="0" w:line="360" w:lineRule="auto"/>
        <w:rPr>
          <w:rFonts w:hint="eastAsia"/>
          <w:b/>
          <w:color w:val="auto"/>
          <w:sz w:val="31"/>
          <w:szCs w:val="31"/>
        </w:rPr>
      </w:pPr>
      <w:r>
        <w:rPr>
          <w:rFonts w:hint="eastAsia"/>
          <w:color w:val="auto"/>
          <w:szCs w:val="21"/>
        </w:rPr>
        <w:t>南京市栖霞区长江堤防管理所：</w:t>
      </w:r>
    </w:p>
    <w:p w14:paraId="6609B94A">
      <w:pPr>
        <w:pStyle w:val="36"/>
        <w:widowControl w:val="0"/>
        <w:spacing w:before="0" w:beforeAutospacing="0" w:after="0" w:afterAutospacing="0" w:line="360" w:lineRule="auto"/>
        <w:ind w:firstLine="480" w:firstLineChars="200"/>
        <w:rPr>
          <w:rFonts w:hint="eastAsia"/>
          <w:bCs/>
          <w:color w:val="auto"/>
        </w:rPr>
      </w:pPr>
      <w:r>
        <w:rPr>
          <w:rFonts w:hint="eastAsia"/>
          <w:bCs/>
          <w:color w:val="auto"/>
        </w:rPr>
        <w:t>我单位</w:t>
      </w:r>
      <w:r>
        <w:rPr>
          <w:rFonts w:hint="eastAsia"/>
          <w:color w:val="auto"/>
          <w:szCs w:val="21"/>
          <w:u w:val="single"/>
        </w:rPr>
        <w:t xml:space="preserve">        （供应商名称）</w:t>
      </w:r>
      <w:r>
        <w:rPr>
          <w:rFonts w:hint="eastAsia"/>
          <w:bCs/>
          <w:color w:val="auto"/>
        </w:rPr>
        <w:t>郑重承诺以下事项，若有虚假承诺愿承担一切相关责任：</w:t>
      </w:r>
    </w:p>
    <w:p w14:paraId="1E163F0D">
      <w:pPr>
        <w:pStyle w:val="36"/>
        <w:widowControl w:val="0"/>
        <w:spacing w:before="0" w:beforeAutospacing="0" w:after="0" w:afterAutospacing="0" w:line="360" w:lineRule="auto"/>
        <w:ind w:firstLine="240"/>
        <w:rPr>
          <w:rFonts w:hint="eastAsia"/>
          <w:color w:val="auto"/>
        </w:rPr>
      </w:pPr>
      <w:r>
        <w:rPr>
          <w:rFonts w:hint="eastAsia"/>
          <w:color w:val="auto"/>
        </w:rPr>
        <w:t>（1）单位负责人为同一人或者存在直接控股、管理关系的不同供应商，不得参加同一合同项下的政府采购活动。</w:t>
      </w:r>
    </w:p>
    <w:p w14:paraId="567D902A">
      <w:pPr>
        <w:pStyle w:val="36"/>
        <w:widowControl w:val="0"/>
        <w:spacing w:before="0" w:beforeAutospacing="0" w:after="0" w:afterAutospacing="0" w:line="360" w:lineRule="auto"/>
        <w:ind w:firstLine="240"/>
        <w:rPr>
          <w:rFonts w:hint="eastAsia"/>
          <w:color w:val="auto"/>
        </w:rPr>
      </w:pPr>
      <w:r>
        <w:rPr>
          <w:rFonts w:hint="eastAsia"/>
          <w:color w:val="auto"/>
        </w:rPr>
        <w:t>（2）凡为采购项目提供整体设计、规范编制或者项目管理、监理、检测等服务的供应商，不得再参加本项目的采购活动。</w:t>
      </w:r>
    </w:p>
    <w:p w14:paraId="2A108F2C">
      <w:pPr>
        <w:pStyle w:val="36"/>
        <w:widowControl w:val="0"/>
        <w:spacing w:before="0" w:beforeAutospacing="0" w:after="0" w:afterAutospacing="0" w:line="360" w:lineRule="auto"/>
        <w:ind w:firstLine="240"/>
        <w:rPr>
          <w:rFonts w:hint="eastAsia"/>
          <w:color w:val="auto"/>
        </w:rPr>
      </w:pPr>
      <w:r>
        <w:rPr>
          <w:rFonts w:hint="eastAsia"/>
          <w:color w:val="auto"/>
        </w:rPr>
        <w:t>（3）未被“信用中国”网站、“中国政府</w:t>
      </w:r>
      <w:r>
        <w:rPr>
          <w:rFonts w:hint="eastAsia"/>
          <w:color w:val="auto"/>
          <w:lang w:eastAsia="zh-CN"/>
        </w:rPr>
        <w:t>采购</w:t>
      </w:r>
      <w:r>
        <w:rPr>
          <w:rFonts w:hint="eastAsia"/>
          <w:color w:val="auto"/>
        </w:rPr>
        <w:t>网”网站、“信用江苏”列入失信被执行人、重大税收违法案件当事人名单、政府采购严重违法失信行为记录名单。</w:t>
      </w:r>
    </w:p>
    <w:p w14:paraId="585164BF">
      <w:pPr>
        <w:ind w:firstLine="240" w:firstLineChars="100"/>
        <w:rPr>
          <w:rFonts w:hint="eastAsia" w:ascii="宋体" w:hAnsi="宋体" w:cs="宋体"/>
          <w:b/>
          <w:color w:val="auto"/>
          <w:sz w:val="31"/>
          <w:szCs w:val="31"/>
        </w:rPr>
      </w:pPr>
      <w:r>
        <w:rPr>
          <w:rFonts w:hint="eastAsia" w:ascii="宋体" w:hAnsi="宋体" w:cs="宋体"/>
          <w:color w:val="auto"/>
          <w:sz w:val="24"/>
          <w:szCs w:val="24"/>
        </w:rPr>
        <w:t>（4）我单位为非联合体投标。</w:t>
      </w:r>
    </w:p>
    <w:p w14:paraId="4592E474">
      <w:pPr>
        <w:widowControl w:val="0"/>
        <w:spacing w:line="360" w:lineRule="auto"/>
        <w:ind w:right="9"/>
        <w:rPr>
          <w:rFonts w:hint="eastAsia" w:ascii="宋体" w:hAnsi="宋体" w:cs="宋体"/>
          <w:color w:val="auto"/>
          <w:sz w:val="21"/>
          <w:szCs w:val="21"/>
        </w:rPr>
      </w:pPr>
    </w:p>
    <w:p w14:paraId="2F5313A7">
      <w:pPr>
        <w:widowControl w:val="0"/>
        <w:spacing w:line="360" w:lineRule="auto"/>
        <w:ind w:right="9" w:firstLine="6090"/>
        <w:rPr>
          <w:rFonts w:hint="eastAsia" w:ascii="宋体" w:hAnsi="宋体" w:cs="宋体"/>
          <w:color w:val="auto"/>
          <w:sz w:val="21"/>
          <w:szCs w:val="21"/>
          <w:u w:val="single"/>
        </w:rPr>
      </w:pPr>
      <w:r>
        <w:rPr>
          <w:rFonts w:hint="eastAsia" w:ascii="宋体" w:hAnsi="宋体" w:cs="宋体"/>
          <w:color w:val="auto"/>
          <w:sz w:val="21"/>
          <w:szCs w:val="21"/>
        </w:rPr>
        <w:t>供应商名称：</w:t>
      </w:r>
      <w:r>
        <w:rPr>
          <w:rFonts w:hint="eastAsia" w:ascii="宋体" w:hAnsi="宋体" w:cs="宋体"/>
          <w:color w:val="auto"/>
          <w:sz w:val="21"/>
          <w:szCs w:val="21"/>
          <w:u w:val="single"/>
        </w:rPr>
        <w:t>（盖章）</w:t>
      </w:r>
    </w:p>
    <w:p w14:paraId="2125BB85">
      <w:pPr>
        <w:widowControl w:val="0"/>
        <w:spacing w:line="360" w:lineRule="auto"/>
        <w:ind w:right="9" w:firstLine="4620"/>
        <w:rPr>
          <w:rFonts w:hint="eastAsia" w:ascii="宋体" w:hAnsi="宋体" w:cs="宋体"/>
          <w:color w:val="auto"/>
          <w:sz w:val="21"/>
          <w:szCs w:val="21"/>
          <w:u w:val="single"/>
        </w:rPr>
      </w:pPr>
      <w:r>
        <w:rPr>
          <w:rFonts w:hint="eastAsia" w:ascii="宋体" w:hAnsi="宋体" w:cs="宋体"/>
          <w:color w:val="auto"/>
          <w:sz w:val="21"/>
          <w:szCs w:val="21"/>
        </w:rPr>
        <w:t>法定代表人或其授权代理人：</w:t>
      </w:r>
      <w:r>
        <w:rPr>
          <w:rFonts w:hint="eastAsia" w:ascii="宋体" w:hAnsi="宋体" w:cs="宋体"/>
          <w:color w:val="auto"/>
          <w:sz w:val="21"/>
          <w:szCs w:val="21"/>
          <w:u w:val="single"/>
        </w:rPr>
        <w:t>（签字）</w:t>
      </w:r>
    </w:p>
    <w:p w14:paraId="3F97AC97">
      <w:pPr>
        <w:pStyle w:val="48"/>
        <w:widowControl w:val="0"/>
        <w:ind w:firstLine="5880"/>
        <w:rPr>
          <w:rFonts w:hint="eastAsia" w:cs="宋体"/>
          <w:color w:val="auto"/>
          <w:sz w:val="21"/>
          <w:szCs w:val="21"/>
        </w:rPr>
      </w:pPr>
      <w:r>
        <w:rPr>
          <w:rFonts w:hint="eastAsia" w:cs="宋体"/>
          <w:color w:val="auto"/>
          <w:sz w:val="21"/>
          <w:szCs w:val="21"/>
        </w:rPr>
        <w:t>日期：   年   月   日</w:t>
      </w:r>
    </w:p>
    <w:p w14:paraId="38C4FD70">
      <w:pPr>
        <w:pStyle w:val="48"/>
        <w:rPr>
          <w:rFonts w:hint="eastAsia"/>
          <w:color w:val="auto"/>
        </w:rPr>
      </w:pPr>
    </w:p>
    <w:p w14:paraId="2AEBA3B4">
      <w:pPr>
        <w:widowControl w:val="0"/>
        <w:rPr>
          <w:rFonts w:hint="eastAsia" w:ascii="宋体" w:hAnsi="宋体" w:cs="宋体"/>
          <w:b/>
          <w:color w:val="auto"/>
          <w:sz w:val="31"/>
          <w:szCs w:val="31"/>
        </w:rPr>
      </w:pPr>
    </w:p>
    <w:p w14:paraId="783B90B2">
      <w:pPr>
        <w:widowControl w:val="0"/>
        <w:rPr>
          <w:rFonts w:hint="eastAsia" w:ascii="宋体" w:hAnsi="宋体" w:cs="宋体"/>
          <w:b/>
          <w:color w:val="auto"/>
          <w:sz w:val="31"/>
          <w:szCs w:val="31"/>
        </w:rPr>
      </w:pPr>
      <w:r>
        <w:rPr>
          <w:rFonts w:hint="eastAsia" w:ascii="宋体" w:hAnsi="宋体" w:cs="宋体"/>
          <w:b/>
          <w:color w:val="auto"/>
          <w:sz w:val="31"/>
          <w:szCs w:val="31"/>
        </w:rPr>
        <w:t>附件十三、证明材料</w:t>
      </w:r>
    </w:p>
    <w:p w14:paraId="202AE2CB">
      <w:pPr>
        <w:widowControl w:val="0"/>
        <w:spacing w:line="274" w:lineRule="exact"/>
        <w:rPr>
          <w:rFonts w:hint="eastAsia" w:ascii="宋体" w:hAnsi="宋体"/>
          <w:color w:val="auto"/>
          <w:sz w:val="21"/>
          <w:szCs w:val="21"/>
        </w:rPr>
      </w:pPr>
      <w:r>
        <w:rPr>
          <w:rFonts w:hint="eastAsia" w:ascii="宋体" w:hAnsi="宋体"/>
          <w:color w:val="auto"/>
          <w:sz w:val="21"/>
          <w:szCs w:val="21"/>
        </w:rPr>
        <w:t>（根据竞争性磋商文件要求提供相关证明材料）</w:t>
      </w:r>
    </w:p>
    <w:p w14:paraId="284B4F67">
      <w:pPr>
        <w:widowControl w:val="0"/>
        <w:rPr>
          <w:color w:val="auto"/>
        </w:rPr>
      </w:pPr>
    </w:p>
    <w:p w14:paraId="6C31EB19">
      <w:pPr>
        <w:widowControl w:val="0"/>
        <w:rPr>
          <w:rFonts w:ascii="宋体" w:cs="宋体"/>
          <w:color w:val="auto"/>
          <w:sz w:val="21"/>
          <w:szCs w:val="24"/>
          <w:lang w:val="zh-CN"/>
        </w:rPr>
      </w:pPr>
    </w:p>
    <w:p w14:paraId="5214FF43">
      <w:pPr>
        <w:widowControl w:val="0"/>
        <w:ind w:firstLine="420"/>
        <w:rPr>
          <w:rFonts w:ascii="宋体" w:cs="宋体"/>
          <w:color w:val="auto"/>
          <w:sz w:val="21"/>
          <w:szCs w:val="24"/>
          <w:lang w:val="zh-CN"/>
        </w:rPr>
      </w:pPr>
    </w:p>
    <w:p w14:paraId="0A919DD0">
      <w:pPr>
        <w:widowControl w:val="0"/>
        <w:ind w:firstLine="420"/>
        <w:rPr>
          <w:rFonts w:ascii="宋体" w:cs="宋体"/>
          <w:color w:val="auto"/>
          <w:sz w:val="21"/>
          <w:szCs w:val="24"/>
          <w:lang w:val="zh-CN"/>
        </w:rPr>
      </w:pPr>
    </w:p>
    <w:p w14:paraId="0F5FDA54">
      <w:pPr>
        <w:widowControl w:val="0"/>
        <w:rPr>
          <w:rFonts w:hint="eastAsia" w:ascii="宋体" w:hAnsi="宋体" w:cs="宋体"/>
          <w:b/>
          <w:color w:val="auto"/>
          <w:sz w:val="31"/>
          <w:szCs w:val="31"/>
        </w:rPr>
      </w:pPr>
      <w:r>
        <w:rPr>
          <w:rFonts w:ascii="宋体" w:hAnsi="宋体" w:cs="宋体"/>
          <w:b/>
          <w:color w:val="auto"/>
          <w:sz w:val="31"/>
          <w:szCs w:val="31"/>
        </w:rPr>
        <w:t>附件十</w:t>
      </w:r>
      <w:r>
        <w:rPr>
          <w:rFonts w:hint="eastAsia" w:ascii="宋体" w:hAnsi="宋体" w:cs="宋体"/>
          <w:b/>
          <w:color w:val="auto"/>
          <w:sz w:val="31"/>
          <w:szCs w:val="31"/>
        </w:rPr>
        <w:t>四</w:t>
      </w:r>
      <w:r>
        <w:rPr>
          <w:rFonts w:ascii="宋体" w:hAnsi="宋体" w:cs="宋体"/>
          <w:b/>
          <w:color w:val="auto"/>
          <w:sz w:val="31"/>
          <w:szCs w:val="31"/>
        </w:rPr>
        <w:t>、《</w:t>
      </w:r>
      <w:r>
        <w:rPr>
          <w:rFonts w:hint="eastAsia" w:ascii="宋体" w:hAnsi="宋体" w:cs="宋体"/>
          <w:b/>
          <w:color w:val="auto"/>
          <w:sz w:val="31"/>
          <w:szCs w:val="31"/>
        </w:rPr>
        <w:t>南京市政府采购供应商信用记录表暨信用承诺书</w:t>
      </w:r>
      <w:r>
        <w:rPr>
          <w:rFonts w:ascii="宋体" w:hAnsi="宋体" w:cs="宋体"/>
          <w:b/>
          <w:color w:val="auto"/>
          <w:sz w:val="31"/>
          <w:szCs w:val="31"/>
        </w:rPr>
        <w:t xml:space="preserve">》 </w:t>
      </w:r>
    </w:p>
    <w:p w14:paraId="6B4790F8">
      <w:pPr>
        <w:widowControl w:val="0"/>
        <w:ind w:firstLine="1890"/>
        <w:rPr>
          <w:rFonts w:hint="eastAsia" w:ascii="宋体" w:hAnsi="宋体"/>
          <w:color w:val="auto"/>
          <w:sz w:val="21"/>
          <w:szCs w:val="21"/>
        </w:rPr>
      </w:pPr>
      <w:r>
        <w:rPr>
          <w:rFonts w:ascii="宋体" w:hAnsi="宋体"/>
          <w:color w:val="auto"/>
          <w:sz w:val="21"/>
          <w:szCs w:val="21"/>
        </w:rPr>
        <w:t>（网站在线打印并盖章）</w:t>
      </w:r>
    </w:p>
    <w:p w14:paraId="33916CBC">
      <w:pPr>
        <w:pStyle w:val="48"/>
        <w:widowControl w:val="0"/>
        <w:rPr>
          <w:rFonts w:hint="eastAsia"/>
          <w:color w:val="auto"/>
        </w:rPr>
      </w:pPr>
    </w:p>
    <w:p w14:paraId="6D053ED6">
      <w:pPr>
        <w:pStyle w:val="48"/>
        <w:widowControl w:val="0"/>
        <w:rPr>
          <w:rFonts w:hint="eastAsia"/>
          <w:color w:val="auto"/>
        </w:rPr>
      </w:pPr>
    </w:p>
    <w:p w14:paraId="7D489013">
      <w:pPr>
        <w:pStyle w:val="48"/>
        <w:widowControl w:val="0"/>
        <w:rPr>
          <w:rFonts w:hint="eastAsia"/>
          <w:color w:val="auto"/>
        </w:rPr>
      </w:pPr>
    </w:p>
    <w:p w14:paraId="63CC1E50">
      <w:pPr>
        <w:pStyle w:val="48"/>
        <w:widowControl w:val="0"/>
        <w:ind w:firstLine="0"/>
        <w:jc w:val="both"/>
        <w:rPr>
          <w:rFonts w:hint="eastAsia"/>
          <w:color w:val="auto"/>
        </w:rPr>
      </w:pPr>
      <w:r>
        <w:rPr>
          <w:rFonts w:cs="宋体"/>
          <w:b/>
          <w:color w:val="auto"/>
          <w:sz w:val="31"/>
          <w:szCs w:val="31"/>
        </w:rPr>
        <w:t>附件十</w:t>
      </w:r>
      <w:r>
        <w:rPr>
          <w:rFonts w:hint="eastAsia" w:cs="宋体"/>
          <w:b/>
          <w:color w:val="auto"/>
          <w:sz w:val="31"/>
          <w:szCs w:val="31"/>
        </w:rPr>
        <w:t>五</w:t>
      </w:r>
      <w:r>
        <w:rPr>
          <w:rFonts w:cs="宋体"/>
          <w:b/>
          <w:color w:val="auto"/>
          <w:sz w:val="31"/>
          <w:szCs w:val="31"/>
        </w:rPr>
        <w:t>、投标需要的其他证明文件及材料</w:t>
      </w:r>
      <w:r>
        <w:rPr>
          <w:rFonts w:hint="eastAsia" w:cs="宋体"/>
          <w:b/>
          <w:color w:val="auto"/>
          <w:sz w:val="31"/>
          <w:szCs w:val="31"/>
        </w:rPr>
        <w:t>（若有）</w:t>
      </w:r>
    </w:p>
    <w:p w14:paraId="28B3D52E">
      <w:pPr>
        <w:widowControl w:val="0"/>
        <w:rPr>
          <w:color w:val="auto"/>
        </w:rPr>
      </w:pPr>
    </w:p>
    <w:sectPr>
      <w:pgSz w:w="11906" w:h="16838"/>
      <w:pgMar w:top="1440" w:right="1440" w:bottom="1440" w:left="1298" w:header="851" w:footer="992" w:gutter="0"/>
      <w:pgNumType w:fmt="numberInDash"/>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92602">
    <w:pPr>
      <w:pStyle w:val="26"/>
    </w:pPr>
  </w:p>
  <w:p w14:paraId="47E4023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6D3C">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898F1">
                          <w:pPr>
                            <w:pStyle w:val="26"/>
                          </w:pPr>
                          <w:r>
                            <w:rPr>
                              <w:rFonts w:hint="eastAsia"/>
                            </w:rPr>
                            <w:fldChar w:fldCharType="begin"/>
                          </w:r>
                          <w:r>
                            <w:rPr>
                              <w:rFonts w:hint="eastAsia"/>
                            </w:rPr>
                            <w:instrText xml:space="preserve"> PAGE  \* MERGEFORMAT </w:instrText>
                          </w:r>
                          <w:r>
                            <w:rPr>
                              <w:rFonts w:hint="eastAsia"/>
                            </w:rPr>
                            <w:fldChar w:fldCharType="separate"/>
                          </w:r>
                          <w:r>
                            <w:rPr>
                              <w:rFonts w:hint="eastAsia"/>
                            </w:rPr>
                            <w:t>78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5E898F1">
                    <w:pPr>
                      <w:pStyle w:val="26"/>
                    </w:pPr>
                    <w:r>
                      <w:rPr>
                        <w:rFonts w:hint="eastAsia"/>
                      </w:rPr>
                      <w:fldChar w:fldCharType="begin"/>
                    </w:r>
                    <w:r>
                      <w:rPr>
                        <w:rFonts w:hint="eastAsia"/>
                      </w:rPr>
                      <w:instrText xml:space="preserve"> PAGE  \* MERGEFORMAT </w:instrText>
                    </w:r>
                    <w:r>
                      <w:rPr>
                        <w:rFonts w:hint="eastAsia"/>
                      </w:rPr>
                      <w:fldChar w:fldCharType="separate"/>
                    </w:r>
                    <w:r>
                      <w:rPr>
                        <w:rFonts w:hint="eastAsia"/>
                      </w:rPr>
                      <w:t>78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5421E41A">
                          <w:pPr>
                            <w:pStyle w:val="2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&#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WRAu+1QEAALEDAAAOAAAAAAAAAAEAIAAAAB4B&#10;AABkcnMvZTJvRG9jLnhtbFBLBQYAAAAABgAGAFkBAABlBQAAAAA=&#10;">
              <v:fill on="f" focussize="0,0"/>
              <v:stroke on="f" joinstyle="miter"/>
              <v:imagedata o:title=""/>
              <o:lock v:ext="edit" aspectratio="f"/>
              <v:textbox inset="0mm,0mm,0mm,0mm" style="mso-fit-shape-to-text:t;">
                <w:txbxContent>
                  <w:p w14:paraId="5421E41A">
                    <w:pPr>
                      <w:pStyle w:val="2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4656D">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CE7D2">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japaneseCounting"/>
      <w:lvlText w:val="第%1章"/>
      <w:lvlJc w:val="left"/>
      <w:pPr>
        <w:ind w:left="1440" w:hanging="1440"/>
      </w:pPr>
      <w:rPr>
        <w:rFonts w:hint="default" w:asci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D62ECE"/>
    <w:multiLevelType w:val="multilevel"/>
    <w:tmpl w:val="03D62ECE"/>
    <w:lvl w:ilvl="0" w:tentative="0">
      <w:start w:val="1"/>
      <w:numFmt w:val="decimal"/>
      <w:suff w:val="nothing"/>
      <w:lvlText w:val="（%1）"/>
      <w:lvlJc w:val="left"/>
    </w:lvl>
    <w:lvl w:ilvl="1" w:tentative="0">
      <w:start w:val="1"/>
      <w:numFmt w:val="bullet"/>
      <w:lvlText w:val="o"/>
      <w:lvlJc w:val="left"/>
      <w:pPr>
        <w:ind w:left="1723" w:hanging="360"/>
      </w:pPr>
      <w:rPr>
        <w:rFonts w:hint="default" w:ascii="Courier New" w:hAnsi="Courier New" w:eastAsia="Courier New" w:cs="Courier New"/>
      </w:rPr>
    </w:lvl>
    <w:lvl w:ilvl="2" w:tentative="0">
      <w:start w:val="1"/>
      <w:numFmt w:val="bullet"/>
      <w:lvlText w:val="§"/>
      <w:lvlJc w:val="left"/>
      <w:pPr>
        <w:ind w:left="2443" w:hanging="360"/>
      </w:pPr>
      <w:rPr>
        <w:rFonts w:hint="default" w:ascii="Wingdings" w:hAnsi="Wingdings" w:eastAsia="Wingdings" w:cs="Wingdings"/>
      </w:rPr>
    </w:lvl>
    <w:lvl w:ilvl="3" w:tentative="0">
      <w:start w:val="1"/>
      <w:numFmt w:val="bullet"/>
      <w:lvlText w:val="·"/>
      <w:lvlJc w:val="left"/>
      <w:pPr>
        <w:ind w:left="3163" w:hanging="360"/>
      </w:pPr>
      <w:rPr>
        <w:rFonts w:hint="default" w:ascii="Symbol" w:hAnsi="Symbol" w:eastAsia="Symbol" w:cs="Symbol"/>
      </w:rPr>
    </w:lvl>
    <w:lvl w:ilvl="4" w:tentative="0">
      <w:start w:val="1"/>
      <w:numFmt w:val="bullet"/>
      <w:lvlText w:val="o"/>
      <w:lvlJc w:val="left"/>
      <w:pPr>
        <w:ind w:left="3883" w:hanging="360"/>
      </w:pPr>
      <w:rPr>
        <w:rFonts w:hint="default" w:ascii="Courier New" w:hAnsi="Courier New" w:eastAsia="Courier New" w:cs="Courier New"/>
      </w:rPr>
    </w:lvl>
    <w:lvl w:ilvl="5" w:tentative="0">
      <w:start w:val="1"/>
      <w:numFmt w:val="bullet"/>
      <w:lvlText w:val="§"/>
      <w:lvlJc w:val="left"/>
      <w:pPr>
        <w:ind w:left="4603" w:hanging="360"/>
      </w:pPr>
      <w:rPr>
        <w:rFonts w:hint="default" w:ascii="Wingdings" w:hAnsi="Wingdings" w:eastAsia="Wingdings" w:cs="Wingdings"/>
      </w:rPr>
    </w:lvl>
    <w:lvl w:ilvl="6" w:tentative="0">
      <w:start w:val="1"/>
      <w:numFmt w:val="bullet"/>
      <w:lvlText w:val="·"/>
      <w:lvlJc w:val="left"/>
      <w:pPr>
        <w:ind w:left="5323" w:hanging="360"/>
      </w:pPr>
      <w:rPr>
        <w:rFonts w:hint="default" w:ascii="Symbol" w:hAnsi="Symbol" w:eastAsia="Symbol" w:cs="Symbol"/>
      </w:rPr>
    </w:lvl>
    <w:lvl w:ilvl="7" w:tentative="0">
      <w:start w:val="1"/>
      <w:numFmt w:val="bullet"/>
      <w:lvlText w:val="o"/>
      <w:lvlJc w:val="left"/>
      <w:pPr>
        <w:ind w:left="6043" w:hanging="360"/>
      </w:pPr>
      <w:rPr>
        <w:rFonts w:hint="default" w:ascii="Courier New" w:hAnsi="Courier New" w:eastAsia="Courier New" w:cs="Courier New"/>
      </w:rPr>
    </w:lvl>
    <w:lvl w:ilvl="8" w:tentative="0">
      <w:start w:val="1"/>
      <w:numFmt w:val="bullet"/>
      <w:lvlText w:val="§"/>
      <w:lvlJc w:val="left"/>
      <w:pPr>
        <w:ind w:left="6763" w:hanging="360"/>
      </w:pPr>
      <w:rPr>
        <w:rFonts w:hint="default" w:ascii="Wingdings" w:hAnsi="Wingdings" w:eastAsia="Wingdings" w:cs="Wingdings"/>
      </w:rPr>
    </w:lvl>
  </w:abstractNum>
  <w:abstractNum w:abstractNumId="3">
    <w:nsid w:val="59ADCABA"/>
    <w:multiLevelType w:val="multilevel"/>
    <w:tmpl w:val="59ADCABA"/>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72183CF9"/>
    <w:multiLevelType w:val="multilevel"/>
    <w:tmpl w:val="72183CF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52"/>
    <w:rsid w:val="000A69F9"/>
    <w:rsid w:val="000F324A"/>
    <w:rsid w:val="001624F9"/>
    <w:rsid w:val="001D2ACA"/>
    <w:rsid w:val="001F2DE5"/>
    <w:rsid w:val="00255F13"/>
    <w:rsid w:val="002566FA"/>
    <w:rsid w:val="002A4835"/>
    <w:rsid w:val="002E227A"/>
    <w:rsid w:val="00302200"/>
    <w:rsid w:val="00343C4C"/>
    <w:rsid w:val="00355824"/>
    <w:rsid w:val="003A1B8B"/>
    <w:rsid w:val="00403145"/>
    <w:rsid w:val="00433C82"/>
    <w:rsid w:val="00460C09"/>
    <w:rsid w:val="00460E3C"/>
    <w:rsid w:val="004660D4"/>
    <w:rsid w:val="004871B0"/>
    <w:rsid w:val="004B099F"/>
    <w:rsid w:val="004B1D3D"/>
    <w:rsid w:val="004B7AFC"/>
    <w:rsid w:val="004D005C"/>
    <w:rsid w:val="005317BD"/>
    <w:rsid w:val="00560F04"/>
    <w:rsid w:val="0056604E"/>
    <w:rsid w:val="005C32DA"/>
    <w:rsid w:val="005D328D"/>
    <w:rsid w:val="0061625F"/>
    <w:rsid w:val="006226C7"/>
    <w:rsid w:val="0063055B"/>
    <w:rsid w:val="006E13DC"/>
    <w:rsid w:val="006E1E52"/>
    <w:rsid w:val="006E237D"/>
    <w:rsid w:val="007B57D2"/>
    <w:rsid w:val="007B6570"/>
    <w:rsid w:val="007D4868"/>
    <w:rsid w:val="00802720"/>
    <w:rsid w:val="00824681"/>
    <w:rsid w:val="00833F2E"/>
    <w:rsid w:val="00851415"/>
    <w:rsid w:val="008B0AA5"/>
    <w:rsid w:val="00910C2C"/>
    <w:rsid w:val="009846C8"/>
    <w:rsid w:val="009A327B"/>
    <w:rsid w:val="009A3360"/>
    <w:rsid w:val="009A3E38"/>
    <w:rsid w:val="009E04D1"/>
    <w:rsid w:val="009E2159"/>
    <w:rsid w:val="00A16356"/>
    <w:rsid w:val="00A8142C"/>
    <w:rsid w:val="00A96902"/>
    <w:rsid w:val="00AA1EC4"/>
    <w:rsid w:val="00B170BF"/>
    <w:rsid w:val="00B24EB1"/>
    <w:rsid w:val="00B61DA2"/>
    <w:rsid w:val="00B64870"/>
    <w:rsid w:val="00B87EDA"/>
    <w:rsid w:val="00BE1B2A"/>
    <w:rsid w:val="00C003F0"/>
    <w:rsid w:val="00C06997"/>
    <w:rsid w:val="00C10CEC"/>
    <w:rsid w:val="00C16917"/>
    <w:rsid w:val="00C368A3"/>
    <w:rsid w:val="00C44D5C"/>
    <w:rsid w:val="00D23296"/>
    <w:rsid w:val="00D36C3D"/>
    <w:rsid w:val="00D56982"/>
    <w:rsid w:val="00D602D5"/>
    <w:rsid w:val="00DD4DE2"/>
    <w:rsid w:val="00DF6EF4"/>
    <w:rsid w:val="00E00566"/>
    <w:rsid w:val="00E07D99"/>
    <w:rsid w:val="00E97F05"/>
    <w:rsid w:val="00EB0010"/>
    <w:rsid w:val="00EE5295"/>
    <w:rsid w:val="00F0227F"/>
    <w:rsid w:val="00F064D7"/>
    <w:rsid w:val="00F33D41"/>
    <w:rsid w:val="00F47908"/>
    <w:rsid w:val="00F605B9"/>
    <w:rsid w:val="00F9769A"/>
    <w:rsid w:val="00F978F0"/>
    <w:rsid w:val="00FB32DC"/>
    <w:rsid w:val="00FD5438"/>
    <w:rsid w:val="01205E95"/>
    <w:rsid w:val="01510F5A"/>
    <w:rsid w:val="01C54B55"/>
    <w:rsid w:val="01CC2861"/>
    <w:rsid w:val="01E1696F"/>
    <w:rsid w:val="0277422A"/>
    <w:rsid w:val="038D16A3"/>
    <w:rsid w:val="03EB69B2"/>
    <w:rsid w:val="045F4DED"/>
    <w:rsid w:val="04826AA5"/>
    <w:rsid w:val="048F69B9"/>
    <w:rsid w:val="049B01DA"/>
    <w:rsid w:val="051A3950"/>
    <w:rsid w:val="05216546"/>
    <w:rsid w:val="052971A9"/>
    <w:rsid w:val="05610A79"/>
    <w:rsid w:val="05670829"/>
    <w:rsid w:val="06186BE4"/>
    <w:rsid w:val="06E17D3B"/>
    <w:rsid w:val="0792370E"/>
    <w:rsid w:val="07D7606F"/>
    <w:rsid w:val="085C45DA"/>
    <w:rsid w:val="089341F3"/>
    <w:rsid w:val="09F87CF8"/>
    <w:rsid w:val="0A595800"/>
    <w:rsid w:val="0A5A3D1A"/>
    <w:rsid w:val="0C6E17EE"/>
    <w:rsid w:val="0C913FB2"/>
    <w:rsid w:val="0CCE6549"/>
    <w:rsid w:val="0CD81BE1"/>
    <w:rsid w:val="0E261C07"/>
    <w:rsid w:val="0E2E759D"/>
    <w:rsid w:val="0E392C03"/>
    <w:rsid w:val="0F461C36"/>
    <w:rsid w:val="0F9D3144"/>
    <w:rsid w:val="0FA61B22"/>
    <w:rsid w:val="1010694D"/>
    <w:rsid w:val="10372513"/>
    <w:rsid w:val="107B47AB"/>
    <w:rsid w:val="10A12422"/>
    <w:rsid w:val="113B6131"/>
    <w:rsid w:val="14072DAB"/>
    <w:rsid w:val="14AB636A"/>
    <w:rsid w:val="14F2514F"/>
    <w:rsid w:val="15E433A4"/>
    <w:rsid w:val="165C7EDB"/>
    <w:rsid w:val="17E57B93"/>
    <w:rsid w:val="186B118A"/>
    <w:rsid w:val="186E1A58"/>
    <w:rsid w:val="188C4BEA"/>
    <w:rsid w:val="18F77CC6"/>
    <w:rsid w:val="19265A82"/>
    <w:rsid w:val="195E411D"/>
    <w:rsid w:val="19600F94"/>
    <w:rsid w:val="1AAC45B6"/>
    <w:rsid w:val="1B1E1106"/>
    <w:rsid w:val="1B6577C4"/>
    <w:rsid w:val="1B9410C2"/>
    <w:rsid w:val="1C5A43C0"/>
    <w:rsid w:val="1D8D0E37"/>
    <w:rsid w:val="1DD410DF"/>
    <w:rsid w:val="1F0353A1"/>
    <w:rsid w:val="1FC84609"/>
    <w:rsid w:val="1FEE362D"/>
    <w:rsid w:val="205F125C"/>
    <w:rsid w:val="212E19C4"/>
    <w:rsid w:val="21740189"/>
    <w:rsid w:val="22865FF8"/>
    <w:rsid w:val="23425BAE"/>
    <w:rsid w:val="24423E58"/>
    <w:rsid w:val="248E31D6"/>
    <w:rsid w:val="25754019"/>
    <w:rsid w:val="258C77CA"/>
    <w:rsid w:val="26051365"/>
    <w:rsid w:val="26227C16"/>
    <w:rsid w:val="265C6F87"/>
    <w:rsid w:val="28844573"/>
    <w:rsid w:val="2942670B"/>
    <w:rsid w:val="29E20BA9"/>
    <w:rsid w:val="2A943593"/>
    <w:rsid w:val="2B6100FD"/>
    <w:rsid w:val="2BFE3AEE"/>
    <w:rsid w:val="2C0734F1"/>
    <w:rsid w:val="2F212B1B"/>
    <w:rsid w:val="301937F3"/>
    <w:rsid w:val="30500D01"/>
    <w:rsid w:val="30607673"/>
    <w:rsid w:val="309E3EDA"/>
    <w:rsid w:val="319B6BB5"/>
    <w:rsid w:val="32551430"/>
    <w:rsid w:val="32696CB3"/>
    <w:rsid w:val="32734AB3"/>
    <w:rsid w:val="32C24615"/>
    <w:rsid w:val="33E8178F"/>
    <w:rsid w:val="33F407FF"/>
    <w:rsid w:val="343926B5"/>
    <w:rsid w:val="35071734"/>
    <w:rsid w:val="37537F32"/>
    <w:rsid w:val="377D39AF"/>
    <w:rsid w:val="38117547"/>
    <w:rsid w:val="38570722"/>
    <w:rsid w:val="38E2156D"/>
    <w:rsid w:val="38E963BE"/>
    <w:rsid w:val="391C09AF"/>
    <w:rsid w:val="39CF158C"/>
    <w:rsid w:val="39DB667D"/>
    <w:rsid w:val="3A272CCA"/>
    <w:rsid w:val="3A5715A1"/>
    <w:rsid w:val="3AD44EE6"/>
    <w:rsid w:val="3B583D69"/>
    <w:rsid w:val="3B785199"/>
    <w:rsid w:val="3BD40D0F"/>
    <w:rsid w:val="3BD837AB"/>
    <w:rsid w:val="3C133956"/>
    <w:rsid w:val="3C42664F"/>
    <w:rsid w:val="3C9708C1"/>
    <w:rsid w:val="3CAC61B9"/>
    <w:rsid w:val="3CC1250D"/>
    <w:rsid w:val="3D060607"/>
    <w:rsid w:val="3F7536F7"/>
    <w:rsid w:val="41230975"/>
    <w:rsid w:val="43104F29"/>
    <w:rsid w:val="43B95D6B"/>
    <w:rsid w:val="44AA6B00"/>
    <w:rsid w:val="45B47602"/>
    <w:rsid w:val="45BD5E61"/>
    <w:rsid w:val="46063DA6"/>
    <w:rsid w:val="462140A0"/>
    <w:rsid w:val="465B4E54"/>
    <w:rsid w:val="466A4950"/>
    <w:rsid w:val="47564B6D"/>
    <w:rsid w:val="4766789A"/>
    <w:rsid w:val="47A261FB"/>
    <w:rsid w:val="48561A20"/>
    <w:rsid w:val="48A628FF"/>
    <w:rsid w:val="48DA5DBD"/>
    <w:rsid w:val="49372DF9"/>
    <w:rsid w:val="4A1B2B88"/>
    <w:rsid w:val="4B707423"/>
    <w:rsid w:val="4C073527"/>
    <w:rsid w:val="4C926759"/>
    <w:rsid w:val="4CC1638A"/>
    <w:rsid w:val="4D024B97"/>
    <w:rsid w:val="4DFD792B"/>
    <w:rsid w:val="4E342407"/>
    <w:rsid w:val="4E4808A3"/>
    <w:rsid w:val="4E8312FF"/>
    <w:rsid w:val="4ECA74C0"/>
    <w:rsid w:val="500F0A42"/>
    <w:rsid w:val="50E7509A"/>
    <w:rsid w:val="51F12C65"/>
    <w:rsid w:val="51F223CA"/>
    <w:rsid w:val="52407DFE"/>
    <w:rsid w:val="52A31802"/>
    <w:rsid w:val="52D70BCF"/>
    <w:rsid w:val="52DB7A90"/>
    <w:rsid w:val="53455703"/>
    <w:rsid w:val="538555FF"/>
    <w:rsid w:val="545C58D7"/>
    <w:rsid w:val="54C44B77"/>
    <w:rsid w:val="54DB16BA"/>
    <w:rsid w:val="55141036"/>
    <w:rsid w:val="55BB04F8"/>
    <w:rsid w:val="560562C0"/>
    <w:rsid w:val="565B6DA6"/>
    <w:rsid w:val="56EA4FFC"/>
    <w:rsid w:val="57306212"/>
    <w:rsid w:val="57530D71"/>
    <w:rsid w:val="57F907DA"/>
    <w:rsid w:val="59AB74C7"/>
    <w:rsid w:val="5A2C3C5E"/>
    <w:rsid w:val="5B286E5C"/>
    <w:rsid w:val="5B6C3892"/>
    <w:rsid w:val="5B7072F5"/>
    <w:rsid w:val="5C90222B"/>
    <w:rsid w:val="5CC4197C"/>
    <w:rsid w:val="5CE13766"/>
    <w:rsid w:val="5CFD7E8E"/>
    <w:rsid w:val="5D156F6C"/>
    <w:rsid w:val="5D1C15A1"/>
    <w:rsid w:val="5D496C3E"/>
    <w:rsid w:val="5E513FF1"/>
    <w:rsid w:val="5E547F68"/>
    <w:rsid w:val="605B6893"/>
    <w:rsid w:val="60D43D16"/>
    <w:rsid w:val="614C089A"/>
    <w:rsid w:val="618648DC"/>
    <w:rsid w:val="62113D7C"/>
    <w:rsid w:val="629931C9"/>
    <w:rsid w:val="638766CF"/>
    <w:rsid w:val="63AE006C"/>
    <w:rsid w:val="63BE65AF"/>
    <w:rsid w:val="63F91396"/>
    <w:rsid w:val="6418500E"/>
    <w:rsid w:val="648D44FC"/>
    <w:rsid w:val="64CB682F"/>
    <w:rsid w:val="65080D30"/>
    <w:rsid w:val="65EA4632"/>
    <w:rsid w:val="65F74459"/>
    <w:rsid w:val="66CA0AF5"/>
    <w:rsid w:val="675808C7"/>
    <w:rsid w:val="675A524B"/>
    <w:rsid w:val="6985191D"/>
    <w:rsid w:val="6A2353BE"/>
    <w:rsid w:val="6A527A52"/>
    <w:rsid w:val="6AD672CF"/>
    <w:rsid w:val="6B7D2059"/>
    <w:rsid w:val="6C423D73"/>
    <w:rsid w:val="6DA46F1D"/>
    <w:rsid w:val="6F760EA8"/>
    <w:rsid w:val="7021172E"/>
    <w:rsid w:val="70AD3C34"/>
    <w:rsid w:val="725119FE"/>
    <w:rsid w:val="72F4004B"/>
    <w:rsid w:val="72FC4BE6"/>
    <w:rsid w:val="736E0AB1"/>
    <w:rsid w:val="74FF4BA0"/>
    <w:rsid w:val="76A97437"/>
    <w:rsid w:val="771A76BB"/>
    <w:rsid w:val="784673C8"/>
    <w:rsid w:val="7979285B"/>
    <w:rsid w:val="79A10204"/>
    <w:rsid w:val="79F77109"/>
    <w:rsid w:val="7B036C7D"/>
    <w:rsid w:val="7B0E4517"/>
    <w:rsid w:val="7BA75723"/>
    <w:rsid w:val="7CA734C7"/>
    <w:rsid w:val="7E3C65F7"/>
    <w:rsid w:val="7EE50A3C"/>
    <w:rsid w:val="7F5F03CE"/>
    <w:rsid w:val="7F647F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4">
    <w:name w:val="heading 1"/>
    <w:basedOn w:val="1"/>
    <w:next w:val="1"/>
    <w:link w:val="199"/>
    <w:qFormat/>
    <w:uiPriority w:val="99"/>
    <w:pPr>
      <w:keepNext/>
      <w:keepLines/>
      <w:spacing w:line="360" w:lineRule="auto"/>
      <w:jc w:val="center"/>
      <w:outlineLvl w:val="0"/>
    </w:pPr>
    <w:rPr>
      <w:b/>
      <w:bCs/>
      <w:sz w:val="44"/>
      <w:szCs w:val="44"/>
    </w:rPr>
  </w:style>
  <w:style w:type="paragraph" w:styleId="5">
    <w:name w:val="heading 2"/>
    <w:basedOn w:val="1"/>
    <w:next w:val="1"/>
    <w:link w:val="200"/>
    <w:qFormat/>
    <w:uiPriority w:val="99"/>
    <w:pPr>
      <w:keepNext/>
      <w:keepLines/>
      <w:spacing w:before="260" w:after="260" w:line="413" w:lineRule="auto"/>
      <w:outlineLvl w:val="1"/>
    </w:pPr>
    <w:rPr>
      <w:rFonts w:ascii="Arial" w:hAnsi="Arial" w:eastAsia="黑体" w:cs="Arial"/>
      <w:b/>
      <w:bCs/>
      <w:sz w:val="32"/>
      <w:szCs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8"/>
    <w:link w:val="201"/>
    <w:qFormat/>
    <w:uiPriority w:val="0"/>
    <w:pPr>
      <w:keepNext/>
      <w:keepLines/>
      <w:spacing w:before="280" w:after="290" w:line="372" w:lineRule="auto"/>
      <w:outlineLvl w:val="3"/>
    </w:pPr>
    <w:rPr>
      <w:rFonts w:ascii="Arial" w:hAnsi="Arial" w:eastAsia="微软雅黑"/>
      <w:b/>
      <w:sz w:val="24"/>
      <w:szCs w:val="22"/>
    </w:rPr>
  </w:style>
  <w:style w:type="paragraph" w:styleId="9">
    <w:name w:val="heading 5"/>
    <w:basedOn w:val="1"/>
    <w:next w:val="1"/>
    <w:link w:val="53"/>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54"/>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55"/>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56"/>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57"/>
    <w:unhideWhenUsed/>
    <w:qFormat/>
    <w:uiPriority w:val="9"/>
    <w:pPr>
      <w:keepNext/>
      <w:keepLines/>
      <w:spacing w:before="320" w:after="200"/>
      <w:outlineLvl w:val="8"/>
    </w:pPr>
    <w:rPr>
      <w:rFonts w:ascii="Arial" w:hAnsi="Arial" w:eastAsia="Arial" w:cs="Arial"/>
      <w:i/>
      <w:iCs/>
      <w:sz w:val="21"/>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 w:val="21"/>
    </w:rPr>
  </w:style>
  <w:style w:type="paragraph" w:styleId="3">
    <w:name w:val="Body Text"/>
    <w:basedOn w:val="1"/>
    <w:link w:val="203"/>
    <w:qFormat/>
    <w:uiPriority w:val="99"/>
    <w:pPr>
      <w:spacing w:after="120"/>
    </w:pPr>
    <w:rPr>
      <w:sz w:val="24"/>
      <w:szCs w:val="24"/>
    </w:rPr>
  </w:style>
  <w:style w:type="paragraph" w:customStyle="1" w:styleId="8">
    <w:name w:val="正文首缩两字"/>
    <w:basedOn w:val="1"/>
    <w:qFormat/>
    <w:uiPriority w:val="0"/>
    <w:pPr>
      <w:spacing w:line="360" w:lineRule="auto"/>
      <w:ind w:left="210" w:right="210" w:firstLine="480"/>
    </w:pPr>
    <w:rPr>
      <w:rFonts w:ascii="宋体" w:hAnsi="宋体" w:eastAsia="仿宋_GB2312"/>
      <w:sz w:val="24"/>
    </w:rPr>
  </w:style>
  <w:style w:type="paragraph" w:styleId="14">
    <w:name w:val="toc 7"/>
    <w:basedOn w:val="1"/>
    <w:next w:val="1"/>
    <w:unhideWhenUsed/>
    <w:qFormat/>
    <w:uiPriority w:val="39"/>
    <w:pPr>
      <w:spacing w:after="57"/>
      <w:ind w:left="1701"/>
    </w:pPr>
  </w:style>
  <w:style w:type="paragraph" w:styleId="15">
    <w:name w:val="Normal Indent"/>
    <w:basedOn w:val="1"/>
    <w:qFormat/>
    <w:uiPriority w:val="0"/>
    <w:pPr>
      <w:ind w:firstLine="420"/>
    </w:pPr>
    <w:rPr>
      <w:b/>
      <w:sz w:val="24"/>
    </w:rPr>
  </w:style>
  <w:style w:type="paragraph" w:styleId="16">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7">
    <w:name w:val="annotation text"/>
    <w:basedOn w:val="1"/>
    <w:link w:val="202"/>
    <w:unhideWhenUsed/>
    <w:qFormat/>
    <w:uiPriority w:val="99"/>
  </w:style>
  <w:style w:type="paragraph" w:styleId="18">
    <w:name w:val="Body Text Indent"/>
    <w:basedOn w:val="1"/>
    <w:link w:val="204"/>
    <w:qFormat/>
    <w:uiPriority w:val="99"/>
    <w:pPr>
      <w:spacing w:after="120"/>
      <w:ind w:left="420"/>
    </w:pPr>
    <w:rPr>
      <w:rFonts w:ascii="Times New Roman" w:hAnsi="Times New Roman"/>
      <w:sz w:val="24"/>
    </w:r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link w:val="205"/>
    <w:qFormat/>
    <w:uiPriority w:val="0"/>
    <w:rPr>
      <w:rFonts w:ascii="宋体" w:hAnsi="Courier New"/>
      <w:szCs w:val="22"/>
    </w:rPr>
  </w:style>
  <w:style w:type="paragraph" w:styleId="22">
    <w:name w:val="toc 8"/>
    <w:basedOn w:val="1"/>
    <w:next w:val="1"/>
    <w:unhideWhenUsed/>
    <w:qFormat/>
    <w:uiPriority w:val="39"/>
    <w:pPr>
      <w:spacing w:after="57"/>
      <w:ind w:left="1984"/>
    </w:pPr>
  </w:style>
  <w:style w:type="paragraph" w:styleId="23">
    <w:name w:val="Date"/>
    <w:basedOn w:val="1"/>
    <w:next w:val="1"/>
    <w:link w:val="206"/>
    <w:unhideWhenUsed/>
    <w:qFormat/>
    <w:uiPriority w:val="99"/>
    <w:pPr>
      <w:ind w:left="100"/>
    </w:pPr>
  </w:style>
  <w:style w:type="paragraph" w:styleId="24">
    <w:name w:val="endnote text"/>
    <w:basedOn w:val="1"/>
    <w:link w:val="194"/>
    <w:semiHidden/>
    <w:unhideWhenUsed/>
    <w:qFormat/>
    <w:uiPriority w:val="99"/>
  </w:style>
  <w:style w:type="paragraph" w:styleId="25">
    <w:name w:val="Balloon Text"/>
    <w:basedOn w:val="1"/>
    <w:link w:val="207"/>
    <w:unhideWhenUsed/>
    <w:qFormat/>
    <w:uiPriority w:val="99"/>
    <w:rPr>
      <w:sz w:val="18"/>
      <w:szCs w:val="18"/>
    </w:rPr>
  </w:style>
  <w:style w:type="paragraph" w:styleId="26">
    <w:name w:val="footer"/>
    <w:basedOn w:val="1"/>
    <w:link w:val="198"/>
    <w:unhideWhenUsed/>
    <w:qFormat/>
    <w:uiPriority w:val="99"/>
    <w:pPr>
      <w:tabs>
        <w:tab w:val="center" w:pos="4153"/>
        <w:tab w:val="right" w:pos="8306"/>
      </w:tabs>
    </w:pPr>
    <w:rPr>
      <w:sz w:val="18"/>
      <w:szCs w:val="18"/>
    </w:rPr>
  </w:style>
  <w:style w:type="paragraph" w:styleId="27">
    <w:name w:val="header"/>
    <w:basedOn w:val="1"/>
    <w:link w:val="197"/>
    <w:unhideWhenUsed/>
    <w:qFormat/>
    <w:uiPriority w:val="99"/>
    <w:pPr>
      <w:pBdr>
        <w:bottom w:val="single" w:color="auto" w:sz="6" w:space="1"/>
      </w:pBdr>
      <w:tabs>
        <w:tab w:val="center" w:pos="4153"/>
        <w:tab w:val="right" w:pos="8306"/>
      </w:tabs>
      <w:jc w:val="center"/>
    </w:pPr>
    <w:rPr>
      <w:sz w:val="18"/>
      <w:szCs w:val="18"/>
    </w:rPr>
  </w:style>
  <w:style w:type="paragraph" w:styleId="28">
    <w:name w:val="toc 1"/>
    <w:basedOn w:val="1"/>
    <w:next w:val="1"/>
    <w:unhideWhenUsed/>
    <w:qFormat/>
    <w:uiPriority w:val="39"/>
    <w:pPr>
      <w:spacing w:after="57"/>
    </w:pPr>
  </w:style>
  <w:style w:type="paragraph" w:styleId="29">
    <w:name w:val="toc 4"/>
    <w:basedOn w:val="1"/>
    <w:next w:val="1"/>
    <w:unhideWhenUsed/>
    <w:qFormat/>
    <w:uiPriority w:val="39"/>
    <w:pPr>
      <w:spacing w:after="57"/>
      <w:ind w:left="850"/>
    </w:pPr>
  </w:style>
  <w:style w:type="paragraph" w:styleId="30">
    <w:name w:val="Subtitle"/>
    <w:basedOn w:val="1"/>
    <w:next w:val="1"/>
    <w:link w:val="60"/>
    <w:qFormat/>
    <w:uiPriority w:val="11"/>
    <w:pPr>
      <w:spacing w:before="200" w:after="200"/>
    </w:pPr>
    <w:rPr>
      <w:sz w:val="24"/>
      <w:szCs w:val="24"/>
    </w:rPr>
  </w:style>
  <w:style w:type="paragraph" w:styleId="31">
    <w:name w:val="footnote text"/>
    <w:basedOn w:val="1"/>
    <w:link w:val="193"/>
    <w:semiHidden/>
    <w:unhideWhenUsed/>
    <w:qFormat/>
    <w:uiPriority w:val="99"/>
    <w:pPr>
      <w:spacing w:after="40"/>
    </w:pPr>
    <w:rPr>
      <w:sz w:val="18"/>
    </w:rPr>
  </w:style>
  <w:style w:type="paragraph" w:styleId="32">
    <w:name w:val="toc 6"/>
    <w:basedOn w:val="1"/>
    <w:next w:val="1"/>
    <w:unhideWhenUsed/>
    <w:qFormat/>
    <w:uiPriority w:val="39"/>
    <w:pPr>
      <w:spacing w:after="57"/>
      <w:ind w:left="1417"/>
    </w:pPr>
  </w:style>
  <w:style w:type="paragraph" w:styleId="33">
    <w:name w:val="table of figures"/>
    <w:basedOn w:val="1"/>
    <w:next w:val="1"/>
    <w:unhideWhenUsed/>
    <w:qFormat/>
    <w:uiPriority w:val="99"/>
  </w:style>
  <w:style w:type="paragraph" w:styleId="34">
    <w:name w:val="toc 2"/>
    <w:basedOn w:val="1"/>
    <w:next w:val="1"/>
    <w:unhideWhenUsed/>
    <w:qFormat/>
    <w:uiPriority w:val="39"/>
    <w:pPr>
      <w:spacing w:after="57"/>
      <w:ind w:left="283"/>
    </w:pPr>
  </w:style>
  <w:style w:type="paragraph" w:styleId="35">
    <w:name w:val="toc 9"/>
    <w:basedOn w:val="1"/>
    <w:next w:val="1"/>
    <w:unhideWhenUsed/>
    <w:qFormat/>
    <w:uiPriority w:val="39"/>
    <w:pPr>
      <w:spacing w:after="57"/>
      <w:ind w:left="2268"/>
    </w:pPr>
  </w:style>
  <w:style w:type="paragraph" w:styleId="36">
    <w:name w:val="Normal (Web)"/>
    <w:basedOn w:val="1"/>
    <w:unhideWhenUsed/>
    <w:qFormat/>
    <w:uiPriority w:val="99"/>
    <w:pPr>
      <w:spacing w:before="100" w:beforeAutospacing="1" w:after="100" w:afterAutospacing="1"/>
    </w:pPr>
    <w:rPr>
      <w:rFonts w:ascii="宋体" w:hAnsi="宋体" w:cs="宋体"/>
      <w:sz w:val="24"/>
      <w:szCs w:val="24"/>
    </w:rPr>
  </w:style>
  <w:style w:type="paragraph" w:styleId="37">
    <w:name w:val="Title"/>
    <w:basedOn w:val="1"/>
    <w:next w:val="1"/>
    <w:link w:val="59"/>
    <w:qFormat/>
    <w:uiPriority w:val="10"/>
    <w:pPr>
      <w:spacing w:before="300" w:after="200"/>
      <w:contextualSpacing/>
    </w:pPr>
    <w:rPr>
      <w:sz w:val="48"/>
      <w:szCs w:val="48"/>
    </w:rPr>
  </w:style>
  <w:style w:type="paragraph" w:styleId="38">
    <w:name w:val="Body Text First Indent 2"/>
    <w:basedOn w:val="18"/>
    <w:link w:val="208"/>
    <w:qFormat/>
    <w:uiPriority w:val="99"/>
    <w:pPr>
      <w:spacing w:after="0" w:line="360" w:lineRule="auto"/>
      <w:ind w:left="0" w:firstLine="420"/>
    </w:pPr>
    <w:rPr>
      <w:rFonts w:ascii="宋体" w:hAnsi="宋体"/>
      <w:sz w:val="20"/>
    </w:rPr>
  </w:style>
  <w:style w:type="table" w:styleId="40">
    <w:name w:val="Table Grid"/>
    <w:basedOn w:val="39"/>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qFormat/>
    <w:uiPriority w:val="22"/>
    <w:rPr>
      <w:b/>
      <w:bCs/>
    </w:rPr>
  </w:style>
  <w:style w:type="character" w:styleId="43">
    <w:name w:val="endnote reference"/>
    <w:basedOn w:val="41"/>
    <w:semiHidden/>
    <w:unhideWhenUsed/>
    <w:qFormat/>
    <w:uiPriority w:val="99"/>
    <w:rPr>
      <w:vertAlign w:val="superscript"/>
    </w:rPr>
  </w:style>
  <w:style w:type="character" w:styleId="44">
    <w:name w:val="Emphasis"/>
    <w:qFormat/>
    <w:uiPriority w:val="20"/>
    <w:rPr>
      <w:i/>
      <w:iCs/>
    </w:rPr>
  </w:style>
  <w:style w:type="character" w:styleId="45">
    <w:name w:val="Hyperlink"/>
    <w:unhideWhenUsed/>
    <w:qFormat/>
    <w:uiPriority w:val="99"/>
    <w:rPr>
      <w:color w:val="0563C1" w:themeColor="hyperlink"/>
      <w:u w:val="single"/>
      <w14:textFill>
        <w14:solidFill>
          <w14:schemeClr w14:val="hlink"/>
        </w14:solidFill>
      </w14:textFill>
    </w:rPr>
  </w:style>
  <w:style w:type="character" w:styleId="46">
    <w:name w:val="annotation reference"/>
    <w:basedOn w:val="41"/>
    <w:semiHidden/>
    <w:unhideWhenUsed/>
    <w:qFormat/>
    <w:uiPriority w:val="99"/>
    <w:rPr>
      <w:sz w:val="21"/>
      <w:szCs w:val="21"/>
    </w:rPr>
  </w:style>
  <w:style w:type="character" w:styleId="47">
    <w:name w:val="footnote reference"/>
    <w:basedOn w:val="41"/>
    <w:unhideWhenUsed/>
    <w:qFormat/>
    <w:uiPriority w:val="99"/>
    <w:rPr>
      <w:vertAlign w:val="superscript"/>
    </w:rPr>
  </w:style>
  <w:style w:type="paragraph" w:customStyle="1" w:styleId="48">
    <w:name w:val="首行缩进"/>
    <w:basedOn w:val="1"/>
    <w:qFormat/>
    <w:uiPriority w:val="99"/>
    <w:pPr>
      <w:spacing w:line="360" w:lineRule="auto"/>
      <w:ind w:firstLine="480"/>
    </w:pPr>
    <w:rPr>
      <w:rFonts w:ascii="宋体" w:hAnsi="宋体"/>
      <w:sz w:val="24"/>
    </w:rPr>
  </w:style>
  <w:style w:type="character" w:customStyle="1" w:styleId="49">
    <w:name w:val="Heading 1 Char"/>
    <w:basedOn w:val="41"/>
    <w:qFormat/>
    <w:uiPriority w:val="9"/>
    <w:rPr>
      <w:rFonts w:ascii="Arial" w:hAnsi="Arial" w:eastAsia="Arial" w:cs="Arial"/>
      <w:sz w:val="40"/>
      <w:szCs w:val="40"/>
    </w:rPr>
  </w:style>
  <w:style w:type="character" w:customStyle="1" w:styleId="50">
    <w:name w:val="Heading 2 Char"/>
    <w:basedOn w:val="41"/>
    <w:qFormat/>
    <w:uiPriority w:val="9"/>
    <w:rPr>
      <w:rFonts w:ascii="Arial" w:hAnsi="Arial" w:eastAsia="Arial" w:cs="Arial"/>
      <w:sz w:val="34"/>
    </w:rPr>
  </w:style>
  <w:style w:type="character" w:customStyle="1" w:styleId="51">
    <w:name w:val="Heading 3 Char"/>
    <w:basedOn w:val="41"/>
    <w:qFormat/>
    <w:uiPriority w:val="9"/>
    <w:rPr>
      <w:rFonts w:ascii="Arial" w:hAnsi="Arial" w:eastAsia="Arial" w:cs="Arial"/>
      <w:sz w:val="30"/>
      <w:szCs w:val="30"/>
    </w:rPr>
  </w:style>
  <w:style w:type="character" w:customStyle="1" w:styleId="52">
    <w:name w:val="Heading 4 Char"/>
    <w:basedOn w:val="41"/>
    <w:qFormat/>
    <w:uiPriority w:val="9"/>
    <w:rPr>
      <w:rFonts w:ascii="Arial" w:hAnsi="Arial" w:eastAsia="Arial" w:cs="Arial"/>
      <w:b/>
      <w:bCs/>
      <w:sz w:val="26"/>
      <w:szCs w:val="26"/>
    </w:rPr>
  </w:style>
  <w:style w:type="character" w:customStyle="1" w:styleId="53">
    <w:name w:val="标题 5 字符"/>
    <w:basedOn w:val="41"/>
    <w:link w:val="9"/>
    <w:qFormat/>
    <w:uiPriority w:val="9"/>
    <w:rPr>
      <w:rFonts w:ascii="Arial" w:hAnsi="Arial" w:eastAsia="Arial" w:cs="Arial"/>
      <w:b/>
      <w:bCs/>
      <w:sz w:val="24"/>
      <w:szCs w:val="24"/>
    </w:rPr>
  </w:style>
  <w:style w:type="character" w:customStyle="1" w:styleId="54">
    <w:name w:val="标题 6 字符"/>
    <w:basedOn w:val="41"/>
    <w:link w:val="10"/>
    <w:qFormat/>
    <w:uiPriority w:val="9"/>
    <w:rPr>
      <w:rFonts w:ascii="Arial" w:hAnsi="Arial" w:eastAsia="Arial" w:cs="Arial"/>
      <w:b/>
      <w:bCs/>
      <w:sz w:val="22"/>
      <w:szCs w:val="22"/>
    </w:rPr>
  </w:style>
  <w:style w:type="character" w:customStyle="1" w:styleId="55">
    <w:name w:val="标题 7 字符"/>
    <w:basedOn w:val="41"/>
    <w:link w:val="11"/>
    <w:qFormat/>
    <w:uiPriority w:val="9"/>
    <w:rPr>
      <w:rFonts w:ascii="Arial" w:hAnsi="Arial" w:eastAsia="Arial" w:cs="Arial"/>
      <w:b/>
      <w:bCs/>
      <w:i/>
      <w:iCs/>
      <w:sz w:val="22"/>
      <w:szCs w:val="22"/>
    </w:rPr>
  </w:style>
  <w:style w:type="character" w:customStyle="1" w:styleId="56">
    <w:name w:val="标题 8 字符"/>
    <w:basedOn w:val="41"/>
    <w:link w:val="12"/>
    <w:qFormat/>
    <w:uiPriority w:val="9"/>
    <w:rPr>
      <w:rFonts w:ascii="Arial" w:hAnsi="Arial" w:eastAsia="Arial" w:cs="Arial"/>
      <w:i/>
      <w:iCs/>
      <w:sz w:val="22"/>
      <w:szCs w:val="22"/>
    </w:rPr>
  </w:style>
  <w:style w:type="character" w:customStyle="1" w:styleId="57">
    <w:name w:val="标题 9 字符"/>
    <w:basedOn w:val="41"/>
    <w:link w:val="13"/>
    <w:qFormat/>
    <w:uiPriority w:val="9"/>
    <w:rPr>
      <w:rFonts w:ascii="Arial" w:hAnsi="Arial" w:eastAsia="Arial" w:cs="Arial"/>
      <w:i/>
      <w:iCs/>
      <w:sz w:val="21"/>
      <w:szCs w:val="21"/>
    </w:rPr>
  </w:style>
  <w:style w:type="paragraph" w:styleId="58">
    <w:name w:val="No Spacing"/>
    <w:qFormat/>
    <w:uiPriority w:val="1"/>
    <w:rPr>
      <w:rFonts w:ascii="Times New Roman" w:hAnsi="Times New Roman" w:eastAsia="宋体" w:cs="Times New Roman"/>
      <w:lang w:val="en-US" w:eastAsia="zh-CN" w:bidi="ar-SA"/>
    </w:rPr>
  </w:style>
  <w:style w:type="character" w:customStyle="1" w:styleId="59">
    <w:name w:val="标题 字符"/>
    <w:basedOn w:val="41"/>
    <w:link w:val="37"/>
    <w:qFormat/>
    <w:uiPriority w:val="10"/>
    <w:rPr>
      <w:sz w:val="48"/>
      <w:szCs w:val="48"/>
    </w:rPr>
  </w:style>
  <w:style w:type="character" w:customStyle="1" w:styleId="60">
    <w:name w:val="副标题 字符"/>
    <w:basedOn w:val="41"/>
    <w:link w:val="30"/>
    <w:qFormat/>
    <w:uiPriority w:val="11"/>
    <w:rPr>
      <w:sz w:val="24"/>
      <w:szCs w:val="24"/>
    </w:rPr>
  </w:style>
  <w:style w:type="paragraph" w:styleId="61">
    <w:name w:val="Quote"/>
    <w:basedOn w:val="1"/>
    <w:next w:val="1"/>
    <w:link w:val="62"/>
    <w:qFormat/>
    <w:uiPriority w:val="29"/>
    <w:pPr>
      <w:ind w:left="720" w:right="720"/>
    </w:pPr>
    <w:rPr>
      <w:i/>
    </w:rPr>
  </w:style>
  <w:style w:type="character" w:customStyle="1" w:styleId="62">
    <w:name w:val="引用 字符"/>
    <w:link w:val="61"/>
    <w:qFormat/>
    <w:uiPriority w:val="29"/>
    <w:rPr>
      <w:i/>
    </w:rPr>
  </w:style>
  <w:style w:type="paragraph" w:styleId="63">
    <w:name w:val="Intense Quote"/>
    <w:basedOn w:val="1"/>
    <w:next w:val="1"/>
    <w:link w:val="6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4">
    <w:name w:val="明显引用 字符"/>
    <w:link w:val="63"/>
    <w:qFormat/>
    <w:uiPriority w:val="30"/>
    <w:rPr>
      <w:i/>
    </w:rPr>
  </w:style>
  <w:style w:type="character" w:customStyle="1" w:styleId="65">
    <w:name w:val="Header Char"/>
    <w:basedOn w:val="41"/>
    <w:qFormat/>
    <w:uiPriority w:val="99"/>
  </w:style>
  <w:style w:type="character" w:customStyle="1" w:styleId="66">
    <w:name w:val="Footer Char"/>
    <w:basedOn w:val="41"/>
    <w:qFormat/>
    <w:uiPriority w:val="99"/>
  </w:style>
  <w:style w:type="character" w:customStyle="1" w:styleId="67">
    <w:name w:val="Caption Char"/>
    <w:qFormat/>
    <w:uiPriority w:val="99"/>
  </w:style>
  <w:style w:type="table" w:customStyle="1" w:styleId="68">
    <w:name w:val="Table Grid Light"/>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9">
    <w:name w:val="无格式表格 11"/>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0">
    <w:name w:val="无格式表格 21"/>
    <w:basedOn w:val="3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1">
    <w:name w:val="无格式表格 31"/>
    <w:basedOn w:val="39"/>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无格式表格 41"/>
    <w:basedOn w:val="39"/>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无格式表格 51"/>
    <w:basedOn w:val="39"/>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网格表 1 浅色1"/>
    <w:basedOn w:val="3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5">
    <w:name w:val="Grid Table 1 Light - Accent 1"/>
    <w:basedOn w:val="39"/>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76">
    <w:name w:val="Grid Table 1 Light - Accent 2"/>
    <w:basedOn w:val="3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77">
    <w:name w:val="Grid Table 1 Light - Accent 3"/>
    <w:basedOn w:val="3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78">
    <w:name w:val="Grid Table 1 Light - Accent 4"/>
    <w:basedOn w:val="3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9">
    <w:name w:val="Grid Table 1 Light - Accent 5"/>
    <w:basedOn w:val="39"/>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80">
    <w:name w:val="Grid Table 1 Light - Accent 6"/>
    <w:basedOn w:val="3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1">
    <w:name w:val="网格表 2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2 - Accent 1"/>
    <w:basedOn w:val="39"/>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83">
    <w:name w:val="Grid Table 2 - Accent 2"/>
    <w:basedOn w:val="3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4">
    <w:name w:val="Grid Table 2 - Accent 3"/>
    <w:basedOn w:val="3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5">
    <w:name w:val="Grid Table 2 - Accent 4"/>
    <w:basedOn w:val="3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6">
    <w:name w:val="Grid Table 2 - Accent 5"/>
    <w:basedOn w:val="39"/>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7">
    <w:name w:val="Grid Table 2 - Accent 6"/>
    <w:basedOn w:val="3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8">
    <w:name w:val="网格表 3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3 - Accent 1"/>
    <w:basedOn w:val="39"/>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0">
    <w:name w:val="Grid Table 3 - Accent 2"/>
    <w:basedOn w:val="3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1">
    <w:name w:val="Grid Table 3 - Accent 3"/>
    <w:basedOn w:val="3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2">
    <w:name w:val="Grid Table 3 - Accent 4"/>
    <w:basedOn w:val="3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3">
    <w:name w:val="Grid Table 3 - Accent 5"/>
    <w:basedOn w:val="39"/>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4">
    <w:name w:val="Grid Table 3 - Accent 6"/>
    <w:basedOn w:val="3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5">
    <w:name w:val="网格表 41"/>
    <w:basedOn w:val="3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4 - Accent 1"/>
    <w:basedOn w:val="39"/>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97">
    <w:name w:val="Grid Table 4 - Accent 2"/>
    <w:basedOn w:val="39"/>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8">
    <w:name w:val="Grid Table 4 - Accent 3"/>
    <w:basedOn w:val="39"/>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9">
    <w:name w:val="Grid Table 4 - Accent 4"/>
    <w:basedOn w:val="39"/>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0">
    <w:name w:val="Grid Table 4 - Accent 5"/>
    <w:basedOn w:val="39"/>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01">
    <w:name w:val="Grid Table 4 - Accent 6"/>
    <w:basedOn w:val="39"/>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2">
    <w:name w:val="网格表 5 深色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3">
    <w:name w:val="Grid Table 5 Dark- Accent 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04">
    <w:name w:val="Grid Table 5 Dark - Accent 2"/>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5">
    <w:name w:val="Grid Table 5 Dark - Accent 3"/>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6">
    <w:name w:val="Grid Table 5 Dark- Accent 4"/>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07">
    <w:name w:val="Grid Table 5 Dark - Accent 5"/>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08">
    <w:name w:val="Grid Table 5 Dark - Accent 6"/>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9">
    <w:name w:val="网格表 6 彩色1"/>
    <w:basedOn w:val="3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6 Colorful - Accent 1"/>
    <w:basedOn w:val="39"/>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11">
    <w:name w:val="Grid Table 6 Colorful - Accent 2"/>
    <w:basedOn w:val="3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2">
    <w:name w:val="Grid Table 6 Colorful - Accent 3"/>
    <w:basedOn w:val="39"/>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3">
    <w:name w:val="Grid Table 6 Colorful - Accent 4"/>
    <w:basedOn w:val="3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4">
    <w:name w:val="Grid Table 6 Colorful - Accent 5"/>
    <w:basedOn w:val="39"/>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15">
    <w:name w:val="Grid Table 6 Colorful - Accent 6"/>
    <w:basedOn w:val="39"/>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16">
    <w:name w:val="网格表 7 彩色1"/>
    <w:basedOn w:val="3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Grid Table 7 Colorful - Accent 1"/>
    <w:basedOn w:val="39"/>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18">
    <w:name w:val="Grid Table 7 Colorful - Accent 2"/>
    <w:basedOn w:val="39"/>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9">
    <w:name w:val="Grid Table 7 Colorful - Accent 3"/>
    <w:basedOn w:val="39"/>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0">
    <w:name w:val="Grid Table 7 Colorful - Accent 4"/>
    <w:basedOn w:val="39"/>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1">
    <w:name w:val="Grid Table 7 Colorful - Accent 5"/>
    <w:basedOn w:val="39"/>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22">
    <w:name w:val="Grid Table 7 Colorful - Accent 6"/>
    <w:basedOn w:val="39"/>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3">
    <w:name w:val="清单表 1 浅色1"/>
    <w:basedOn w:val="39"/>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4">
    <w:name w:val="List Table 1 Light - Accent 1"/>
    <w:basedOn w:val="39"/>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25">
    <w:name w:val="List Table 1 Light - Accent 2"/>
    <w:basedOn w:val="39"/>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6">
    <w:name w:val="List Table 1 Light - Accent 3"/>
    <w:basedOn w:val="39"/>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27">
    <w:name w:val="List Table 1 Light - Accent 4"/>
    <w:basedOn w:val="39"/>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8">
    <w:name w:val="List Table 1 Light - Accent 5"/>
    <w:basedOn w:val="39"/>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29">
    <w:name w:val="List Table 1 Light - Accent 6"/>
    <w:basedOn w:val="39"/>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0">
    <w:name w:val="清单表 21"/>
    <w:basedOn w:val="3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2 - Accent 1"/>
    <w:basedOn w:val="39"/>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2">
    <w:name w:val="List Table 2 - Accent 2"/>
    <w:basedOn w:val="39"/>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3">
    <w:name w:val="List Table 2 - Accent 3"/>
    <w:basedOn w:val="39"/>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4">
    <w:name w:val="List Table 2 - Accent 4"/>
    <w:basedOn w:val="39"/>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5">
    <w:name w:val="List Table 2 - Accent 5"/>
    <w:basedOn w:val="39"/>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6">
    <w:name w:val="List Table 2 - Accent 6"/>
    <w:basedOn w:val="39"/>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7">
    <w:name w:val="清单表 3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8">
    <w:name w:val="List Table 3 - Accent 1"/>
    <w:basedOn w:val="39"/>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39">
    <w:name w:val="List Table 3 - Accent 2"/>
    <w:basedOn w:val="3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0">
    <w:name w:val="List Table 3 - Accent 3"/>
    <w:basedOn w:val="39"/>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41">
    <w:name w:val="List Table 3 - Accent 4"/>
    <w:basedOn w:val="3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42">
    <w:name w:val="List Table 3 - Accent 5"/>
    <w:basedOn w:val="39"/>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43">
    <w:name w:val="List Table 3 - Accent 6"/>
    <w:basedOn w:val="39"/>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44">
    <w:name w:val="清单表 4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5">
    <w:name w:val="List Table 4 - Accent 1"/>
    <w:basedOn w:val="39"/>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46">
    <w:name w:val="List Table 4 - Accent 2"/>
    <w:basedOn w:val="39"/>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7">
    <w:name w:val="List Table 4 - Accent 3"/>
    <w:basedOn w:val="39"/>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8">
    <w:name w:val="List Table 4 - Accent 4"/>
    <w:basedOn w:val="39"/>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9">
    <w:name w:val="List Table 4 - Accent 5"/>
    <w:basedOn w:val="39"/>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50">
    <w:name w:val="List Table 4 - Accent 6"/>
    <w:basedOn w:val="39"/>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1">
    <w:name w:val="清单表 5 深色1"/>
    <w:basedOn w:val="3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2">
    <w:name w:val="List Table 5 Dark - Accent 1"/>
    <w:basedOn w:val="39"/>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53">
    <w:name w:val="List Table 5 Dark - Accent 2"/>
    <w:basedOn w:val="39"/>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54">
    <w:name w:val="List Table 5 Dark - Accent 3"/>
    <w:basedOn w:val="39"/>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55">
    <w:name w:val="List Table 5 Dark - Accent 4"/>
    <w:basedOn w:val="39"/>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56">
    <w:name w:val="List Table 5 Dark - Accent 5"/>
    <w:basedOn w:val="39"/>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57">
    <w:name w:val="List Table 5 Dark - Accent 6"/>
    <w:basedOn w:val="39"/>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58">
    <w:name w:val="清单表 6 彩色1"/>
    <w:basedOn w:val="39"/>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9">
    <w:name w:val="List Table 6 Colorful - Accent 1"/>
    <w:basedOn w:val="39"/>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60">
    <w:name w:val="List Table 6 Colorful - Accent 2"/>
    <w:basedOn w:val="39"/>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1">
    <w:name w:val="List Table 6 Colorful - Accent 3"/>
    <w:basedOn w:val="39"/>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2">
    <w:name w:val="List Table 6 Colorful - Accent 4"/>
    <w:basedOn w:val="39"/>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3">
    <w:name w:val="List Table 6 Colorful - Accent 5"/>
    <w:basedOn w:val="39"/>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64">
    <w:name w:val="List Table 6 Colorful - Accent 6"/>
    <w:basedOn w:val="39"/>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5">
    <w:name w:val="清单表 7 彩色1"/>
    <w:basedOn w:val="39"/>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6">
    <w:name w:val="List Table 7 Colorful - Accent 1"/>
    <w:basedOn w:val="39"/>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67">
    <w:name w:val="List Table 7 Colorful - Accent 2"/>
    <w:basedOn w:val="39"/>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8">
    <w:name w:val="List Table 7 Colorful - Accent 3"/>
    <w:basedOn w:val="39"/>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9">
    <w:name w:val="List Table 7 Colorful - Accent 4"/>
    <w:basedOn w:val="39"/>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0">
    <w:name w:val="List Table 7 Colorful - Accent 5"/>
    <w:basedOn w:val="39"/>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71">
    <w:name w:val="List Table 7 Colorful - Accent 6"/>
    <w:basedOn w:val="39"/>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2">
    <w:name w:val="Lined - Accent"/>
    <w:basedOn w:val="39"/>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Lined - Accent 1"/>
    <w:basedOn w:val="39"/>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4">
    <w:name w:val="Lined - Accent 2"/>
    <w:basedOn w:val="39"/>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5">
    <w:name w:val="Lined - Accent 3"/>
    <w:basedOn w:val="39"/>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6">
    <w:name w:val="Lined - Accent 4"/>
    <w:basedOn w:val="39"/>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7">
    <w:name w:val="Lined - Accent 5"/>
    <w:basedOn w:val="39"/>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8">
    <w:name w:val="Lined - Accent 6"/>
    <w:basedOn w:val="39"/>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9">
    <w:name w:val="Bordered &amp; Lined - Accent"/>
    <w:basedOn w:val="3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0">
    <w:name w:val="Bordered &amp; Lined - Accent 1"/>
    <w:basedOn w:val="39"/>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81">
    <w:name w:val="Bordered &amp; Lined - Accent 2"/>
    <w:basedOn w:val="39"/>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2">
    <w:name w:val="Bordered &amp; Lined - Accent 3"/>
    <w:basedOn w:val="39"/>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3">
    <w:name w:val="Bordered &amp; Lined - Accent 4"/>
    <w:basedOn w:val="39"/>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4">
    <w:name w:val="Bordered &amp; Lined - Accent 5"/>
    <w:basedOn w:val="39"/>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85">
    <w:name w:val="Bordered &amp; Lined - Accent 6"/>
    <w:basedOn w:val="39"/>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6">
    <w:name w:val="Bordered"/>
    <w:basedOn w:val="3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7">
    <w:name w:val="Bordered - Accent 1"/>
    <w:basedOn w:val="39"/>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88">
    <w:name w:val="Bordered - Accent 2"/>
    <w:basedOn w:val="3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9">
    <w:name w:val="Bordered - Accent 3"/>
    <w:basedOn w:val="3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0">
    <w:name w:val="Bordered - Accent 4"/>
    <w:basedOn w:val="3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91">
    <w:name w:val="Bordered - Accent 5"/>
    <w:basedOn w:val="39"/>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92">
    <w:name w:val="Bordered - Accent 6"/>
    <w:basedOn w:val="3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3">
    <w:name w:val="脚注文本 字符"/>
    <w:link w:val="31"/>
    <w:qFormat/>
    <w:uiPriority w:val="99"/>
    <w:rPr>
      <w:sz w:val="18"/>
    </w:rPr>
  </w:style>
  <w:style w:type="character" w:customStyle="1" w:styleId="194">
    <w:name w:val="尾注文本 字符"/>
    <w:link w:val="24"/>
    <w:qFormat/>
    <w:uiPriority w:val="99"/>
    <w:rPr>
      <w:sz w:val="20"/>
    </w:rPr>
  </w:style>
  <w:style w:type="paragraph" w:customStyle="1" w:styleId="195">
    <w:name w:val="TOC 标题1"/>
    <w:unhideWhenUsed/>
    <w:qFormat/>
    <w:uiPriority w:val="39"/>
    <w:rPr>
      <w:rFonts w:ascii="Times New Roman" w:hAnsi="Times New Roman" w:eastAsia="宋体" w:cs="Times New Roman"/>
      <w:lang w:val="en-US" w:eastAsia="zh-CN" w:bidi="ar-SA"/>
    </w:rPr>
  </w:style>
  <w:style w:type="paragraph" w:styleId="196">
    <w:name w:val="List Paragraph"/>
    <w:basedOn w:val="1"/>
    <w:qFormat/>
    <w:uiPriority w:val="34"/>
    <w:pPr>
      <w:ind w:firstLine="420"/>
    </w:pPr>
    <w:rPr>
      <w:rFonts w:cs="Arial"/>
    </w:rPr>
  </w:style>
  <w:style w:type="character" w:customStyle="1" w:styleId="197">
    <w:name w:val="页眉 字符"/>
    <w:basedOn w:val="41"/>
    <w:link w:val="27"/>
    <w:qFormat/>
    <w:uiPriority w:val="99"/>
    <w:rPr>
      <w:sz w:val="18"/>
      <w:szCs w:val="18"/>
    </w:rPr>
  </w:style>
  <w:style w:type="character" w:customStyle="1" w:styleId="198">
    <w:name w:val="页脚 字符"/>
    <w:basedOn w:val="41"/>
    <w:link w:val="26"/>
    <w:qFormat/>
    <w:uiPriority w:val="99"/>
    <w:rPr>
      <w:sz w:val="18"/>
      <w:szCs w:val="18"/>
    </w:rPr>
  </w:style>
  <w:style w:type="character" w:customStyle="1" w:styleId="199">
    <w:name w:val="标题 1 字符"/>
    <w:basedOn w:val="41"/>
    <w:link w:val="4"/>
    <w:qFormat/>
    <w:uiPriority w:val="99"/>
    <w:rPr>
      <w:rFonts w:ascii="Calibri" w:hAnsi="Calibri" w:eastAsia="宋体" w:cs="Times New Roman"/>
      <w:b/>
      <w:bCs/>
      <w:sz w:val="44"/>
      <w:szCs w:val="44"/>
    </w:rPr>
  </w:style>
  <w:style w:type="character" w:customStyle="1" w:styleId="200">
    <w:name w:val="标题 2 字符"/>
    <w:basedOn w:val="41"/>
    <w:link w:val="5"/>
    <w:qFormat/>
    <w:uiPriority w:val="99"/>
    <w:rPr>
      <w:rFonts w:ascii="Arial" w:hAnsi="Arial" w:eastAsia="黑体" w:cs="Arial"/>
      <w:b/>
      <w:bCs/>
      <w:sz w:val="32"/>
      <w:szCs w:val="32"/>
    </w:rPr>
  </w:style>
  <w:style w:type="character" w:customStyle="1" w:styleId="201">
    <w:name w:val="标题 4 字符"/>
    <w:basedOn w:val="41"/>
    <w:link w:val="7"/>
    <w:qFormat/>
    <w:uiPriority w:val="0"/>
    <w:rPr>
      <w:rFonts w:ascii="Arial" w:hAnsi="Arial" w:eastAsia="微软雅黑" w:cs="Times New Roman"/>
      <w:b/>
      <w:sz w:val="24"/>
    </w:rPr>
  </w:style>
  <w:style w:type="character" w:customStyle="1" w:styleId="202">
    <w:name w:val="批注文字 字符"/>
    <w:basedOn w:val="41"/>
    <w:link w:val="17"/>
    <w:qFormat/>
    <w:uiPriority w:val="99"/>
    <w:rPr>
      <w:rFonts w:ascii="Calibri" w:hAnsi="Calibri" w:eastAsia="宋体" w:cs="Times New Roman"/>
      <w:sz w:val="20"/>
      <w:szCs w:val="20"/>
    </w:rPr>
  </w:style>
  <w:style w:type="character" w:customStyle="1" w:styleId="203">
    <w:name w:val="正文文本 字符"/>
    <w:basedOn w:val="41"/>
    <w:link w:val="3"/>
    <w:qFormat/>
    <w:uiPriority w:val="99"/>
    <w:rPr>
      <w:rFonts w:ascii="Calibri" w:hAnsi="Calibri" w:eastAsia="宋体" w:cs="Times New Roman"/>
      <w:sz w:val="24"/>
      <w:szCs w:val="24"/>
    </w:rPr>
  </w:style>
  <w:style w:type="character" w:customStyle="1" w:styleId="204">
    <w:name w:val="正文文本缩进 字符"/>
    <w:basedOn w:val="41"/>
    <w:link w:val="18"/>
    <w:qFormat/>
    <w:uiPriority w:val="99"/>
    <w:rPr>
      <w:rFonts w:ascii="Times New Roman" w:hAnsi="Times New Roman" w:eastAsia="宋体" w:cs="Times New Roman"/>
      <w:sz w:val="24"/>
      <w:szCs w:val="20"/>
    </w:rPr>
  </w:style>
  <w:style w:type="character" w:customStyle="1" w:styleId="205">
    <w:name w:val="纯文本 字符"/>
    <w:basedOn w:val="41"/>
    <w:link w:val="21"/>
    <w:qFormat/>
    <w:uiPriority w:val="0"/>
    <w:rPr>
      <w:rFonts w:ascii="宋体" w:hAnsi="Courier New" w:eastAsia="宋体" w:cs="Times New Roman"/>
      <w:sz w:val="20"/>
    </w:rPr>
  </w:style>
  <w:style w:type="character" w:customStyle="1" w:styleId="206">
    <w:name w:val="日期 字符"/>
    <w:basedOn w:val="41"/>
    <w:link w:val="23"/>
    <w:qFormat/>
    <w:uiPriority w:val="99"/>
    <w:rPr>
      <w:rFonts w:ascii="Calibri" w:hAnsi="Calibri" w:eastAsia="宋体" w:cs="Times New Roman"/>
      <w:sz w:val="20"/>
      <w:szCs w:val="20"/>
    </w:rPr>
  </w:style>
  <w:style w:type="character" w:customStyle="1" w:styleId="207">
    <w:name w:val="批注框文本 字符"/>
    <w:basedOn w:val="41"/>
    <w:link w:val="25"/>
    <w:qFormat/>
    <w:uiPriority w:val="99"/>
    <w:rPr>
      <w:rFonts w:ascii="Calibri" w:hAnsi="Calibri" w:eastAsia="宋体" w:cs="Times New Roman"/>
      <w:sz w:val="18"/>
      <w:szCs w:val="18"/>
    </w:rPr>
  </w:style>
  <w:style w:type="character" w:customStyle="1" w:styleId="208">
    <w:name w:val="正文文本首行缩进 2 字符"/>
    <w:basedOn w:val="204"/>
    <w:link w:val="38"/>
    <w:qFormat/>
    <w:uiPriority w:val="99"/>
    <w:rPr>
      <w:rFonts w:ascii="宋体" w:hAnsi="宋体" w:eastAsia="宋体" w:cs="Times New Roman"/>
      <w:sz w:val="20"/>
      <w:szCs w:val="20"/>
    </w:rPr>
  </w:style>
  <w:style w:type="character" w:customStyle="1" w:styleId="209">
    <w:name w:val="15"/>
    <w:qFormat/>
    <w:uiPriority w:val="0"/>
    <w:rPr>
      <w:rFonts w:hint="eastAsia" w:ascii="宋体" w:hAnsi="宋体" w:eastAsia="宋体"/>
      <w:b/>
      <w:bCs/>
      <w:sz w:val="21"/>
      <w:szCs w:val="21"/>
    </w:rPr>
  </w:style>
  <w:style w:type="paragraph" w:customStyle="1" w:styleId="210">
    <w:name w:val="Default"/>
    <w:qFormat/>
    <w:uiPriority w:val="99"/>
    <w:pPr>
      <w:widowControl w:val="0"/>
    </w:pPr>
    <w:rPr>
      <w:rFonts w:ascii="宋体" w:hAnsi="Times New Roman" w:eastAsia="宋体" w:cs="宋体"/>
      <w:color w:val="000000"/>
      <w:sz w:val="24"/>
      <w:szCs w:val="24"/>
      <w:lang w:val="en-US" w:eastAsia="zh-CN" w:bidi="ar-SA"/>
    </w:rPr>
  </w:style>
  <w:style w:type="paragraph" w:customStyle="1" w:styleId="211">
    <w:name w:val="Table Paragraph"/>
    <w:basedOn w:val="1"/>
    <w:qFormat/>
    <w:uiPriority w:val="1"/>
  </w:style>
  <w:style w:type="paragraph" w:customStyle="1" w:styleId="212">
    <w:name w:val="_Style 118"/>
    <w:basedOn w:val="4"/>
    <w:next w:val="1"/>
    <w:qFormat/>
    <w:uiPriority w:val="39"/>
    <w:pPr>
      <w:spacing w:before="480" w:line="276" w:lineRule="auto"/>
      <w:outlineLvl w:val="9"/>
    </w:pPr>
    <w:rPr>
      <w:rFonts w:ascii="Cambria" w:hAnsi="Cambria"/>
      <w:color w:val="365F91"/>
      <w:sz w:val="28"/>
    </w:rPr>
  </w:style>
  <w:style w:type="paragraph" w:customStyle="1" w:styleId="213">
    <w:name w:val="纯文本1"/>
    <w:basedOn w:val="1"/>
    <w:unhideWhenUsed/>
    <w:qFormat/>
    <w:uiPriority w:val="99"/>
    <w:rPr>
      <w:rFonts w:hint="eastAsia" w:ascii="宋体" w:hAnsi="Courier New"/>
    </w:rPr>
  </w:style>
  <w:style w:type="paragraph" w:customStyle="1" w:styleId="214">
    <w:name w:val="正文文本1"/>
    <w:basedOn w:val="215"/>
    <w:next w:val="1"/>
    <w:qFormat/>
    <w:uiPriority w:val="0"/>
    <w:pPr>
      <w:spacing w:after="120"/>
    </w:pPr>
    <w:rPr>
      <w:sz w:val="28"/>
    </w:rPr>
  </w:style>
  <w:style w:type="paragraph" w:customStyle="1" w:styleId="215">
    <w:name w:val="正文1"/>
    <w:next w:val="214"/>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b4d3ddb1-45ef-4d21-a6b1-ecfd140897ec</errorID>
      <errorWord>（</errorWord>
      <group>L1_Punc</group>
      <groupName>标点问题</groupName>
      <ability>L2_Punc_CN</ability>
      <abilityName>标点符号问题</abilityName>
      <candidateList/>
      <explain>同一形式括号套用。</explain>
      <paraID>27CD3039</paraID>
      <start>40</start>
      <end>41</end>
      <status>unmodified</status>
      <modifiedWord/>
      <trackRevisions>false</trackRevisions>
    </reviewItem>
    <reviewItem>
      <errorID>e83b0d83-7eca-4b8b-9253-1fa8c3989384</errorID>
      <errorWord>）</errorWord>
      <group>L1_Punc</group>
      <groupName>标点问题</groupName>
      <ability>L2_Punc_CN</ability>
      <abilityName>标点符号问题</abilityName>
      <candidateList/>
      <explain>同一形式括号套用。</explain>
      <paraID>27CD3039</paraID>
      <start>46</start>
      <end>47</end>
      <status>unmodified</status>
      <modifiedWord/>
      <trackRevisions>false</trackRevisions>
    </reviewItem>
    <reviewItem>
      <errorID>625478c5-e108-41f2-bc9f-ceea726a3a91</errorID>
      <errorWord>（</errorWord>
      <group>L1_Punc</group>
      <groupName>标点问题</groupName>
      <ability>L2_Punc_CN</ability>
      <abilityName>标点符号问题</abilityName>
      <candidateList/>
      <explain>同一形式括号套用。</explain>
      <paraID>27CD3039</paraID>
      <start>67</start>
      <end>68</end>
      <status>unmodified</status>
      <modifiedWord/>
      <trackRevisions>false</trackRevisions>
    </reviewItem>
    <reviewItem>
      <errorID>4ee0166e-48e6-4be0-bf85-aef23f1d4cbf</errorID>
      <errorWord>）</errorWord>
      <group>L1_Punc</group>
      <groupName>标点问题</groupName>
      <ability>L2_Punc_CN</ability>
      <abilityName>标点符号问题</abilityName>
      <candidateList/>
      <explain>同一形式括号套用。</explain>
      <paraID>27CD3039</paraID>
      <start>81</start>
      <end>82</end>
      <status>unmodified</status>
      <modifiedWord/>
      <trackRevisions>false</trackRevisions>
    </reviewItem>
    <reviewItem>
      <errorID>4ebccc9c-a60f-4f81-93e2-2cde050a2384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7F604265</paraID>
      <start>0</start>
      <end>3</end>
      <status>unmodified</status>
      <modifiedWord/>
      <trackRevisions>false</trackRevisions>
    </reviewItem>
    <reviewItem>
      <errorID>6bd36a85-2b70-43f4-8925-759acafda306</errorID>
      <errorWord>日至2026年</errorWord>
      <group>L1_Word</group>
      <groupName>字词问题</groupName>
      <ability>L2_Typo</ability>
      <abilityName>字词错误</abilityName>
      <candidateList>
        <item>日起至2026年</item>
      </candidateList>
      <explain/>
      <paraID>6ADDB254</paraID>
      <start>14</start>
      <end>21</end>
      <status>unmodified</status>
      <modifiedWord/>
      <trackRevisions>false</trackRevisions>
    </reviewItem>
    <reviewItem>
      <errorID>555d57de-7fb9-4adf-aa08-17b6dab8ef4b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DC7F948</paraID>
      <start>0</start>
      <end>2</end>
      <status>unmodified</status>
      <modifiedWord/>
      <trackRevisions>false</trackRevisions>
    </reviewItem>
    <reviewItem>
      <errorID>9ab42e3c-d70e-445a-bb4b-48783ae2cb6e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4BB2F062</paraID>
      <start>0</start>
      <end>2</end>
      <status>unmodified</status>
      <modifiedWord/>
      <trackRevisions>false</trackRevisions>
    </reviewItem>
    <reviewItem>
      <errorID>955dbcef-7f56-490f-ad9e-95caa83929fb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3FA7CF14</paraID>
      <start>0</start>
      <end>2</end>
      <status>unmodified</status>
      <modifiedWord/>
      <trackRevisions>false</trackRevisions>
    </reviewItem>
    <reviewItem>
      <errorID>f7ced4c1-8152-409f-8dc4-70f132a08519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6E7D9A9D</paraID>
      <start>0</start>
      <end>2</end>
      <status>unmodified</status>
      <modifiedWord/>
      <trackRevisions>false</trackRevisions>
    </reviewItem>
    <reviewItem>
      <errorID>3dc160a4-2069-415c-9751-991db9dc7ec7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63A16A7A</paraID>
      <start>0</start>
      <end>2</end>
      <status>unmodified</status>
      <modifiedWord/>
      <trackRevisions>false</trackRevisions>
    </reviewItem>
    <reviewItem>
      <errorID>4f1032a9-4eaa-43b9-bb88-be798a8941bc</errorID>
      <errorWord>并</errorWord>
      <group>L1_Word</group>
      <groupName>字词问题</groupName>
      <ability>L2_Typo</ability>
      <abilityName>字词错误</abilityName>
      <candidateList>
        <item>并加</item>
      </candidateList>
      <explain/>
      <paraID>427EA476</paraID>
      <start>360</start>
      <end>361</end>
      <status>unmodified</status>
      <modifiedWord/>
      <trackRevisions>false</trackRevisions>
    </reviewItem>
    <reviewItem>
      <errorID>c88804a6-8906-40c8-8d15-790ee589aa86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5C0AC5FE</paraID>
      <start>0</start>
      <end>2</end>
      <status>unmodified</status>
      <modifiedWord/>
      <trackRevisions>false</trackRevisions>
    </reviewItem>
    <reviewItem>
      <errorID>0643cfd9-34bd-4df8-888b-2698bb26b4c3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245A7B1D</paraID>
      <start>16</start>
      <end>19</end>
      <status>unmodified</status>
      <modifiedWord/>
      <trackRevisions>false</trackRevisions>
    </reviewItem>
    <reviewItem>
      <errorID>56d96fce-31be-49d5-b5c5-7cf8d0d1b1d3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245A7B1D</paraID>
      <start>35</start>
      <end>38</end>
      <status>unmodified</status>
      <modifiedWord/>
      <trackRevisions>false</trackRevisions>
    </reviewItem>
    <reviewItem>
      <errorID>125ea7c9-932d-4d50-955e-25a8b8646aaf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3E31D935</paraID>
      <start>0</start>
      <end>2</end>
      <status>unmodified</status>
      <modifiedWord/>
      <trackRevisions>false</trackRevisions>
    </reviewItem>
    <reviewItem>
      <errorID>f7fdcd53-2009-4977-b0f4-9c73d86b2e8b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23F3ADB</paraID>
      <start>0</start>
      <end>2</end>
      <status>unmodified</status>
      <modifiedWord/>
      <trackRevisions>false</trackRevisions>
    </reviewItem>
    <reviewItem>
      <errorID>c922cd1e-f5af-459f-89a1-572b57563901</errorID>
      <errorWord>（</errorWord>
      <group>L1_Punc</group>
      <groupName>标点问题</groupName>
      <ability>L2_Punc_CN</ability>
      <abilityName>标点符号问题</abilityName>
      <candidateList/>
      <explain>同一形式括号套用。</explain>
      <paraID>4EC19E14</paraID>
      <start>142</start>
      <end>143</end>
      <status>unmodified</status>
      <modifiedWord/>
      <trackRevisions>false</trackRevisions>
    </reviewItem>
    <reviewItem>
      <errorID>2ce86baf-9cd7-43de-8856-284873bb0958</errorID>
      <errorWord>）</errorWord>
      <group>L1_Punc</group>
      <groupName>标点问题</groupName>
      <ability>L2_Punc_CN</ability>
      <abilityName>标点符号问题</abilityName>
      <candidateList/>
      <explain>同一形式括号套用。</explain>
      <paraID>4EC19E14</paraID>
      <start>147</start>
      <end>148</end>
      <status>unmodified</status>
      <modifiedWord/>
      <trackRevisions>false</trackRevisions>
    </reviewItem>
    <reviewItem>
      <errorID>1b4fed1f-23f5-408d-bd0d-b43cb073e72b</errorID>
      <errorWord>,</errorWord>
      <group>L1_Format</group>
      <groupName>格式问题</groupName>
      <ability>L2_HalfPunc_CN</ability>
      <abilityName>全半角问题</abilityName>
      <candidateList>
        <item>，</item>
      </candidateList>
      <explain>文本全半角错误。</explain>
      <paraID>75DF1222</paraID>
      <start>17</start>
      <end>18</end>
      <status>unmodified</status>
      <modifiedWord/>
      <trackRevisions>false</trackRevisions>
    </reviewItem>
    <reviewItem>
      <errorID>c19c5f5f-6578-4342-bbf3-c5b5a6938176</errorID>
      <errorWord>,</errorWord>
      <group>L1_Format</group>
      <groupName>格式问题</groupName>
      <ability>L2_HalfPunc_CN</ability>
      <abilityName>全半角问题</abilityName>
      <candidateList>
        <item>，</item>
      </candidateList>
      <explain>文本全半角错误。</explain>
      <paraID>75DF1222</paraID>
      <start>38</start>
      <end>39</end>
      <status>unmodified</status>
      <modifiedWord/>
      <trackRevisions>false</trackRevisions>
    </reviewItem>
    <reviewItem>
      <errorID>0cce46f9-1364-496e-8d8b-e26c48f4cbf7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363904E9</paraID>
      <start>0</start>
      <end>2</end>
      <status>unmodified</status>
      <modifiedWord/>
      <trackRevisions>false</trackRevisions>
    </reviewItem>
    <reviewItem>
      <errorID>4394f93b-b052-4121-87ae-a208d41af915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5E6A518F</paraID>
      <start>0</start>
      <end>2</end>
      <status>unmodified</status>
      <modifiedWord/>
      <trackRevisions>false</trackRevisions>
    </reviewItem>
    <reviewItem>
      <errorID>240550cc-bc10-4464-ad86-efd92495dc02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10352B02</paraID>
      <start>0</start>
      <end>2</end>
      <status>unmodified</status>
      <modifiedWord/>
      <trackRevisions>false</trackRevisions>
    </reviewItem>
    <reviewItem>
      <errorID>a3dafe6a-eb75-4fe7-b234-3b241613cb0a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5F3FD00C</paraID>
      <start>0</start>
      <end>2</end>
      <status>unmodified</status>
      <modifiedWord/>
      <trackRevisions>false</trackRevisions>
    </reviewItem>
    <reviewItem>
      <errorID>d1a082df-3e56-41e8-9df3-5e0c66558831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139B1427</paraID>
      <start>0</start>
      <end>2</end>
      <status>unmodified</status>
      <modifiedWord/>
      <trackRevisions>false</trackRevisions>
    </reviewItem>
    <reviewItem>
      <errorID>7ae7b20a-5931-42c3-9f89-a2d692a06599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1CE0A50</paraID>
      <start>0</start>
      <end>2</end>
      <status>unmodified</status>
      <modifiedWord/>
      <trackRevisions>false</trackRevisions>
    </reviewItem>
    <reviewItem>
      <errorID>4efb2c3b-3b65-4dd4-853c-8e30b1d5209b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13C8DD5F</paraID>
      <start>0</start>
      <end>3</end>
      <status>unmodified</status>
      <modifiedWord/>
      <trackRevisions>false</trackRevisions>
    </reviewItem>
    <reviewItem>
      <errorID>94a95072-5c74-48a6-8eb9-c48eaebbef2b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2B16DF34</paraID>
      <start>0</start>
      <end>3</end>
      <status>unmodified</status>
      <modifiedWord/>
      <trackRevisions>false</trackRevisions>
    </reviewItem>
    <reviewItem>
      <errorID>035bcc81-9adc-4914-b85d-72e456b2fe44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3C18841F</paraID>
      <start>0</start>
      <end>3</end>
      <status>unmodified</status>
      <modifiedWord/>
      <trackRevisions>false</trackRevisions>
    </reviewItem>
    <reviewItem>
      <errorID>bef14352-8b00-414e-8a34-6a16fb10d638</errorID>
      <errorWord>、</errorWord>
      <group>L1_Word</group>
      <groupName>字词问题</groupName>
      <ability>L2_Typo</ability>
      <abilityName>字词错误</abilityName>
      <candidateList>
        <item>、以</item>
      </candidateList>
      <explain/>
      <paraID>13917B1F</paraID>
      <start>164</start>
      <end>165</end>
      <status>unmodified</status>
      <modifiedWord/>
      <trackRevisions>false</trackRevisions>
    </reviewItem>
    <reviewItem>
      <errorID>07392d1e-86f1-4987-9a70-dd5ad8c61844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44DCC168</paraID>
      <start>15</start>
      <end>18</end>
      <status>unmodified</status>
      <modifiedWord/>
      <trackRevisions>false</trackRevisions>
    </reviewItem>
    <reviewItem>
      <errorID>0ed0e5c3-3f84-4af0-905c-b8e26c7e76f9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63F49310</paraID>
      <start>0</start>
      <end>3</end>
      <status>unmodified</status>
      <modifiedWord/>
      <trackRevisions>false</trackRevisions>
    </reviewItem>
    <reviewItem>
      <errorID>72c10608-1e8a-4e81-82a3-c07bac915392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6DF0EB4F</paraID>
      <start>0</start>
      <end>3</end>
      <status>unmodified</status>
      <modifiedWord/>
      <trackRevisions>false</trackRevisions>
    </reviewItem>
    <reviewItem>
      <errorID>5248cfd7-cb1b-4604-9dcd-e7aa33ed2c1f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24F76F64</paraID>
      <start>0</start>
      <end>3</end>
      <status>unmodified</status>
      <modifiedWord/>
      <trackRevisions>false</trackRevisions>
    </reviewItem>
    <reviewItem>
      <errorID>5c199ffe-319e-4c23-96cb-bef3480e7149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191654D7</paraID>
      <start>0</start>
      <end>3</end>
      <status>unmodified</status>
      <modifiedWord/>
      <trackRevisions>false</trackRevisions>
    </reviewItem>
    <reviewItem>
      <errorID>cfa04af9-6f04-4546-b2bc-86b39e16f23c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23B3DC7</paraID>
      <start>0</start>
      <end>3</end>
      <status>unmodified</status>
      <modifiedWord/>
      <trackRevisions>false</trackRevisions>
    </reviewItem>
    <reviewItem>
      <errorID>af1d8873-d370-4802-9aa4-c7329f5fe76f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202ADA84</paraID>
      <start>0</start>
      <end>3</end>
      <status>unmodified</status>
      <modifiedWord/>
      <trackRevisions>false</trackRevisions>
    </reviewItem>
    <reviewItem>
      <errorID>a31e3b7a-244f-47c0-bdac-e74709922b2f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100D7412</paraID>
      <start>0</start>
      <end>3</end>
      <status>unmodified</status>
      <modifiedWord/>
      <trackRevisions>false</trackRevisions>
    </reviewItem>
    <reviewItem>
      <errorID>0629d313-53e4-46fb-aca4-2eddae64ca97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586FB545</paraID>
      <start>0</start>
      <end>3</end>
      <status>unmodified</status>
      <modifiedWord/>
      <trackRevisions>false</trackRevisions>
    </reviewItem>
    <reviewItem>
      <errorID>41238f49-ab7c-478a-8338-e816122ad4cd</errorID>
      <errorWord>。。</errorWord>
      <group>L1_Punc</group>
      <groupName>标点问题</groupName>
      <ability>L2_Punc_CN</ability>
      <abilityName>标点符号问题</abilityName>
      <candidateList>
        <item>。</item>
      </candidateList>
      <explain/>
      <paraID>792279E7</paraID>
      <start>74</start>
      <end>76</end>
      <status>unmodified</status>
      <modifiedWord/>
      <trackRevisions>false</trackRevisions>
    </reviewItem>
    <reviewItem>
      <errorID>8de417ab-fdab-481c-8a30-7d9ed79b7323</errorID>
      <errorWord>与按</errorWord>
      <group>L1_Word</group>
      <groupName>字词问题</groupName>
      <ability>L2_Typo</ability>
      <abilityName>字词错误</abilityName>
      <candidateList>
        <item>与</item>
      </candidateList>
      <explain>（舆）yù参与：～会。</explain>
      <paraID>3AAB7B85</paraID>
      <start>50</start>
      <end>52</end>
      <status>unmodified</status>
      <modifiedWord/>
      <trackRevisions>false</trackRevisions>
    </reviewItem>
    <reviewItem>
      <errorID>f123cf69-929a-4fec-8a3f-83a3b0343748</errorID>
      <errorWord>,</errorWord>
      <group>L1_Format</group>
      <groupName>格式问题</groupName>
      <ability>L2_HalfPunc_CN</ability>
      <abilityName>全半角问题</abilityName>
      <candidateList>
        <item>，</item>
      </candidateList>
      <explain>文本全半角错误。</explain>
      <paraID>5FAE66AB</paraID>
      <start>42</start>
      <end>43</end>
      <status>unmodified</status>
      <modifiedWord/>
      <trackRevisions>false</trackRevisions>
    </reviewItem>
    <reviewItem>
      <errorID>c8c85b90-67f3-4e6d-97aa-7127aed681bf</errorID>
      <errorWord>(</errorWord>
      <group>L1_Format</group>
      <groupName>格式问题</groupName>
      <ability>L2_HalfPunc_CN</ability>
      <abilityName>全半角问题</abilityName>
      <candidateList>
        <item>（</item>
      </candidateList>
      <explain>文本全半角错误。</explain>
      <paraID>5FAE66AB</paraID>
      <start>62</start>
      <end>63</end>
      <status>unmodified</status>
      <modifiedWord/>
      <trackRevisions>false</trackRevisions>
    </reviewItem>
    <reviewItem>
      <errorID>959ffc5c-2d3f-44cc-84e3-fcb3c0b464a2</errorID>
      <errorWord>)</errorWord>
      <group>L1_Format</group>
      <groupName>格式问题</groupName>
      <ability>L2_HalfPunc_CN</ability>
      <abilityName>全半角问题</abilityName>
      <candidateList>
        <item>）</item>
      </candidateList>
      <explain>文本全半角错误。</explain>
      <paraID>5FAE66AB</paraID>
      <start>65</start>
      <end>66</end>
      <status>unmodified</status>
      <modifiedWord/>
      <trackRevisions>false</trackRevisions>
    </reviewItem>
    <reviewItem>
      <errorID>c9c29e9d-c205-49e0-a7ab-325f7b85f87c</errorID>
      <errorWord>(</errorWord>
      <group>L1_Format</group>
      <groupName>格式问题</groupName>
      <ability>L2_HalfPunc_CN</ability>
      <abilityName>全半角问题</abilityName>
      <candidateList>
        <item>（</item>
      </candidateList>
      <explain>文本全半角错误。</explain>
      <paraID>5FAE66AB</paraID>
      <start>107</start>
      <end>108</end>
      <status>unmodified</status>
      <modifiedWord/>
      <trackRevisions>false</trackRevisions>
    </reviewItem>
    <reviewItem>
      <errorID>178e07f6-08ac-4dd9-9b1a-d28d5aa342d8</errorID>
      <errorWord>)</errorWord>
      <group>L1_Format</group>
      <groupName>格式问题</groupName>
      <ability>L2_HalfPunc_CN</ability>
      <abilityName>全半角问题</abilityName>
      <candidateList>
        <item>）</item>
      </candidateList>
      <explain>文本全半角错误。</explain>
      <paraID>5FAE66AB</paraID>
      <start>114</start>
      <end>115</end>
      <status>unmodified</status>
      <modifiedWord/>
      <trackRevisions>false</trackRevisions>
    </reviewItem>
    <reviewItem>
      <errorID>b74ebdb2-6006-4deb-8753-e7ed6e2d6dcc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2E1DA356</paraID>
      <start>0</start>
      <end>3</end>
      <status>unmodified</status>
      <modifiedWord/>
      <trackRevisions>false</trackRevisions>
    </reviewItem>
    <reviewItem>
      <errorID>23b387b0-a668-497c-82c7-e6d15815f662</errorID>
      <errorWord>法律、法规</errorWord>
      <group>L1_Word</group>
      <groupName>字词问题</groupName>
      <ability>L2_Typo</ability>
      <abilityName>字词错误</abilityName>
      <candidateList>
        <item>法律法规</item>
      </candidateList>
      <explain/>
      <paraID>4A7B3990</paraID>
      <start>7</start>
      <end>12</end>
      <status>unmodified</status>
      <modifiedWord/>
      <trackRevisions>false</trackRevisions>
    </reviewItem>
    <reviewItem>
      <errorID>d17e29e3-8ca6-4356-81b5-83623b9cbf0e</errorID>
      <errorWord>(</errorWord>
      <group>L1_Format</group>
      <groupName>格式问题</groupName>
      <ability>L2_HalfPunc_CN</ability>
      <abilityName>全半角问题</abilityName>
      <candidateList>
        <item>（</item>
      </candidateList>
      <explain>文本全半角错误。</explain>
      <paraID>177A7178</paraID>
      <start>38</start>
      <end>39</end>
      <status>unmodified</status>
      <modifiedWord/>
      <trackRevisions>false</trackRevisions>
    </reviewItem>
    <reviewItem>
      <errorID>d39527e2-3c8a-4385-b612-fe2b278f67e1</errorID>
      <errorWord>)</errorWord>
      <group>L1_Format</group>
      <groupName>格式问题</groupName>
      <ability>L2_HalfPunc_CN</ability>
      <abilityName>全半角问题</abilityName>
      <candidateList>
        <item>）</item>
      </candidateList>
      <explain>文本全半角错误。</explain>
      <paraID>177A7178</paraID>
      <start>41</start>
      <end>42</end>
      <status>unmodified</status>
      <modifiedWord/>
      <trackRevisions>false</trackRevisions>
    </reviewItem>
    <reviewItem>
      <errorID>712d032f-c08f-49fc-aea8-91e59e3b304a</errorID>
      <errorWord>:</errorWord>
      <group>L1_Format</group>
      <groupName>格式问题</groupName>
      <ability>L2_HalfPunc_CN</ability>
      <abilityName>全半角问题</abilityName>
      <candidateList>
        <item>：</item>
      </candidateList>
      <explain>文本全半角错误。</explain>
      <paraID>177A7178</paraID>
      <start>46</start>
      <end>47</end>
      <status>unmodified</status>
      <modifiedWord/>
      <trackRevisions>false</trackRevisions>
    </reviewItem>
    <reviewItem>
      <errorID>6f11d0b0-90e4-485b-b34a-d3e028cd6a26</errorID>
      <errorWord>&lt;</errorWord>
      <group>L1_Format</group>
      <groupName>格式问题</groupName>
      <ability>L2_HalfPunc_CN</ability>
      <abilityName>全半角问题</abilityName>
      <candidateList>
        <item>〈</item>
      </candidateList>
      <explain>文本全半角错误。</explain>
      <paraID>4F5FD9AA</paraID>
      <start>36</start>
      <end>37</end>
      <status>unmodified</status>
      <modifiedWord/>
      <trackRevisions>false</trackRevisions>
    </reviewItem>
    <reviewItem>
      <errorID>d5fd6279-df0a-4526-8db3-b7394965bb7e</errorID>
      <errorWord>&lt;</errorWord>
      <group>L1_Format</group>
      <groupName>格式问题</groupName>
      <ability>L2_HalfPunc_CN</ability>
      <abilityName>全半角问题</abilityName>
      <candidateList>
        <item>〈</item>
      </candidateList>
      <explain>文本全半角错误。</explain>
      <paraID>2B2E3D21</paraID>
      <start>36</start>
      <end>37</end>
      <status>unmodified</status>
      <modifiedWord/>
      <trackRevisions>false</trackRevisions>
    </reviewItem>
    <reviewItem>
      <errorID>6a71cfb3-89d3-4ff8-908b-d8f3ef82ca19</errorID>
      <errorWord>&lt;</errorWord>
      <group>L1_Format</group>
      <groupName>格式问题</groupName>
      <ability>L2_HalfPunc_CN</ability>
      <abilityName>全半角问题</abilityName>
      <candidateList>
        <item>〈</item>
      </candidateList>
      <explain>文本全半角错误。</explain>
      <paraID>27EBE3D2</paraID>
      <start>25</start>
      <end>26</end>
      <status>unmodified</status>
      <modifiedWord/>
      <trackRevisions>false</trackRevisions>
    </reviewItem>
    <reviewItem>
      <errorID>f354855b-b8d7-42d9-9aa6-e8f785240abf</errorID>
      <errorWord>，</errorWord>
      <group>L1_Word</group>
      <groupName>字词问题</groupName>
      <ability>L2_Typo</ability>
      <abilityName>字词错误</abilityName>
      <candidateList>
        <item>，并</item>
      </candidateList>
      <explain/>
      <paraID>67946625</paraID>
      <start>59</start>
      <end>60</end>
      <status>unmodified</status>
      <modifiedWord/>
      <trackRevisions>false</trackRevisions>
    </reviewItem>
    <reviewItem>
      <errorID>f8cfe07f-4524-43c7-8ee0-48f85ef97f8c</errorID>
      <errorWord>做出</errorWord>
      <group>L1_Word</group>
      <groupName>字词问题</groupName>
      <ability>L2_Typo</ability>
      <abilityName>字词错误</abilityName>
      <candidateList>
        <item>作出</item>
      </candidateList>
      <explain/>
      <paraID>4F56D9A5</paraID>
      <start>211</start>
      <end>213</end>
      <status>unmodified</status>
      <modifiedWord/>
      <trackRevisions>false</trackRevisions>
    </reviewItem>
    <reviewItem>
      <errorID>e166745a-6f15-4889-adad-3ae8deab44d0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2659F8CF</paraID>
      <start>0</start>
      <end>3</end>
      <status>unmodified</status>
      <modifiedWord/>
      <trackRevisions>false</trackRevisions>
    </reviewItem>
    <reviewItem>
      <errorID>281f37a3-b5c2-4233-b56a-a4dc18f12d55</errorID>
      <errorWord>[2022]002号</errorWord>
      <group>L1_Knowledge</group>
      <groupName>知识性问题</groupName>
      <ability>L2_Knowledge</ability>
      <abilityName>其他知识</abilityName>
      <candidateList>
        <item>〔2022〕2号</item>
      </candidateList>
      <explain>发文字号格式错误。</explain>
      <paraID>336F2DFD</paraID>
      <start>52</start>
      <end>62</end>
      <status>unmodified</status>
      <modifiedWord/>
      <trackRevisions>false</trackRevisions>
    </reviewItem>
    <reviewItem>
      <errorID>9d5aa53d-7072-4830-acf4-890ac8a104e5</errorID>
      <errorWord>[2022]7号</errorWord>
      <group>L1_Knowledge</group>
      <groupName>知识性问题</groupName>
      <ability>L2_Knowledge</ability>
      <abilityName>其他知识</abilityName>
      <candidateList>
        <item>〔2022〕7号</item>
      </candidateList>
      <explain>发文字号格式错误。</explain>
      <paraID>336F2DFD</paraID>
      <start>124</start>
      <end>132</end>
      <status>unmodified</status>
      <modifiedWord/>
      <trackRevisions>false</trackRevisions>
    </reviewItem>
    <reviewItem>
      <errorID>e95176cd-25bd-4edd-acca-bf801f4c795b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2CD1951</paraID>
      <start>0</start>
      <end>3</end>
      <status>unmodified</status>
      <modifiedWord/>
      <trackRevisions>false</trackRevisions>
    </reviewItem>
    <reviewItem>
      <errorID>ccc5f7c4-a20c-490d-a870-b074d8e5b184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68545024</paraID>
      <start>0</start>
      <end>3</end>
      <status>unmodified</status>
      <modifiedWord/>
      <trackRevisions>false</trackRevisions>
    </reviewItem>
    <reviewItem>
      <errorID>8b3ea99b-e383-4b3f-b263-bd0783903c35</errorID>
      <errorWord>《政府采购法》</errorWord>
      <group>L1_Word</group>
      <groupName>字词问题</groupName>
      <ability>L2_Typo</ability>
      <abilityName>字词错误</abilityName>
      <candidateList>
        <item>《中华人民共和国政府采购法》</item>
      </candidateList>
      <explain/>
      <paraID> 361561B</paraID>
      <start>140</start>
      <end>154</end>
      <status>modified</status>
      <modifiedWord>《中华人民共和国政府采购法》</modifiedWord>
      <trackRevisions>false</trackRevisions>
    </reviewItem>
    <reviewItem>
      <errorID>29fcb264-ce51-4a0e-9d17-5313da18f6a6</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1D7BFD8E</paraID>
      <start>0</start>
      <end>3</end>
      <status>unmodified</status>
      <modifiedWord/>
      <trackRevisions>false</trackRevisions>
    </reviewItem>
    <reviewItem>
      <errorID>3670f363-f064-4f97-a35f-f62997890c9c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777DEC71</paraID>
      <start>0</start>
      <end>3</end>
      <status>unmodified</status>
      <modifiedWord/>
      <trackRevisions>false</trackRevisions>
    </reviewItem>
    <reviewItem>
      <errorID>cfc31337-7d74-48ef-b8bb-cd2aa00f4e77</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5E101B09</paraID>
      <start>40</start>
      <end>43</end>
      <status>unmodified</status>
      <modifiedWord/>
      <trackRevisions>false</trackRevisions>
    </reviewItem>
    <reviewItem>
      <errorID>68b79d75-8f2d-4bbb-b8fe-c1d8eca4ac2e</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5E101B09</paraID>
      <start>103</start>
      <end>107</end>
      <status>unmodified</status>
      <modifiedWord/>
      <trackRevisions>false</trackRevisions>
    </reviewItem>
    <reviewItem>
      <errorID>8dbaca89-82c6-4e4d-9f99-8ef6642f53bf</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2A4E5DC4</paraID>
      <start>0</start>
      <end>3</end>
      <status>unmodified</status>
      <modifiedWord/>
      <trackRevisions>false</trackRevisions>
    </reviewItem>
    <reviewItem>
      <errorID>8f72aa3e-d9c5-48fd-95d5-a5a74f4cebb0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7D168CBC</paraID>
      <start>0</start>
      <end>3</end>
      <status>unmodified</status>
      <modifiedWord/>
      <trackRevisions>false</trackRevisions>
    </reviewItem>
    <reviewItem>
      <errorID>2c18d0bf-b4c9-443f-9b84-64260df88281</errorID>
      <errorWord>《政府采购法》</errorWord>
      <group>L1_Word</group>
      <groupName>字词问题</groupName>
      <ability>L2_Typo</ability>
      <abilityName>字词错误</abilityName>
      <candidateList>
        <item>《中华人民共和国政府采购法》</item>
      </candidateList>
      <explain/>
      <paraID>642E9985</paraID>
      <start>84</start>
      <end>98</end>
      <status>modified</status>
      <modifiedWord>《中华人民共和国政府采购法》</modifiedWord>
      <trackRevisions>false</trackRevisions>
    </reviewItem>
    <reviewItem>
      <errorID>769e5555-e3a7-4489-be7c-7f134d6632ce</errorID>
      <errorWord>(</errorWord>
      <group>L1_Format</group>
      <groupName>格式问题</groupName>
      <ability>L2_HalfPunc_CN</ability>
      <abilityName>全半角问题</abilityName>
      <candidateList>
        <item>（</item>
      </candidateList>
      <explain>文本全半角错误。</explain>
      <paraID>55E70B0D</paraID>
      <start>73</start>
      <end>74</end>
      <status>unmodified</status>
      <modifiedWord/>
      <trackRevisions>false</trackRevisions>
    </reviewItem>
    <reviewItem>
      <errorID>26aec618-2103-4c4d-a1f3-152a428de50e</errorID>
      <errorWord>)</errorWord>
      <group>L1_Format</group>
      <groupName>格式问题</groupName>
      <ability>L2_HalfPunc_CN</ability>
      <abilityName>全半角问题</abilityName>
      <candidateList>
        <item>）</item>
      </candidateList>
      <explain>文本全半角错误。</explain>
      <paraID>55E70B0D</paraID>
      <start>86</start>
      <end>87</end>
      <status>unmodified</status>
      <modifiedWord/>
      <trackRevisions>false</trackRevisions>
    </reviewItem>
    <reviewItem>
      <errorID>72f0aa2b-534e-40a7-a8a1-acf46879ad35</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4EC5C311</paraID>
      <start>13</start>
      <end>24</end>
      <status>unmodified</status>
      <modifiedWord/>
      <trackRevisions>false</trackRevisions>
    </reviewItem>
    <reviewItem>
      <errorID>1af78f7c-0503-4f18-9ff6-fb86bb9ffa67</errorID>
      <errorWord>）</errorWord>
      <group>L1_Word</group>
      <groupName>字词问题</groupName>
      <ability>L2_Typo</ability>
      <abilityName>字词错误</abilityName>
      <candidateList>
        <item>）等</item>
      </candidateList>
      <explain/>
      <paraID>4EC5C311</paraID>
      <start>108</start>
      <end>109</end>
      <status>unmodified</status>
      <modifiedWord/>
      <trackRevisions>false</trackRevisions>
    </reviewItem>
    <reviewItem>
      <errorID>ff66c951-920a-49f9-aed4-43d833f5ba37</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2939FC45</paraID>
      <start>17</start>
      <end>28</end>
      <status>unmodified</status>
      <modifiedWord/>
      <trackRevisions>false</trackRevisions>
    </reviewItem>
    <reviewItem>
      <errorID>29c69c08-4eaa-442c-96f4-21dd333ec081</errorID>
      <errorWord>）</errorWord>
      <group>L1_Word</group>
      <groupName>字词问题</groupName>
      <ability>L2_Typo</ability>
      <abilityName>字词错误</abilityName>
      <candidateList>
        <item>）等</item>
      </candidateList>
      <explain/>
      <paraID>2939FC45</paraID>
      <start>112</start>
      <end>113</end>
      <status>unmodified</status>
      <modifiedWord/>
      <trackRevisions>false</trackRevisions>
    </reviewItem>
    <reviewItem>
      <errorID>1e2d2c85-ec9c-4730-8698-879b9ceecf6a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20DFD7EF</paraID>
      <start>32</start>
      <end>33</end>
      <status>unmodified</status>
      <modifiedWord/>
      <trackRevisions>false</trackRevisions>
    </reviewItem>
    <reviewItem>
      <errorID>0f3bedd1-8cd0-4bb5-be47-a90781c67338</errorID>
      <errorWord>费</errorWord>
      <group>L1_Word</group>
      <groupName>字词问题</groupName>
      <ability>L2_Typo</ability>
      <abilityName>字词错误</abilityName>
      <candidateList>
        <item>费证</item>
      </candidateList>
      <explain/>
      <paraID>466BB27B</paraID>
      <start>100</start>
      <end>102</end>
      <status>modified</status>
      <modifiedWord>费证</modifiedWord>
      <trackRevisions>false</trackRevisions>
    </reviewItem>
    <reviewItem>
      <errorID>f7c2b365-ad24-45a9-89eb-15536d02811c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31882E2E</paraID>
      <start>0</start>
      <end>1</end>
      <status>unmodified</status>
      <modifiedWord/>
      <trackRevisions>false</trackRevisions>
    </reviewItem>
    <reviewItem>
      <errorID>b5e1921d-93bd-4296-b2dc-53dc9c54e9f4</errorID>
      <errorWord>费</errorWord>
      <group>L1_Word</group>
      <groupName>字词问题</groupName>
      <ability>L2_Typo</ability>
      <abilityName>字词错误</abilityName>
      <candidateList>
        <item>费证</item>
      </candidateList>
      <explain/>
      <paraID>31882E2E</paraID>
      <start>118</start>
      <end>120</end>
      <status>modified</status>
      <modifiedWord>费证</modifiedWord>
      <trackRevisions>false</trackRevisions>
    </reviewItem>
    <reviewItem>
      <errorID>924a32d9-8de8-4a04-a5de-89bab91eb8cd</errorID>
      <errorWord>费</errorWord>
      <group>L1_Word</group>
      <groupName>字词问题</groupName>
      <ability>L2_Typo</ability>
      <abilityName>字词错误</abilityName>
      <candidateList>
        <item>费证</item>
      </candidateList>
      <explain/>
      <paraID>243B3F04</paraID>
      <start>103</start>
      <end>105</end>
      <status>modified</status>
      <modifiedWord>费证</modifiedWord>
      <trackRevisions>false</trackRevisions>
    </reviewItem>
    <reviewItem>
      <errorID>cbecffbb-f9c1-4f67-97ed-5eaa638749a3</errorID>
      <errorWord>可行性</errorWord>
      <group>L1_Word</group>
      <groupName>字词问题</groupName>
      <ability>L2_Typo</ability>
      <abilityName>字词错误</abilityName>
      <candidateList>
        <item>可行</item>
      </candidateList>
      <explain/>
      <paraID>4C74078B</paraID>
      <start>118</start>
      <end>121</end>
      <status>unmodified</status>
      <modifiedWord/>
      <trackRevisions>false</trackRevisions>
    </reviewItem>
    <reviewItem>
      <errorID>b90c3dcf-edcf-42c5-a3c9-db5a043f4dfe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1B47732A</paraID>
      <start>0</start>
      <end>2</end>
      <status>unmodified</status>
      <modifiedWord/>
      <trackRevisions>false</trackRevisions>
    </reviewItem>
    <reviewItem>
      <errorID>b35ea222-714d-4f3b-92a2-f86f08a7529f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1F19C270</paraID>
      <start>0</start>
      <end>2</end>
      <status>unmodified</status>
      <modifiedWord/>
      <trackRevisions>false</trackRevisions>
    </reviewItem>
    <reviewItem>
      <errorID>19c6e857-485a-491f-8489-27a7e6a735f4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3A4514A9</paraID>
      <start>0</start>
      <end>2</end>
      <status>unmodified</status>
      <modifiedWord/>
      <trackRevisions>false</trackRevisions>
    </reviewItem>
    <reviewItem>
      <errorID>c1e7d79e-67dd-4ba8-85c8-1c8f575059c5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736664C</paraID>
      <start>0</start>
      <end>2</end>
      <status>unmodified</status>
      <modifiedWord/>
      <trackRevisions>false</trackRevisions>
    </reviewItem>
    <reviewItem>
      <errorID>ae2dab57-ae71-4a94-9140-987e58203934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4CFF2F5A</paraID>
      <start>0</start>
      <end>2</end>
      <status>unmodified</status>
      <modifiedWord/>
      <trackRevisions>false</trackRevisions>
    </reviewItem>
    <reviewItem>
      <errorID>38d11711-c6be-4c60-805d-9145d21a20de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3000FD09</paraID>
      <start>0</start>
      <end>2</end>
      <status>unmodified</status>
      <modifiedWord/>
      <trackRevisions>false</trackRevisions>
    </reviewItem>
    <reviewItem>
      <errorID>2d026bbd-8b74-4810-9c46-12128a87a709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30F81B5C</paraID>
      <start>0</start>
      <end>2</end>
      <status>unmodified</status>
      <modifiedWord/>
      <trackRevisions>false</trackRevisions>
    </reviewItem>
    <reviewItem>
      <errorID>542cd3ac-90a2-46b7-860f-e04b2500161c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393E7123</paraID>
      <start>0</start>
      <end>2</end>
      <status>unmodified</status>
      <modifiedWord/>
      <trackRevisions>false</trackRevisions>
    </reviewItem>
    <reviewItem>
      <errorID>7bda6e5f-e3b1-43b5-bfc0-31ecad60d343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4ABBEDF0</paraID>
      <start>0</start>
      <end>2</end>
      <status>unmodified</status>
      <modifiedWord/>
      <trackRevisions>false</trackRevisions>
    </reviewItem>
    <reviewItem>
      <errorID>282d4457-04aa-4b62-8b40-073574c439c4</errorID>
      <errorWord>[2014]68号</errorWord>
      <group>L1_Knowledge</group>
      <groupName>知识性问题</groupName>
      <ability>L2_Knowledge</ability>
      <abilityName>其他知识</abilityName>
      <candidateList>
        <item>〔2014〕68号</item>
      </candidateList>
      <explain>发文字号格式错误。</explain>
      <paraID>4B336842</paraID>
      <start>38</start>
      <end>47</end>
      <status>unmodified</status>
      <modifiedWord/>
      <trackRevisions>false</trackRevisions>
    </reviewItem>
    <reviewItem>
      <errorID>b11e98bb-3746-4a12-9668-49153a732e77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E33891E</paraID>
      <start>0</start>
      <end>3</end>
      <status>unmodified</status>
      <modifiedWord/>
      <trackRevisions>false</trackRevisions>
    </reviewItem>
    <reviewItem>
      <errorID>9c113060-bedb-448f-85ae-ac2f830f87af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52C53B08</paraID>
      <start>0</start>
      <end>2</end>
      <status>unmodified</status>
      <modifiedWord/>
      <trackRevisions>false</trackRevisions>
    </reviewItem>
    <reviewItem>
      <errorID>5252f5a0-d530-4ecc-a059-7a8596b12d23</errorID>
      <errorWord>程</errorWord>
      <group>L1_Word</group>
      <groupName>字词问题</groupName>
      <ability>L2_Typo</ability>
      <abilityName>字词错误</abilityName>
      <candidateList>
        <item>程中</item>
      </candidateList>
      <explain/>
      <paraID>52C53B08</paraID>
      <start>44</start>
      <end>45</end>
      <status>unmodified</status>
      <modifiedWord/>
      <trackRevisions>false</trackRevisions>
    </reviewItem>
    <reviewItem>
      <errorID>9fb2ea52-693e-4854-adaf-375a141f82ea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7376894E</paraID>
      <start>0</start>
      <end>2</end>
      <status>unmodified</status>
      <modifiedWord/>
      <trackRevisions>false</trackRevisions>
    </reviewItem>
    <reviewItem>
      <errorID>16bc2875-76c4-4cef-af21-b5d123e46a17</errorID>
      <errorWord>程</errorWord>
      <group>L1_Word</group>
      <groupName>字词问题</groupName>
      <ability>L2_Typo</ability>
      <abilityName>字词错误</abilityName>
      <candidateList>
        <item>程中</item>
      </candidateList>
      <explain/>
      <paraID>7376894E</paraID>
      <start>34</start>
      <end>35</end>
      <status>unmodified</status>
      <modifiedWord/>
      <trackRevisions>false</trackRevisions>
    </reviewItem>
    <reviewItem>
      <errorID>30391f16-6802-4247-ac73-b904a94f7db7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257E68A7</paraID>
      <start>0</start>
      <end>2</end>
      <status>unmodified</status>
      <modifiedWord/>
      <trackRevisions>false</trackRevisions>
    </reviewItem>
    <reviewItem>
      <errorID>f9367b63-e077-41de-8b84-62976bd4f48e</errorID>
      <errorWord>料</errorWord>
      <group>L1_Word</group>
      <groupName>字词问题</groupName>
      <ability>L2_Typo</ability>
      <abilityName>字词错误</abilityName>
      <candidateList>
        <item>料必</item>
      </candidateList>
      <explain/>
      <paraID>257E68A7</paraID>
      <start>60</start>
      <end>61</end>
      <status>unmodified</status>
      <modifiedWord/>
      <trackRevisions>false</trackRevisions>
    </reviewItem>
    <reviewItem>
      <errorID>c07bc7c6-a281-4752-a311-ec5ec51182c8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6D37DE75</paraID>
      <start>0</start>
      <end>2</end>
      <status>unmodified</status>
      <modifiedWord/>
      <trackRevisions>false</trackRevisions>
    </reviewItem>
    <reviewItem>
      <errorID>9548d442-2782-4bd8-874b-538d0bf16b4c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135E26EB</paraID>
      <start>0</start>
      <end>2</end>
      <status>unmodified</status>
      <modifiedWord/>
      <trackRevisions>false</trackRevisions>
    </reviewItem>
    <reviewItem>
      <errorID>5b5717be-9061-46a6-b099-b9872af82a5c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1E07B4F4</paraID>
      <start>0</start>
      <end>2</end>
      <status>unmodified</status>
      <modifiedWord/>
      <trackRevisions>false</trackRevisions>
    </reviewItem>
    <reviewItem>
      <errorID>8199a954-0bdc-4f33-b111-bc3cf3f686bc</errorID>
      <errorWord>知</errorWord>
      <group>L1_Word</group>
      <groupName>字词问题</groupName>
      <ability>L2_Typo</ability>
      <abilityName>字词错误</abilityName>
      <candidateList>
        <item>知之</item>
      </candidateList>
      <explain/>
      <paraID>1E07B4F4</paraID>
      <start>96</start>
      <end>97</end>
      <status>unmodified</status>
      <modifiedWord/>
      <trackRevisions>false</trackRevisions>
    </reviewItem>
    <reviewItem>
      <errorID>c935f5fa-770b-4ca9-8e77-ce91bdeb7e92</errorID>
      <errorWord>非是</errorWord>
      <group>L1_Word</group>
      <groupName>字词问题</groupName>
      <ability>L2_Typo</ability>
      <abilityName>字词错误</abilityName>
      <candidateList>
        <item>非</item>
      </candidateList>
      <explain/>
      <paraID> A11E5EA</paraID>
      <start>40</start>
      <end>42</end>
      <status>unmodified</status>
      <modifiedWord/>
      <trackRevisions>false</trackRevisions>
    </reviewItem>
    <reviewItem>
      <errorID>52e9c0cc-f7d1-4187-9857-3417bf0da6a7</errorID>
      <errorWord>噪音</errorWord>
      <group>L1_Word</group>
      <groupName>字词问题</groupName>
      <ability>L2_Alias</ability>
      <abilityName>也作/曾用词</abilityName>
      <candidateList>
        <item>噪声</item>
      </candidateList>
      <explain>词汇[噪音]为不规范表述或旧称，其规范书面表述为[噪声]。</explain>
      <paraID> DA950F6</paraID>
      <start>79</start>
      <end>81</end>
      <status>unmodified</status>
      <modifiedWord/>
      <trackRevisions>false</trackRevisions>
    </reviewItem>
    <reviewItem>
      <errorID>eb7ab140-5831-4ea3-8978-c748851273c5</errorID>
      <errorWord>显存的和</errorWord>
      <group>L1_Word</group>
      <groupName>字词问题</groupName>
      <ability>L2_Typo</ability>
      <abilityName>字词错误</abilityName>
      <candidateList>
        <item>现存的和</item>
      </candidateList>
      <explain/>
      <paraID>3393A424</paraID>
      <start>107</start>
      <end>111</end>
      <status>unmodified</status>
      <modifiedWord/>
      <trackRevisions>false</trackRevisions>
    </reviewItem>
    <reviewItem>
      <errorID>b0462b94-5220-457b-a6fb-3874e468f9d7</errorID>
      <errorWord>了</errorWord>
      <group>L1_Word</group>
      <groupName>字词问题</groupName>
      <ability>L2_Typo</ability>
      <abilityName>字词错误</abilityName>
      <candidateList>
        <item>的</item>
      </candidateList>
      <explain>存在字形相近字词的误用。</explain>
      <paraID>5263BFF6</paraID>
      <start>32</start>
      <end>33</end>
      <status>unmodified</status>
      <modifiedWord/>
      <trackRevisions>false</trackRevisions>
    </reviewItem>
    <reviewItem>
      <errorID>0e7eb383-3466-4d86-bab2-52add3b97186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57C81350</paraID>
      <start>0</start>
      <end>2</end>
      <status>unmodified</status>
      <modifiedWord/>
      <trackRevisions>false</trackRevisions>
    </reviewItem>
    <reviewItem>
      <errorID>1a6625b0-2512-466f-bcd2-a0796045721b</errorID>
      <errorWord>;</errorWord>
      <group>L1_Format</group>
      <groupName>格式问题</groupName>
      <ability>L2_HalfPunc_CN</ability>
      <abilityName>全半角问题</abilityName>
      <candidateList>
        <item>；</item>
      </candidateList>
      <explain>文本全半角错误。</explain>
      <paraID>6B4E89D3</paraID>
      <start>22</start>
      <end>23</end>
      <status>unmodified</status>
      <modifiedWord/>
      <trackRevisions>false</trackRevisions>
    </reviewItem>
    <reviewItem>
      <errorID>dade6627-b48e-4077-97e4-f82199de3416</errorID>
      <errorWord>（</errorWord>
      <group>L1_Format</group>
      <groupName>格式问题</groupName>
      <ability>L2_HalfPunc_CN</ability>
      <abilityName>全半角问题</abilityName>
      <candidateList>
        <item>(</item>
      </candidateList>
      <explain>文本全半角错误。</explain>
      <paraID>77C5121E</paraID>
      <start>0</start>
      <end>1</end>
      <status>unmodified</status>
      <modifiedWord/>
      <trackRevisions>false</trackRevisions>
    </reviewItem>
    <reviewItem>
      <errorID>c71ed1b3-8d44-42af-bd32-eb28ff45d604</errorID>
      <errorWord>）</errorWord>
      <group>L1_Format</group>
      <groupName>格式问题</groupName>
      <ability>L2_HalfPunc_CN</ability>
      <abilityName>全半角问题</abilityName>
      <candidateList>
        <item>)</item>
      </candidateList>
      <explain>文本全半角错误。</explain>
      <paraID>77C5121E</paraID>
      <start>13</start>
      <end>14</end>
      <status>unmodified</status>
      <modifiedWord/>
      <trackRevisions>false</trackRevisions>
    </reviewItem>
    <reviewItem>
      <errorID>864112e0-faa7-4825-b974-470fe640cd3e</errorID>
      <errorWord>房</errorWord>
      <group>L1_Word</group>
      <groupName>字词问题</groupName>
      <ability>L2_Typo</ability>
      <abilityName>字词错误</abilityName>
      <candidateList>
        <item>房和</item>
      </candidateList>
      <explain/>
      <paraID>3C38717E</paraID>
      <start>1</start>
      <end>3</end>
      <status>modified</status>
      <modifiedWord>房和</modifiedWord>
      <trackRevisions>false</trackRevisions>
    </reviewItem>
    <reviewItem>
      <errorID>c92182b3-0d8c-4c3e-b858-ecbf6ba1d40c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65BA68EB</paraID>
      <start>13</start>
      <end>16</end>
      <status>unmodified</status>
      <modifiedWord/>
      <trackRevisions>false</trackRevisions>
    </reviewItem>
    <reviewItem>
      <errorID>1c3c6014-10f3-440f-9c07-d03c026be315</errorID>
      <errorWord>)</errorWord>
      <group>L1_Format</group>
      <groupName>格式问题</groupName>
      <ability>L2_HalfPunc_CN</ability>
      <abilityName>全半角问题</abilityName>
      <candidateList>
        <item>）</item>
      </candidateList>
      <explain>文本全半角错误。</explain>
      <paraID>32ED3099</paraID>
      <start>18</start>
      <end>19</end>
      <status>unmodified</status>
      <modifiedWord/>
      <trackRevisions>false</trackRevisions>
    </reviewItem>
    <reviewItem>
      <errorID>cd63a3de-95e1-4596-8b7d-f68b511ae099</errorID>
      <errorWord>)</errorWord>
      <group>L1_Format</group>
      <groupName>格式问题</groupName>
      <ability>L2_HalfPunc_CN</ability>
      <abilityName>全半角问题</abilityName>
      <candidateList>
        <item>）</item>
      </candidateList>
      <explain>文本全半角错误。</explain>
      <paraID>2E73A5DE</paraID>
      <start>18</start>
      <end>19</end>
      <status>unmodified</status>
      <modifiedWord/>
      <trackRevisions>false</trackRevisions>
    </reviewItem>
    <reviewItem>
      <errorID>725a1304-2d61-495c-b8d4-0cccedb3c254</errorID>
      <errorWord>)</errorWord>
      <group>L1_Format</group>
      <groupName>格式问题</groupName>
      <ability>L2_HalfPunc_CN</ability>
      <abilityName>全半角问题</abilityName>
      <candidateList>
        <item>）</item>
      </candidateList>
      <explain>文本全半角错误。</explain>
      <paraID>43B09119</paraID>
      <start>18</start>
      <end>19</end>
      <status>unmodified</status>
      <modifiedWord/>
      <trackRevisions>false</trackRevisions>
    </reviewItem>
    <reviewItem>
      <errorID>0ca8731b-8d1f-46e5-9154-22c872040eac</errorID>
      <errorWord>)</errorWord>
      <group>L1_Format</group>
      <groupName>格式问题</groupName>
      <ability>L2_HalfPunc_CN</ability>
      <abilityName>全半角问题</abilityName>
      <candidateList>
        <item>）</item>
      </candidateList>
      <explain>文本全半角错误。</explain>
      <paraID>14BE7432</paraID>
      <start>18</start>
      <end>19</end>
      <status>unmodified</status>
      <modifiedWord/>
      <trackRevisions>false</trackRevisions>
    </reviewItem>
    <reviewItem>
      <errorID>269cd331-8328-47e4-b15e-288a03cb9b92</errorID>
      <errorWord>(</errorWord>
      <group>L1_Format</group>
      <groupName>格式问题</groupName>
      <ability>L2_HalfPunc_CN</ability>
      <abilityName>全半角问题</abilityName>
      <candidateList>
        <item>（</item>
      </candidateList>
      <explain>文本全半角错误。</explain>
      <paraID>1F80E589</paraID>
      <start>4</start>
      <end>5</end>
      <status>unmodified</status>
      <modifiedWord/>
      <trackRevisions>false</trackRevisions>
    </reviewItem>
    <reviewItem>
      <errorID>cacb25a1-b92b-4590-a532-91c69e0602f1</errorID>
      <errorWord>)</errorWord>
      <group>L1_Format</group>
      <groupName>格式问题</groupName>
      <ability>L2_HalfPunc_CN</ability>
      <abilityName>全半角问题</abilityName>
      <candidateList>
        <item>）</item>
      </candidateList>
      <explain>文本全半角错误。</explain>
      <paraID>1F80E589</paraID>
      <start>7</start>
      <end>8</end>
      <status>unmodified</status>
      <modifiedWord/>
      <trackRevisions>false</trackRevisions>
    </reviewItem>
    <reviewItem>
      <errorID>32263f56-41f4-407f-ae9e-cb2c01ee633f</errorID>
      <errorWord>(</errorWord>
      <group>L1_Format</group>
      <groupName>格式问题</groupName>
      <ability>L2_HalfPunc_CN</ability>
      <abilityName>全半角问题</abilityName>
      <candidateList>
        <item>（</item>
      </candidateList>
      <explain>文本全半角错误。</explain>
      <paraID>1F80E589</paraID>
      <start>37</start>
      <end>38</end>
      <status>unmodified</status>
      <modifiedWord/>
      <trackRevisions>false</trackRevisions>
    </reviewItem>
    <reviewItem>
      <errorID>7cce0132-3007-4289-9ea3-eeabce3f2a3b</errorID>
      <errorWord>)</errorWord>
      <group>L1_Format</group>
      <groupName>格式问题</groupName>
      <ability>L2_HalfPunc_CN</ability>
      <abilityName>全半角问题</abilityName>
      <candidateList>
        <item>）</item>
      </candidateList>
      <explain>文本全半角错误。</explain>
      <paraID>1F80E589</paraID>
      <start>40</start>
      <end>41</end>
      <status>unmodified</status>
      <modifiedWord/>
      <trackRevisions>false</trackRevisions>
    </reviewItem>
    <reviewItem>
      <errorID>6c606569-000a-4037-b014-d0937bb601dd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174EA8C2</paraID>
      <start>0</start>
      <end>1</end>
      <status>unmodified</status>
      <modifiedWord/>
      <trackRevisions>false</trackRevisions>
    </reviewItem>
    <reviewItem>
      <errorID>4610c160-27df-422c-b140-2a255d861af1</errorID>
      <errorWord>权力义务</errorWord>
      <group>L1_Word</group>
      <groupName>字词问题</groupName>
      <ability>L2_Typo</ability>
      <abilityName>字词错误</abilityName>
      <candidateList>
        <item>权利义务</item>
      </candidateList>
      <explain/>
      <paraID>55590D93</paraID>
      <start>263</start>
      <end>267</end>
      <status>modified</status>
      <modifiedWord>权利义务</modifiedWord>
      <trackRevisions>false</trackRevisions>
    </reviewItem>
    <reviewItem>
      <errorID>5d8d82b1-4a6e-4dfd-a69b-dafc424fd7ab</errorID>
      <errorWord>：/</errorWord>
      <group>L1_Punc</group>
      <groupName>标点问题</groupName>
      <ability>L2_Punc_CN</ability>
      <abilityName>标点符号问题</abilityName>
      <candidateList>
        <item>：</item>
      </candidateList>
      <explain/>
      <paraID>27E422EF</paraID>
      <start>114</start>
      <end>116</end>
      <status>unmodified</status>
      <modifiedWord/>
      <trackRevisions>false</trackRevisions>
    </reviewItem>
    <reviewItem>
      <errorID>cddea1e5-27e9-49cc-a04b-135967c3d713</errorID>
      <errorWord>：/。</errorWord>
      <group>L1_Punc</group>
      <groupName>标点问题</groupName>
      <ability>L2_Punc_CN</ability>
      <abilityName>标点符号问题</abilityName>
      <candidateList>
        <item>：</item>
      </candidateList>
      <explain/>
      <paraID>761CF526</paraID>
      <start>103</start>
      <end>106</end>
      <status>unmodified</status>
      <modifiedWord/>
      <trackRevisions>false</trackRevisions>
    </reviewItem>
    <reviewItem>
      <errorID>9d4dc61f-eece-455e-b280-9e12b95b15bf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75CF28D1</paraID>
      <start>25</start>
      <end>28</end>
      <status>unmodified</status>
      <modifiedWord/>
      <trackRevisions>false</trackRevisions>
    </reviewItem>
    <reviewItem>
      <errorID>170965c1-ff57-48cc-9946-b386f6f65d12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75CF28D1</paraID>
      <start>54</start>
      <end>57</end>
      <status>unmodified</status>
      <modifiedWord/>
      <trackRevisions>false</trackRevisions>
    </reviewItem>
    <reviewItem>
      <errorID>acb05022-e185-4eaf-9ccd-f66e909d0877</errorID>
      <errorWord>法律、法规</errorWord>
      <group>L1_Word</group>
      <groupName>字词问题</groupName>
      <ability>L2_Typo</ability>
      <abilityName>字词错误</abilityName>
      <candidateList>
        <item>法律法规</item>
      </candidateList>
      <explain/>
      <paraID>75CF28D1</paraID>
      <start>73</start>
      <end>78</end>
      <status>unmodified</status>
      <modifiedWord/>
      <trackRevisions>false</trackRevisions>
    </reviewItem>
    <reviewItem>
      <errorID>45e977d9-a277-43df-872a-7edd1cf0ecda</errorID>
      <errorWord>法律、法规</errorWord>
      <group>L1_Word</group>
      <groupName>字词问题</groupName>
      <ability>L2_Typo</ability>
      <abilityName>字词错误</abilityName>
      <candidateList>
        <item>法律法规</item>
      </candidateList>
      <explain/>
      <paraID>53CE5508</paraID>
      <start>30</start>
      <end>35</end>
      <status>unmodified</status>
      <modifiedWord/>
      <trackRevisions>false</trackRevisions>
    </reviewItem>
    <reviewItem>
      <errorID>786b6aa7-a3b2-4acc-b330-7bfb3fc4f280</errorID>
      <errorWord>：/；</errorWord>
      <group>L1_Punc</group>
      <groupName>标点问题</groupName>
      <ability>L2_Punc_CN</ability>
      <abilityName>标点符号问题</abilityName>
      <candidateList>
        <item>：</item>
      </candidateList>
      <explain/>
      <paraID>2DA0F41E</paraID>
      <start>20</start>
      <end>23</end>
      <status>unmodified</status>
      <modifiedWord/>
      <trackRevisions>false</trackRevisions>
    </reviewItem>
    <reviewItem>
      <errorID>188c7280-82de-4ba2-9480-f4603b52b50b</errorID>
      <errorWord>：/；</errorWord>
      <group>L1_Punc</group>
      <groupName>标点问题</groupName>
      <ability>L2_Punc_CN</ability>
      <abilityName>标点符号问题</abilityName>
      <candidateList>
        <item>：</item>
      </candidateList>
      <explain/>
      <paraID>12C1DF12</paraID>
      <start>15</start>
      <end>18</end>
      <status>unmodified</status>
      <modifiedWord/>
      <trackRevisions>false</trackRevisions>
    </reviewItem>
    <reviewItem>
      <errorID>361f88a4-473f-45a0-89ec-346703778a9c</errorID>
      <errorWord>：/。</errorWord>
      <group>L1_Punc</group>
      <groupName>标点问题</groupName>
      <ability>L2_Punc_CN</ability>
      <abilityName>标点符号问题</abilityName>
      <candidateList>
        <item>：</item>
      </candidateList>
      <explain/>
      <paraID>3297638C</paraID>
      <start>15</start>
      <end>18</end>
      <status>unmodified</status>
      <modifiedWord/>
      <trackRevisions>false</trackRevisions>
    </reviewItem>
    <reviewItem>
      <errorID>1461118d-861f-405b-aac9-83e1b2965899</errorID>
      <errorWord>：/。</errorWord>
      <group>L1_Punc</group>
      <groupName>标点问题</groupName>
      <ability>L2_Punc_CN</ability>
      <abilityName>标点符号问题</abilityName>
      <candidateList>
        <item>：</item>
      </candidateList>
      <explain/>
      <paraID>74D2B990</paraID>
      <start>26</start>
      <end>29</end>
      <status>unmodified</status>
      <modifiedWord/>
      <trackRevisions>false</trackRevisions>
    </reviewItem>
    <reviewItem>
      <errorID>49f586ee-85f0-4c97-af7a-b8bedb643142</errorID>
      <errorWord>招标时</errorWord>
      <group>L1_Word</group>
      <groupName>字词问题</groupName>
      <ability>L2_Typo</ability>
      <abilityName>字词错误</abilityName>
      <candidateList>
        <item>招标</item>
      </candidateList>
      <explain/>
      <paraID>7A0C1296</paraID>
      <start>23</start>
      <end>26</end>
      <status>unmodified</status>
      <modifiedWord/>
      <trackRevisions>false</trackRevisions>
    </reviewItem>
    <reviewItem>
      <errorID>75d05d53-e303-4188-be8c-990b0de48f3a</errorID>
      <errorWord>以及为</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7A0C1296</paraID>
      <start>82</start>
      <end>85</end>
      <status>unmodified</status>
      <modifiedWord/>
      <trackRevisions>false</trackRevisions>
    </reviewItem>
    <reviewItem>
      <errorID>ea110b18-6f46-4a7a-b67d-5f8f3cf43fc7</errorID>
      <errorWord>中有</errorWord>
      <group>L1_Word</group>
      <groupName>字词问题</groupName>
      <ability>L2_Typo</ability>
      <abilityName>字词错误</abilityName>
      <candidateList>
        <item>中</item>
      </candidateList>
      <explain>〈动〉❶正对上；恰好合上：～选｜猜～了｜三枪都打～了目标。❷受到；遭受：～毒｜～暑｜胳膊上～了一枪。</explain>
      <paraID>6C5442D7</paraID>
      <start>76</start>
      <end>78</end>
      <status>unmodified</status>
      <modifiedWord/>
      <trackRevisions>false</trackRevisions>
    </reviewItem>
    <reviewItem>
      <errorID>149e61dd-6019-4665-9059-c883e0cba2d8</errorID>
      <errorWord>损害后</errorWord>
      <group>L1_Word</group>
      <groupName>字词问题</groupName>
      <ability>L2_Typo</ability>
      <abilityName>字词错误</abilityName>
      <candidateList>
        <item>损害</item>
      </candidateList>
      <explain/>
      <paraID>3A763D30</paraID>
      <start>103</start>
      <end>106</end>
      <status>unmodified</status>
      <modifiedWord/>
      <trackRevisions>false</trackRevisions>
    </reviewItem>
    <reviewItem>
      <errorID>b3619885-854b-4c24-97a6-1f5cf87ba529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ACDDC1A</paraID>
      <start>0</start>
      <end>3</end>
      <status>unmodified</status>
      <modifiedWord/>
      <trackRevisions>false</trackRevisions>
    </reviewItem>
    <reviewItem>
      <errorID>84016bb6-fd3f-4da1-96d2-0e93c5fb2d98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16818406</paraID>
      <start>0</start>
      <end>3</end>
      <status>unmodified</status>
      <modifiedWord/>
      <trackRevisions>false</trackRevisions>
    </reviewItem>
    <reviewItem>
      <errorID>64530705-5679-43e1-ad51-2f3da723c9da</errorID>
      <errorWord>方</errorWord>
      <group>L1_Word</group>
      <groupName>字词问题</groupName>
      <ability>L2_Typo</ability>
      <abilityName>字词错误</abilityName>
      <candidateList>
        <item>方可</item>
      </candidateList>
      <explain/>
      <paraID>16818406</paraID>
      <start>24</start>
      <end>25</end>
      <status>unmodified</status>
      <modifiedWord/>
      <trackRevisions>false</trackRevisions>
    </reviewItem>
    <reviewItem>
      <errorID>064eb055-af5a-420d-a90d-b136befa9a52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1B2A4F6</paraID>
      <start>0</start>
      <end>3</end>
      <status>unmodified</status>
      <modifiedWord/>
      <trackRevisions>false</trackRevisions>
    </reviewItem>
    <reviewItem>
      <errorID>54d5af5a-97d9-4bc5-9240-fefb2dd9b94a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3D6F2F7C</paraID>
      <start>0</start>
      <end>3</end>
      <status>unmodified</status>
      <modifiedWord/>
      <trackRevisions>false</trackRevisions>
    </reviewItem>
    <reviewItem>
      <errorID>c015e444-7cbb-43a7-848b-cc86fd736aad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6D7D71C7</paraID>
      <start>0</start>
      <end>3</end>
      <status>unmodified</status>
      <modifiedWord/>
      <trackRevisions>false</trackRevisions>
    </reviewItem>
    <reviewItem>
      <errorID>28164a3d-a4e0-4da9-9c48-62b164e9e112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563B2F66</paraID>
      <start>0</start>
      <end>3</end>
      <status>unmodified</status>
      <modifiedWord/>
      <trackRevisions>false</trackRevisions>
    </reviewItem>
    <reviewItem>
      <errorID>427ddf65-53c6-4ceb-8912-31084faed8f0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379643FB</paraID>
      <start>0</start>
      <end>3</end>
      <status>unmodified</status>
      <modifiedWord/>
      <trackRevisions>false</trackRevisions>
    </reviewItem>
    <reviewItem>
      <errorID>d1f8b8d9-a23f-4500-bb4a-b5d1f99fe046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1ABACB8D</paraID>
      <start>0</start>
      <end>3</end>
      <status>unmodified</status>
      <modifiedWord/>
      <trackRevisions>false</trackRevisions>
    </reviewItem>
    <reviewItem>
      <errorID>3a013076-4aef-42d0-9604-7c9d1696ca3f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B1FB21F</paraID>
      <start>0</start>
      <end>3</end>
      <status>unmodified</status>
      <modifiedWord/>
      <trackRevisions>false</trackRevisions>
    </reviewItem>
    <reviewItem>
      <errorID>88e3e565-edea-4117-ae50-ab81913edf04</errorID>
      <errorWord>人</errorWord>
      <group>L1_Word</group>
      <groupName>字词问题</groupName>
      <ability>L2_Typo</ability>
      <abilityName>字词错误</abilityName>
      <candidateList>
        <item>人在</item>
      </candidateList>
      <explain/>
      <paraID> B1FB21F</paraID>
      <start>27</start>
      <end>28</end>
      <status>unmodified</status>
      <modifiedWord/>
      <trackRevisions>false</trackRevisions>
    </reviewItem>
    <reviewItem>
      <errorID>2eac8f22-b1d4-4e48-bdde-8b5c0a106f4a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5A011731</paraID>
      <start>0</start>
      <end>3</end>
      <status>unmodified</status>
      <modifiedWord/>
      <trackRevisions>false</trackRevisions>
    </reviewItem>
    <reviewItem>
      <errorID>d9ebdf8b-6231-498e-b302-fa7b3b618cd6</errorID>
      <errorWord>：/。</errorWord>
      <group>L1_Punc</group>
      <groupName>标点问题</groupName>
      <ability>L2_Punc_CN</ability>
      <abilityName>标点符号问题</abilityName>
      <candidateList>
        <item>：</item>
      </candidateList>
      <explain/>
      <paraID>5A011731</paraID>
      <start>27</start>
      <end>30</end>
      <status>unmodified</status>
      <modifiedWord/>
      <trackRevisions>false</trackRevisions>
    </reviewItem>
    <reviewItem>
      <errorID>f649f8dd-2185-4c38-9ef1-165b8a05c291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76E39B06</paraID>
      <start>0</start>
      <end>3</end>
      <status>unmodified</status>
      <modifiedWord/>
      <trackRevisions>false</trackRevisions>
    </reviewItem>
    <reviewItem>
      <errorID>39a7dcf0-ce68-46f4-9018-ce94cf5a9341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14BF286C</paraID>
      <start>0</start>
      <end>3</end>
      <status>unmodified</status>
      <modifiedWord/>
      <trackRevisions>false</trackRevisions>
    </reviewItem>
    <reviewItem>
      <errorID>a79959dc-1eef-46be-a6d5-eba51d57d297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47E78CD</paraID>
      <start>0</start>
      <end>3</end>
      <status>unmodified</status>
      <modifiedWord/>
      <trackRevisions>false</trackRevisions>
    </reviewItem>
    <reviewItem>
      <errorID>ed801837-ddd0-4a6d-84b8-379f55202f34</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 47E78CD</paraID>
      <start>37</start>
      <end>44</end>
      <status>unmodified</status>
      <modifiedWord/>
      <trackRevisions>false</trackRevisions>
    </reviewItem>
    <reviewItem>
      <errorID>be549f5a-9852-4939-8e83-1e41b2facccb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2ED017B</paraID>
      <start>0</start>
      <end>3</end>
      <status>unmodified</status>
      <modifiedWord/>
      <trackRevisions>false</trackRevisions>
    </reviewItem>
    <reviewItem>
      <errorID>750b8720-db40-4d28-9683-05c074e943f2</errorID>
      <errorWord>，</errorWord>
      <group>L1_Word</group>
      <groupName>字词问题</groupName>
      <ability>L2_Typo</ability>
      <abilityName>字词错误</abilityName>
      <candidateList>
        <item>，由</item>
      </candidateList>
      <explain/>
      <paraID> 2ED017B</paraID>
      <start>61</start>
      <end>62</end>
      <status>unmodified</status>
      <modifiedWord/>
      <trackRevisions>false</trackRevisions>
    </reviewItem>
    <reviewItem>
      <errorID>9178e8ff-b923-49a0-82f5-6e8e59af91f3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595E7737</paraID>
      <start>0</start>
      <end>4</end>
      <status>unmodified</status>
      <modifiedWord/>
      <trackRevisions>false</trackRevisions>
    </reviewItem>
    <reviewItem>
      <errorID>593a8462-44f9-4998-b807-4315fe50fc56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18106748</paraID>
      <start>0</start>
      <end>4</end>
      <status>unmodified</status>
      <modifiedWord/>
      <trackRevisions>false</trackRevisions>
    </reviewItem>
    <reviewItem>
      <errorID>3ed4657a-1784-4ded-92bf-8ff9f7dffcb5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4856E7A8</paraID>
      <start>0</start>
      <end>4</end>
      <status>unmodified</status>
      <modifiedWord/>
      <trackRevisions>false</trackRevisions>
    </reviewItem>
    <reviewItem>
      <errorID>6dfcaf0a-538f-4b57-ade9-ad2bf48a94ad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49020234</paraID>
      <start>0</start>
      <end>4</end>
      <status>unmodified</status>
      <modifiedWord/>
      <trackRevisions>false</trackRevisions>
    </reviewItem>
    <reviewItem>
      <errorID>82177ec9-9eaf-45e0-80f3-a65dc26e70f4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6D1B6D7D</paraID>
      <start>0</start>
      <end>4</end>
      <status>unmodified</status>
      <modifiedWord/>
      <trackRevisions>false</trackRevisions>
    </reviewItem>
    <reviewItem>
      <errorID>13a48de5-e458-4ac0-af4a-a6b50aeb1b1f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3B95C512</paraID>
      <start>0</start>
      <end>4</end>
      <status>unmodified</status>
      <modifiedWord/>
      <trackRevisions>false</trackRevisions>
    </reviewItem>
    <reviewItem>
      <errorID>5105555d-ef35-4805-876c-a4fbe706edc1</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3B95C512</paraID>
      <start>14</start>
      <end>16</end>
      <status>unmodified</status>
      <modifiedWord/>
      <trackRevisions>false</trackRevisions>
    </reviewItem>
    <reviewItem>
      <errorID>9c94e57e-24db-4df4-b4f0-f7ae505cb8d5</errorID>
      <errorWord>：/。</errorWord>
      <group>L1_Punc</group>
      <groupName>标点问题</groupName>
      <ability>L2_Punc_CN</ability>
      <abilityName>标点符号问题</abilityName>
      <candidateList>
        <item>：</item>
      </candidateList>
      <explain/>
      <paraID>72C3B65B</paraID>
      <start>11</start>
      <end>14</end>
      <status>unmodified</status>
      <modifiedWord/>
      <trackRevisions>false</trackRevisions>
    </reviewItem>
    <reviewItem>
      <errorID>a8c09de9-80f5-40e2-949f-5ff30b6c8ca0</errorID>
      <errorWord>：/。</errorWord>
      <group>L1_Punc</group>
      <groupName>标点问题</groupName>
      <ability>L2_Punc_CN</ability>
      <abilityName>标点符号问题</abilityName>
      <candidateList>
        <item>：</item>
      </candidateList>
      <explain/>
      <paraID>5937A490</paraID>
      <start>12</start>
      <end>15</end>
      <status>unmodified</status>
      <modifiedWord/>
      <trackRevisions>false</trackRevisions>
    </reviewItem>
    <reviewItem>
      <errorID>28712c8a-8541-42cd-a451-d44e4abcd673</errorID>
      <errorWord>)</errorWord>
      <group>L1_Format</group>
      <groupName>格式问题</groupName>
      <ability>L2_HalfPunc_CN</ability>
      <abilityName>全半角问题</abilityName>
      <candidateList>
        <item>）</item>
      </candidateList>
      <explain>文本全半角错误。</explain>
      <paraID> CD8D513</paraID>
      <start>85</start>
      <end>86</end>
      <status>unmodified</status>
      <modifiedWord/>
      <trackRevisions>false</trackRevisions>
    </reviewItem>
    <reviewItem>
      <errorID>4be1a5fa-0291-48fb-b461-3d8a4f3a504c</errorID>
      <errorWord>(</errorWord>
      <group>L1_Format</group>
      <groupName>格式问题</groupName>
      <ability>L2_HalfPunc_CN</ability>
      <abilityName>全半角问题</abilityName>
      <candidateList>
        <item>（</item>
      </candidateList>
      <explain>文本全半角错误。</explain>
      <paraID>79CFBBA1</paraID>
      <start>114</start>
      <end>115</end>
      <status>unmodified</status>
      <modifiedWord/>
      <trackRevisions>false</trackRevisions>
    </reviewItem>
    <reviewItem>
      <errorID>886e2f63-5524-4fcb-9be7-b7b747b7ace5</errorID>
      <errorWord>)</errorWord>
      <group>L1_Format</group>
      <groupName>格式问题</groupName>
      <ability>L2_HalfPunc_CN</ability>
      <abilityName>全半角问题</abilityName>
      <candidateList>
        <item>）</item>
      </candidateList>
      <explain>文本全半角错误。</explain>
      <paraID>79CFBBA1</paraID>
      <start>125</start>
      <end>126</end>
      <status>unmodified</status>
      <modifiedWord/>
      <trackRevisions>false</trackRevisions>
    </reviewItem>
    <reviewItem>
      <errorID>01046927-dbcd-4d8a-97a9-c0a7d4073c6a</errorID>
      <errorWord>,</errorWord>
      <group>L1_Format</group>
      <groupName>格式问题</groupName>
      <ability>L2_HalfPunc_CN</ability>
      <abilityName>全半角问题</abilityName>
      <candidateList>
        <item>，</item>
      </candidateList>
      <explain>文本全半角错误。</explain>
      <paraID>315DF94A</paraID>
      <start>361</start>
      <end>362</end>
      <status>unmodified</status>
      <modifiedWord/>
      <trackRevisions>false</trackRevisions>
    </reviewItem>
    <reviewItem>
      <errorID>187a2c68-e386-45d7-b0ee-5b7a41ca80c4</errorID>
      <errorWord>(</errorWord>
      <group>L1_Format</group>
      <groupName>格式问题</groupName>
      <ability>L2_HalfPunc_CN</ability>
      <abilityName>全半角问题</abilityName>
      <candidateList>
        <item>（</item>
      </candidateList>
      <explain>文本全半角错误。</explain>
      <paraID>7D3151A3</paraID>
      <start>61</start>
      <end>62</end>
      <status>unmodified</status>
      <modifiedWord/>
      <trackRevisions>false</trackRevisions>
    </reviewItem>
    <reviewItem>
      <errorID>dfcfdaaf-1ade-46ae-bc05-f991b0900235</errorID>
      <errorWord>)</errorWord>
      <group>L1_Format</group>
      <groupName>格式问题</groupName>
      <ability>L2_HalfPunc_CN</ability>
      <abilityName>全半角问题</abilityName>
      <candidateList>
        <item>）</item>
      </candidateList>
      <explain>文本全半角错误。</explain>
      <paraID>7D3151A3</paraID>
      <start>71</start>
      <end>72</end>
      <status>unmodified</status>
      <modifiedWord/>
      <trackRevisions>false</trackRevisions>
    </reviewItem>
    <reviewItem>
      <errorID>09add8ca-471b-4487-bcd5-0ce3915d56e9</errorID>
      <errorWord>(</errorWord>
      <group>L1_Format</group>
      <groupName>格式问题</groupName>
      <ability>L2_HalfPunc_CN</ability>
      <abilityName>全半角问题</abilityName>
      <candidateList>
        <item>（</item>
      </candidateList>
      <explain>文本全半角错误。</explain>
      <paraID>6F39899C</paraID>
      <start>24</start>
      <end>25</end>
      <status>unmodified</status>
      <modifiedWord/>
      <trackRevisions>false</trackRevisions>
    </reviewItem>
    <reviewItem>
      <errorID>3390cebc-cb81-4d39-ac50-b538f524be72</errorID>
      <errorWord>)</errorWord>
      <group>L1_Format</group>
      <groupName>格式问题</groupName>
      <ability>L2_HalfPunc_CN</ability>
      <abilityName>全半角问题</abilityName>
      <candidateList>
        <item>）</item>
      </candidateList>
      <explain>文本全半角错误。</explain>
      <paraID>6F39899C</paraID>
      <start>32</start>
      <end>33</end>
      <status>unmodified</status>
      <modifiedWord/>
      <trackRevisions>false</trackRevisions>
    </reviewItem>
    <reviewItem>
      <errorID>6e6cd3ae-f10a-4e06-a8ee-2774efc6b32d</errorID>
      <errorWord>(</errorWord>
      <group>L1_Format</group>
      <groupName>格式问题</groupName>
      <ability>L2_HalfPunc_CN</ability>
      <abilityName>全半角问题</abilityName>
      <candidateList>
        <item>（</item>
      </candidateList>
      <explain>文本全半角错误。</explain>
      <paraID>6F39899C</paraID>
      <start>79</start>
      <end>80</end>
      <status>unmodified</status>
      <modifiedWord/>
      <trackRevisions>false</trackRevisions>
    </reviewItem>
    <reviewItem>
      <errorID>bf9fc0dd-919c-41ab-929d-17c68a5f212e</errorID>
      <errorWord>)</errorWord>
      <group>L1_Format</group>
      <groupName>格式问题</groupName>
      <ability>L2_HalfPunc_CN</ability>
      <abilityName>全半角问题</abilityName>
      <candidateList>
        <item>）</item>
      </candidateList>
      <explain>文本全半角错误。</explain>
      <paraID>6F39899C</paraID>
      <start>87</start>
      <end>88</end>
      <status>unmodified</status>
      <modifiedWord/>
      <trackRevisions>false</trackRevisions>
    </reviewItem>
    <reviewItem>
      <errorID>cbed747c-dbdf-427e-89c9-1d353cb3e085</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6F39899C</paraID>
      <start>89</start>
      <end>96</end>
      <status>unmodified</status>
      <modifiedWord/>
      <trackRevisions>false</trackRevisions>
    </reviewItem>
    <reviewItem>
      <errorID>3a6b8350-a414-4fd9-bc65-95a50d0abd36</errorID>
      <errorWord>佩带</errorWord>
      <group>L1_Word</group>
      <groupName>字词问题</groupName>
      <ability>L2_Typo</ability>
      <abilityName>字词错误</abilityName>
      <candidateList>
        <item>佩戴</item>
      </candidateList>
      <explain>存在发音相同字词的误用。</explain>
      <paraID> D6126A0</paraID>
      <start>135</start>
      <end>137</end>
      <status>modified</status>
      <modifiedWord>佩戴</modifiedWord>
      <trackRevisions>false</trackRevisions>
    </reviewItem>
    <reviewItem>
      <errorID>74de59fd-9041-471d-84d6-ef2223805847</errorID>
      <errorWord>佩带在胸前</errorWord>
      <group>L1_Word</group>
      <groupName>字词问题</groupName>
      <ability>L2_Alias</ability>
      <abilityName>也作/曾用词</abilityName>
      <candidateList>
        <item>佩戴在胸前</item>
      </candidateList>
      <explain>词汇[佩带在胸前]为不规范表述或旧称，其规范书面表述为[佩戴在胸前]。</explain>
      <paraID> D6126A0</paraID>
      <start>175</start>
      <end>180</end>
      <status>modified</status>
      <modifiedWord>佩戴在胸前</modifiedWord>
      <trackRevisions>false</trackRevisions>
    </reviewItem>
    <reviewItem>
      <errorID>b2c6ca18-0ae2-4bde-8f9e-f77516981b57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F4AC88</paraID>
      <start>0</start>
      <end>3</end>
      <status>unmodified</status>
      <modifiedWord/>
      <trackRevisions>false</trackRevisions>
    </reviewItem>
    <reviewItem>
      <errorID>82b3656f-47ce-4a16-ba38-13957dc47b18</errorID>
      <errorWord>(</errorWord>
      <group>L1_Format</group>
      <groupName>格式问题</groupName>
      <ability>L2_HalfPunc_CN</ability>
      <abilityName>全半角问题</abilityName>
      <candidateList>
        <item>（</item>
      </candidateList>
      <explain>文本全半角错误。</explain>
      <paraID>14761478</paraID>
      <start>86</start>
      <end>87</end>
      <status>unmodified</status>
      <modifiedWord/>
      <trackRevisions>false</trackRevisions>
    </reviewItem>
    <reviewItem>
      <errorID>a6061da6-ec80-47e8-85bc-26fe41c285ed</errorID>
      <errorWord>)</errorWord>
      <group>L1_Format</group>
      <groupName>格式问题</groupName>
      <ability>L2_HalfPunc_CN</ability>
      <abilityName>全半角问题</abilityName>
      <candidateList>
        <item>）</item>
      </candidateList>
      <explain>文本全半角错误。</explain>
      <paraID>14761478</paraID>
      <start>92</start>
      <end>93</end>
      <status>unmodified</status>
      <modifiedWord/>
      <trackRevisions>false</trackRevisions>
    </reviewItem>
    <reviewItem>
      <errorID>3c6a4d3b-bb1b-43cd-b38b-0f26f2560ae0</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7EF8CA88</paraID>
      <start>247</start>
      <end>250</end>
      <status>unmodified</status>
      <modifiedWord/>
      <trackRevisions>false</trackRevisions>
    </reviewItem>
    <reviewItem>
      <errorID>2f255dc6-db68-4145-b441-a0f6ecc38f11</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297ED033</paraID>
      <start>13</start>
      <end>15</end>
      <status>unmodified</status>
      <modifiedWord/>
      <trackRevisions>false</trackRevisions>
    </reviewItem>
    <reviewItem>
      <errorID>47159daf-8757-4f0a-a626-acb467c571f0</errorID>
      <errorWord>二个</errorWord>
      <group>L1_Word</group>
      <groupName>字词问题</groupName>
      <ability>L2_Typo</ability>
      <abilityName>字词错误</abilityName>
      <candidateList>
        <item>两个</item>
      </candidateList>
      <explain/>
      <paraID>76C9C2D5</paraID>
      <start>193</start>
      <end>195</end>
      <status>unmodified</status>
      <modifiedWord/>
      <trackRevisions>false</trackRevisions>
    </reviewItem>
    <reviewItem>
      <errorID>aa4161b3-fd06-4722-a612-370807ea89d5</errorID>
      <errorWord>劳</errorWord>
      <group>L1_Word</group>
      <groupName>字词问题</groupName>
      <ability>L2_Typo</ability>
      <abilityName>字词错误</abilityName>
      <candidateList>
        <item>劳动</item>
      </candidateList>
      <explain>〈动〉敬辞，烦劳：～您跑一趟｜不敢～大驾。</explain>
      <paraID>1A2DEB92</paraID>
      <start>132</start>
      <end>133</end>
      <status>unmodified</status>
      <modifiedWord/>
      <trackRevisions>false</trackRevisions>
    </reviewItem>
    <reviewItem>
      <errorID>9e9bc54f-387d-4c5c-9661-fbf66633c37b</errorID>
      <errorWord>承包人并</errorWord>
      <group>L1_Word</group>
      <groupName>字词问题</groupName>
      <ability>L2_Typo</ability>
      <abilityName>字词错误</abilityName>
      <candidateList>
        <item>承包人</item>
      </candidateList>
      <explain/>
      <paraID>75EFE594</paraID>
      <start>130</start>
      <end>134</end>
      <status>unmodified</status>
      <modifiedWord/>
      <trackRevisions>false</trackRevisions>
    </reviewItem>
    <reviewItem>
      <errorID>0c8e178c-5532-44d2-881c-88c7a2752e20</errorID>
      <errorWord>,</errorWord>
      <group>L1_Format</group>
      <groupName>格式问题</groupName>
      <ability>L2_HalfPunc_CN</ability>
      <abilityName>全半角问题</abilityName>
      <candidateList>
        <item>，</item>
      </candidateList>
      <explain>文本全半角错误。</explain>
      <paraID>1A7DAEAE</paraID>
      <start>54</start>
      <end>55</end>
      <status>unmodified</status>
      <modifiedWord/>
      <trackRevisions>false</trackRevisions>
    </reviewItem>
    <reviewItem>
      <errorID>5da8919c-481b-44b3-8a20-92c23c376e6a</errorID>
      <errorWord>：/。</errorWord>
      <group>L1_Punc</group>
      <groupName>标点问题</groupName>
      <ability>L2_Punc_CN</ability>
      <abilityName>标点符号问题</abilityName>
      <candidateList>
        <item>：</item>
      </candidateList>
      <explain/>
      <paraID>15BF237B</paraID>
      <start>11</start>
      <end>14</end>
      <status>unmodified</status>
      <modifiedWord/>
      <trackRevisions>false</trackRevisions>
    </reviewItem>
    <reviewItem>
      <errorID>97ad4c1f-26d8-4e56-a588-c726147e67e5</errorID>
      <errorWord>：/。</errorWord>
      <group>L1_Punc</group>
      <groupName>标点问题</groupName>
      <ability>L2_Punc_CN</ability>
      <abilityName>标点符号问题</abilityName>
      <candidateList>
        <item>：</item>
      </candidateList>
      <explain/>
      <paraID>60C0D09E</paraID>
      <start>19</start>
      <end>22</end>
      <status>unmodified</status>
      <modifiedWord/>
      <trackRevisions>false</trackRevisions>
    </reviewItem>
    <reviewItem>
      <errorID>b0d834a6-82ab-4f9b-94f3-68b7d35aa0b9</errorID>
      <errorWord>是由于设计原因引起</errorWord>
      <group>L1_Grammar</group>
      <groupName>语法问题</groupName>
      <ability>L2_Grammar</ability>
      <abilityName>语法错误</abilityName>
      <candidateList>
        <item>是由于设计原因</item>
      </candidateList>
      <explain>该表达中的“是由于设计原因引起”存在语义重复。</explain>
      <paraID>11A30468</paraID>
      <start>130</start>
      <end>139</end>
      <status>unmodified</status>
      <modifiedWord/>
      <trackRevisions>false</trackRevisions>
    </reviewItem>
    <reviewItem>
      <errorID>728e711b-674f-4b73-8d5d-fdb8241d3fb4</errorID>
      <errorWord>佩带</errorWord>
      <group>L1_Word</group>
      <groupName>字词问题</groupName>
      <ability>L2_Typo</ability>
      <abilityName>字词错误</abilityName>
      <candidateList>
        <item>佩戴</item>
      </candidateList>
      <explain>存在发音相同字词的误用。</explain>
      <paraID>11A30468</paraID>
      <start>372</start>
      <end>374</end>
      <status>modified</status>
      <modifiedWord>佩戴</modifiedWord>
      <trackRevisions>false</trackRevisions>
    </reviewItem>
    <reviewItem>
      <errorID>2306ff0f-93df-4b89-b186-2cab3da14f87</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5DA38535</paraID>
      <start>156</start>
      <end>157</end>
      <status>unmodified</status>
      <modifiedWord/>
      <trackRevisions>false</trackRevisions>
    </reviewItem>
    <reviewItem>
      <errorID>5a3cfaee-4efe-4ff2-b497-a978879267d7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22607F1A</paraID>
      <start>21</start>
      <end>24</end>
      <status>unmodified</status>
      <modifiedWord/>
      <trackRevisions>false</trackRevisions>
    </reviewItem>
    <reviewItem>
      <errorID>140fc146-f9eb-4750-a2dd-5b44175a1494</errorID>
      <errorWord>安全生产负</errorWord>
      <group>L1_Word</group>
      <groupName>字词问题</groupName>
      <ability>L2_Typo</ability>
      <abilityName>字词错误</abilityName>
      <candidateList>
        <item>安全生产负有</item>
      </candidateList>
      <explain/>
      <paraID>22607F1A</paraID>
      <start>111</start>
      <end>116</end>
      <status>unmodified</status>
      <modifiedWord/>
      <trackRevisions>false</trackRevisions>
    </reviewItem>
    <reviewItem>
      <errorID>7253262b-df80-4fcd-8fcb-3728e930d5e4</errorID>
      <errorWord>经含</errorWord>
      <group>L1_Word</group>
      <groupName>字词问题</groupName>
      <ability>L2_Typo</ability>
      <abilityName>字词错误</abilityName>
      <candidateList>
        <item>包含</item>
      </candidateList>
      <explain>〈动〉里边含有：这句话～好几层意思。</explain>
      <paraID>6AF8CFB3</paraID>
      <start>95</start>
      <end>97</end>
      <status>unmodified</status>
      <modifiedWord/>
      <trackRevisions>false</trackRevisions>
    </reviewItem>
    <reviewItem>
      <errorID>c9e2acb0-e9c1-49f7-bd99-1a1ab4bc2a52</errorID>
      <errorWord>进场前</errorWord>
      <group>L1_Word</group>
      <groupName>字词问题</groupName>
      <ability>L2_Typo</ability>
      <abilityName>字词错误</abilityName>
      <candidateList>
        <item>进场</item>
      </candidateList>
      <explain/>
      <paraID>7F8E8874</paraID>
      <start>51</start>
      <end>54</end>
      <status>unmodified</status>
      <modifiedWord/>
      <trackRevisions>false</trackRevisions>
    </reviewItem>
    <reviewItem>
      <errorID>0ef2fe92-c61b-4004-850c-e92c72aabdd2</errorID>
      <errorWord>上诉</errorWord>
      <group>L1_Word</group>
      <groupName>字词问题</groupName>
      <ability>L2_Typo</ability>
      <abilityName>字词错误</abilityName>
      <candidateList>
        <item>上述</item>
      </candidateList>
      <explain>〈形〉属性词。上面所说的：～各条，望切实执行。</explain>
      <paraID>33007829</paraID>
      <start>64</start>
      <end>66</end>
      <status>unmodified</status>
      <modifiedWord/>
      <trackRevisions>false</trackRevisions>
    </reviewItem>
    <reviewItem>
      <errorID>42d14d0c-a32e-4b77-a56f-a44760effd12</errorID>
      <errorWord>金</errorWord>
      <group>L1_Word</group>
      <groupName>字词问题</groupName>
      <ability>L2_Typo</ability>
      <abilityName>字词错误</abilityName>
      <candidateList>
        <item>金由</item>
      </candidateList>
      <explain/>
      <paraID>33007829</paraID>
      <start>71</start>
      <end>72</end>
      <status>unmodified</status>
      <modifiedWord/>
      <trackRevisions>false</trackRevisions>
    </reviewItem>
    <reviewItem>
      <errorID>72dff8c8-292b-4000-934e-b0ccfa89dbfb</errorID>
      <errorWord>5-30万</errorWord>
      <group>L1_Knowledge</group>
      <groupName>知识性问题</groupName>
      <ability>L2_Knowledge</ability>
      <abilityName>其他知识</abilityName>
      <candidateList>
        <item>5万—30万</item>
      </candidateList>
      <explain>1. “5-30万”中的单位“万”仅出现在后一个数字上，容易引起歧义；根据《现代汉语标点符号数字用法规范手册》，数字表示范围两边需要使用统一的格式。2.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2D91694A</paraID>
      <start>36</start>
      <end>41</end>
      <status>unmodified</status>
      <modifiedWord/>
      <trackRevisions>false</trackRevisions>
    </reviewItem>
    <reviewItem>
      <errorID>333ac2f1-f000-4831-bdb6-92e4f0ae7542</errorID>
      <errorWord>5-30万</errorWord>
      <group>L1_Knowledge</group>
      <groupName>知识性问题</groupName>
      <ability>L2_Knowledge</ability>
      <abilityName>其他知识</abilityName>
      <candidateList>
        <item>5万—30万</item>
      </candidateList>
      <explain>1. “5-30万”中的单位“万”仅出现在后一个数字上，容易引起歧义；根据《现代汉语标点符号数字用法规范手册》，数字表示范围两边需要使用统一的格式。2.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2DAAC251</paraID>
      <start>95</start>
      <end>100</end>
      <status>unmodified</status>
      <modifiedWord/>
      <trackRevisions>false</trackRevisions>
    </reviewItem>
    <reviewItem>
      <errorID>6125cac8-bbc8-4b89-b3bd-f161fef6daa1</errorID>
      <errorWord>1万-10万</errorWord>
      <group>L1_Knowledge</group>
      <groupName>知识性问题</groupName>
      <ability>L2_Knowledge</ability>
      <abilityName>其他知识</abilityName>
      <candidateList>
        <item>1万—10万</item>
      </candidateList>
      <explain>1. “1万-10万”中的单位“万”仅出现在后一个数字上，容易引起歧义；根据《现代汉语标点符号数字用法规范手册》，数字表示范围两边需要使用统一的格式。2.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1D88DDAB</paraID>
      <start>84</start>
      <end>90</end>
      <status>unmodified</status>
      <modifiedWord/>
      <trackRevisions>false</trackRevisions>
    </reviewItem>
    <reviewItem>
      <errorID>f4f0eb02-77c0-4d2c-bbc7-4911aa06c18e</errorID>
      <errorWord>,</errorWord>
      <group>L1_Format</group>
      <groupName>格式问题</groupName>
      <ability>L2_HalfPunc_CN</ability>
      <abilityName>全半角问题</abilityName>
      <candidateList>
        <item>，</item>
      </candidateList>
      <explain>文本全半角错误。</explain>
      <paraID>47B3795C</paraID>
      <start>92</start>
      <end>93</end>
      <status>unmodified</status>
      <modifiedWord/>
      <trackRevisions>false</trackRevisions>
    </reviewItem>
    <reviewItem>
      <errorID>bfbddeb0-1320-4aa7-adea-5679c4201291</errorID>
      <errorWord>,</errorWord>
      <group>L1_Format</group>
      <groupName>格式问题</groupName>
      <ability>L2_HalfPunc_CN</ability>
      <abilityName>全半角问题</abilityName>
      <candidateList>
        <item>，</item>
      </candidateList>
      <explain>文本全半角错误。</explain>
      <paraID>47B3795C</paraID>
      <start>103</start>
      <end>104</end>
      <status>unmodified</status>
      <modifiedWord/>
      <trackRevisions>false</trackRevisions>
    </reviewItem>
    <reviewItem>
      <errorID>d08a7528-5e1f-4599-966e-4281afa4700f</errorID>
      <errorWord>,</errorWord>
      <group>L1_Format</group>
      <groupName>格式问题</groupName>
      <ability>L2_HalfPunc_CN</ability>
      <abilityName>全半角问题</abilityName>
      <candidateList>
        <item>，</item>
      </candidateList>
      <explain>文本全半角错误。</explain>
      <paraID>47B3795C</paraID>
      <start>116</start>
      <end>117</end>
      <status>unmodified</status>
      <modifiedWord/>
      <trackRevisions>false</trackRevisions>
    </reviewItem>
    <reviewItem>
      <errorID>c789ff12-33a7-4e31-b70f-a40497e3da6c</errorID>
      <errorWord>,</errorWord>
      <group>L1_Format</group>
      <groupName>格式问题</groupName>
      <ability>L2_HalfPunc_CN</ability>
      <abilityName>全半角问题</abilityName>
      <candidateList>
        <item>，</item>
      </candidateList>
      <explain>文本全半角错误。</explain>
      <paraID>47B3795C</paraID>
      <start>160</start>
      <end>161</end>
      <status>unmodified</status>
      <modifiedWord/>
      <trackRevisions>false</trackRevisions>
    </reviewItem>
    <reviewItem>
      <errorID>45ce8e84-2c1b-47af-bf1d-fa9be5357212</errorID>
      <errorWord>其它</errorWord>
      <group>L1_Word</group>
      <groupName>字词问题</groupName>
      <ability>L2_Alias</ability>
      <abilityName>也作/曾用词</abilityName>
      <candidateList>
        <item>其他</item>
      </candidateList>
      <explain>词汇[其它]为不规范表述或旧称，其规范书面表述为[其他]。</explain>
      <paraID>47B3795C</paraID>
      <start>189</start>
      <end>191</end>
      <status>unmodified</status>
      <modifiedWord/>
      <trackRevisions>false</trackRevisions>
    </reviewItem>
    <reviewItem>
      <errorID>0886a3fd-6bf4-4484-baa0-ac57e3dc2d97</errorID>
      <errorWord>,</errorWord>
      <group>L1_Format</group>
      <groupName>格式问题</groupName>
      <ability>L2_HalfPunc_CN</ability>
      <abilityName>全半角问题</abilityName>
      <candidateList>
        <item>，</item>
      </candidateList>
      <explain>文本全半角错误。</explain>
      <paraID>30405447</paraID>
      <start>275</start>
      <end>276</end>
      <status>unmodified</status>
      <modifiedWord/>
      <trackRevisions>false</trackRevisions>
    </reviewItem>
    <reviewItem>
      <errorID>e4d80b99-4ff6-41ae-a925-35f3d9f2e369</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77C2238F</paraID>
      <start>120</start>
      <end>121</end>
      <status>unmodified</status>
      <modifiedWord/>
      <trackRevisions>false</trackRevisions>
    </reviewItem>
    <reviewItem>
      <errorID>49c09529-c065-438b-be7d-1aaedbe351c8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1D3374FA</paraID>
      <start>0</start>
      <end>3</end>
      <status>unmodified</status>
      <modifiedWord/>
      <trackRevisions>false</trackRevisions>
    </reviewItem>
    <reviewItem>
      <errorID>05ccd69b-3f2e-41c5-bf18-5d97fa84eba7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5A1B581C</paraID>
      <start>0</start>
      <end>3</end>
      <status>unmodified</status>
      <modifiedWord/>
      <trackRevisions>false</trackRevisions>
    </reviewItem>
    <reviewItem>
      <errorID>4b7d8593-468a-49d8-8e23-c3786c12e7f1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66101A56</paraID>
      <start>0</start>
      <end>3</end>
      <status>unmodified</status>
      <modifiedWord/>
      <trackRevisions>false</trackRevisions>
    </reviewItem>
    <reviewItem>
      <errorID>594d3b2e-0eba-4f46-8b91-55cfb1f12dd8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12CF523A</paraID>
      <start>0</start>
      <end>3</end>
      <status>unmodified</status>
      <modifiedWord/>
      <trackRevisions>false</trackRevisions>
    </reviewItem>
    <reviewItem>
      <errorID>24147667-ed80-4707-b4e2-19a28bf9de1d</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20EE0416</paraID>
      <start>21</start>
      <end>24</end>
      <status>unmodified</status>
      <modifiedWord/>
      <trackRevisions>false</trackRevisions>
    </reviewItem>
    <reviewItem>
      <errorID>fd24dd6e-f3a4-4e41-ae14-2f935bab8a67</errorID>
      <errorWord>:</errorWord>
      <group>L1_Format</group>
      <groupName>格式问题</groupName>
      <ability>L2_HalfPunc_CN</ability>
      <abilityName>全半角问题</abilityName>
      <candidateList>
        <item>：</item>
      </candidateList>
      <explain>文本全半角错误。</explain>
      <paraID>67B92B92</paraID>
      <start>9</start>
      <end>10</end>
      <status>unmodified</status>
      <modifiedWord/>
      <trackRevisions>false</trackRevisions>
    </reviewItem>
    <reviewItem>
      <errorID>c44487b7-9889-4d82-a082-1eab5bcf5e4d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45C9663E</paraID>
      <start>0</start>
      <end>2</end>
      <status>unmodified</status>
      <modifiedWord/>
      <trackRevisions>false</trackRevisions>
    </reviewItem>
    <reviewItem>
      <errorID>a84accf8-e9f0-4815-a55c-e51214c1c930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5A642912</paraID>
      <start>0</start>
      <end>2</end>
      <status>unmodified</status>
      <modifiedWord/>
      <trackRevisions>false</trackRevisions>
    </reviewItem>
    <reviewItem>
      <errorID>6b13a331-8bf0-4ae4-9ab7-ccc3f0254c65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4F887B7E</paraID>
      <start>0</start>
      <end>2</end>
      <status>unmodified</status>
      <modifiedWord/>
      <trackRevisions>false</trackRevisions>
    </reviewItem>
    <reviewItem>
      <errorID>29159304-5db9-4726-935b-0d0cff0c0560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41F67674</paraID>
      <start>0</start>
      <end>2</end>
      <status>unmodified</status>
      <modifiedWord/>
      <trackRevisions>false</trackRevisions>
    </reviewItem>
    <reviewItem>
      <errorID>9ec4d8f9-af36-4ee6-912b-1a98e4f1621a</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41F67674</paraID>
      <start>81</start>
      <end>82</end>
      <status>unmodified</status>
      <modifiedWord/>
      <trackRevisions>false</trackRevisions>
    </reviewItem>
    <reviewItem>
      <errorID>86837d36-1950-4e25-a1a2-d211f8844d9d</errorID>
      <errorWord>-</errorWord>
      <group>L1_Format</group>
      <groupName>格式问题</groupName>
      <ability>L2_HalfPunc_CN</ability>
      <abilityName>全半角问题</abilityName>
      <candidateList>
        <item>－</item>
      </candidateList>
      <explain>文本全半角错误。</explain>
      <paraID>389C85DE</paraID>
      <start>30</start>
      <end>31</end>
      <status>unmodified</status>
      <modifiedWord/>
      <trackRevisions>false</trackRevisions>
    </reviewItem>
    <reviewItem>
      <errorID>2e702dfd-6a26-4235-bb22-a8cbaa419184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49E299FB</paraID>
      <start>0</start>
      <end>2</end>
      <status>unmodified</status>
      <modifiedWord/>
      <trackRevisions>false</trackRevisions>
    </reviewItem>
    <reviewItem>
      <errorID>8040deb0-1b24-448a-b2f8-98b70663e661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153A1923</paraID>
      <start>0</start>
      <end>2</end>
      <status>unmodified</status>
      <modifiedWord/>
      <trackRevisions>false</trackRevisions>
    </reviewItem>
    <reviewItem>
      <errorID>8c1ccdfd-21be-44ad-9fa6-7532630973a5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70E31D38</paraID>
      <start>0</start>
      <end>2</end>
      <status>unmodified</status>
      <modifiedWord/>
      <trackRevisions>false</trackRevisions>
    </reviewItem>
    <reviewItem>
      <errorID>eefa8071-f893-4789-b570-6fa0090d5ea7</errorID>
      <errorWord>：/。</errorWord>
      <group>L1_Punc</group>
      <groupName>标点问题</groupName>
      <ability>L2_Punc_CN</ability>
      <abilityName>标点符号问题</abilityName>
      <candidateList>
        <item>：</item>
      </candidateList>
      <explain/>
      <paraID>12906FF1</paraID>
      <start>39</start>
      <end>42</end>
      <status>unmodified</status>
      <modifiedWord/>
      <trackRevisions>false</trackRevisions>
    </reviewItem>
    <reviewItem>
      <errorID>10423720-c475-48ba-a584-963801ddbd86</errorID>
      <errorWord>：/。</errorWord>
      <group>L1_Punc</group>
      <groupName>标点问题</groupName>
      <ability>L2_Punc_CN</ability>
      <abilityName>标点符号问题</abilityName>
      <candidateList>
        <item>：</item>
      </candidateList>
      <explain/>
      <paraID>6447D0DA</paraID>
      <start>16</start>
      <end>19</end>
      <status>unmodified</status>
      <modifiedWord/>
      <trackRevisions>false</trackRevisions>
    </reviewItem>
    <reviewItem>
      <errorID>9cefed7d-f73f-463c-9ed0-4ab6f91f80b6</errorID>
      <errorWord>：：</errorWord>
      <group>L1_Punc</group>
      <groupName>标点问题</groupName>
      <ability>L2_Punc_CN</ability>
      <abilityName>标点符号问题</abilityName>
      <candidateList>
        <item>：</item>
      </candidateList>
      <explain/>
      <paraID>1880F16B</paraID>
      <start>17</start>
      <end>19</end>
      <status>unmodified</status>
      <modifiedWord/>
      <trackRevisions>false</trackRevisions>
    </reviewItem>
    <reviewItem>
      <errorID>000ad7cf-bd5b-45d4-9b93-cc3e55bd3b4b</errorID>
      <errorWord>(</errorWord>
      <group>L1_Format</group>
      <groupName>格式问题</groupName>
      <ability>L2_HalfPunc_CN</ability>
      <abilityName>全半角问题</abilityName>
      <candidateList>
        <item>（</item>
      </candidateList>
      <explain>文本全半角错误。</explain>
      <paraID>1880F16B</paraID>
      <start>19</start>
      <end>20</end>
      <status>unmodified</status>
      <modifiedWord/>
      <trackRevisions>false</trackRevisions>
    </reviewItem>
    <reviewItem>
      <errorID>3944642b-6da8-4dfb-b497-fa382469bd33</errorID>
      <errorWord>)</errorWord>
      <group>L1_Format</group>
      <groupName>格式问题</groupName>
      <ability>L2_HalfPunc_CN</ability>
      <abilityName>全半角问题</abilityName>
      <candidateList>
        <item>）</item>
      </candidateList>
      <explain>文本全半角错误。</explain>
      <paraID>1880F16B</paraID>
      <start>21</start>
      <end>22</end>
      <status>unmodified</status>
      <modifiedWord/>
      <trackRevisions>false</trackRevisions>
    </reviewItem>
    <reviewItem>
      <errorID>9c478126-9b3e-4572-9463-c6adc6323523</errorID>
      <errorWord>【2008】67号</errorWord>
      <group>L1_Knowledge</group>
      <groupName>知识性问题</groupName>
      <ability>L2_Knowledge</ability>
      <abilityName>其他知识</abilityName>
      <candidateList>
        <item>〔2008〕67号</item>
      </candidateList>
      <explain>发文字号格式错误。</explain>
      <paraID>1880F16B</paraID>
      <start>39</start>
      <end>48</end>
      <status>unmodified</status>
      <modifiedWord/>
      <trackRevisions>false</trackRevisions>
    </reviewItem>
    <reviewItem>
      <errorID>0c0c7d6e-957f-4701-a8e6-0c96099acdea</errorID>
      <errorWord>：/；</errorWord>
      <group>L1_Punc</group>
      <groupName>标点问题</groupName>
      <ability>L2_Punc_CN</ability>
      <abilityName>标点符号问题</abilityName>
      <candidateList>
        <item>：</item>
      </candidateList>
      <explain/>
      <paraID>59F35B11</paraID>
      <start>31</start>
      <end>34</end>
      <status>unmodified</status>
      <modifiedWord/>
      <trackRevisions>false</trackRevisions>
    </reviewItem>
    <reviewItem>
      <errorID>560242a8-c185-42a1-8bce-fb7fb492c5e4</errorID>
      <errorWord>：/。</errorWord>
      <group>L1_Punc</group>
      <groupName>标点问题</groupName>
      <ability>L2_Punc_CN</ability>
      <abilityName>标点符号问题</abilityName>
      <candidateList>
        <item>：</item>
      </candidateList>
      <explain/>
      <paraID>693B9E6A</paraID>
      <start>12</start>
      <end>15</end>
      <status>unmodified</status>
      <modifiedWord/>
      <trackRevisions>false</trackRevisions>
    </reviewItem>
    <reviewItem>
      <errorID>d8fa175a-4a73-4f73-aa4e-52b911013bff</errorID>
      <errorWord>【2008】67号</errorWord>
      <group>L1_Knowledge</group>
      <groupName>知识性问题</groupName>
      <ability>L2_Knowledge</ability>
      <abilityName>其他知识</abilityName>
      <candidateList>
        <item>〔2008〕67号</item>
      </candidateList>
      <explain>发文字号格式错误。</explain>
      <paraID> D83E2AA</paraID>
      <start>22</start>
      <end>31</end>
      <status>unmodified</status>
      <modifiedWord/>
      <trackRevisions>false</trackRevisions>
    </reviewItem>
    <reviewItem>
      <errorID>91182b73-294c-4eff-976d-18350999aa2f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318DA0F9</paraID>
      <start>0</start>
      <end>2</end>
      <status>unmodified</status>
      <modifiedWord/>
      <trackRevisions>false</trackRevisions>
    </reviewItem>
    <reviewItem>
      <errorID>293ee96a-7e59-4db1-8e81-31db9fed55e4</errorID>
      <errorWord>法律、法规</errorWord>
      <group>L1_Word</group>
      <groupName>字词问题</groupName>
      <ability>L2_Typo</ability>
      <abilityName>字词错误</abilityName>
      <candidateList>
        <item>法律法规</item>
      </candidateList>
      <explain/>
      <paraID>216530BF</paraID>
      <start>60</start>
      <end>65</end>
      <status>unmodified</status>
      <modifiedWord/>
      <trackRevisions>false</trackRevisions>
    </reviewItem>
    <reviewItem>
      <errorID>a1a723da-885f-4c69-80cf-f25911e702a1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420BE362</paraID>
      <start>58</start>
      <end>60</end>
      <status>unmodified</status>
      <modifiedWord/>
      <trackRevisions>false</trackRevisions>
    </reviewItem>
    <reviewItem>
      <errorID>0e9be225-b09f-4859-835e-48e20a0e868f</errorID>
      <errorWord>取定</errorWord>
      <group>L1_Word</group>
      <groupName>字词问题</groupName>
      <ability>L2_Typo</ability>
      <abilityName>字词错误</abilityName>
      <candidateList>
        <item>确定</item>
      </candidateList>
      <explain/>
      <paraID> 6226E46</paraID>
      <start>201</start>
      <end>203</end>
      <status>unmodified</status>
      <modifiedWord/>
      <trackRevisions>false</trackRevisions>
    </reviewItem>
    <reviewItem>
      <errorID>45c66f3d-3088-4860-bcf2-5688538e30c1</errorID>
      <errorWord>截止</errorWord>
      <group>L1_Word</group>
      <groupName>字词问题</groupName>
      <ability>L2_Typo</ability>
      <abilityName>字词错误</abilityName>
      <candidateList>
        <item>截至</item>
      </candidateList>
      <explain>存在发音相同字词的误用。</explain>
      <paraID> 6226E46</paraID>
      <start>470</start>
      <end>472</end>
      <status>unmodified</status>
      <modifiedWord/>
      <trackRevisions>false</trackRevisions>
    </reviewItem>
    <reviewItem>
      <errorID>b664393d-93a3-484c-b194-1f3107a7e667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71ED14FF</paraID>
      <start>0</start>
      <end>2</end>
      <status>unmodified</status>
      <modifiedWord/>
      <trackRevisions>false</trackRevisions>
    </reviewItem>
    <reviewItem>
      <errorID>4b1ed0d7-873c-42f7-9f6c-d2fc300868c5</errorID>
      <errorWord>：/。</errorWord>
      <group>L1_Punc</group>
      <groupName>标点问题</groupName>
      <ability>L2_Punc_CN</ability>
      <abilityName>标点符号问题</abilityName>
      <candidateList>
        <item>：</item>
      </candidateList>
      <explain/>
      <paraID>2F4B62DD</paraID>
      <start>9</start>
      <end>12</end>
      <status>unmodified</status>
      <modifiedWord/>
      <trackRevisions>false</trackRevisions>
    </reviewItem>
    <reviewItem>
      <errorID>6f25996b-f8b2-4082-a35d-0ba1b83a583f</errorID>
      <errorWord>：/。</errorWord>
      <group>L1_Punc</group>
      <groupName>标点问题</groupName>
      <ability>L2_Punc_CN</ability>
      <abilityName>标点符号问题</abilityName>
      <candidateList>
        <item>：</item>
      </candidateList>
      <explain/>
      <paraID>7A1C853C</paraID>
      <start>9</start>
      <end>12</end>
      <status>unmodified</status>
      <modifiedWord/>
      <trackRevisions>false</trackRevisions>
    </reviewItem>
    <reviewItem>
      <errorID>a2fbaa63-bf83-4b92-b512-6658d8ff2ced</errorID>
      <errorWord>：/。</errorWord>
      <group>L1_Punc</group>
      <groupName>标点问题</groupName>
      <ability>L2_Punc_CN</ability>
      <abilityName>标点符号问题</abilityName>
      <candidateList>
        <item>：</item>
      </candidateList>
      <explain/>
      <paraID>33303D8B</paraID>
      <start>15</start>
      <end>18</end>
      <status>unmodified</status>
      <modifiedWord/>
      <trackRevisions>false</trackRevisions>
    </reviewItem>
    <reviewItem>
      <errorID>26c8a925-628e-4ebe-baed-24a7b61db489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5CB5C2F4</paraID>
      <start>0</start>
      <end>2</end>
      <status>unmodified</status>
      <modifiedWord/>
      <trackRevisions>false</trackRevisions>
    </reviewItem>
    <reviewItem>
      <errorID>c55b084d-9ae4-4198-921e-ce81d2c8e016</errorID>
      <errorWord>：/。</errorWord>
      <group>L1_Punc</group>
      <groupName>标点问题</groupName>
      <ability>L2_Punc_CN</ability>
      <abilityName>标点符号问题</abilityName>
      <candidateList>
        <item>：</item>
      </candidateList>
      <explain/>
      <paraID>5CB5C2F4</paraID>
      <start>8</start>
      <end>11</end>
      <status>unmodified</status>
      <modifiedWord/>
      <trackRevisions>false</trackRevisions>
    </reviewItem>
    <reviewItem>
      <errorID>3ce5ef1e-797f-4489-a960-7a2e72a630b8</errorID>
      <errorWord>/。</errorWord>
      <group>L1_Punc</group>
      <groupName>标点问题</groupName>
      <ability>L2_Punc_CN</ability>
      <abilityName>标点符号问题</abilityName>
      <candidateList>
        <item>/</item>
      </candidateList>
      <explain/>
      <paraID> E49A401</paraID>
      <start>15</start>
      <end>17</end>
      <status>unmodified</status>
      <modifiedWord/>
      <trackRevisions>false</trackRevisions>
    </reviewItem>
    <reviewItem>
      <errorID>aeca8fc8-0d31-42ba-9ee8-18afbd5588d5</errorID>
      <errorWord>》</errorWord>
      <group>L1_Word</group>
      <groupName>字词问题</groupName>
      <ability>L2_Typo</ability>
      <abilityName>字词错误</abilityName>
      <candidateList>
        <item>》及</item>
      </candidateList>
      <explain/>
      <paraID>4B0FDA8E</paraID>
      <start>35</start>
      <end>36</end>
      <status>unmodified</status>
      <modifiedWord/>
      <trackRevisions>false</trackRevisions>
    </reviewItem>
    <reviewItem>
      <errorID>b3391808-ab57-4189-8446-02fe03736ead</errorID>
      <errorWord>：/。</errorWord>
      <group>L1_Punc</group>
      <groupName>标点问题</groupName>
      <ability>L2_Punc_CN</ability>
      <abilityName>标点符号问题</abilityName>
      <candidateList>
        <item>：</item>
      </candidateList>
      <explain/>
      <paraID>22F53D62</paraID>
      <start>11</start>
      <end>14</end>
      <status>unmodified</status>
      <modifiedWord/>
      <trackRevisions>false</trackRevisions>
    </reviewItem>
    <reviewItem>
      <errorID>946087b1-5cea-4bfe-bb65-a7abe1738255</errorID>
      <errorWord>：/。</errorWord>
      <group>L1_Punc</group>
      <groupName>标点问题</groupName>
      <ability>L2_Punc_CN</ability>
      <abilityName>标点符号问题</abilityName>
      <candidateList>
        <item>：</item>
      </candidateList>
      <explain/>
      <paraID>3540A2B5</paraID>
      <start>50</start>
      <end>53</end>
      <status>unmodified</status>
      <modifiedWord/>
      <trackRevisions>false</trackRevisions>
    </reviewItem>
    <reviewItem>
      <errorID>5aba48e4-f32c-461f-944a-d47e953b1aff</errorID>
      <errorWord>：/</errorWord>
      <group>L1_Punc</group>
      <groupName>标点问题</groupName>
      <ability>L2_Punc_CN</ability>
      <abilityName>标点符号问题</abilityName>
      <candidateList>
        <item>：</item>
      </candidateList>
      <explain/>
      <paraID> BAEC5E2</paraID>
      <start>31</start>
      <end>33</end>
      <status>unmodified</status>
      <modifiedWord/>
      <trackRevisions>false</trackRevisions>
    </reviewItem>
    <reviewItem>
      <errorID>4ba13542-4999-4a76-be22-60f4abd10892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50A0C876</paraID>
      <start>0</start>
      <end>2</end>
      <status>unmodified</status>
      <modifiedWord/>
      <trackRevisions>false</trackRevisions>
    </reviewItem>
    <reviewItem>
      <errorID>a498ce1f-d62a-4d48-8f91-c7288ffa3096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56F5D217</paraID>
      <start>0</start>
      <end>2</end>
      <status>unmodified</status>
      <modifiedWord/>
      <trackRevisions>false</trackRevisions>
    </reviewItem>
    <reviewItem>
      <errorID>aa3371b4-c868-4e64-a23d-734bc2044d84</errorID>
      <errorWord>10-50万</errorWord>
      <group>L1_Knowledge</group>
      <groupName>知识性问题</groupName>
      <ability>L2_Knowledge</ability>
      <abilityName>其他知识</abilityName>
      <candidateList>
        <item>10万—50万</item>
      </candidateList>
      <explain>1. “10-50万”中的单位“万”仅出现在后一个数字上，容易引起歧义；根据《现代汉语标点符号数字用法规范手册》，数字表示范围两边需要使用统一的格式。2.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56F5D217</paraID>
      <start>113</start>
      <end>119</end>
      <status>unmodified</status>
      <modifiedWord/>
      <trackRevisions>false</trackRevisions>
    </reviewItem>
    <reviewItem>
      <errorID>f31b2a74-8455-4952-a087-b1f12fa314c7</errorID>
      <errorWord>欠</errorWord>
      <group>L1_Word</group>
      <groupName>字词问题</groupName>
      <ability>L2_Typo</ability>
      <abilityName>字词错误</abilityName>
      <candidateList>
        <item>欠农</item>
      </candidateList>
      <explain/>
      <paraID>56F5D217</paraID>
      <start>162</start>
      <end>163</end>
      <status>unmodified</status>
      <modifiedWord/>
      <trackRevisions>false</trackRevisions>
    </reviewItem>
    <reviewItem>
      <errorID>7e7e9af1-86a6-4068-bf79-aaf2b478e827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2F899AC4</paraID>
      <start>0</start>
      <end>2</end>
      <status>unmodified</status>
      <modifiedWord/>
      <trackRevisions>false</trackRevisions>
    </reviewItem>
    <reviewItem>
      <errorID>4fb341b9-152f-4b2d-b5e9-db36c9c518c1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4D0325F2</paraID>
      <start>0</start>
      <end>2</end>
      <status>unmodified</status>
      <modifiedWord/>
      <trackRevisions>false</trackRevisions>
    </reviewItem>
    <reviewItem>
      <errorID>795fc053-7f37-4a90-95a9-7e2394ae7508</errorID>
      <errorWord>交纳</errorWord>
      <group>L1_Word</group>
      <groupName>字词问题</groupName>
      <ability>L2_Typo</ability>
      <abilityName>字词错误</abilityName>
      <candidateList>
        <item>缴纳</item>
      </candidateList>
      <explain>存在发音相同字词的误用。</explain>
      <paraID>4D0325F2</paraID>
      <start>17</start>
      <end>19</end>
      <status>modified</status>
      <modifiedWord>缴纳</modifiedWord>
      <trackRevisions>false</trackRevisions>
    </reviewItem>
    <reviewItem>
      <errorID>4d813424-400b-4571-acbc-44fd8b796aa3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CD39F77</paraID>
      <start>0</start>
      <end>2</end>
      <status>unmodified</status>
      <modifiedWord/>
      <trackRevisions>false</trackRevisions>
    </reviewItem>
    <reviewItem>
      <errorID>d9f4548b-866d-4df0-b6a5-80d2c482ae90</errorID>
      <errorWord>：/。</errorWord>
      <group>L1_Punc</group>
      <groupName>标点问题</groupName>
      <ability>L2_Punc_CN</ability>
      <abilityName>标点符号问题</abilityName>
      <candidateList>
        <item>：</item>
      </candidateList>
      <explain/>
      <paraID>335201C3</paraID>
      <start>19</start>
      <end>22</end>
      <status>unmodified</status>
      <modifiedWord/>
      <trackRevisions>false</trackRevisions>
    </reviewItem>
    <reviewItem>
      <errorID>0073b980-fbf1-48a1-85eb-b1048e00a3dd</errorID>
      <errorWord>：/。</errorWord>
      <group>L1_Punc</group>
      <groupName>标点问题</groupName>
      <ability>L2_Punc_CN</ability>
      <abilityName>标点符号问题</abilityName>
      <candidateList>
        <item>：</item>
      </candidateList>
      <explain/>
      <paraID>6C1A754C</paraID>
      <start>19</start>
      <end>22</end>
      <status>unmodified</status>
      <modifiedWord/>
      <trackRevisions>false</trackRevisions>
    </reviewItem>
    <reviewItem>
      <errorID>b709550f-41af-4667-a75f-36934169408f</errorID>
      <errorWord>：/。</errorWord>
      <group>L1_Punc</group>
      <groupName>标点问题</groupName>
      <ability>L2_Punc_CN</ability>
      <abilityName>标点符号问题</abilityName>
      <candidateList>
        <item>：</item>
      </candidateList>
      <explain/>
      <paraID>4E12CE2F</paraID>
      <start>23</start>
      <end>26</end>
      <status>unmodified</status>
      <modifiedWord/>
      <trackRevisions>false</trackRevisions>
    </reviewItem>
    <reviewItem>
      <errorID>8f260809-69d6-4e62-9eee-74eee39c9e9f</errorID>
      <errorWord>：/。</errorWord>
      <group>L1_Punc</group>
      <groupName>标点问题</groupName>
      <ability>L2_Punc_CN</ability>
      <abilityName>标点符号问题</abilityName>
      <candidateList>
        <item>：</item>
      </candidateList>
      <explain/>
      <paraID>2B5F0B47</paraID>
      <start>14</start>
      <end>17</end>
      <status>unmodified</status>
      <modifiedWord/>
      <trackRevisions>false</trackRevisions>
    </reviewItem>
    <reviewItem>
      <errorID>8af6eedc-f46f-44ab-8246-7a0d3ded7120</errorID>
      <errorWord>：/。</errorWord>
      <group>L1_Punc</group>
      <groupName>标点问题</groupName>
      <ability>L2_Punc_CN</ability>
      <abilityName>标点符号问题</abilityName>
      <candidateList>
        <item>：</item>
      </candidateList>
      <explain/>
      <paraID>78407330</paraID>
      <start>19</start>
      <end>22</end>
      <status>unmodified</status>
      <modifiedWord/>
      <trackRevisions>false</trackRevisions>
    </reviewItem>
    <reviewItem>
      <errorID>347fcad5-10fa-4e77-93b5-96621bb9ae2e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3E692008</paraID>
      <start>0</start>
      <end>2</end>
      <status>unmodified</status>
      <modifiedWord/>
      <trackRevisions>false</trackRevisions>
    </reviewItem>
    <reviewItem>
      <errorID>c6dcb23b-f923-468e-b945-2d5e3a1ca7f0</errorID>
      <errorWord>：/。</errorWord>
      <group>L1_Punc</group>
      <groupName>标点问题</groupName>
      <ability>L2_Punc_CN</ability>
      <abilityName>标点符号问题</abilityName>
      <candidateList>
        <item>：</item>
      </candidateList>
      <explain/>
      <paraID>3E692008</paraID>
      <start>17</start>
      <end>20</end>
      <status>unmodified</status>
      <modifiedWord/>
      <trackRevisions>false</trackRevisions>
    </reviewItem>
    <reviewItem>
      <errorID>d32ee23c-702b-453b-b77e-58367dfe1553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61FEAF5E</paraID>
      <start>0</start>
      <end>2</end>
      <status>unmodified</status>
      <modifiedWord/>
      <trackRevisions>false</trackRevisions>
    </reviewItem>
    <reviewItem>
      <errorID>90f9514e-eb48-4615-a0cb-d255bedb125d</errorID>
      <errorWord>：/。</errorWord>
      <group>L1_Punc</group>
      <groupName>标点问题</groupName>
      <ability>L2_Punc_CN</ability>
      <abilityName>标点符号问题</abilityName>
      <candidateList>
        <item>：</item>
      </candidateList>
      <explain/>
      <paraID>61FEAF5E</paraID>
      <start>22</start>
      <end>25</end>
      <status>unmodified</status>
      <modifiedWord/>
      <trackRevisions>false</trackRevisions>
    </reviewItem>
    <reviewItem>
      <errorID>e254774c-78a1-4109-9d67-eaeedf357ed8</errorID>
      <errorWord>：/。</errorWord>
      <group>L1_Punc</group>
      <groupName>标点问题</groupName>
      <ability>L2_Punc_CN</ability>
      <abilityName>标点符号问题</abilityName>
      <candidateList>
        <item>：</item>
      </candidateList>
      <explain/>
      <paraID>6B3F91F4</paraID>
      <start>34</start>
      <end>37</end>
      <status>unmodified</status>
      <modifiedWord/>
      <trackRevisions>false</trackRevisions>
    </reviewItem>
    <reviewItem>
      <errorID>03c1a6ea-9309-420a-9165-6836a5fc7577</errorID>
      <errorWord>：/。</errorWord>
      <group>L1_Punc</group>
      <groupName>标点问题</groupName>
      <ability>L2_Punc_CN</ability>
      <abilityName>标点符号问题</abilityName>
      <candidateList>
        <item>：</item>
      </candidateList>
      <explain/>
      <paraID> D4CE57C</paraID>
      <start>30</start>
      <end>33</end>
      <status>unmodified</status>
      <modifiedWord/>
      <trackRevisions>false</trackRevisions>
    </reviewItem>
    <reviewItem>
      <errorID>8b393c6c-db72-434d-bd80-3a525ff64eee</errorID>
      <errorWord>：/。</errorWord>
      <group>L1_Punc</group>
      <groupName>标点问题</groupName>
      <ability>L2_Punc_CN</ability>
      <abilityName>标点符号问题</abilityName>
      <candidateList>
        <item>：</item>
      </candidateList>
      <explain/>
      <paraID>7CB9E100</paraID>
      <start>16</start>
      <end>19</end>
      <status>unmodified</status>
      <modifiedWord/>
      <trackRevisions>false</trackRevisions>
    </reviewItem>
    <reviewItem>
      <errorID>30a64d1d-58f2-4969-b6f8-4927b76143c9</errorID>
      <errorWord>：/。</errorWord>
      <group>L1_Punc</group>
      <groupName>标点问题</groupName>
      <ability>L2_Punc_CN</ability>
      <abilityName>标点符号问题</abilityName>
      <candidateList>
        <item>：</item>
      </candidateList>
      <explain/>
      <paraID>7640E93C</paraID>
      <start>13</start>
      <end>16</end>
      <status>unmodified</status>
      <modifiedWord/>
      <trackRevisions>false</trackRevisions>
    </reviewItem>
    <reviewItem>
      <errorID>c47205f8-afab-4235-8c82-bf86e5157bca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12D1CDC8</paraID>
      <start>0</start>
      <end>2</end>
      <status>unmodified</status>
      <modifiedWord/>
      <trackRevisions>false</trackRevisions>
    </reviewItem>
    <reviewItem>
      <errorID>291d7e1b-573f-498c-bfff-a617cbd2a926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15D02715</paraID>
      <start>0</start>
      <end>2</end>
      <status>unmodified</status>
      <modifiedWord/>
      <trackRevisions>false</trackRevisions>
    </reviewItem>
    <reviewItem>
      <errorID>02086881-0960-4dce-ae55-1ebe572de5ca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6D7817A9</paraID>
      <start>0</start>
      <end>2</end>
      <status>unmodified</status>
      <modifiedWord/>
      <trackRevisions>false</trackRevisions>
    </reviewItem>
    <reviewItem>
      <errorID>f6966ee0-d039-4bca-b95c-c93e3261045c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33308FBA</paraID>
      <start>0</start>
      <end>2</end>
      <status>unmodified</status>
      <modifiedWord/>
      <trackRevisions>false</trackRevisions>
    </reviewItem>
    <reviewItem>
      <errorID>f8622d98-a954-4492-9ef9-8dbe294dff3c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6906AA9C</paraID>
      <start>0</start>
      <end>2</end>
      <status>unmodified</status>
      <modifiedWord/>
      <trackRevisions>false</trackRevisions>
    </reviewItem>
    <reviewItem>
      <errorID>0079a1b7-248c-4997-b605-7d17d32e2e73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3FCC0CEC</paraID>
      <start>0</start>
      <end>2</end>
      <status>unmodified</status>
      <modifiedWord/>
      <trackRevisions>false</trackRevisions>
    </reviewItem>
    <reviewItem>
      <errorID>9439c4ea-3170-4ecc-9ba0-0375dbf478a2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121882F1</paraID>
      <start>0</start>
      <end>2</end>
      <status>unmodified</status>
      <modifiedWord/>
      <trackRevisions>false</trackRevisions>
    </reviewItem>
    <reviewItem>
      <errorID>48b9c640-2d3e-422c-bf5f-d33506ee3251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51641CC9</paraID>
      <start>0</start>
      <end>3</end>
      <status>unmodified</status>
      <modifiedWord/>
      <trackRevisions>false</trackRevisions>
    </reviewItem>
    <reviewItem>
      <errorID>0f97d0da-78b6-45d6-a6bc-e5add863129a</errorID>
      <errorWord>交纳</errorWord>
      <group>L1_Word</group>
      <groupName>字词问题</groupName>
      <ability>L2_Typo</ability>
      <abilityName>字词错误</abilityName>
      <candidateList>
        <item>缴纳</item>
      </candidateList>
      <explain>〈动〉交纳：～税款。</explain>
      <paraID>51641CC9</paraID>
      <start>53</start>
      <end>55</end>
      <status>modified</status>
      <modifiedWord>缴纳</modifiedWord>
      <trackRevisions>false</trackRevisions>
    </reviewItem>
    <reviewItem>
      <errorID>d32543a5-bc6e-40ac-bbb9-cc92095d6195</errorID>
      <errorWord>主管部分</errorWord>
      <group>L1_Knowledge</group>
      <groupName>知识性问题</groupName>
      <ability>L2_Term</ability>
      <abilityName>专业术语</abilityName>
      <candidateList>
        <item>主管部门</item>
      </candidateList>
      <explain/>
      <paraID> E2A2ACC</paraID>
      <start>38</start>
      <end>42</end>
      <status>unmodified</status>
      <modifiedWord/>
      <trackRevisions>false</trackRevisions>
    </reviewItem>
    <reviewItem>
      <errorID>5de99c16-9feb-4a59-9abc-45773673c544</errorID>
      <errorWord>,</errorWord>
      <group>L1_Format</group>
      <groupName>格式问题</groupName>
      <ability>L2_HalfPunc_CN</ability>
      <abilityName>全半角问题</abilityName>
      <candidateList>
        <item>，</item>
      </candidateList>
      <explain>文本全半角错误。</explain>
      <paraID> E2A2ACC</paraID>
      <start>87</start>
      <end>88</end>
      <status>unmodified</status>
      <modifiedWord/>
      <trackRevisions>false</trackRevisions>
    </reviewItem>
    <reviewItem>
      <errorID>79cb4ef3-f707-4883-aeb4-373677f52213</errorID>
      <errorWord>费</errorWord>
      <group>L1_Word</group>
      <groupName>字词问题</groupName>
      <ability>L2_Typo</ability>
      <abilityName>字词错误</abilityName>
      <candidateList>
        <item>费由</item>
      </candidateList>
      <explain/>
      <paraID>2866B08A</paraID>
      <start>75</start>
      <end>76</end>
      <status>unmodified</status>
      <modifiedWord/>
      <trackRevisions>false</trackRevisions>
    </reviewItem>
    <reviewItem>
      <errorID>f7439bd5-287b-406b-9d0a-ed7e4c48002e</errorID>
      <errorWord>(</errorWord>
      <group>L1_Format</group>
      <groupName>格式问题</groupName>
      <ability>L2_HalfPunc_CN</ability>
      <abilityName>全半角问题</abilityName>
      <candidateList>
        <item>（</item>
      </candidateList>
      <explain>文本全半角错误。</explain>
      <paraID>2866B08A</paraID>
      <start>121</start>
      <end>122</end>
      <status>unmodified</status>
      <modifiedWord/>
      <trackRevisions>false</trackRevisions>
    </reviewItem>
    <reviewItem>
      <errorID>2aaa5fe3-e300-407e-a407-92570d39e67e</errorID>
      <errorWord>)</errorWord>
      <group>L1_Format</group>
      <groupName>格式问题</groupName>
      <ability>L2_HalfPunc_CN</ability>
      <abilityName>全半角问题</abilityName>
      <candidateList>
        <item>）</item>
      </candidateList>
      <explain>文本全半角错误。</explain>
      <paraID>2866B08A</paraID>
      <start>152</start>
      <end>153</end>
      <status>unmodified</status>
      <modifiedWord/>
      <trackRevisions>false</trackRevisions>
    </reviewItem>
    <reviewItem>
      <errorID>9c31ede8-a37c-4526-953c-05bb0c091b77</errorID>
      <errorWord>(</errorWord>
      <group>L1_Format</group>
      <groupName>格式问题</groupName>
      <ability>L2_HalfPunc_CN</ability>
      <abilityName>全半角问题</abilityName>
      <candidateList>
        <item>（</item>
      </candidateList>
      <explain>文本全半角错误。</explain>
      <paraID>2866B08A</paraID>
      <start>154</start>
      <end>155</end>
      <status>unmodified</status>
      <modifiedWord/>
      <trackRevisions>false</trackRevisions>
    </reviewItem>
    <reviewItem>
      <errorID>a7b779de-fc0d-4a1d-9fb6-ecf7e5dab854</errorID>
      <errorWord>)</errorWord>
      <group>L1_Format</group>
      <groupName>格式问题</groupName>
      <ability>L2_HalfPunc_CN</ability>
      <abilityName>全半角问题</abilityName>
      <candidateList>
        <item>）</item>
      </candidateList>
      <explain>文本全半角错误。</explain>
      <paraID>2866B08A</paraID>
      <start>196</start>
      <end>197</end>
      <status>unmodified</status>
      <modifiedWord/>
      <trackRevisions>false</trackRevisions>
    </reviewItem>
    <reviewItem>
      <errorID>d62d1486-fd73-4da6-92c5-8d7d5228c642</errorID>
      <errorWord>：/。</errorWord>
      <group>L1_Punc</group>
      <groupName>标点问题</groupName>
      <ability>L2_Punc_CN</ability>
      <abilityName>标点符号问题</abilityName>
      <candidateList>
        <item>：</item>
      </candidateList>
      <explain/>
      <paraID>3FD64B6C</paraID>
      <start>15</start>
      <end>18</end>
      <status>unmodified</status>
      <modifiedWord/>
      <trackRevisions>false</trackRevisions>
    </reviewItem>
    <reviewItem>
      <errorID>86ad9a17-33a5-47ba-814c-4ea47e1104de</errorID>
      <errorWord>：/；</errorWord>
      <group>L1_Punc</group>
      <groupName>标点问题</groupName>
      <ability>L2_Punc_CN</ability>
      <abilityName>标点符号问题</abilityName>
      <candidateList>
        <item>：</item>
      </candidateList>
      <explain/>
      <paraID>7E5231AE</paraID>
      <start>16</start>
      <end>19</end>
      <status>unmodified</status>
      <modifiedWord/>
      <trackRevisions>false</trackRevisions>
    </reviewItem>
    <reviewItem>
      <errorID>c376afe5-5b4e-4f68-9884-dd91fcab920a</errorID>
      <errorWord>:/。</errorWord>
      <group>L1_Punc</group>
      <groupName>标点问题</groupName>
      <ability>L2_Punc_CN</ability>
      <abilityName>标点符号问题</abilityName>
      <candidateList>
        <item>:</item>
      </candidateList>
      <explain/>
      <paraID>320C864A</paraID>
      <start>7</start>
      <end>10</end>
      <status>unmodified</status>
      <modifiedWord/>
      <trackRevisions>false</trackRevisions>
    </reviewItem>
    <reviewItem>
      <errorID>6bdb860f-fb2d-4ca0-b34e-80b94f50c230</errorID>
      <errorWord>:/。</errorWord>
      <group>L1_Punc</group>
      <groupName>标点问题</groupName>
      <ability>L2_Punc_CN</ability>
      <abilityName>标点符号问题</abilityName>
      <candidateList>
        <item>:</item>
      </candidateList>
      <explain/>
      <paraID> F807D2F</paraID>
      <start>9</start>
      <end>12</end>
      <status>unmodified</status>
      <modifiedWord/>
      <trackRevisions>false</trackRevisions>
    </reviewItem>
    <reviewItem>
      <errorID>1ccc1cae-909b-40fc-971c-5645b25d83ec</errorID>
      <errorWord>：/。</errorWord>
      <group>L1_Punc</group>
      <groupName>标点问题</groupName>
      <ability>L2_Punc_CN</ability>
      <abilityName>标点符号问题</abilityName>
      <candidateList>
        <item>：</item>
      </candidateList>
      <explain/>
      <paraID>4F4F3EC7</paraID>
      <start>12</start>
      <end>15</end>
      <status>unmodified</status>
      <modifiedWord/>
      <trackRevisions>false</trackRevisions>
    </reviewItem>
    <reviewItem>
      <errorID>80784a62-bf8c-4c8d-9a77-d01ebc5ff471</errorID>
      <errorWord>：/。</errorWord>
      <group>L1_Punc</group>
      <groupName>标点问题</groupName>
      <ability>L2_Punc_CN</ability>
      <abilityName>标点符号问题</abilityName>
      <candidateList>
        <item>：</item>
      </candidateList>
      <explain/>
      <paraID>75383F08</paraID>
      <start>27</start>
      <end>30</end>
      <status>unmodified</status>
      <modifiedWord/>
      <trackRevisions>false</trackRevisions>
    </reviewItem>
    <reviewItem>
      <errorID>d1f799f1-2b84-42a2-89a0-30eac2cb9950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5353D1AB</paraID>
      <start>0</start>
      <end>2</end>
      <status>unmodified</status>
      <modifiedWord/>
      <trackRevisions>false</trackRevisions>
    </reviewItem>
    <reviewItem>
      <errorID>8a7755f1-34f3-4e07-be67-27a7fe38ff70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5353D1AB</paraID>
      <start>33</start>
      <end>37</end>
      <status>unmodified</status>
      <modifiedWord/>
      <trackRevisions>false</trackRevisions>
    </reviewItem>
    <reviewItem>
      <errorID>579559bf-dd12-410e-8b58-cd4b0912b54d</errorID>
      <errorWord>承包人并</errorWord>
      <group>L1_Word</group>
      <groupName>字词问题</groupName>
      <ability>L2_Typo</ability>
      <abilityName>字词错误</abilityName>
      <candidateList>
        <item>承包人</item>
      </candidateList>
      <explain/>
      <paraID>5353D1AB</paraID>
      <start>207</start>
      <end>211</end>
      <status>unmodified</status>
      <modifiedWord/>
      <trackRevisions>false</trackRevisions>
    </reviewItem>
    <reviewItem>
      <errorID>85ec9492-97db-4d3b-afad-e8a559b1c15c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519F7E90</paraID>
      <start>0</start>
      <end>2</end>
      <status>unmodified</status>
      <modifiedWord/>
      <trackRevisions>false</trackRevisions>
    </reviewItem>
    <reviewItem>
      <errorID>740827e9-312e-459e-99b1-dde61cd6a5d6</errorID>
      <errorWord>其它</errorWord>
      <group>L1_Word</group>
      <groupName>字词问题</groupName>
      <ability>L2_Alias</ability>
      <abilityName>也作/曾用词</abilityName>
      <candidateList>
        <item>其他</item>
      </candidateList>
      <explain>词汇[其它]为不规范表述或旧称，其规范书面表述为[其他]。</explain>
      <paraID>519F7E90</paraID>
      <start>129</start>
      <end>131</end>
      <status>unmodified</status>
      <modifiedWord/>
      <trackRevisions>false</trackRevisions>
    </reviewItem>
    <reviewItem>
      <errorID>7bdfaa78-4e5f-4f81-b39e-72bf8b1a9139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6EC7344D</paraID>
      <start>0</start>
      <end>2</end>
      <status>unmodified</status>
      <modifiedWord/>
      <trackRevisions>false</trackRevisions>
    </reviewItem>
    <reviewItem>
      <errorID>dffc532d-f098-4bdc-870f-d2931e5eb268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6B2E4D94</paraID>
      <start>0</start>
      <end>2</end>
      <status>unmodified</status>
      <modifiedWord/>
      <trackRevisions>false</trackRevisions>
    </reviewItem>
    <reviewItem>
      <errorID>e45c2870-eb72-4c34-a1d5-d1b5136562d9</errorID>
      <errorWord>“</errorWord>
      <group>L1_Punc</group>
      <groupName>标点问题</groupName>
      <ability>L2_Punc_CN</ability>
      <abilityName>标点符号问题</abilityName>
      <candidateList>
        <item>”</item>
      </candidateList>
      <explain>注意检查双引号的方向是否正确。</explain>
      <paraID>6B2E4D94</paraID>
      <start>70</start>
      <end>71</end>
      <status>unmodified</status>
      <modifiedWord/>
      <trackRevisions>false</trackRevisions>
    </reviewItem>
    <reviewItem>
      <errorID>4554fc11-3e85-46b7-a691-d9846beb3098</errorID>
      <errorWord>1-5万</errorWord>
      <group>L1_Knowledge</group>
      <groupName>知识性问题</groupName>
      <ability>L2_Knowledge</ability>
      <abilityName>其他知识</abilityName>
      <candidateList>
        <item>1万—5万</item>
      </candidateList>
      <explain>1. “1-5万”中的单位“万”仅出现在后一个数字上，容易引起歧义；根据《现代汉语标点符号数字用法规范手册》，数字表示范围两边需要使用统一的格式。2.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6A631E46</paraID>
      <start>78</start>
      <end>82</end>
      <status>unmodified</status>
      <modifiedWord/>
      <trackRevisions>false</trackRevisions>
    </reviewItem>
    <reviewItem>
      <errorID>e8e4661a-7e99-4b56-a875-fa32d57c30bd</errorID>
      <errorWord>1-3万</errorWord>
      <group>L1_Knowledge</group>
      <groupName>知识性问题</groupName>
      <ability>L2_Knowledge</ability>
      <abilityName>其他知识</abilityName>
      <candidateList>
        <item>1万—3万</item>
      </candidateList>
      <explain>1. “1-3万”中的单位“万”仅出现在后一个数字上，容易引起歧义；根据《现代汉语标点符号数字用法规范手册》，数字表示范围两边需要使用统一的格式。2.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6A631E46</paraID>
      <start>109</start>
      <end>113</end>
      <status>unmodified</status>
      <modifiedWord/>
      <trackRevisions>false</trackRevisions>
    </reviewItem>
    <reviewItem>
      <errorID>603525b8-f25b-425a-acd8-514f516c7447</errorID>
      <errorWord>1-5万</errorWord>
      <group>L1_Knowledge</group>
      <groupName>知识性问题</groupName>
      <ability>L2_Knowledge</ability>
      <abilityName>其他知识</abilityName>
      <candidateList>
        <item>1万—5万</item>
      </candidateList>
      <explain>1. “1-5万”中的单位“万”仅出现在后一个数字上，容易引起歧义；根据《现代汉语标点符号数字用法规范手册》，数字表示范围两边需要使用统一的格式。2.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6A631E46</paraID>
      <start>128</start>
      <end>132</end>
      <status>unmodified</status>
      <modifiedWord/>
      <trackRevisions>false</trackRevisions>
    </reviewItem>
    <reviewItem>
      <errorID>30afed81-6313-46c0-9b26-09a9d8a8568d</errorID>
      <errorWord>5-10万</errorWord>
      <group>L1_Knowledge</group>
      <groupName>知识性问题</groupName>
      <ability>L2_Knowledge</ability>
      <abilityName>其他知识</abilityName>
      <candidateList>
        <item>5万—10万</item>
      </candidateList>
      <explain>1. “5-10万”中的单位“万”仅出现在后一个数字上，容易引起歧义；根据《现代汉语标点符号数字用法规范手册》，数字表示范围两边需要使用统一的格式。2.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4962226</paraID>
      <start>30</start>
      <end>35</end>
      <status>unmodified</status>
      <modifiedWord/>
      <trackRevisions>false</trackRevisions>
    </reviewItem>
    <reviewItem>
      <errorID>866f095e-0612-4ffb-9204-c3bee0394487</errorID>
      <errorWord>2-5万</errorWord>
      <group>L1_Knowledge</group>
      <groupName>知识性问题</groupName>
      <ability>L2_Knowledge</ability>
      <abilityName>其他知识</abilityName>
      <candidateList>
        <item>2万—5万</item>
      </candidateList>
      <explain>1. “2-5万”中的单位“万”仅出现在后一个数字上，容易引起歧义；根据《现代汉语标点符号数字用法规范手册》，数字表示范围两边需要使用统一的格式。2.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EA8D0F8</paraID>
      <start>31</start>
      <end>35</end>
      <status>unmodified</status>
      <modifiedWord/>
      <trackRevisions>false</trackRevisions>
    </reviewItem>
    <reviewItem>
      <errorID>6f4f860d-e1e9-4aa3-a3d4-dbe599701450</errorID>
      <errorWord>1-2万</errorWord>
      <group>L1_Knowledge</group>
      <groupName>知识性问题</groupName>
      <ability>L2_Knowledge</ability>
      <abilityName>其他知识</abilityName>
      <candidateList>
        <item>1万—2万</item>
      </candidateList>
      <explain>1. “1-2万”中的单位“万”仅出现在后一个数字上，容易引起歧义；根据《现代汉语标点符号数字用法规范手册》，数字表示范围两边需要使用统一的格式。2.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7D65604E</paraID>
      <start>19</start>
      <end>23</end>
      <status>unmodified</status>
      <modifiedWord/>
      <trackRevisions>false</trackRevisions>
    </reviewItem>
    <reviewItem>
      <errorID>cbcfa57b-0970-4b89-8842-ade686356306</errorID>
      <errorWord>：/。</errorWord>
      <group>L1_Punc</group>
      <groupName>标点问题</groupName>
      <ability>L2_Punc_CN</ability>
      <abilityName>标点符号问题</abilityName>
      <candidateList>
        <item>：</item>
      </candidateList>
      <explain/>
      <paraID>6657DB6E</paraID>
      <start>16</start>
      <end>19</end>
      <status>unmodified</status>
      <modifiedWord/>
      <trackRevisions>false</trackRevisions>
    </reviewItem>
    <reviewItem>
      <errorID>5cf2b17c-0750-45d8-9b35-2406755df878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3B7DB29C</paraID>
      <start>0</start>
      <end>2</end>
      <status>unmodified</status>
      <modifiedWord/>
      <trackRevisions>false</trackRevisions>
    </reviewItem>
    <reviewItem>
      <errorID>4ba00eab-ff55-4fb6-809a-987359cda9ff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6039DE24</paraID>
      <start>0</start>
      <end>2</end>
      <status>unmodified</status>
      <modifiedWord/>
      <trackRevisions>false</trackRevisions>
    </reviewItem>
    <reviewItem>
      <errorID>34118111-b326-420c-b884-d65a7a248a41</errorID>
      <errorWord>(</errorWord>
      <group>L1_Format</group>
      <groupName>格式问题</groupName>
      <ability>L2_HalfPunc_CN</ability>
      <abilityName>全半角问题</abilityName>
      <candidateList>
        <item>（</item>
      </candidateList>
      <explain>文本全半角错误。</explain>
      <paraID>6039DE24</paraID>
      <start>17</start>
      <end>18</end>
      <status>unmodified</status>
      <modifiedWord/>
      <trackRevisions>false</trackRevisions>
    </reviewItem>
    <reviewItem>
      <errorID>4854090a-7386-4309-ab0e-dcb9ab5e9765</errorID>
      <errorWord>)</errorWord>
      <group>L1_Format</group>
      <groupName>格式问题</groupName>
      <ability>L2_HalfPunc_CN</ability>
      <abilityName>全半角问题</abilityName>
      <candidateList>
        <item>）</item>
      </candidateList>
      <explain>文本全半角错误。</explain>
      <paraID>6039DE24</paraID>
      <start>27</start>
      <end>28</end>
      <status>unmodified</status>
      <modifiedWord/>
      <trackRevisions>false</trackRevisions>
    </reviewItem>
    <reviewItem>
      <errorID>db5a752b-5245-406e-8a45-b203847f8aae</errorID>
      <errorWord>：/。</errorWord>
      <group>L1_Punc</group>
      <groupName>标点问题</groupName>
      <ability>L2_Punc_CN</ability>
      <abilityName>标点符号问题</abilityName>
      <candidateList>
        <item>：</item>
      </candidateList>
      <explain/>
      <paraID>10598607</paraID>
      <start>9</start>
      <end>12</end>
      <status>unmodified</status>
      <modifiedWord/>
      <trackRevisions>false</trackRevisions>
    </reviewItem>
    <reviewItem>
      <errorID>2dde7c79-8320-4593-98e1-109ff4c03dd1</errorID>
      <errorWord>：/。</errorWord>
      <group>L1_Punc</group>
      <groupName>标点问题</groupName>
      <ability>L2_Punc_CN</ability>
      <abilityName>标点符号问题</abilityName>
      <candidateList>
        <item>：</item>
      </candidateList>
      <explain/>
      <paraID>557768EC</paraID>
      <start>19</start>
      <end>22</end>
      <status>unmodified</status>
      <modifiedWord/>
      <trackRevisions>false</trackRevisions>
    </reviewItem>
    <reviewItem>
      <errorID>99ec9e9c-ed4e-40bd-b2b7-370fddc826d3</errorID>
      <errorWord>：/。</errorWord>
      <group>L1_Punc</group>
      <groupName>标点问题</groupName>
      <ability>L2_Punc_CN</ability>
      <abilityName>标点符号问题</abilityName>
      <candidateList>
        <item>：</item>
      </candidateList>
      <explain/>
      <paraID>7F1DF930</paraID>
      <start>11</start>
      <end>14</end>
      <status>unmodified</status>
      <modifiedWord/>
      <trackRevisions>false</trackRevisions>
    </reviewItem>
    <reviewItem>
      <errorID>21a4e9e7-624a-424a-97f3-770352fe5719</errorID>
      <errorWord>：/。</errorWord>
      <group>L1_Punc</group>
      <groupName>标点问题</groupName>
      <ability>L2_Punc_CN</ability>
      <abilityName>标点符号问题</abilityName>
      <candidateList>
        <item>：</item>
      </candidateList>
      <explain/>
      <paraID>3BED933B</paraID>
      <start>10</start>
      <end>13</end>
      <status>unmodified</status>
      <modifiedWord/>
      <trackRevisions>false</trackRevisions>
    </reviewItem>
    <reviewItem>
      <errorID>fa361ee8-7cde-47b6-8d7c-2bd58ca17016</errorID>
      <errorWord>：/。</errorWord>
      <group>L1_Punc</group>
      <groupName>标点问题</groupName>
      <ability>L2_Punc_CN</ability>
      <abilityName>标点符号问题</abilityName>
      <candidateList>
        <item>：</item>
      </candidateList>
      <explain/>
      <paraID>243606E4</paraID>
      <start>16</start>
      <end>19</end>
      <status>unmodified</status>
      <modifiedWord/>
      <trackRevisions>false</trackRevisions>
    </reviewItem>
    <reviewItem>
      <errorID>2d8e482b-4098-4ec0-964b-82662e97e75a</errorID>
      <errorWord>：/。</errorWord>
      <group>L1_Punc</group>
      <groupName>标点问题</groupName>
      <ability>L2_Punc_CN</ability>
      <abilityName>标点符号问题</abilityName>
      <candidateList>
        <item>：</item>
      </candidateList>
      <explain/>
      <paraID>47B3251B</paraID>
      <start>7</start>
      <end>10</end>
      <status>unmodified</status>
      <modifiedWord/>
      <trackRevisions>false</trackRevisions>
    </reviewItem>
    <reviewItem>
      <errorID>6dc6f37d-b0a6-4374-931b-3e128cdced4d</errorID>
      <errorWord>：/。</errorWord>
      <group>L1_Punc</group>
      <groupName>标点问题</groupName>
      <ability>L2_Punc_CN</ability>
      <abilityName>标点符号问题</abilityName>
      <candidateList>
        <item>：</item>
      </candidateList>
      <explain/>
      <paraID>1ABBB5EE</paraID>
      <start>12</start>
      <end>15</end>
      <status>unmodified</status>
      <modifiedWord/>
      <trackRevisions>false</trackRevisions>
    </reviewItem>
    <reviewItem>
      <errorID>309c9abf-e9b2-40af-b263-78c257269656</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2EB0D75B</paraID>
      <start>0</start>
      <end>3</end>
      <status>unmodified</status>
      <modifiedWord/>
      <trackRevisions>false</trackRevisions>
    </reviewItem>
    <reviewItem>
      <errorID>58bc7fd5-0298-4ea7-a232-5409c3312a79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51428790</paraID>
      <start>0</start>
      <end>2</end>
      <status>unmodified</status>
      <modifiedWord/>
      <trackRevisions>false</trackRevisions>
    </reviewItem>
    <reviewItem>
      <errorID>86c9c70e-b823-4236-95fe-0975413c8beb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57806C</paraID>
      <start>0</start>
      <end>2</end>
      <status>unmodified</status>
      <modifiedWord/>
      <trackRevisions>false</trackRevisions>
    </reviewItem>
    <reviewItem>
      <errorID>b2446763-6119-443f-a3ae-20520bae9c81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37E6724C</paraID>
      <start>0</start>
      <end>2</end>
      <status>unmodified</status>
      <modifiedWord/>
      <trackRevisions>false</trackRevisions>
    </reviewItem>
    <reviewItem>
      <errorID>9a36ce64-4a40-4c17-a37c-09a67ac2e28a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1EBB96E5</paraID>
      <start>0</start>
      <end>2</end>
      <status>unmodified</status>
      <modifiedWord/>
      <trackRevisions>false</trackRevisions>
    </reviewItem>
    <reviewItem>
      <errorID>a72aa768-0e52-4d9c-9784-f8e97ec779d6</errorID>
      <errorWord>,</errorWord>
      <group>L1_Format</group>
      <groupName>格式问题</groupName>
      <ability>L2_HalfPunc_CN</ability>
      <abilityName>全半角问题</abilityName>
      <candidateList>
        <item>，</item>
      </candidateList>
      <explain>文本全半角错误。</explain>
      <paraID>1EBB96E5</paraID>
      <start>80</start>
      <end>81</end>
      <status>unmodified</status>
      <modifiedWord/>
      <trackRevisions>false</trackRevisions>
    </reviewItem>
    <reviewItem>
      <errorID>3271cbda-8548-43cb-8dbc-2c33c602ba0f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1D98836B</paraID>
      <start>0</start>
      <end>2</end>
      <status>unmodified</status>
      <modifiedWord/>
      <trackRevisions>false</trackRevisions>
    </reviewItem>
    <reviewItem>
      <errorID>f34849d4-2684-43ec-aa5d-593e8ef9bd4f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7EF66A7F</paraID>
      <start>0</start>
      <end>2</end>
      <status>unmodified</status>
      <modifiedWord/>
      <trackRevisions>false</trackRevisions>
    </reviewItem>
    <reviewItem>
      <errorID>e90dc811-a362-4916-a346-b095ada694ea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4E60870B</paraID>
      <start>0</start>
      <end>2</end>
      <status>unmodified</status>
      <modifiedWord/>
      <trackRevisions>false</trackRevisions>
    </reviewItem>
    <reviewItem>
      <errorID>9dcf6e9b-b1e8-47ca-984b-4c95ee673887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6829830A</paraID>
      <start>0</start>
      <end>2</end>
      <status>unmodified</status>
      <modifiedWord/>
      <trackRevisions>false</trackRevisions>
    </reviewItem>
    <reviewItem>
      <errorID>d63ee072-41dd-4cc3-8026-d3166b28a18d</errorID>
      <errorWord>的</errorWord>
      <group>L1_Word</group>
      <groupName>字词问题</groupName>
      <ability>L2_Typo</ability>
      <abilityName>字词错误</abilityName>
      <candidateList>
        <item>的农</item>
      </candidateList>
      <explain/>
      <paraID>6829830A</paraID>
      <start>53</start>
      <end>54</end>
      <status>unmodified</status>
      <modifiedWord/>
      <trackRevisions>false</trackRevisions>
    </reviewItem>
    <reviewItem>
      <errorID>e3627e19-9dfc-4e0a-979d-05caa29fea3d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1B9512DE</paraID>
      <start>0</start>
      <end>2</end>
      <status>unmodified</status>
      <modifiedWord/>
      <trackRevisions>false</trackRevisions>
    </reviewItem>
    <reviewItem>
      <errorID>207ab362-2c34-4ecf-82b3-f6fdb1ba2656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41018845</paraID>
      <start>0</start>
      <end>3</end>
      <status>unmodified</status>
      <modifiedWord/>
      <trackRevisions>false</trackRevisions>
    </reviewItem>
    <reviewItem>
      <errorID>721cc630-2ab9-4f56-a21a-2f6527801e89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72D58CB0</paraID>
      <start>0</start>
      <end>3</end>
      <status>unmodified</status>
      <modifiedWord/>
      <trackRevisions>false</trackRevisions>
    </reviewItem>
    <reviewItem>
      <errorID>0e0929db-2b70-46fa-a68c-4607d80885b2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5834309</paraID>
      <start>0</start>
      <end>3</end>
      <status>unmodified</status>
      <modifiedWord/>
      <trackRevisions>false</trackRevisions>
    </reviewItem>
    <reviewItem>
      <errorID>4ea9a0e9-342a-4128-92f1-c4d81a324a57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17AF76EE</paraID>
      <start>0</start>
      <end>3</end>
      <status>unmodified</status>
      <modifiedWord/>
      <trackRevisions>false</trackRevisions>
    </reviewItem>
    <reviewItem>
      <errorID>2e175c8f-9bed-4fb6-85b9-5c2d3e98248a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417246F4</paraID>
      <start>0</start>
      <end>3</end>
      <status>unmodified</status>
      <modifiedWord/>
      <trackRevisions>false</trackRevisions>
    </reviewItem>
    <reviewItem>
      <errorID>b960ccba-069d-4b17-9c18-8bec97043169</errorID>
      <errorWord>人</errorWord>
      <group>L1_Word</group>
      <groupName>字词问题</groupName>
      <ability>L2_Typo</ability>
      <abilityName>字词错误</abilityName>
      <candidateList>
        <item>人在</item>
      </candidateList>
      <explain/>
      <paraID>417246F4</paraID>
      <start>50</start>
      <end>51</end>
      <status>unmodified</status>
      <modifiedWord/>
      <trackRevisions>false</trackRevisions>
    </reviewItem>
    <reviewItem>
      <errorID>559453e5-bf63-45c7-b282-ee353537b2f7</errorID>
      <errorWord>用</errorWord>
      <group>L1_Word</group>
      <groupName>字词问题</groupName>
      <ability>L2_Typo</ability>
      <abilityName>字词错误</abilityName>
      <candidateList>
        <item>用由</item>
      </candidateList>
      <explain/>
      <paraID>417246F4</paraID>
      <start>77</start>
      <end>78</end>
      <status>unmodified</status>
      <modifiedWord/>
      <trackRevisions>false</trackRevisions>
    </reviewItem>
    <reviewItem>
      <errorID>e1e4eaeb-a91b-48ba-8183-38c3c3a7dc9d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5818C4D9</paraID>
      <start>0</start>
      <end>3</end>
      <status>unmodified</status>
      <modifiedWord/>
      <trackRevisions>false</trackRevisions>
    </reviewItem>
    <reviewItem>
      <errorID>f14f881c-7987-4359-b5ef-24e1f04d74c8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49449A3D</paraID>
      <start>0</start>
      <end>3</end>
      <status>unmodified</status>
      <modifiedWord/>
      <trackRevisions>false</trackRevisions>
    </reviewItem>
    <reviewItem>
      <errorID>e196aa52-60d2-4fa6-88d0-d2f4f22ffe5b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67DDF518</paraID>
      <start>0</start>
      <end>3</end>
      <status>unmodified</status>
      <modifiedWord/>
      <trackRevisions>false</trackRevisions>
    </reviewItem>
    <reviewItem>
      <errorID>c71801b0-4954-44d5-8e61-4e82ffcc698a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491078E1</paraID>
      <start>0</start>
      <end>3</end>
      <status>unmodified</status>
      <modifiedWord/>
      <trackRevisions>false</trackRevisions>
    </reviewItem>
    <reviewItem>
      <errorID>759edcdf-7874-4f7f-a7ce-fbd5b3e949e9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17FA1D71</paraID>
      <start>0</start>
      <end>3</end>
      <status>unmodified</status>
      <modifiedWord/>
      <trackRevisions>false</trackRevisions>
    </reviewItem>
    <reviewItem>
      <errorID>dbd59367-10c5-46a3-a011-b739569e4fc6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71483963</paraID>
      <start>0</start>
      <end>3</end>
      <status>unmodified</status>
      <modifiedWord/>
      <trackRevisions>false</trackRevisions>
    </reviewItem>
    <reviewItem>
      <errorID>34a077bb-fb1d-4874-b6ec-5b1a027123fb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7ACE73C9</paraID>
      <start>0</start>
      <end>3</end>
      <status>unmodified</status>
      <modifiedWord/>
      <trackRevisions>false</trackRevisions>
    </reviewItem>
    <reviewItem>
      <errorID>31cd8078-86e7-4d8d-b4c9-bb6d18b09bc6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5D3CEAB7</paraID>
      <start>0</start>
      <end>3</end>
      <status>unmodified</status>
      <modifiedWord/>
      <trackRevisions>false</trackRevisions>
    </reviewItem>
    <reviewItem>
      <errorID>04e446bb-3163-4910-a85c-69b995a7f984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3AA815F0</paraID>
      <start>0</start>
      <end>3</end>
      <status>unmodified</status>
      <modifiedWord/>
      <trackRevisions>false</trackRevisions>
    </reviewItem>
    <reviewItem>
      <errorID>93d61e6c-62c9-463a-b486-3dfa0b1d0d11</errorID>
      <errorWord>万</errorWord>
      <group>L1_Word</group>
      <groupName>字词问题</groupName>
      <ability>L2_Typo</ability>
      <abilityName>字词错误</abilityName>
      <candidateList>
        <item>万元</item>
      </candidateList>
      <explain/>
      <paraID>3AA815F0</paraID>
      <start>60</start>
      <end>61</end>
      <status>unmodified</status>
      <modifiedWord/>
      <trackRevisions>false</trackRevisions>
    </reviewItem>
    <reviewItem>
      <errorID>f05aeb07-8fe7-4896-a94c-3734de40b206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5D5E78C5</paraID>
      <start>0</start>
      <end>3</end>
      <status>unmodified</status>
      <modifiedWord/>
      <trackRevisions>false</trackRevisions>
    </reviewItem>
    <reviewItem>
      <errorID>1c50844c-03d0-44ac-a1f7-2e32c7ec1826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7960ABCF</paraID>
      <start>0</start>
      <end>2</end>
      <status>unmodified</status>
      <modifiedWord/>
      <trackRevisions>false</trackRevisions>
    </reviewItem>
    <reviewItem>
      <errorID>ceba8944-465c-4f4e-98ed-72f077e84fa3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CAC1C50</paraID>
      <start>0</start>
      <end>2</end>
      <status>unmodified</status>
      <modifiedWord/>
      <trackRevisions>false</trackRevisions>
    </reviewItem>
    <reviewItem>
      <errorID>ed3c97b8-7e57-4881-804a-161d7efd40b8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41C6E322</paraID>
      <start>0</start>
      <end>2</end>
      <status>unmodified</status>
      <modifiedWord/>
      <trackRevisions>false</trackRevisions>
    </reviewItem>
    <reviewItem>
      <errorID>5d767567-2a18-47b0-8d6f-51d18261a307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604606E</paraID>
      <start>0</start>
      <end>2</end>
      <status>unmodified</status>
      <modifiedWord/>
      <trackRevisions>false</trackRevisions>
    </reviewItem>
    <reviewItem>
      <errorID>fd2a70c8-f69b-42d5-9645-846abf6865b7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70F3FD9A</paraID>
      <start>0</start>
      <end>2</end>
      <status>unmodified</status>
      <modifiedWord/>
      <trackRevisions>false</trackRevisions>
    </reviewItem>
    <reviewItem>
      <errorID>fb0f6f69-d8dd-42a7-9880-293dbd61c52a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5B54EC23</paraID>
      <start>0</start>
      <end>2</end>
      <status>unmodified</status>
      <modifiedWord/>
      <trackRevisions>false</trackRevisions>
    </reviewItem>
    <reviewItem>
      <errorID>5d10b212-8569-4292-bff5-27417be904f0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63F3E9D5</paraID>
      <start>0</start>
      <end>2</end>
      <status>unmodified</status>
      <modifiedWord/>
      <trackRevisions>false</trackRevisions>
    </reviewItem>
    <reviewItem>
      <errorID>fdcea7de-5562-4696-8c06-0f76684f44fc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2C2155FB</paraID>
      <start>0</start>
      <end>2</end>
      <status>unmodified</status>
      <modifiedWord/>
      <trackRevisions>false</trackRevisions>
    </reviewItem>
    <reviewItem>
      <errorID>14ca196f-523d-483f-986f-3f0393365c59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15EC4538</paraID>
      <start>0</start>
      <end>2</end>
      <status>unmodified</status>
      <modifiedWord/>
      <trackRevisions>false</trackRevisions>
    </reviewItem>
    <reviewItem>
      <errorID>5d8a3ec2-2fbf-455d-8eb7-3fb3a6a28262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24283050</paraID>
      <start>0</start>
      <end>2</end>
      <status>unmodified</status>
      <modifiedWord/>
      <trackRevisions>false</trackRevisions>
    </reviewItem>
    <reviewItem>
      <errorID>dd7f6aff-8f96-4a65-86a1-7431e98e2152</errorID>
      <errorWord>，</errorWord>
      <group>L1_Word</group>
      <groupName>字词问题</groupName>
      <ability>L2_Typo</ability>
      <abilityName>字词错误</abilityName>
      <candidateList>
        <item>，由</item>
      </candidateList>
      <explain/>
      <paraID>24283050</paraID>
      <start>92</start>
      <end>93</end>
      <status>unmodified</status>
      <modifiedWord/>
      <trackRevisions>false</trackRevisions>
    </reviewItem>
    <reviewItem>
      <errorID>65b32825-e510-41af-8d60-90158f3098e9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34D24508</paraID>
      <start>0</start>
      <end>2</end>
      <status>unmodified</status>
      <modifiedWord/>
      <trackRevisions>false</trackRevisions>
    </reviewItem>
    <reviewItem>
      <errorID>440910c5-0f66-472e-8fe4-e841b8606bfe</errorID>
      <errorWord>(</errorWord>
      <group>L1_Format</group>
      <groupName>格式问题</groupName>
      <ability>L2_HalfPunc_CN</ability>
      <abilityName>全半角问题</abilityName>
      <candidateList>
        <item>（</item>
      </candidateList>
      <explain>文本全半角错误。</explain>
      <paraID>258D929B</paraID>
      <start>3</start>
      <end>4</end>
      <status>unmodified</status>
      <modifiedWord/>
      <trackRevisions>false</trackRevisions>
    </reviewItem>
    <reviewItem>
      <errorID>13cd3b9f-99b3-4216-a343-949a3d520807</errorID>
      <errorWord>)</errorWord>
      <group>L1_Format</group>
      <groupName>格式问题</groupName>
      <ability>L2_HalfPunc_CN</ability>
      <abilityName>全半角问题</abilityName>
      <candidateList>
        <item>）</item>
      </candidateList>
      <explain>文本全半角错误。</explain>
      <paraID>258D929B</paraID>
      <start>6</start>
      <end>7</end>
      <status>unmodified</status>
      <modifiedWord/>
      <trackRevisions>false</trackRevisions>
    </reviewItem>
    <reviewItem>
      <errorID>b0a13161-4c3f-4ae3-8452-d4471c2181c3</errorID>
      <errorWord>(</errorWord>
      <group>L1_Format</group>
      <groupName>格式问题</groupName>
      <ability>L2_HalfPunc_CN</ability>
      <abilityName>全半角问题</abilityName>
      <candidateList>
        <item>（</item>
      </candidateList>
      <explain>文本全半角错误。</explain>
      <paraID>258D929B</paraID>
      <start>43</start>
      <end>44</end>
      <status>unmodified</status>
      <modifiedWord/>
      <trackRevisions>false</trackRevisions>
    </reviewItem>
    <reviewItem>
      <errorID>77af837c-a9f5-4808-a3ce-50f9c5800d6a</errorID>
      <errorWord>)</errorWord>
      <group>L1_Format</group>
      <groupName>格式问题</groupName>
      <ability>L2_HalfPunc_CN</ability>
      <abilityName>全半角问题</abilityName>
      <candidateList>
        <item>）</item>
      </candidateList>
      <explain>文本全半角错误。</explain>
      <paraID>258D929B</paraID>
      <start>46</start>
      <end>47</end>
      <status>unmodified</status>
      <modifiedWord/>
      <trackRevisions>false</trackRevisions>
    </reviewItem>
    <reviewItem>
      <errorID>5c562f3c-f0f9-495e-950e-b94dc9a4aecb</errorID>
      <errorWord>(</errorWord>
      <group>L1_Format</group>
      <groupName>格式问题</groupName>
      <ability>L2_HalfPunc_CN</ability>
      <abilityName>全半角问题</abilityName>
      <candidateList>
        <item>（</item>
      </candidateList>
      <explain>文本全半角错误。</explain>
      <paraID>2382B30D</paraID>
      <start>6</start>
      <end>7</end>
      <status>unmodified</status>
      <modifiedWord/>
      <trackRevisions>false</trackRevisions>
    </reviewItem>
    <reviewItem>
      <errorID>49e6dcea-cb46-4c1d-9c7f-1e8be9d28935</errorID>
      <errorWord>)</errorWord>
      <group>L1_Format</group>
      <groupName>格式问题</groupName>
      <ability>L2_HalfPunc_CN</ability>
      <abilityName>全半角问题</abilityName>
      <candidateList>
        <item>）</item>
      </candidateList>
      <explain>文本全半角错误。</explain>
      <paraID>2382B30D</paraID>
      <start>9</start>
      <end>10</end>
      <status>unmodified</status>
      <modifiedWord/>
      <trackRevisions>false</trackRevisions>
    </reviewItem>
    <reviewItem>
      <errorID>2ecf44e2-5b84-4730-95ad-d23da2984181</errorID>
      <errorWord>(</errorWord>
      <group>L1_Format</group>
      <groupName>格式问题</groupName>
      <ability>L2_HalfPunc_CN</ability>
      <abilityName>全半角问题</abilityName>
      <candidateList>
        <item>（</item>
      </candidateList>
      <explain>文本全半角错误。</explain>
      <paraID>2382B30D</paraID>
      <start>43</start>
      <end>44</end>
      <status>unmodified</status>
      <modifiedWord/>
      <trackRevisions>false</trackRevisions>
    </reviewItem>
    <reviewItem>
      <errorID>d214ac34-c195-4d72-8e58-692695ea5519</errorID>
      <errorWord>)</errorWord>
      <group>L1_Format</group>
      <groupName>格式问题</groupName>
      <ability>L2_HalfPunc_CN</ability>
      <abilityName>全半角问题</abilityName>
      <candidateList>
        <item>）</item>
      </candidateList>
      <explain>文本全半角错误。</explain>
      <paraID>2382B30D</paraID>
      <start>46</start>
      <end>47</end>
      <status>unmodified</status>
      <modifiedWord/>
      <trackRevisions>false</trackRevisions>
    </reviewItem>
    <reviewItem>
      <errorID>e0ec3fe0-b332-4d96-9558-75ae1c92cc69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61B9A1FF</paraID>
      <start>0</start>
      <end>2</end>
      <status>unmodified</status>
      <modifiedWord/>
      <trackRevisions>false</trackRevisions>
    </reviewItem>
    <reviewItem>
      <errorID>f20808e1-e78d-44e2-8f7f-a7f7b67ce6eb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29889AD1</paraID>
      <start>0</start>
      <end>2</end>
      <status>unmodified</status>
      <modifiedWord/>
      <trackRevisions>false</trackRevisions>
    </reviewItem>
    <reviewItem>
      <errorID>792b0f91-a1e5-4230-b699-bbd242a28d3a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78A7FBF8</paraID>
      <start>0</start>
      <end>2</end>
      <status>unmodified</status>
      <modifiedWord/>
      <trackRevisions>false</trackRevisions>
    </reviewItem>
    <reviewItem>
      <errorID>912bf8d1-8b09-4cf4-9ff5-31834dcfbf81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5F7A5433</paraID>
      <start>0</start>
      <end>2</end>
      <status>unmodified</status>
      <modifiedWord/>
      <trackRevisions>false</trackRevisions>
    </reviewItem>
    <reviewItem>
      <errorID>f62bac0b-d211-474c-ac1a-70eea8cc9353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72FD1326</paraID>
      <start>0</start>
      <end>2</end>
      <status>unmodified</status>
      <modifiedWord/>
      <trackRevisions>false</trackRevisions>
    </reviewItem>
    <reviewItem>
      <errorID>48850830-8467-4518-83c7-e5a3153e6007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71D484D9</paraID>
      <start>0</start>
      <end>2</end>
      <status>unmodified</status>
      <modifiedWord/>
      <trackRevisions>false</trackRevisions>
    </reviewItem>
    <reviewItem>
      <errorID>a55db246-1111-46f3-8f79-e3d0ea750c3c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F97657</paraID>
      <start>0</start>
      <end>2</end>
      <status>unmodified</status>
      <modifiedWord/>
      <trackRevisions>false</trackRevisions>
    </reviewItem>
    <reviewItem>
      <errorID>0ad7979b-4944-46a3-a9f8-164eec1d88d0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7D3DA4AB</paraID>
      <start>0</start>
      <end>2</end>
      <status>unmodified</status>
      <modifiedWord/>
      <trackRevisions>false</trackRevisions>
    </reviewItem>
    <reviewItem>
      <errorID>676edc89-3680-46fa-b340-c80b3604769b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40E335C0</paraID>
      <start>0</start>
      <end>2</end>
      <status>unmodified</status>
      <modifiedWord/>
      <trackRevisions>false</trackRevisions>
    </reviewItem>
    <reviewItem>
      <errorID>a308fe7e-ec71-4c92-9fc3-aa96728123f6</errorID>
      <errorWord>工作人员有</errorWord>
      <group>L1_Word</group>
      <groupName>字词问题</groupName>
      <ability>L2_Typo</ability>
      <abilityName>字词错误</abilityName>
      <candidateList>
        <item>工作人员</item>
      </candidateList>
      <explain/>
      <paraID>40E335C0</paraID>
      <start>9</start>
      <end>14</end>
      <status>unmodified</status>
      <modifiedWord/>
      <trackRevisions>false</trackRevisions>
    </reviewItem>
    <reviewItem>
      <errorID>e726e1b6-58b4-4058-9c19-e9a55aaae844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6791CEE7</paraID>
      <start>0</start>
      <end>3</end>
      <status>unmodified</status>
      <modifiedWord/>
      <trackRevisions>false</trackRevisions>
    </reviewItem>
    <reviewItem>
      <errorID>8ae57c9d-f277-4c4b-a73b-7772493fa0ac</errorID>
      <errorWord>乙方有</errorWord>
      <group>L1_Word</group>
      <groupName>字词问题</groupName>
      <ability>L2_Typo</ability>
      <abilityName>字词错误</abilityName>
      <candidateList>
        <item>乙方</item>
      </candidateList>
      <explain/>
      <paraID>6791CEE7</paraID>
      <start>7</start>
      <end>10</end>
      <status>unmodified</status>
      <modifiedWord/>
      <trackRevisions>false</trackRevisions>
    </reviewItem>
    <reviewItem>
      <errorID>37f45466-8a09-43dd-9674-2466f86f81d4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6CA6DA63</paraID>
      <start>0</start>
      <end>2</end>
      <status>unmodified</status>
      <modifiedWord/>
      <trackRevisions>false</trackRevisions>
    </reviewItem>
    <reviewItem>
      <errorID>8da227fd-a6df-45d5-a92e-eae0b58a8fbe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58150AA3</paraID>
      <start>0</start>
      <end>2</end>
      <status>unmodified</status>
      <modifiedWord/>
      <trackRevisions>false</trackRevisions>
    </reviewItem>
    <reviewItem>
      <errorID>c3514743-5e0c-46d2-b946-9fcca07befb5</errorID>
      <errorWord>超过10万元以上</errorWord>
      <group>L1_Grammar</group>
      <groupName>语法问题</groupName>
      <ability>L2_Grammar</ability>
      <abilityName>语法错误</abilityName>
      <candidateList>
        <item>超过10万元</item>
      </candidateList>
      <explain>该表达中的“超过10万元以上”存在语义重复。</explain>
      <paraID>58150AA3</paraID>
      <start>11</start>
      <end>19</end>
      <status>unmodified</status>
      <modifiedWord/>
      <trackRevisions>false</trackRevisions>
    </reviewItem>
    <reviewItem>
      <errorID>7a81c46f-5a10-4b5c-989c-b51e58c87d1c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3A460707</paraID>
      <start>0</start>
      <end>2</end>
      <status>unmodified</status>
      <modifiedWord/>
      <trackRevisions>false</trackRevisions>
    </reviewItem>
    <reviewItem>
      <errorID>d0c027fd-6b6d-44ed-a487-3978baa66f4f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2B885C07</paraID>
      <start>0</start>
      <end>2</end>
      <status>unmodified</status>
      <modifiedWord/>
      <trackRevisions>false</trackRevisions>
    </reviewItem>
    <reviewItem>
      <errorID>6485509f-01c4-4508-bb9c-cfc76841caf4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7D6509FA</paraID>
      <start>0</start>
      <end>2</end>
      <status>unmodified</status>
      <modifiedWord/>
      <trackRevisions>false</trackRevisions>
    </reviewItem>
    <reviewItem>
      <errorID>b6f0a010-f129-48f5-b336-a43c41b4485f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283CB8BA</paraID>
      <start>0</start>
      <end>2</end>
      <status>unmodified</status>
      <modifiedWord/>
      <trackRevisions>false</trackRevisions>
    </reviewItem>
    <reviewItem>
      <errorID>a34d87cc-16d5-48c0-a40b-35bdedf80fef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3C87899E</paraID>
      <start>0</start>
      <end>2</end>
      <status>unmodified</status>
      <modifiedWord/>
      <trackRevisions>false</trackRevisions>
    </reviewItem>
    <reviewItem>
      <errorID>c961444e-4698-46fd-b465-83daec7547e4</errorID>
      <errorWord>前要认真勘察现场</errorWord>
      <group>L1_Word</group>
      <groupName>字词问题</groupName>
      <ability>L2_Alias</ability>
      <abilityName>也作/曾用词</abilityName>
      <candidateList>
        <item>前要认真勘查现场</item>
      </candidateList>
      <explain>词汇[前要认真勘察现场]为不规范表述或旧称，其规范书面表述为[前要认真勘查现场]。</explain>
      <paraID>3C87899E</paraID>
      <start>7</start>
      <end>15</end>
      <status>unmodified</status>
      <modifiedWord/>
      <trackRevisions>false</trackRevisions>
    </reviewItem>
    <reviewItem>
      <errorID>98bcbf0d-ec06-476b-ba1f-2f33e66d3ec4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36B74844</paraID>
      <start>0</start>
      <end>2</end>
      <status>unmodified</status>
      <modifiedWord/>
      <trackRevisions>false</trackRevisions>
    </reviewItem>
    <reviewItem>
      <errorID>b6be46ad-45da-44bb-bcf6-0d4c03000c27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305C38B0</paraID>
      <start>0</start>
      <end>2</end>
      <status>unmodified</status>
      <modifiedWord/>
      <trackRevisions>false</trackRevisions>
    </reviewItem>
    <reviewItem>
      <errorID>c6f404ab-4e15-4dd0-98d3-eebbafbdad03</errorID>
      <errorWord>法制观念</errorWord>
      <group>L1_Political</group>
      <groupName>政治性问题</groupName>
      <ability>L2_Unpolitical</ability>
      <abilityName>政治敏感错误</abilityName>
      <candidateList>
        <item>法治观念</item>
      </candidateList>
      <explain/>
      <paraID>305C38B0</paraID>
      <start>34</start>
      <end>38</end>
      <status>modified</status>
      <modifiedWord>法治观念</modifiedWord>
      <trackRevisions>false</trackRevisions>
    </reviewItem>
    <reviewItem>
      <errorID>288e30bc-ecad-4973-ba2c-236194d1e232</errorID>
      <errorWord>提高</errorWord>
      <group>L1_Grammar</group>
      <groupName>语法问题</groupName>
      <ability>L2_Grammar</ability>
      <abilityName>语法错误</abilityName>
      <candidateList>
        <item>增强</item>
      </candidateList>
      <explain>“提高～意识”搭配不当，建议修改为“增强～意识”。</explain>
      <paraID>305C38B0</paraID>
      <start>39</start>
      <end>41</end>
      <status>unmodified</status>
      <modifiedWord/>
      <trackRevisions>false</trackRevisions>
    </reviewItem>
    <reviewItem>
      <errorID>1d222b24-4cd1-4490-8a83-c496f76b02e0</errorID>
      <errorWord>保护的能力，督促职工</errorWord>
      <group>L1_Word</group>
      <groupName>字词问题</groupName>
      <ability>L2_Typo</ability>
      <abilityName>字词错误</abilityName>
      <candidateList>
        <item>保护能力，督促职工</item>
      </candidateList>
      <explain/>
      <paraID>305C38B0</paraID>
      <start>55</start>
      <end>65</end>
      <status>unmodified</status>
      <modifiedWord/>
      <trackRevisions>false</trackRevisions>
    </reviewItem>
    <reviewItem>
      <errorID>b2244d27-f710-489e-9b51-51990f592a68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5CF78590</paraID>
      <start>0</start>
      <end>2</end>
      <status>unmodified</status>
      <modifiedWord/>
      <trackRevisions>false</trackRevisions>
    </reviewItem>
    <reviewItem>
      <errorID>535b6e7a-b93b-41f2-8f2f-f5cd33af08cf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1ECBC60C</paraID>
      <start>0</start>
      <end>2</end>
      <status>unmodified</status>
      <modifiedWord/>
      <trackRevisions>false</trackRevisions>
    </reviewItem>
    <reviewItem>
      <errorID>ec450b73-1946-49ee-bf59-d0955b6d6588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A7980F2</paraID>
      <start>0</start>
      <end>2</end>
      <status>unmodified</status>
      <modifiedWord/>
      <trackRevisions>false</trackRevisions>
    </reviewItem>
    <reviewItem>
      <errorID>13083617-afee-4b8f-abcf-bca8516fc867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72547B6F</paraID>
      <start>0</start>
      <end>2</end>
      <status>unmodified</status>
      <modifiedWord/>
      <trackRevisions>false</trackRevisions>
    </reviewItem>
    <reviewItem>
      <errorID>bec82eee-b76b-4ae1-8652-3a61059c5736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2E104205</paraID>
      <start>0</start>
      <end>3</end>
      <status>unmodified</status>
      <modifiedWord/>
      <trackRevisions>false</trackRevisions>
    </reviewItem>
    <reviewItem>
      <errorID>4f94ac07-30a6-4213-8e61-b57fb8ad9d20</errorID>
      <errorWord>乙方都</errorWord>
      <group>L1_Word</group>
      <groupName>字词问题</groupName>
      <ability>L2_Typo</ability>
      <abilityName>字词错误</abilityName>
      <candidateList>
        <item>乙方</item>
      </candidateList>
      <explain/>
      <paraID>2E104205</paraID>
      <start>27</start>
      <end>30</end>
      <status>unmodified</status>
      <modifiedWord/>
      <trackRevisions>false</trackRevisions>
    </reviewItem>
    <reviewItem>
      <errorID>064e3e4e-e161-4283-ada7-cf9c2c5e7f9f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40C1747C</paraID>
      <start>0</start>
      <end>3</end>
      <status>unmodified</status>
      <modifiedWord/>
      <trackRevisions>false</trackRevisions>
    </reviewItem>
    <reviewItem>
      <errorID>4f8bd79e-d2d7-4745-a24c-f043cc8ac8b3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589E9B80</paraID>
      <start>0</start>
      <end>3</end>
      <status>unmodified</status>
      <modifiedWord/>
      <trackRevisions>false</trackRevisions>
    </reviewItem>
    <reviewItem>
      <errorID>500220a4-76a9-4ab4-88a2-e843c6c9c8ef</errorID>
      <errorWord>用于</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589E9B80</paraID>
      <start>167</start>
      <end>169</end>
      <status>unmodified</status>
      <modifiedWord/>
      <trackRevisions>false</trackRevisions>
    </reviewItem>
    <reviewItem>
      <errorID>7034c369-d76d-4748-bc92-c549c80e4529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57C07143</paraID>
      <start>0</start>
      <end>3</end>
      <status>unmodified</status>
      <modifiedWord/>
      <trackRevisions>false</trackRevisions>
    </reviewItem>
    <reviewItem>
      <errorID>6fe9674f-a6ff-48e7-84ff-0af804fa335b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CC60989</paraID>
      <start>0</start>
      <end>3</end>
      <status>unmodified</status>
      <modifiedWord/>
      <trackRevisions>false</trackRevisions>
    </reviewItem>
    <reviewItem>
      <errorID>650bf0a1-c048-4ecb-a682-d96040f918e5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2468795B</paraID>
      <start>0</start>
      <end>3</end>
      <status>unmodified</status>
      <modifiedWord/>
      <trackRevisions>false</trackRevisions>
    </reviewItem>
    <reviewItem>
      <errorID>39b56446-434b-4559-abcf-e51e4886e55f</errorID>
      <errorWord>气割</errorWord>
      <group>L1_Word</group>
      <groupName>字词问题</groupName>
      <ability>L2_Typo</ability>
      <abilityName>字词错误</abilityName>
      <candidateList>
        <item>切割</item>
      </candidateList>
      <explain/>
      <paraID>2468795B</paraID>
      <start>50</start>
      <end>52</end>
      <status>modified</status>
      <modifiedWord>切割</modifiedWord>
      <trackRevisions>false</trackRevisions>
    </reviewItem>
    <reviewItem>
      <errorID>49ad125a-0593-4612-8caa-fe56ebd6182a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57044E75</paraID>
      <start>0</start>
      <end>3</end>
      <status>unmodified</status>
      <modifiedWord/>
      <trackRevisions>false</trackRevisions>
    </reviewItem>
    <reviewItem>
      <errorID>c2d5cedd-a4c8-4ae1-9449-c03af919dd36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5B42B365</paraID>
      <start>0</start>
      <end>3</end>
      <status>unmodified</status>
      <modifiedWord/>
      <trackRevisions>false</trackRevisions>
    </reviewItem>
    <reviewItem>
      <errorID>de4c3af6-6447-4af5-90a0-597e2977bc52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28E9222E</paraID>
      <start>0</start>
      <end>3</end>
      <status>unmodified</status>
      <modifiedWord/>
      <trackRevisions>false</trackRevisions>
    </reviewItem>
    <reviewItem>
      <errorID>e566a587-3579-4e2d-8f79-c6b5d9b98799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12D0F530</paraID>
      <start>0</start>
      <end>3</end>
      <status>unmodified</status>
      <modifiedWord/>
      <trackRevisions>false</trackRevisions>
    </reviewItem>
    <reviewItem>
      <errorID>1d833785-a723-4b34-999d-bfbb2b182336</errorID>
      <errorWord>双方各执二份</errorWord>
      <group>L1_Word</group>
      <groupName>字词问题</groupName>
      <ability>L2_Typo</ability>
      <abilityName>字词错误</abilityName>
      <candidateList>
        <item>双方各执两份</item>
      </candidateList>
      <explain/>
      <paraID>12D0F530</paraID>
      <start>34</start>
      <end>40</end>
      <status>unmodified</status>
      <modifiedWord/>
      <trackRevisions>false</trackRevisions>
    </reviewItem>
    <reviewItem>
      <errorID>bde804ae-a3cb-4fb9-8a09-8ba910ea34be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755AE7EF</paraID>
      <start>0</start>
      <end>3</end>
      <status>unmodified</status>
      <modifiedWord/>
      <trackRevisions>false</trackRevisions>
    </reviewItem>
    <reviewItem>
      <errorID>37341f38-2927-4b1d-a8ba-908e7aa3aeb5</errorID>
      <errorWord>(</errorWord>
      <group>L1_Format</group>
      <groupName>格式问题</groupName>
      <ability>L2_HalfPunc_CN</ability>
      <abilityName>全半角问题</abilityName>
      <candidateList>
        <item>（</item>
      </candidateList>
      <explain>文本全半角错误。</explain>
      <paraID>641725CB</paraID>
      <start>61</start>
      <end>62</end>
      <status>unmodified</status>
      <modifiedWord/>
      <trackRevisions>false</trackRevisions>
    </reviewItem>
    <reviewItem>
      <errorID>2617c487-a2cc-40ae-bb59-5487081f8c9f</errorID>
      <errorWord>)</errorWord>
      <group>L1_Format</group>
      <groupName>格式问题</groupName>
      <ability>L2_HalfPunc_CN</ability>
      <abilityName>全半角问题</abilityName>
      <candidateList>
        <item>）</item>
      </candidateList>
      <explain>文本全半角错误。</explain>
      <paraID>641725CB</paraID>
      <start>64</start>
      <end>65</end>
      <status>unmodified</status>
      <modifiedWord/>
      <trackRevisions>false</trackRevisions>
    </reviewItem>
    <reviewItem>
      <errorID>5bcc411f-8e6c-458d-ac6c-07ff49232131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3319CAAB</paraID>
      <start>0</start>
      <end>2</end>
      <status>unmodified</status>
      <modifiedWord/>
      <trackRevisions>false</trackRevisions>
    </reviewItem>
    <reviewItem>
      <errorID>102b23dd-75f5-4c98-946c-54536021c808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7F80BEF6</paraID>
      <start>0</start>
      <end>2</end>
      <status>unmodified</status>
      <modifiedWord/>
      <trackRevisions>false</trackRevisions>
    </reviewItem>
    <reviewItem>
      <errorID>2e9c98c6-09a7-42d3-8ff1-04f4281a9c34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92AD018</paraID>
      <start>0</start>
      <end>2</end>
      <status>unmodified</status>
      <modifiedWord/>
      <trackRevisions>false</trackRevisions>
    </reviewItem>
    <reviewItem>
      <errorID>6c0e8e76-fc8c-46dd-a76d-2ca37d76222a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4A7DCB69</paraID>
      <start>0</start>
      <end>2</end>
      <status>unmodified</status>
      <modifiedWord/>
      <trackRevisions>false</trackRevisions>
    </reviewItem>
    <reviewItem>
      <errorID>61b7ffbf-cca6-431a-b8d7-bdf0cc457f28</errorID>
      <errorWord>，</errorWord>
      <group>L1_Word</group>
      <groupName>字词问题</groupName>
      <ability>L2_Typo</ability>
      <abilityName>字词错误</abilityName>
      <candidateList>
        <item>，在</item>
      </candidateList>
      <explain/>
      <paraID>4A7DCB69</paraID>
      <start>46</start>
      <end>47</end>
      <status>unmodified</status>
      <modifiedWord/>
      <trackRevisions>false</trackRevisions>
    </reviewItem>
    <reviewItem>
      <errorID>37dfa626-d57a-43ba-822a-c2897aa70995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56F158CE</paraID>
      <start>0</start>
      <end>2</end>
      <status>unmodified</status>
      <modifiedWord/>
      <trackRevisions>false</trackRevisions>
    </reviewItem>
    <reviewItem>
      <errorID>cdbfb695-a3ab-47a6-9940-8aee5865fca6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3E8B2A1</paraID>
      <start>0</start>
      <end>2</end>
      <status>unmodified</status>
      <modifiedWord/>
      <trackRevisions>false</trackRevisions>
    </reviewItem>
    <reviewItem>
      <errorID>de236019-dfa7-4562-adce-6ab5a8f0a427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47D4EF86</paraID>
      <start>0</start>
      <end>2</end>
      <status>unmodified</status>
      <modifiedWord/>
      <trackRevisions>false</trackRevisions>
    </reviewItem>
    <reviewItem>
      <errorID>54167ec4-b388-4d61-99b2-ec6a7b1efece</errorID>
      <errorWord>其它</errorWord>
      <group>L1_Word</group>
      <groupName>字词问题</groupName>
      <ability>L2_Alias</ability>
      <abilityName>也作/曾用词</abilityName>
      <candidateList>
        <item>其他</item>
      </candidateList>
      <explain>词汇[其它]为不规范表述或旧称，其规范书面表述为[其他]。</explain>
      <paraID>47D4EF86</paraID>
      <start>44</start>
      <end>46</end>
      <status>unmodified</status>
      <modifiedWord/>
      <trackRevisions>false</trackRevisions>
    </reviewItem>
    <reviewItem>
      <errorID>297647ab-2873-4ec7-9f24-dad1b643b9c1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4416FC40</paraID>
      <start>0</start>
      <end>2</end>
      <status>unmodified</status>
      <modifiedWord/>
      <trackRevisions>false</trackRevisions>
    </reviewItem>
    <reviewItem>
      <errorID>171b0545-f245-411e-b464-b755b37e0a16</errorID>
      <errorWord>:</errorWord>
      <group>L1_Format</group>
      <groupName>格式问题</groupName>
      <ability>L2_HalfPunc_CN</ability>
      <abilityName>全半角问题</abilityName>
      <candidateList>
        <item>：</item>
      </candidateList>
      <explain>文本全半角错误。</explain>
      <paraID>5E936995</paraID>
      <start>13</start>
      <end>14</end>
      <status>unmodified</status>
      <modifiedWord/>
      <trackRevisions>false</trackRevisions>
    </reviewItem>
    <reviewItem>
      <errorID>a86f9f44-2516-457d-b652-be282d7e3210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DF7209E</paraID>
      <start>47</start>
      <end>50</end>
      <status>unmodified</status>
      <modifiedWord/>
      <trackRevisions>false</trackRevisions>
    </reviewItem>
    <reviewItem>
      <errorID>1cb0bc45-dfb6-410a-a8c6-335fa5d13e49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DF7209E</paraID>
      <start>61</start>
      <end>64</end>
      <status>unmodified</status>
      <modifiedWord/>
      <trackRevisions>false</trackRevisions>
    </reviewItem>
    <reviewItem>
      <errorID>79cd5b88-0ded-4388-a7cf-609afb1fbde4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779B5DB9</paraID>
      <start>0</start>
      <end>2</end>
      <status>unmodified</status>
      <modifiedWord/>
      <trackRevisions>false</trackRevisions>
    </reviewItem>
    <reviewItem>
      <errorID>5fcabfd0-c0ac-4fa4-bc9e-e1b4ab47b3e4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198141F0</paraID>
      <start>0</start>
      <end>2</end>
      <status>unmodified</status>
      <modifiedWord/>
      <trackRevisions>false</trackRevisions>
    </reviewItem>
    <reviewItem>
      <errorID>a405b032-b43b-43de-bd45-e89551d3cafb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ECB4E2F</paraID>
      <start>0</start>
      <end>2</end>
      <status>unmodified</status>
      <modifiedWord/>
      <trackRevisions>false</trackRevisions>
    </reviewItem>
    <reviewItem>
      <errorID>0bdc2bcf-6348-4eaa-939e-d1a5398946a7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1D5C67C7</paraID>
      <start>0</start>
      <end>2</end>
      <status>unmodified</status>
      <modifiedWord/>
      <trackRevisions>false</trackRevisions>
    </reviewItem>
    <reviewItem>
      <errorID>3acb142c-e296-49a8-8253-ee3634daa339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7D0602D3</paraID>
      <start>0</start>
      <end>2</end>
      <status>unmodified</status>
      <modifiedWord/>
      <trackRevisions>false</trackRevisions>
    </reviewItem>
    <reviewItem>
      <errorID>77ce21a2-aa98-4bad-8326-8aa57258c663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7084742C</paraID>
      <start>0</start>
      <end>2</end>
      <status>unmodified</status>
      <modifiedWord/>
      <trackRevisions>false</trackRevisions>
    </reviewItem>
    <reviewItem>
      <errorID>0b89be80-e58a-4222-ad52-3a11f47718a7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2469A1BD</paraID>
      <start>0</start>
      <end>2</end>
      <status>unmodified</status>
      <modifiedWord/>
      <trackRevisions>false</trackRevisions>
    </reviewItem>
    <reviewItem>
      <errorID>75e3909f-c2d6-4dfa-8d4a-3d5a0fb4e9a5</errorID>
      <errorWord>（</errorWord>
      <group>L1_Punc</group>
      <groupName>标点问题</groupName>
      <ability>L2_Punc_CN</ability>
      <abilityName>标点符号问题</abilityName>
      <candidateList/>
      <explain>同一形式括号套用。</explain>
      <paraID>7FF5A1A3</paraID>
      <start>0</start>
      <end>1</end>
      <status>unmodified</status>
      <modifiedWord/>
      <trackRevisions>false</trackRevisions>
    </reviewItem>
    <reviewItem>
      <errorID>6f356c1a-0d69-4239-b88b-15dbe601c873</errorID>
      <errorWord>(</errorWord>
      <group>L1_Punc</group>
      <groupName>标点问题</groupName>
      <ability>L2_Punc_CN</ability>
      <abilityName>标点符号问题</abilityName>
      <candidateList/>
      <explain>同一形式括号套用。</explain>
      <paraID>7FF5A1A3</paraID>
      <start>19</start>
      <end>20</end>
      <status>unmodified</status>
      <modifiedWord/>
      <trackRevisions>false</trackRevisions>
    </reviewItem>
    <reviewItem>
      <errorID>9aa90cdb-2ee8-4715-b649-d6d6a2c3c7e3</errorID>
      <errorWord>)</errorWord>
      <group>L1_Punc</group>
      <groupName>标点问题</groupName>
      <ability>L2_Punc_CN</ability>
      <abilityName>标点符号问题</abilityName>
      <candidateList/>
      <explain>同一形式括号套用。</explain>
      <paraID>7FF5A1A3</paraID>
      <start>29</start>
      <end>30</end>
      <status>unmodified</status>
      <modifiedWord/>
      <trackRevisions>false</trackRevisions>
    </reviewItem>
    <reviewItem>
      <errorID>f86053f7-b8aa-46ab-9749-79d14cbc31cf</errorID>
      <errorWord>）</errorWord>
      <group>L1_Punc</group>
      <groupName>标点问题</groupName>
      <ability>L2_Punc_CN</ability>
      <abilityName>标点符号问题</abilityName>
      <candidateList/>
      <explain>同一形式括号套用。</explain>
      <paraID>76174B8B</paraID>
      <start>2</start>
      <end>3</end>
      <status>unmodified</status>
      <modifiedWord/>
      <trackRevisions>false</trackRevisions>
    </reviewItem>
    <reviewItem>
      <errorID>b76218b9-ee23-428c-ba65-e1aa99175ed7</errorID>
      <errorWord>采</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2A108F2C</paraID>
      <start>19</start>
      <end>21</end>
      <status>modified</status>
      <modifiedWord>采购</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e80f4-1209-4bb4-bc2c-e05d1c672402}">
  <ds:schemaRefs/>
</ds:datastoreItem>
</file>

<file path=docProps/app.xml><?xml version="1.0" encoding="utf-8"?>
<Properties xmlns="http://schemas.openxmlformats.org/officeDocument/2006/extended-properties" xmlns:vt="http://schemas.openxmlformats.org/officeDocument/2006/docPropsVTypes">
  <Template>Normal</Template>
  <Pages>67</Pages>
  <Words>31575</Words>
  <Characters>32649</Characters>
  <Lines>492</Lines>
  <Paragraphs>138</Paragraphs>
  <TotalTime>7</TotalTime>
  <ScaleCrop>false</ScaleCrop>
  <LinksUpToDate>false</LinksUpToDate>
  <CharactersWithSpaces>33020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2026-07-03T08:16:00Z</dcterms:created>
  <dc:creator>dell</dc:creator>
  <cp:lastModifiedBy>张张</cp:lastModifiedBy>
  <dcterms:modified xsi:type="dcterms:W3CDTF">2026-07-10T09:05:25Z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5274CA6D9CF34A24BA92C1641F9A014D</vt:lpwstr>
  </property>
  <property fmtid="{D5CDD505-2E9C-101B-9397-08002B2CF9AE}" pid="4" name="KSOTemplateDocerSaveRecord">
    <vt:lpwstr>eyJoZGlkIjoiMGU1OWZlM2JlZmVmYjlkYTZiMzBmOWY0NTkxMjJmNDkiLCJ1c2VySWQiOiI1MDU0MzIyNTgifQ==</vt:lpwstr>
  </property>
</Properties>
</file>