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CC70B4">
      <w:pPr>
        <w:spacing w:line="360" w:lineRule="auto"/>
        <w:ind w:firstLine="480"/>
        <w:jc w:val="right"/>
        <w:rPr>
          <w:rFonts w:hint="default" w:ascii="Times New Roman" w:hAnsi="Times New Roman" w:eastAsia="仿宋" w:cs="Times New Roman"/>
          <w:color w:val="auto"/>
          <w:spacing w:val="-3"/>
          <w:sz w:val="64"/>
          <w:highlight w:val="none"/>
        </w:rPr>
      </w:pPr>
      <w:r>
        <w:rPr>
          <w:rFonts w:hint="default" w:ascii="Times New Roman" w:hAnsi="Times New Roman" w:eastAsia="仿宋" w:cs="Times New Roman"/>
          <w:color w:val="auto"/>
          <w:highlight w:val="none"/>
        </w:rPr>
        <w:drawing>
          <wp:inline distT="0" distB="0" distL="114300" distR="114300">
            <wp:extent cx="974725" cy="802005"/>
            <wp:effectExtent l="0" t="0" r="15875" b="17145"/>
            <wp:docPr id="1" name="图片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ogo"/>
                    <pic:cNvPicPr>
                      <a:picLocks noChangeAspect="1"/>
                    </pic:cNvPicPr>
                  </pic:nvPicPr>
                  <pic:blipFill>
                    <a:blip r:embed="rId11" cstate="print"/>
                    <a:stretch>
                      <a:fillRect/>
                    </a:stretch>
                  </pic:blipFill>
                  <pic:spPr>
                    <a:xfrm>
                      <a:off x="0" y="0"/>
                      <a:ext cx="974725" cy="802005"/>
                    </a:xfrm>
                    <a:prstGeom prst="rect">
                      <a:avLst/>
                    </a:prstGeom>
                    <a:noFill/>
                    <a:ln>
                      <a:noFill/>
                    </a:ln>
                  </pic:spPr>
                </pic:pic>
              </a:graphicData>
            </a:graphic>
          </wp:inline>
        </w:drawing>
      </w:r>
    </w:p>
    <w:p w14:paraId="36CEAB26">
      <w:pPr>
        <w:pStyle w:val="17"/>
        <w:ind w:firstLine="880"/>
        <w:rPr>
          <w:rFonts w:hint="default" w:ascii="Times New Roman" w:hAnsi="Times New Roman" w:eastAsia="仿宋" w:cs="Times New Roman"/>
          <w:color w:val="auto"/>
          <w:highlight w:val="none"/>
        </w:rPr>
      </w:pPr>
    </w:p>
    <w:p w14:paraId="32283E75">
      <w:pPr>
        <w:spacing w:line="360" w:lineRule="auto"/>
        <w:jc w:val="center"/>
        <w:rPr>
          <w:rFonts w:hint="default" w:ascii="Times New Roman" w:hAnsi="Times New Roman" w:eastAsia="仿宋" w:cs="Times New Roman"/>
          <w:b/>
          <w:bCs/>
          <w:color w:val="auto"/>
          <w:sz w:val="64"/>
          <w:highlight w:val="none"/>
        </w:rPr>
      </w:pPr>
      <w:r>
        <w:rPr>
          <w:rFonts w:hint="default" w:ascii="Times New Roman" w:hAnsi="Times New Roman" w:eastAsia="仿宋" w:cs="Times New Roman"/>
          <w:b/>
          <w:bCs/>
          <w:color w:val="auto"/>
          <w:spacing w:val="-3"/>
          <w:sz w:val="72"/>
          <w:szCs w:val="72"/>
          <w:highlight w:val="none"/>
        </w:rPr>
        <w:t>竞争性磋商文件</w:t>
      </w:r>
    </w:p>
    <w:p w14:paraId="31B4FCAE">
      <w:pPr>
        <w:spacing w:line="720" w:lineRule="auto"/>
        <w:ind w:firstLine="640"/>
        <w:rPr>
          <w:rFonts w:hint="default" w:ascii="Times New Roman" w:hAnsi="Times New Roman" w:eastAsia="仿宋" w:cs="Times New Roman"/>
          <w:bCs/>
          <w:color w:val="auto"/>
          <w:sz w:val="32"/>
          <w:szCs w:val="32"/>
          <w:highlight w:val="none"/>
        </w:rPr>
      </w:pPr>
    </w:p>
    <w:p w14:paraId="7694B446">
      <w:pPr>
        <w:keepNext w:val="0"/>
        <w:keepLines w:val="0"/>
        <w:pageBreakBefore w:val="0"/>
        <w:widowControl w:val="0"/>
        <w:kinsoku/>
        <w:wordWrap/>
        <w:overflowPunct/>
        <w:topLinePunct w:val="0"/>
        <w:autoSpaceDE/>
        <w:autoSpaceDN/>
        <w:bidi w:val="0"/>
        <w:adjustRightInd/>
        <w:snapToGrid/>
        <w:spacing w:line="720" w:lineRule="auto"/>
        <w:ind w:firstLine="643" w:firstLineChars="200"/>
        <w:textAlignment w:val="auto"/>
        <w:rPr>
          <w:rFonts w:hint="default" w:ascii="Times New Roman" w:hAnsi="Times New Roman" w:eastAsia="仿宋" w:cs="Times New Roman"/>
          <w:bCs/>
          <w:color w:val="auto"/>
          <w:sz w:val="36"/>
          <w:szCs w:val="36"/>
          <w:highlight w:val="none"/>
        </w:rPr>
      </w:pPr>
      <w:r>
        <w:rPr>
          <w:rFonts w:hint="default" w:ascii="Times New Roman" w:hAnsi="Times New Roman" w:eastAsia="仿宋" w:cs="Times New Roman"/>
          <w:b/>
          <w:bCs w:val="0"/>
          <w:color w:val="auto"/>
          <w:sz w:val="32"/>
          <w:szCs w:val="32"/>
          <w:highlight w:val="none"/>
          <w:lang w:val="zh-CN"/>
        </w:rPr>
        <w:t>项目编号：</w:t>
      </w:r>
      <w:r>
        <w:rPr>
          <w:rFonts w:hint="default" w:ascii="Times New Roman" w:hAnsi="Times New Roman" w:eastAsia="仿宋" w:cs="Times New Roman"/>
          <w:bCs/>
          <w:color w:val="auto"/>
          <w:sz w:val="32"/>
          <w:szCs w:val="32"/>
          <w:highlight w:val="none"/>
          <w:lang w:val="zh-CN"/>
        </w:rPr>
        <w:t>YCZX-CS-202601112</w:t>
      </w:r>
    </w:p>
    <w:p w14:paraId="6EBB5B24">
      <w:pPr>
        <w:keepNext w:val="0"/>
        <w:keepLines w:val="0"/>
        <w:pageBreakBefore w:val="0"/>
        <w:widowControl w:val="0"/>
        <w:kinsoku/>
        <w:wordWrap/>
        <w:overflowPunct/>
        <w:topLinePunct w:val="0"/>
        <w:autoSpaceDE/>
        <w:autoSpaceDN/>
        <w:bidi w:val="0"/>
        <w:adjustRightInd/>
        <w:snapToGrid/>
        <w:spacing w:line="480" w:lineRule="auto"/>
        <w:ind w:left="2244" w:leftChars="304" w:hanging="1606" w:hangingChars="500"/>
        <w:textAlignment w:val="auto"/>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 w:cs="Times New Roman"/>
          <w:b/>
          <w:bCs/>
          <w:color w:val="auto"/>
          <w:sz w:val="32"/>
          <w:szCs w:val="32"/>
          <w:highlight w:val="none"/>
        </w:rPr>
        <w:t>项目名称</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sz w:val="32"/>
          <w:szCs w:val="32"/>
          <w:highlight w:val="none"/>
          <w:lang w:eastAsia="zh-CN"/>
        </w:rPr>
        <w:t>编制栖霞区水预算实施方案项目</w:t>
      </w:r>
    </w:p>
    <w:p w14:paraId="065A93A9">
      <w:pPr>
        <w:spacing w:line="480" w:lineRule="auto"/>
        <w:ind w:firstLine="643" w:firstLineChars="200"/>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 w:cs="Times New Roman"/>
          <w:b/>
          <w:bCs/>
          <w:color w:val="auto"/>
          <w:sz w:val="32"/>
          <w:szCs w:val="32"/>
          <w:highlight w:val="none"/>
        </w:rPr>
        <w:t>采 购 人：</w:t>
      </w:r>
      <w:r>
        <w:rPr>
          <w:rFonts w:hint="default" w:ascii="Times New Roman" w:hAnsi="Times New Roman" w:eastAsia="仿宋" w:cs="Times New Roman"/>
          <w:color w:val="auto"/>
          <w:sz w:val="32"/>
          <w:szCs w:val="32"/>
          <w:highlight w:val="none"/>
          <w:lang w:eastAsia="zh-CN"/>
        </w:rPr>
        <w:t>南京市栖霞区水务局</w:t>
      </w:r>
    </w:p>
    <w:p w14:paraId="0335B39B">
      <w:pPr>
        <w:keepNext w:val="0"/>
        <w:keepLines w:val="0"/>
        <w:pageBreakBefore w:val="0"/>
        <w:widowControl w:val="0"/>
        <w:kinsoku/>
        <w:wordWrap/>
        <w:overflowPunct/>
        <w:topLinePunct w:val="0"/>
        <w:autoSpaceDE/>
        <w:autoSpaceDN/>
        <w:bidi w:val="0"/>
        <w:adjustRightInd/>
        <w:snapToGrid/>
        <w:spacing w:line="480" w:lineRule="auto"/>
        <w:ind w:firstLine="643" w:firstLineChars="200"/>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rPr>
        <w:t>采购类别：</w:t>
      </w:r>
      <w:r>
        <w:rPr>
          <w:rFonts w:hint="default" w:ascii="Times New Roman" w:hAnsi="Times New Roman" w:eastAsia="仿宋" w:cs="Times New Roman"/>
          <w:color w:val="auto"/>
          <w:sz w:val="32"/>
          <w:szCs w:val="32"/>
          <w:highlight w:val="none"/>
        </w:rPr>
        <w:t>服务类</w:t>
      </w:r>
    </w:p>
    <w:p w14:paraId="4B49611D">
      <w:pPr>
        <w:rPr>
          <w:rFonts w:hint="default" w:ascii="Times New Roman" w:hAnsi="Times New Roman" w:eastAsia="仿宋" w:cs="Times New Roman"/>
          <w:color w:val="auto"/>
          <w:highlight w:val="none"/>
        </w:rPr>
      </w:pPr>
      <w:bookmarkStart w:id="0" w:name="江苏省华厦工程项目管理有限公司"/>
      <w:bookmarkEnd w:id="0"/>
    </w:p>
    <w:p w14:paraId="466E39E8">
      <w:pPr>
        <w:spacing w:line="360" w:lineRule="auto"/>
        <w:ind w:firstLine="880"/>
        <w:jc w:val="center"/>
        <w:rPr>
          <w:rFonts w:hint="default" w:ascii="Times New Roman" w:hAnsi="Times New Roman" w:eastAsia="仿宋" w:cs="Times New Roman"/>
          <w:color w:val="auto"/>
          <w:sz w:val="44"/>
          <w:szCs w:val="44"/>
          <w:highlight w:val="none"/>
        </w:rPr>
      </w:pPr>
    </w:p>
    <w:p w14:paraId="6B68C773">
      <w:pPr>
        <w:spacing w:line="360" w:lineRule="auto"/>
        <w:ind w:firstLine="880"/>
        <w:jc w:val="center"/>
        <w:rPr>
          <w:rFonts w:hint="default" w:ascii="Times New Roman" w:hAnsi="Times New Roman" w:eastAsia="仿宋" w:cs="Times New Roman"/>
          <w:color w:val="auto"/>
          <w:sz w:val="44"/>
          <w:szCs w:val="44"/>
          <w:highlight w:val="none"/>
        </w:rPr>
      </w:pPr>
    </w:p>
    <w:p w14:paraId="60F679EA">
      <w:pPr>
        <w:spacing w:line="360" w:lineRule="auto"/>
        <w:ind w:firstLine="880"/>
        <w:jc w:val="center"/>
        <w:rPr>
          <w:rFonts w:hint="default" w:ascii="Times New Roman" w:hAnsi="Times New Roman" w:eastAsia="仿宋" w:cs="Times New Roman"/>
          <w:color w:val="auto"/>
          <w:sz w:val="44"/>
          <w:szCs w:val="44"/>
          <w:highlight w:val="none"/>
        </w:rPr>
      </w:pPr>
    </w:p>
    <w:p w14:paraId="0C163CBF">
      <w:pPr>
        <w:pStyle w:val="28"/>
        <w:rPr>
          <w:rFonts w:hint="default" w:ascii="Times New Roman" w:hAnsi="Times New Roman" w:eastAsia="仿宋" w:cs="Times New Roman"/>
          <w:color w:val="auto"/>
          <w:sz w:val="44"/>
          <w:szCs w:val="44"/>
          <w:highlight w:val="none"/>
        </w:rPr>
      </w:pPr>
    </w:p>
    <w:p w14:paraId="4382583C">
      <w:pPr>
        <w:pStyle w:val="28"/>
        <w:rPr>
          <w:rFonts w:hint="default" w:ascii="Times New Roman" w:hAnsi="Times New Roman" w:eastAsia="仿宋" w:cs="Times New Roman"/>
          <w:color w:val="auto"/>
          <w:sz w:val="44"/>
          <w:szCs w:val="44"/>
          <w:highlight w:val="none"/>
        </w:rPr>
      </w:pPr>
    </w:p>
    <w:p w14:paraId="57705488">
      <w:pPr>
        <w:pStyle w:val="28"/>
        <w:rPr>
          <w:rFonts w:hint="default" w:ascii="Times New Roman" w:hAnsi="Times New Roman" w:eastAsia="仿宋" w:cs="Times New Roman"/>
          <w:color w:val="auto"/>
          <w:sz w:val="44"/>
          <w:szCs w:val="44"/>
          <w:highlight w:val="none"/>
        </w:rPr>
      </w:pPr>
    </w:p>
    <w:p w14:paraId="4E6457F0">
      <w:pPr>
        <w:spacing w:line="360" w:lineRule="auto"/>
        <w:ind w:firstLine="880"/>
        <w:jc w:val="center"/>
        <w:rPr>
          <w:rFonts w:hint="default" w:ascii="Times New Roman" w:hAnsi="Times New Roman" w:eastAsia="仿宋" w:cs="Times New Roman"/>
          <w:color w:val="auto"/>
          <w:sz w:val="44"/>
          <w:szCs w:val="44"/>
          <w:highlight w:val="none"/>
        </w:rPr>
      </w:pPr>
    </w:p>
    <w:p w14:paraId="39280D66">
      <w:pPr>
        <w:rPr>
          <w:rFonts w:hint="default" w:ascii="Times New Roman" w:hAnsi="Times New Roman" w:eastAsia="仿宋" w:cs="Times New Roman"/>
          <w:color w:val="auto"/>
          <w:highlight w:val="none"/>
        </w:rPr>
      </w:pPr>
    </w:p>
    <w:p w14:paraId="192A9744">
      <w:pPr>
        <w:rPr>
          <w:rFonts w:hint="default" w:ascii="Times New Roman" w:hAnsi="Times New Roman" w:eastAsia="仿宋" w:cs="Times New Roman"/>
          <w:color w:val="auto"/>
          <w:highlight w:val="none"/>
        </w:rPr>
      </w:pPr>
    </w:p>
    <w:p w14:paraId="2A611F6D">
      <w:pPr>
        <w:spacing w:line="360" w:lineRule="auto"/>
        <w:jc w:val="center"/>
        <w:rPr>
          <w:rFonts w:hint="default" w:ascii="Times New Roman" w:hAnsi="Times New Roman" w:eastAsia="仿宋" w:cs="Times New Roman"/>
          <w:color w:val="auto"/>
          <w:sz w:val="44"/>
          <w:szCs w:val="44"/>
          <w:highlight w:val="none"/>
        </w:rPr>
      </w:pPr>
      <w:r>
        <w:rPr>
          <w:rFonts w:hint="default" w:ascii="Times New Roman" w:hAnsi="Times New Roman" w:eastAsia="仿宋" w:cs="Times New Roman"/>
          <w:color w:val="auto"/>
          <w:sz w:val="44"/>
          <w:szCs w:val="44"/>
          <w:highlight w:val="none"/>
        </w:rPr>
        <w:t>源成工程咨询（江苏南京）有限责任公司</w:t>
      </w:r>
    </w:p>
    <w:p w14:paraId="741A725F">
      <w:pPr>
        <w:spacing w:line="360" w:lineRule="auto"/>
        <w:ind w:firstLine="880"/>
        <w:jc w:val="center"/>
        <w:rPr>
          <w:rFonts w:hint="default" w:ascii="Times New Roman" w:hAnsi="Times New Roman" w:eastAsia="仿宋" w:cs="Times New Roman"/>
          <w:color w:val="auto"/>
          <w:sz w:val="44"/>
          <w:szCs w:val="44"/>
          <w:highlight w:val="none"/>
        </w:rPr>
      </w:pPr>
      <w:r>
        <w:rPr>
          <w:rFonts w:hint="eastAsia" w:ascii="Times New Roman" w:hAnsi="Times New Roman" w:eastAsia="仿宋" w:cs="Times New Roman"/>
          <w:color w:val="auto"/>
          <w:sz w:val="44"/>
          <w:szCs w:val="44"/>
          <w:highlight w:val="none"/>
          <w:lang w:eastAsia="zh-CN"/>
        </w:rPr>
        <w:t>二〇二六</w:t>
      </w:r>
      <w:r>
        <w:rPr>
          <w:rFonts w:hint="default" w:ascii="Times New Roman" w:hAnsi="Times New Roman" w:eastAsia="仿宋" w:cs="Times New Roman"/>
          <w:color w:val="auto"/>
          <w:sz w:val="44"/>
          <w:szCs w:val="44"/>
          <w:highlight w:val="none"/>
        </w:rPr>
        <w:t>年</w:t>
      </w:r>
      <w:r>
        <w:rPr>
          <w:rFonts w:hint="default" w:ascii="Times New Roman" w:hAnsi="Times New Roman" w:eastAsia="仿宋" w:cs="Times New Roman"/>
          <w:color w:val="auto"/>
          <w:sz w:val="44"/>
          <w:szCs w:val="44"/>
          <w:highlight w:val="none"/>
          <w:lang w:val="en-US" w:eastAsia="zh-CN"/>
        </w:rPr>
        <w:t>八</w:t>
      </w:r>
      <w:r>
        <w:rPr>
          <w:rFonts w:hint="default" w:ascii="Times New Roman" w:hAnsi="Times New Roman" w:eastAsia="仿宋" w:cs="Times New Roman"/>
          <w:color w:val="auto"/>
          <w:sz w:val="44"/>
          <w:szCs w:val="44"/>
          <w:highlight w:val="none"/>
        </w:rPr>
        <w:t>月</w:t>
      </w:r>
    </w:p>
    <w:p w14:paraId="73E827EE">
      <w:pPr>
        <w:spacing w:line="360" w:lineRule="auto"/>
        <w:ind w:firstLine="643"/>
        <w:jc w:val="center"/>
        <w:rPr>
          <w:rFonts w:hint="default" w:ascii="Times New Roman" w:hAnsi="Times New Roman" w:eastAsia="仿宋" w:cs="Times New Roman"/>
          <w:b/>
          <w:bCs/>
          <w:color w:val="auto"/>
          <w:sz w:val="28"/>
          <w:szCs w:val="28"/>
          <w:highlight w:val="none"/>
        </w:rPr>
        <w:sectPr>
          <w:headerReference r:id="rId3" w:type="default"/>
          <w:footerReference r:id="rId4" w:type="default"/>
          <w:pgSz w:w="11906" w:h="16838"/>
          <w:pgMar w:top="1417" w:right="1757" w:bottom="1417" w:left="1757" w:header="907" w:footer="992" w:gutter="0"/>
          <w:pgNumType w:fmt="decimal"/>
          <w:cols w:space="720" w:num="1"/>
          <w:titlePg/>
          <w:docGrid w:type="lines" w:linePitch="312" w:charSpace="0"/>
        </w:sectPr>
      </w:pPr>
    </w:p>
    <w:p w14:paraId="4B00F5C1">
      <w:pPr>
        <w:spacing w:line="360" w:lineRule="auto"/>
        <w:ind w:firstLine="643"/>
        <w:jc w:val="center"/>
        <w:rPr>
          <w:rFonts w:hint="default" w:ascii="Times New Roman" w:hAnsi="Times New Roman" w:eastAsia="仿宋" w:cs="Times New Roman"/>
          <w:b/>
          <w:bCs/>
          <w:color w:val="auto"/>
          <w:sz w:val="28"/>
          <w:szCs w:val="28"/>
          <w:highlight w:val="none"/>
        </w:rPr>
      </w:pPr>
      <w:r>
        <w:rPr>
          <w:rFonts w:hint="default" w:ascii="Times New Roman" w:hAnsi="Times New Roman" w:eastAsia="仿宋" w:cs="Times New Roman"/>
          <w:b/>
          <w:bCs/>
          <w:color w:val="auto"/>
          <w:sz w:val="28"/>
          <w:szCs w:val="28"/>
          <w:highlight w:val="none"/>
        </w:rPr>
        <w:t>目录</w:t>
      </w:r>
    </w:p>
    <w:p w14:paraId="38D84649">
      <w:pPr>
        <w:pStyle w:val="24"/>
        <w:keepNext w:val="0"/>
        <w:keepLines w:val="0"/>
        <w:pageBreakBefore w:val="0"/>
        <w:widowControl w:val="0"/>
        <w:tabs>
          <w:tab w:val="right" w:leader="dot" w:pos="8392"/>
        </w:tabs>
        <w:kinsoku/>
        <w:wordWrap/>
        <w:overflowPunct/>
        <w:topLinePunct w:val="0"/>
        <w:autoSpaceDE w:val="0"/>
        <w:autoSpaceDN w:val="0"/>
        <w:bidi w:val="0"/>
        <w:adjustRightInd/>
        <w:snapToGrid/>
        <w:spacing w:before="0" w:line="360" w:lineRule="auto"/>
        <w:ind w:left="0"/>
        <w:textAlignment w:val="auto"/>
        <w:rPr>
          <w:rFonts w:hint="default" w:ascii="Times New Roman" w:hAnsi="Times New Roman" w:eastAsia="仿宋" w:cs="Times New Roman"/>
          <w:b w:val="0"/>
          <w:bCs w:val="0"/>
          <w:color w:val="auto"/>
          <w:highlight w:val="none"/>
        </w:rPr>
      </w:pPr>
      <w:r>
        <w:rPr>
          <w:rFonts w:hint="default" w:ascii="Times New Roman" w:hAnsi="Times New Roman" w:eastAsia="仿宋" w:cs="Times New Roman"/>
          <w:b w:val="0"/>
          <w:bCs w:val="0"/>
          <w:color w:val="auto"/>
          <w:highlight w:val="none"/>
        </w:rPr>
        <w:fldChar w:fldCharType="begin"/>
      </w:r>
      <w:r>
        <w:rPr>
          <w:rFonts w:hint="default" w:ascii="Times New Roman" w:hAnsi="Times New Roman" w:eastAsia="仿宋" w:cs="Times New Roman"/>
          <w:b w:val="0"/>
          <w:bCs w:val="0"/>
          <w:color w:val="auto"/>
          <w:highlight w:val="none"/>
        </w:rPr>
        <w:instrText xml:space="preserve">TOC \o "1-1" \h \u </w:instrText>
      </w:r>
      <w:r>
        <w:rPr>
          <w:rFonts w:hint="default" w:ascii="Times New Roman" w:hAnsi="Times New Roman" w:eastAsia="仿宋" w:cs="Times New Roman"/>
          <w:b w:val="0"/>
          <w:bCs w:val="0"/>
          <w:color w:val="auto"/>
          <w:highlight w:val="none"/>
        </w:rPr>
        <w:fldChar w:fldCharType="separate"/>
      </w:r>
      <w:r>
        <w:rPr>
          <w:rFonts w:hint="default" w:ascii="Times New Roman" w:hAnsi="Times New Roman" w:eastAsia="仿宋" w:cs="Times New Roman"/>
          <w:b w:val="0"/>
          <w:bCs w:val="0"/>
          <w:color w:val="auto"/>
          <w:highlight w:val="none"/>
        </w:rPr>
        <w:fldChar w:fldCharType="begin"/>
      </w:r>
      <w:r>
        <w:rPr>
          <w:rFonts w:hint="default" w:ascii="Times New Roman" w:hAnsi="Times New Roman" w:eastAsia="仿宋" w:cs="Times New Roman"/>
          <w:b w:val="0"/>
          <w:bCs w:val="0"/>
          <w:color w:val="auto"/>
          <w:highlight w:val="none"/>
        </w:rPr>
        <w:instrText xml:space="preserve"> HYPERLINK \l _Toc10678 </w:instrText>
      </w:r>
      <w:r>
        <w:rPr>
          <w:rFonts w:hint="default" w:ascii="Times New Roman" w:hAnsi="Times New Roman" w:eastAsia="仿宋" w:cs="Times New Roman"/>
          <w:b w:val="0"/>
          <w:bCs w:val="0"/>
          <w:color w:val="auto"/>
          <w:highlight w:val="none"/>
        </w:rPr>
        <w:fldChar w:fldCharType="separate"/>
      </w:r>
      <w:r>
        <w:rPr>
          <w:rFonts w:hint="default" w:ascii="Times New Roman" w:hAnsi="Times New Roman" w:eastAsia="仿宋" w:cs="Times New Roman"/>
          <w:b w:val="0"/>
          <w:bCs w:val="0"/>
          <w:color w:val="auto"/>
          <w:szCs w:val="32"/>
          <w:highlight w:val="none"/>
        </w:rPr>
        <w:t>第一章  竞争性磋商公告</w:t>
      </w:r>
      <w:r>
        <w:rPr>
          <w:rFonts w:hint="default" w:ascii="Times New Roman" w:hAnsi="Times New Roman" w:eastAsia="仿宋" w:cs="Times New Roman"/>
          <w:b w:val="0"/>
          <w:bCs w:val="0"/>
          <w:color w:val="auto"/>
          <w:highlight w:val="none"/>
        </w:rPr>
        <w:tab/>
      </w:r>
      <w:r>
        <w:rPr>
          <w:rFonts w:hint="default" w:ascii="Times New Roman" w:hAnsi="Times New Roman" w:eastAsia="仿宋" w:cs="Times New Roman"/>
          <w:b w:val="0"/>
          <w:bCs w:val="0"/>
          <w:color w:val="auto"/>
          <w:highlight w:val="none"/>
        </w:rPr>
        <w:fldChar w:fldCharType="begin"/>
      </w:r>
      <w:r>
        <w:rPr>
          <w:rFonts w:hint="default" w:ascii="Times New Roman" w:hAnsi="Times New Roman" w:eastAsia="仿宋" w:cs="Times New Roman"/>
          <w:b w:val="0"/>
          <w:bCs w:val="0"/>
          <w:color w:val="auto"/>
          <w:highlight w:val="none"/>
        </w:rPr>
        <w:instrText xml:space="preserve"> PAGEREF _Toc10678 \h </w:instrText>
      </w:r>
      <w:r>
        <w:rPr>
          <w:rFonts w:hint="default" w:ascii="Times New Roman" w:hAnsi="Times New Roman" w:eastAsia="仿宋" w:cs="Times New Roman"/>
          <w:b w:val="0"/>
          <w:bCs w:val="0"/>
          <w:color w:val="auto"/>
          <w:highlight w:val="none"/>
        </w:rPr>
        <w:fldChar w:fldCharType="separate"/>
      </w:r>
      <w:r>
        <w:rPr>
          <w:rFonts w:hint="default" w:ascii="Times New Roman" w:hAnsi="Times New Roman" w:eastAsia="仿宋" w:cs="Times New Roman"/>
          <w:b w:val="0"/>
          <w:bCs w:val="0"/>
          <w:color w:val="auto"/>
          <w:highlight w:val="none"/>
        </w:rPr>
        <w:t>2</w:t>
      </w:r>
      <w:r>
        <w:rPr>
          <w:rFonts w:hint="default" w:ascii="Times New Roman" w:hAnsi="Times New Roman" w:eastAsia="仿宋" w:cs="Times New Roman"/>
          <w:b w:val="0"/>
          <w:bCs w:val="0"/>
          <w:color w:val="auto"/>
          <w:highlight w:val="none"/>
        </w:rPr>
        <w:fldChar w:fldCharType="end"/>
      </w:r>
      <w:r>
        <w:rPr>
          <w:rFonts w:hint="default" w:ascii="Times New Roman" w:hAnsi="Times New Roman" w:eastAsia="仿宋" w:cs="Times New Roman"/>
          <w:b w:val="0"/>
          <w:bCs w:val="0"/>
          <w:color w:val="auto"/>
          <w:highlight w:val="none"/>
        </w:rPr>
        <w:fldChar w:fldCharType="end"/>
      </w:r>
    </w:p>
    <w:p w14:paraId="0F35EDF1">
      <w:pPr>
        <w:pStyle w:val="24"/>
        <w:keepNext w:val="0"/>
        <w:keepLines w:val="0"/>
        <w:pageBreakBefore w:val="0"/>
        <w:widowControl w:val="0"/>
        <w:tabs>
          <w:tab w:val="right" w:leader="dot" w:pos="8392"/>
        </w:tabs>
        <w:kinsoku/>
        <w:wordWrap/>
        <w:overflowPunct/>
        <w:topLinePunct w:val="0"/>
        <w:autoSpaceDE w:val="0"/>
        <w:autoSpaceDN w:val="0"/>
        <w:bidi w:val="0"/>
        <w:adjustRightInd/>
        <w:snapToGrid/>
        <w:spacing w:before="0" w:line="360" w:lineRule="auto"/>
        <w:ind w:left="0"/>
        <w:textAlignment w:val="auto"/>
        <w:rPr>
          <w:rFonts w:hint="default" w:ascii="Times New Roman" w:hAnsi="Times New Roman" w:eastAsia="仿宋" w:cs="Times New Roman"/>
          <w:b w:val="0"/>
          <w:bCs w:val="0"/>
          <w:color w:val="auto"/>
          <w:highlight w:val="none"/>
        </w:rPr>
      </w:pPr>
      <w:r>
        <w:rPr>
          <w:rFonts w:hint="default" w:ascii="Times New Roman" w:hAnsi="Times New Roman" w:eastAsia="仿宋" w:cs="Times New Roman"/>
          <w:b w:val="0"/>
          <w:bCs w:val="0"/>
          <w:color w:val="auto"/>
          <w:szCs w:val="24"/>
          <w:highlight w:val="none"/>
        </w:rPr>
        <w:fldChar w:fldCharType="begin"/>
      </w:r>
      <w:r>
        <w:rPr>
          <w:rFonts w:hint="default" w:ascii="Times New Roman" w:hAnsi="Times New Roman" w:eastAsia="仿宋" w:cs="Times New Roman"/>
          <w:b w:val="0"/>
          <w:bCs w:val="0"/>
          <w:color w:val="auto"/>
          <w:szCs w:val="24"/>
          <w:highlight w:val="none"/>
        </w:rPr>
        <w:instrText xml:space="preserve"> HYPERLINK \l _Toc1639 </w:instrText>
      </w:r>
      <w:r>
        <w:rPr>
          <w:rFonts w:hint="default" w:ascii="Times New Roman" w:hAnsi="Times New Roman" w:eastAsia="仿宋" w:cs="Times New Roman"/>
          <w:b w:val="0"/>
          <w:bCs w:val="0"/>
          <w:color w:val="auto"/>
          <w:szCs w:val="24"/>
          <w:highlight w:val="none"/>
        </w:rPr>
        <w:fldChar w:fldCharType="separate"/>
      </w:r>
      <w:r>
        <w:rPr>
          <w:rFonts w:hint="default" w:ascii="Times New Roman" w:hAnsi="Times New Roman" w:eastAsia="仿宋" w:cs="Times New Roman"/>
          <w:b w:val="0"/>
          <w:bCs w:val="0"/>
          <w:color w:val="auto"/>
          <w:szCs w:val="32"/>
          <w:highlight w:val="none"/>
        </w:rPr>
        <w:t>第二章  供应商须知</w:t>
      </w:r>
      <w:r>
        <w:rPr>
          <w:rFonts w:hint="default" w:ascii="Times New Roman" w:hAnsi="Times New Roman" w:eastAsia="仿宋" w:cs="Times New Roman"/>
          <w:b w:val="0"/>
          <w:bCs w:val="0"/>
          <w:color w:val="auto"/>
          <w:highlight w:val="none"/>
        </w:rPr>
        <w:tab/>
      </w:r>
      <w:r>
        <w:rPr>
          <w:rFonts w:hint="default" w:ascii="Times New Roman" w:hAnsi="Times New Roman" w:eastAsia="仿宋" w:cs="Times New Roman"/>
          <w:b w:val="0"/>
          <w:bCs w:val="0"/>
          <w:color w:val="auto"/>
          <w:highlight w:val="none"/>
        </w:rPr>
        <w:fldChar w:fldCharType="begin"/>
      </w:r>
      <w:r>
        <w:rPr>
          <w:rFonts w:hint="default" w:ascii="Times New Roman" w:hAnsi="Times New Roman" w:eastAsia="仿宋" w:cs="Times New Roman"/>
          <w:b w:val="0"/>
          <w:bCs w:val="0"/>
          <w:color w:val="auto"/>
          <w:highlight w:val="none"/>
        </w:rPr>
        <w:instrText xml:space="preserve"> PAGEREF _Toc1639 \h </w:instrText>
      </w:r>
      <w:r>
        <w:rPr>
          <w:rFonts w:hint="default" w:ascii="Times New Roman" w:hAnsi="Times New Roman" w:eastAsia="仿宋" w:cs="Times New Roman"/>
          <w:b w:val="0"/>
          <w:bCs w:val="0"/>
          <w:color w:val="auto"/>
          <w:highlight w:val="none"/>
        </w:rPr>
        <w:fldChar w:fldCharType="separate"/>
      </w:r>
      <w:r>
        <w:rPr>
          <w:rFonts w:hint="default" w:ascii="Times New Roman" w:hAnsi="Times New Roman" w:eastAsia="仿宋" w:cs="Times New Roman"/>
          <w:b w:val="0"/>
          <w:bCs w:val="0"/>
          <w:color w:val="auto"/>
          <w:highlight w:val="none"/>
        </w:rPr>
        <w:t>7</w:t>
      </w:r>
      <w:r>
        <w:rPr>
          <w:rFonts w:hint="default" w:ascii="Times New Roman" w:hAnsi="Times New Roman" w:eastAsia="仿宋" w:cs="Times New Roman"/>
          <w:b w:val="0"/>
          <w:bCs w:val="0"/>
          <w:color w:val="auto"/>
          <w:highlight w:val="none"/>
        </w:rPr>
        <w:fldChar w:fldCharType="end"/>
      </w:r>
      <w:r>
        <w:rPr>
          <w:rFonts w:hint="default" w:ascii="Times New Roman" w:hAnsi="Times New Roman" w:eastAsia="仿宋" w:cs="Times New Roman"/>
          <w:b w:val="0"/>
          <w:bCs w:val="0"/>
          <w:color w:val="auto"/>
          <w:szCs w:val="24"/>
          <w:highlight w:val="none"/>
        </w:rPr>
        <w:fldChar w:fldCharType="end"/>
      </w:r>
    </w:p>
    <w:p w14:paraId="3B861203">
      <w:pPr>
        <w:pStyle w:val="24"/>
        <w:keepNext w:val="0"/>
        <w:keepLines w:val="0"/>
        <w:pageBreakBefore w:val="0"/>
        <w:widowControl w:val="0"/>
        <w:tabs>
          <w:tab w:val="right" w:leader="dot" w:pos="8392"/>
        </w:tabs>
        <w:kinsoku/>
        <w:wordWrap/>
        <w:overflowPunct/>
        <w:topLinePunct w:val="0"/>
        <w:autoSpaceDE w:val="0"/>
        <w:autoSpaceDN w:val="0"/>
        <w:bidi w:val="0"/>
        <w:adjustRightInd/>
        <w:snapToGrid/>
        <w:spacing w:before="0" w:line="360" w:lineRule="auto"/>
        <w:ind w:left="0"/>
        <w:textAlignment w:val="auto"/>
        <w:rPr>
          <w:rFonts w:hint="default" w:ascii="Times New Roman" w:hAnsi="Times New Roman" w:eastAsia="仿宋" w:cs="Times New Roman"/>
          <w:b w:val="0"/>
          <w:bCs w:val="0"/>
          <w:color w:val="auto"/>
          <w:highlight w:val="none"/>
        </w:rPr>
      </w:pPr>
      <w:r>
        <w:rPr>
          <w:rFonts w:hint="default" w:ascii="Times New Roman" w:hAnsi="Times New Roman" w:eastAsia="仿宋" w:cs="Times New Roman"/>
          <w:b w:val="0"/>
          <w:bCs w:val="0"/>
          <w:color w:val="auto"/>
          <w:szCs w:val="24"/>
          <w:highlight w:val="none"/>
        </w:rPr>
        <w:fldChar w:fldCharType="begin"/>
      </w:r>
      <w:r>
        <w:rPr>
          <w:rFonts w:hint="default" w:ascii="Times New Roman" w:hAnsi="Times New Roman" w:eastAsia="仿宋" w:cs="Times New Roman"/>
          <w:b w:val="0"/>
          <w:bCs w:val="0"/>
          <w:color w:val="auto"/>
          <w:szCs w:val="24"/>
          <w:highlight w:val="none"/>
        </w:rPr>
        <w:instrText xml:space="preserve"> HYPERLINK \l _Toc26500 </w:instrText>
      </w:r>
      <w:r>
        <w:rPr>
          <w:rFonts w:hint="default" w:ascii="Times New Roman" w:hAnsi="Times New Roman" w:eastAsia="仿宋" w:cs="Times New Roman"/>
          <w:b w:val="0"/>
          <w:bCs w:val="0"/>
          <w:color w:val="auto"/>
          <w:szCs w:val="24"/>
          <w:highlight w:val="none"/>
        </w:rPr>
        <w:fldChar w:fldCharType="separate"/>
      </w:r>
      <w:r>
        <w:rPr>
          <w:rFonts w:hint="default" w:ascii="Times New Roman" w:hAnsi="Times New Roman" w:eastAsia="仿宋" w:cs="Times New Roman"/>
          <w:b w:val="0"/>
          <w:bCs w:val="0"/>
          <w:color w:val="auto"/>
          <w:szCs w:val="32"/>
          <w:highlight w:val="none"/>
        </w:rPr>
        <w:t>第三章  评审办法及标准</w:t>
      </w:r>
      <w:r>
        <w:rPr>
          <w:rFonts w:hint="default" w:ascii="Times New Roman" w:hAnsi="Times New Roman" w:eastAsia="仿宋" w:cs="Times New Roman"/>
          <w:b w:val="0"/>
          <w:bCs w:val="0"/>
          <w:color w:val="auto"/>
          <w:highlight w:val="none"/>
        </w:rPr>
        <w:tab/>
      </w:r>
      <w:r>
        <w:rPr>
          <w:rFonts w:hint="default" w:ascii="Times New Roman" w:hAnsi="Times New Roman" w:eastAsia="仿宋" w:cs="Times New Roman"/>
          <w:b w:val="0"/>
          <w:bCs w:val="0"/>
          <w:color w:val="auto"/>
          <w:highlight w:val="none"/>
        </w:rPr>
        <w:fldChar w:fldCharType="begin"/>
      </w:r>
      <w:r>
        <w:rPr>
          <w:rFonts w:hint="default" w:ascii="Times New Roman" w:hAnsi="Times New Roman" w:eastAsia="仿宋" w:cs="Times New Roman"/>
          <w:b w:val="0"/>
          <w:bCs w:val="0"/>
          <w:color w:val="auto"/>
          <w:highlight w:val="none"/>
        </w:rPr>
        <w:instrText xml:space="preserve"> PAGEREF _Toc26500 \h </w:instrText>
      </w:r>
      <w:r>
        <w:rPr>
          <w:rFonts w:hint="default" w:ascii="Times New Roman" w:hAnsi="Times New Roman" w:eastAsia="仿宋" w:cs="Times New Roman"/>
          <w:b w:val="0"/>
          <w:bCs w:val="0"/>
          <w:color w:val="auto"/>
          <w:highlight w:val="none"/>
        </w:rPr>
        <w:fldChar w:fldCharType="separate"/>
      </w:r>
      <w:r>
        <w:rPr>
          <w:rFonts w:hint="default" w:ascii="Times New Roman" w:hAnsi="Times New Roman" w:eastAsia="仿宋" w:cs="Times New Roman"/>
          <w:b w:val="0"/>
          <w:bCs w:val="0"/>
          <w:color w:val="auto"/>
          <w:highlight w:val="none"/>
        </w:rPr>
        <w:t>24</w:t>
      </w:r>
      <w:r>
        <w:rPr>
          <w:rFonts w:hint="default" w:ascii="Times New Roman" w:hAnsi="Times New Roman" w:eastAsia="仿宋" w:cs="Times New Roman"/>
          <w:b w:val="0"/>
          <w:bCs w:val="0"/>
          <w:color w:val="auto"/>
          <w:highlight w:val="none"/>
        </w:rPr>
        <w:fldChar w:fldCharType="end"/>
      </w:r>
      <w:r>
        <w:rPr>
          <w:rFonts w:hint="default" w:ascii="Times New Roman" w:hAnsi="Times New Roman" w:eastAsia="仿宋" w:cs="Times New Roman"/>
          <w:b w:val="0"/>
          <w:bCs w:val="0"/>
          <w:color w:val="auto"/>
          <w:szCs w:val="24"/>
          <w:highlight w:val="none"/>
        </w:rPr>
        <w:fldChar w:fldCharType="end"/>
      </w:r>
    </w:p>
    <w:p w14:paraId="1B4E4EC2">
      <w:pPr>
        <w:pStyle w:val="24"/>
        <w:keepNext w:val="0"/>
        <w:keepLines w:val="0"/>
        <w:pageBreakBefore w:val="0"/>
        <w:widowControl w:val="0"/>
        <w:tabs>
          <w:tab w:val="right" w:leader="dot" w:pos="8392"/>
        </w:tabs>
        <w:kinsoku/>
        <w:wordWrap/>
        <w:overflowPunct/>
        <w:topLinePunct w:val="0"/>
        <w:autoSpaceDE w:val="0"/>
        <w:autoSpaceDN w:val="0"/>
        <w:bidi w:val="0"/>
        <w:adjustRightInd/>
        <w:snapToGrid/>
        <w:spacing w:before="0" w:line="360" w:lineRule="auto"/>
        <w:ind w:left="0"/>
        <w:textAlignment w:val="auto"/>
        <w:rPr>
          <w:rFonts w:hint="default" w:ascii="Times New Roman" w:hAnsi="Times New Roman" w:eastAsia="仿宋" w:cs="Times New Roman"/>
          <w:b w:val="0"/>
          <w:bCs w:val="0"/>
          <w:color w:val="auto"/>
          <w:highlight w:val="none"/>
        </w:rPr>
      </w:pPr>
      <w:r>
        <w:rPr>
          <w:rFonts w:hint="default" w:ascii="Times New Roman" w:hAnsi="Times New Roman" w:eastAsia="仿宋" w:cs="Times New Roman"/>
          <w:b w:val="0"/>
          <w:bCs w:val="0"/>
          <w:color w:val="auto"/>
          <w:szCs w:val="24"/>
          <w:highlight w:val="none"/>
        </w:rPr>
        <w:fldChar w:fldCharType="begin"/>
      </w:r>
      <w:r>
        <w:rPr>
          <w:rFonts w:hint="default" w:ascii="Times New Roman" w:hAnsi="Times New Roman" w:eastAsia="仿宋" w:cs="Times New Roman"/>
          <w:b w:val="0"/>
          <w:bCs w:val="0"/>
          <w:color w:val="auto"/>
          <w:szCs w:val="24"/>
          <w:highlight w:val="none"/>
        </w:rPr>
        <w:instrText xml:space="preserve"> HYPERLINK \l _Toc28558 </w:instrText>
      </w:r>
      <w:r>
        <w:rPr>
          <w:rFonts w:hint="default" w:ascii="Times New Roman" w:hAnsi="Times New Roman" w:eastAsia="仿宋" w:cs="Times New Roman"/>
          <w:b w:val="0"/>
          <w:bCs w:val="0"/>
          <w:color w:val="auto"/>
          <w:szCs w:val="24"/>
          <w:highlight w:val="none"/>
        </w:rPr>
        <w:fldChar w:fldCharType="separate"/>
      </w:r>
      <w:r>
        <w:rPr>
          <w:rFonts w:hint="default" w:ascii="Times New Roman" w:hAnsi="Times New Roman" w:eastAsia="仿宋" w:cs="Times New Roman"/>
          <w:b w:val="0"/>
          <w:bCs w:val="0"/>
          <w:color w:val="auto"/>
          <w:szCs w:val="32"/>
          <w:highlight w:val="none"/>
        </w:rPr>
        <w:t>第四章  竞争性磋商项目需求</w:t>
      </w:r>
      <w:r>
        <w:rPr>
          <w:rFonts w:hint="default" w:ascii="Times New Roman" w:hAnsi="Times New Roman" w:eastAsia="仿宋" w:cs="Times New Roman"/>
          <w:b w:val="0"/>
          <w:bCs w:val="0"/>
          <w:color w:val="auto"/>
          <w:highlight w:val="none"/>
        </w:rPr>
        <w:tab/>
      </w:r>
      <w:r>
        <w:rPr>
          <w:rFonts w:hint="default" w:ascii="Times New Roman" w:hAnsi="Times New Roman" w:eastAsia="仿宋" w:cs="Times New Roman"/>
          <w:b w:val="0"/>
          <w:bCs w:val="0"/>
          <w:color w:val="auto"/>
          <w:highlight w:val="none"/>
        </w:rPr>
        <w:fldChar w:fldCharType="begin"/>
      </w:r>
      <w:r>
        <w:rPr>
          <w:rFonts w:hint="default" w:ascii="Times New Roman" w:hAnsi="Times New Roman" w:eastAsia="仿宋" w:cs="Times New Roman"/>
          <w:b w:val="0"/>
          <w:bCs w:val="0"/>
          <w:color w:val="auto"/>
          <w:highlight w:val="none"/>
        </w:rPr>
        <w:instrText xml:space="preserve"> PAGEREF _Toc28558 \h </w:instrText>
      </w:r>
      <w:r>
        <w:rPr>
          <w:rFonts w:hint="default" w:ascii="Times New Roman" w:hAnsi="Times New Roman" w:eastAsia="仿宋" w:cs="Times New Roman"/>
          <w:b w:val="0"/>
          <w:bCs w:val="0"/>
          <w:color w:val="auto"/>
          <w:highlight w:val="none"/>
        </w:rPr>
        <w:fldChar w:fldCharType="separate"/>
      </w:r>
      <w:r>
        <w:rPr>
          <w:rFonts w:hint="default" w:ascii="Times New Roman" w:hAnsi="Times New Roman" w:eastAsia="仿宋" w:cs="Times New Roman"/>
          <w:b w:val="0"/>
          <w:bCs w:val="0"/>
          <w:color w:val="auto"/>
          <w:highlight w:val="none"/>
        </w:rPr>
        <w:t>27</w:t>
      </w:r>
      <w:r>
        <w:rPr>
          <w:rFonts w:hint="default" w:ascii="Times New Roman" w:hAnsi="Times New Roman" w:eastAsia="仿宋" w:cs="Times New Roman"/>
          <w:b w:val="0"/>
          <w:bCs w:val="0"/>
          <w:color w:val="auto"/>
          <w:highlight w:val="none"/>
        </w:rPr>
        <w:fldChar w:fldCharType="end"/>
      </w:r>
      <w:r>
        <w:rPr>
          <w:rFonts w:hint="default" w:ascii="Times New Roman" w:hAnsi="Times New Roman" w:eastAsia="仿宋" w:cs="Times New Roman"/>
          <w:b w:val="0"/>
          <w:bCs w:val="0"/>
          <w:color w:val="auto"/>
          <w:szCs w:val="24"/>
          <w:highlight w:val="none"/>
        </w:rPr>
        <w:fldChar w:fldCharType="end"/>
      </w:r>
    </w:p>
    <w:p w14:paraId="585F5111">
      <w:pPr>
        <w:pStyle w:val="24"/>
        <w:keepNext w:val="0"/>
        <w:keepLines w:val="0"/>
        <w:pageBreakBefore w:val="0"/>
        <w:widowControl w:val="0"/>
        <w:tabs>
          <w:tab w:val="right" w:leader="dot" w:pos="8392"/>
        </w:tabs>
        <w:kinsoku/>
        <w:wordWrap/>
        <w:overflowPunct/>
        <w:topLinePunct w:val="0"/>
        <w:autoSpaceDE w:val="0"/>
        <w:autoSpaceDN w:val="0"/>
        <w:bidi w:val="0"/>
        <w:adjustRightInd/>
        <w:snapToGrid/>
        <w:spacing w:before="0" w:line="360" w:lineRule="auto"/>
        <w:ind w:left="0"/>
        <w:textAlignment w:val="auto"/>
        <w:rPr>
          <w:rFonts w:hint="default" w:ascii="Times New Roman" w:hAnsi="Times New Roman" w:eastAsia="仿宋" w:cs="Times New Roman"/>
          <w:b w:val="0"/>
          <w:bCs w:val="0"/>
          <w:color w:val="auto"/>
          <w:highlight w:val="none"/>
        </w:rPr>
      </w:pPr>
      <w:r>
        <w:rPr>
          <w:rFonts w:hint="default" w:ascii="Times New Roman" w:hAnsi="Times New Roman" w:eastAsia="仿宋" w:cs="Times New Roman"/>
          <w:b w:val="0"/>
          <w:bCs w:val="0"/>
          <w:color w:val="auto"/>
          <w:szCs w:val="24"/>
          <w:highlight w:val="none"/>
        </w:rPr>
        <w:fldChar w:fldCharType="begin"/>
      </w:r>
      <w:r>
        <w:rPr>
          <w:rFonts w:hint="default" w:ascii="Times New Roman" w:hAnsi="Times New Roman" w:eastAsia="仿宋" w:cs="Times New Roman"/>
          <w:b w:val="0"/>
          <w:bCs w:val="0"/>
          <w:color w:val="auto"/>
          <w:szCs w:val="24"/>
          <w:highlight w:val="none"/>
        </w:rPr>
        <w:instrText xml:space="preserve"> HYPERLINK \l _Toc25213 </w:instrText>
      </w:r>
      <w:r>
        <w:rPr>
          <w:rFonts w:hint="default" w:ascii="Times New Roman" w:hAnsi="Times New Roman" w:eastAsia="仿宋" w:cs="Times New Roman"/>
          <w:b w:val="0"/>
          <w:bCs w:val="0"/>
          <w:color w:val="auto"/>
          <w:szCs w:val="24"/>
          <w:highlight w:val="none"/>
        </w:rPr>
        <w:fldChar w:fldCharType="separate"/>
      </w:r>
      <w:r>
        <w:rPr>
          <w:rFonts w:hint="default" w:ascii="Times New Roman" w:hAnsi="Times New Roman" w:eastAsia="仿宋" w:cs="Times New Roman"/>
          <w:b w:val="0"/>
          <w:bCs w:val="0"/>
          <w:color w:val="auto"/>
          <w:szCs w:val="32"/>
          <w:highlight w:val="none"/>
        </w:rPr>
        <w:t>第五章  合同草案条款及格式</w:t>
      </w:r>
      <w:r>
        <w:rPr>
          <w:rFonts w:hint="default" w:ascii="Times New Roman" w:hAnsi="Times New Roman" w:eastAsia="仿宋" w:cs="Times New Roman"/>
          <w:b w:val="0"/>
          <w:bCs w:val="0"/>
          <w:color w:val="auto"/>
          <w:highlight w:val="none"/>
        </w:rPr>
        <w:tab/>
      </w:r>
      <w:r>
        <w:rPr>
          <w:rFonts w:hint="default" w:ascii="Times New Roman" w:hAnsi="Times New Roman" w:eastAsia="仿宋" w:cs="Times New Roman"/>
          <w:b w:val="0"/>
          <w:bCs w:val="0"/>
          <w:color w:val="auto"/>
          <w:highlight w:val="none"/>
        </w:rPr>
        <w:fldChar w:fldCharType="begin"/>
      </w:r>
      <w:r>
        <w:rPr>
          <w:rFonts w:hint="default" w:ascii="Times New Roman" w:hAnsi="Times New Roman" w:eastAsia="仿宋" w:cs="Times New Roman"/>
          <w:b w:val="0"/>
          <w:bCs w:val="0"/>
          <w:color w:val="auto"/>
          <w:highlight w:val="none"/>
        </w:rPr>
        <w:instrText xml:space="preserve"> PAGEREF _Toc25213 \h </w:instrText>
      </w:r>
      <w:r>
        <w:rPr>
          <w:rFonts w:hint="default" w:ascii="Times New Roman" w:hAnsi="Times New Roman" w:eastAsia="仿宋" w:cs="Times New Roman"/>
          <w:b w:val="0"/>
          <w:bCs w:val="0"/>
          <w:color w:val="auto"/>
          <w:highlight w:val="none"/>
        </w:rPr>
        <w:fldChar w:fldCharType="separate"/>
      </w:r>
      <w:r>
        <w:rPr>
          <w:rFonts w:hint="default" w:ascii="Times New Roman" w:hAnsi="Times New Roman" w:eastAsia="仿宋" w:cs="Times New Roman"/>
          <w:b w:val="0"/>
          <w:bCs w:val="0"/>
          <w:color w:val="auto"/>
          <w:highlight w:val="none"/>
        </w:rPr>
        <w:t>29</w:t>
      </w:r>
      <w:r>
        <w:rPr>
          <w:rFonts w:hint="default" w:ascii="Times New Roman" w:hAnsi="Times New Roman" w:eastAsia="仿宋" w:cs="Times New Roman"/>
          <w:b w:val="0"/>
          <w:bCs w:val="0"/>
          <w:color w:val="auto"/>
          <w:highlight w:val="none"/>
        </w:rPr>
        <w:fldChar w:fldCharType="end"/>
      </w:r>
      <w:r>
        <w:rPr>
          <w:rFonts w:hint="default" w:ascii="Times New Roman" w:hAnsi="Times New Roman" w:eastAsia="仿宋" w:cs="Times New Roman"/>
          <w:b w:val="0"/>
          <w:bCs w:val="0"/>
          <w:color w:val="auto"/>
          <w:szCs w:val="24"/>
          <w:highlight w:val="none"/>
        </w:rPr>
        <w:fldChar w:fldCharType="end"/>
      </w:r>
    </w:p>
    <w:p w14:paraId="1AE48B7D">
      <w:pPr>
        <w:pStyle w:val="24"/>
        <w:keepNext w:val="0"/>
        <w:keepLines w:val="0"/>
        <w:pageBreakBefore w:val="0"/>
        <w:widowControl w:val="0"/>
        <w:tabs>
          <w:tab w:val="right" w:leader="dot" w:pos="8392"/>
        </w:tabs>
        <w:kinsoku/>
        <w:wordWrap/>
        <w:overflowPunct/>
        <w:topLinePunct w:val="0"/>
        <w:autoSpaceDE w:val="0"/>
        <w:autoSpaceDN w:val="0"/>
        <w:bidi w:val="0"/>
        <w:adjustRightInd/>
        <w:snapToGrid/>
        <w:spacing w:before="0" w:line="360" w:lineRule="auto"/>
        <w:ind w:left="0"/>
        <w:textAlignment w:val="auto"/>
        <w:rPr>
          <w:rFonts w:hint="default" w:ascii="Times New Roman" w:hAnsi="Times New Roman" w:eastAsia="仿宋" w:cs="Times New Roman"/>
          <w:b w:val="0"/>
          <w:bCs w:val="0"/>
          <w:color w:val="auto"/>
          <w:highlight w:val="none"/>
        </w:rPr>
      </w:pPr>
      <w:r>
        <w:rPr>
          <w:rFonts w:hint="default" w:ascii="Times New Roman" w:hAnsi="Times New Roman" w:eastAsia="仿宋" w:cs="Times New Roman"/>
          <w:b w:val="0"/>
          <w:bCs w:val="0"/>
          <w:color w:val="auto"/>
          <w:szCs w:val="24"/>
          <w:highlight w:val="none"/>
        </w:rPr>
        <w:fldChar w:fldCharType="begin"/>
      </w:r>
      <w:r>
        <w:rPr>
          <w:rFonts w:hint="default" w:ascii="Times New Roman" w:hAnsi="Times New Roman" w:eastAsia="仿宋" w:cs="Times New Roman"/>
          <w:b w:val="0"/>
          <w:bCs w:val="0"/>
          <w:color w:val="auto"/>
          <w:szCs w:val="24"/>
          <w:highlight w:val="none"/>
        </w:rPr>
        <w:instrText xml:space="preserve"> HYPERLINK \l _Toc252 </w:instrText>
      </w:r>
      <w:r>
        <w:rPr>
          <w:rFonts w:hint="default" w:ascii="Times New Roman" w:hAnsi="Times New Roman" w:eastAsia="仿宋" w:cs="Times New Roman"/>
          <w:b w:val="0"/>
          <w:bCs w:val="0"/>
          <w:color w:val="auto"/>
          <w:szCs w:val="24"/>
          <w:highlight w:val="none"/>
        </w:rPr>
        <w:fldChar w:fldCharType="separate"/>
      </w:r>
      <w:r>
        <w:rPr>
          <w:rFonts w:hint="default" w:ascii="Times New Roman" w:hAnsi="Times New Roman" w:eastAsia="仿宋" w:cs="Times New Roman"/>
          <w:b w:val="0"/>
          <w:bCs w:val="0"/>
          <w:color w:val="auto"/>
          <w:szCs w:val="32"/>
          <w:highlight w:val="none"/>
        </w:rPr>
        <w:t>第六章  响应文件格式</w:t>
      </w:r>
      <w:r>
        <w:rPr>
          <w:rFonts w:hint="default" w:ascii="Times New Roman" w:hAnsi="Times New Roman" w:eastAsia="仿宋" w:cs="Times New Roman"/>
          <w:b w:val="0"/>
          <w:bCs w:val="0"/>
          <w:color w:val="auto"/>
          <w:highlight w:val="none"/>
        </w:rPr>
        <w:tab/>
      </w:r>
      <w:r>
        <w:rPr>
          <w:rFonts w:hint="default" w:ascii="Times New Roman" w:hAnsi="Times New Roman" w:eastAsia="仿宋" w:cs="Times New Roman"/>
          <w:b w:val="0"/>
          <w:bCs w:val="0"/>
          <w:color w:val="auto"/>
          <w:highlight w:val="none"/>
        </w:rPr>
        <w:fldChar w:fldCharType="begin"/>
      </w:r>
      <w:r>
        <w:rPr>
          <w:rFonts w:hint="default" w:ascii="Times New Roman" w:hAnsi="Times New Roman" w:eastAsia="仿宋" w:cs="Times New Roman"/>
          <w:b w:val="0"/>
          <w:bCs w:val="0"/>
          <w:color w:val="auto"/>
          <w:highlight w:val="none"/>
        </w:rPr>
        <w:instrText xml:space="preserve"> PAGEREF _Toc252 \h </w:instrText>
      </w:r>
      <w:r>
        <w:rPr>
          <w:rFonts w:hint="default" w:ascii="Times New Roman" w:hAnsi="Times New Roman" w:eastAsia="仿宋" w:cs="Times New Roman"/>
          <w:b w:val="0"/>
          <w:bCs w:val="0"/>
          <w:color w:val="auto"/>
          <w:highlight w:val="none"/>
        </w:rPr>
        <w:fldChar w:fldCharType="separate"/>
      </w:r>
      <w:r>
        <w:rPr>
          <w:rFonts w:hint="default" w:ascii="Times New Roman" w:hAnsi="Times New Roman" w:eastAsia="仿宋" w:cs="Times New Roman"/>
          <w:b w:val="0"/>
          <w:bCs w:val="0"/>
          <w:color w:val="auto"/>
          <w:highlight w:val="none"/>
        </w:rPr>
        <w:t>34</w:t>
      </w:r>
      <w:r>
        <w:rPr>
          <w:rFonts w:hint="default" w:ascii="Times New Roman" w:hAnsi="Times New Roman" w:eastAsia="仿宋" w:cs="Times New Roman"/>
          <w:b w:val="0"/>
          <w:bCs w:val="0"/>
          <w:color w:val="auto"/>
          <w:highlight w:val="none"/>
        </w:rPr>
        <w:fldChar w:fldCharType="end"/>
      </w:r>
      <w:r>
        <w:rPr>
          <w:rFonts w:hint="default" w:ascii="Times New Roman" w:hAnsi="Times New Roman" w:eastAsia="仿宋" w:cs="Times New Roman"/>
          <w:b w:val="0"/>
          <w:bCs w:val="0"/>
          <w:color w:val="auto"/>
          <w:szCs w:val="24"/>
          <w:highlight w:val="none"/>
        </w:rPr>
        <w:fldChar w:fldCharType="end"/>
      </w:r>
    </w:p>
    <w:p w14:paraId="3FA01EAE">
      <w:pPr>
        <w:pStyle w:val="5"/>
        <w:pageBreakBefore w:val="0"/>
        <w:widowControl w:val="0"/>
        <w:kinsoku/>
        <w:wordWrap/>
        <w:overflowPunct/>
        <w:topLinePunct w:val="0"/>
        <w:bidi w:val="0"/>
        <w:adjustRightInd/>
        <w:snapToGrid/>
        <w:spacing w:before="0" w:after="0" w:line="360" w:lineRule="auto"/>
        <w:ind w:firstLine="482"/>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val="0"/>
          <w:bCs w:val="0"/>
          <w:color w:val="auto"/>
          <w:szCs w:val="24"/>
          <w:highlight w:val="none"/>
        </w:rPr>
        <w:fldChar w:fldCharType="end"/>
      </w:r>
    </w:p>
    <w:p w14:paraId="0FD963A6">
      <w:pPr>
        <w:ind w:firstLine="562"/>
        <w:rPr>
          <w:rFonts w:hint="default" w:ascii="Times New Roman" w:hAnsi="Times New Roman" w:eastAsia="仿宋" w:cs="Times New Roman"/>
          <w:b/>
          <w:bCs/>
          <w:color w:val="auto"/>
          <w:sz w:val="28"/>
          <w:szCs w:val="32"/>
          <w:highlight w:val="none"/>
        </w:rPr>
      </w:pPr>
      <w:r>
        <w:rPr>
          <w:rFonts w:hint="default" w:ascii="Times New Roman" w:hAnsi="Times New Roman" w:eastAsia="仿宋" w:cs="Times New Roman"/>
          <w:b/>
          <w:bCs/>
          <w:color w:val="auto"/>
          <w:sz w:val="28"/>
          <w:szCs w:val="32"/>
          <w:highlight w:val="none"/>
        </w:rPr>
        <w:br w:type="page"/>
      </w:r>
    </w:p>
    <w:p w14:paraId="48CB49E7">
      <w:pPr>
        <w:spacing w:line="360" w:lineRule="auto"/>
        <w:ind w:firstLine="562"/>
        <w:jc w:val="center"/>
        <w:outlineLvl w:val="0"/>
        <w:rPr>
          <w:rFonts w:hint="default" w:ascii="Times New Roman" w:hAnsi="Times New Roman" w:eastAsia="仿宋" w:cs="Times New Roman"/>
          <w:b/>
          <w:bCs/>
          <w:color w:val="auto"/>
          <w:sz w:val="28"/>
          <w:szCs w:val="32"/>
          <w:highlight w:val="none"/>
          <w:lang w:val="en-US" w:eastAsia="zh-CN"/>
        </w:rPr>
      </w:pPr>
      <w:bookmarkStart w:id="1" w:name="_Toc10678"/>
      <w:bookmarkStart w:id="2" w:name="_Toc3454"/>
      <w:r>
        <w:rPr>
          <w:rFonts w:hint="default" w:ascii="Times New Roman" w:hAnsi="Times New Roman" w:eastAsia="仿宋" w:cs="Times New Roman"/>
          <w:b/>
          <w:bCs/>
          <w:color w:val="auto"/>
          <w:sz w:val="28"/>
          <w:szCs w:val="32"/>
          <w:highlight w:val="none"/>
        </w:rPr>
        <w:t>第一章  竞争性磋商</w:t>
      </w:r>
      <w:bookmarkEnd w:id="1"/>
      <w:bookmarkEnd w:id="2"/>
      <w:r>
        <w:rPr>
          <w:rFonts w:hint="default" w:ascii="Times New Roman" w:hAnsi="Times New Roman" w:eastAsia="仿宋" w:cs="Times New Roman"/>
          <w:b/>
          <w:bCs/>
          <w:color w:val="auto"/>
          <w:sz w:val="28"/>
          <w:szCs w:val="32"/>
          <w:highlight w:val="none"/>
          <w:lang w:val="en-US" w:eastAsia="zh-CN"/>
        </w:rPr>
        <w:t>公告</w:t>
      </w:r>
    </w:p>
    <w:p w14:paraId="423B14E2">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2" w:firstLineChars="200"/>
        <w:jc w:val="left"/>
        <w:textAlignment w:val="auto"/>
        <w:rPr>
          <w:rFonts w:hint="default" w:ascii="Times New Roman" w:hAnsi="Times New Roman" w:eastAsia="仿宋" w:cs="Times New Roman"/>
          <w:b/>
          <w:bCs/>
          <w:i w:val="0"/>
          <w:iCs w:val="0"/>
          <w:caps w:val="0"/>
          <w:color w:val="auto"/>
          <w:spacing w:val="0"/>
          <w:sz w:val="24"/>
          <w:szCs w:val="24"/>
          <w:highlight w:val="none"/>
        </w:rPr>
      </w:pPr>
      <w:r>
        <w:rPr>
          <w:rFonts w:hint="default" w:ascii="Times New Roman" w:hAnsi="Times New Roman" w:eastAsia="仿宋" w:cs="Times New Roman"/>
          <w:b/>
          <w:bCs/>
          <w:i w:val="0"/>
          <w:iCs w:val="0"/>
          <w:caps w:val="0"/>
          <w:color w:val="auto"/>
          <w:spacing w:val="0"/>
          <w:sz w:val="24"/>
          <w:szCs w:val="24"/>
          <w:highlight w:val="none"/>
          <w:shd w:val="clear" w:fill="FFFFFF"/>
        </w:rPr>
        <w:t>项目概况</w:t>
      </w:r>
    </w:p>
    <w:p w14:paraId="3CFA79A7">
      <w:pPr>
        <w:spacing w:line="360" w:lineRule="auto"/>
        <w:ind w:firstLine="480" w:firstLineChars="200"/>
        <w:rPr>
          <w:rFonts w:hint="default" w:ascii="Times New Roman" w:hAnsi="Times New Roman" w:eastAsia="仿宋" w:cs="Times New Roman"/>
          <w:i w:val="0"/>
          <w:iCs w:val="0"/>
          <w:caps w:val="0"/>
          <w:color w:val="auto"/>
          <w:spacing w:val="0"/>
          <w:sz w:val="24"/>
          <w:szCs w:val="24"/>
          <w:highlight w:val="none"/>
          <w:shd w:val="clear" w:fill="FFFFFF"/>
        </w:rPr>
      </w:pPr>
      <w:r>
        <w:rPr>
          <w:rFonts w:hint="default" w:ascii="Times New Roman" w:hAnsi="Times New Roman" w:eastAsia="仿宋" w:cs="Times New Roman"/>
          <w:i w:val="0"/>
          <w:iCs w:val="0"/>
          <w:caps w:val="0"/>
          <w:color w:val="auto"/>
          <w:spacing w:val="0"/>
          <w:sz w:val="24"/>
          <w:szCs w:val="24"/>
          <w:highlight w:val="none"/>
          <w:u w:val="none"/>
          <w:shd w:val="clear" w:fill="FFFFFF"/>
          <w:lang w:eastAsia="zh-CN"/>
        </w:rPr>
        <w:t>编制栖霞区水预算实施方案项目</w:t>
      </w:r>
      <w:r>
        <w:rPr>
          <w:rFonts w:hint="default" w:ascii="Times New Roman" w:hAnsi="Times New Roman" w:eastAsia="仿宋" w:cs="Times New Roman"/>
          <w:i w:val="0"/>
          <w:iCs w:val="0"/>
          <w:caps w:val="0"/>
          <w:color w:val="auto"/>
          <w:spacing w:val="0"/>
          <w:sz w:val="24"/>
          <w:szCs w:val="24"/>
          <w:highlight w:val="none"/>
          <w:shd w:val="clear" w:fill="FFFFFF"/>
        </w:rPr>
        <w:t>的潜在供应商应在</w:t>
      </w:r>
      <w:r>
        <w:rPr>
          <w:rFonts w:hint="default" w:ascii="Times New Roman" w:hAnsi="Times New Roman" w:eastAsia="仿宋" w:cs="Times New Roman"/>
          <w:i w:val="0"/>
          <w:iCs w:val="0"/>
          <w:caps w:val="0"/>
          <w:color w:val="auto"/>
          <w:spacing w:val="0"/>
          <w:sz w:val="24"/>
          <w:szCs w:val="24"/>
          <w:highlight w:val="none"/>
          <w:shd w:val="clear" w:fill="FFFFFF"/>
          <w:lang w:eastAsia="zh-CN"/>
        </w:rPr>
        <w:t>南京市雨花台区花神大道23号1号楼西4F408室</w:t>
      </w:r>
      <w:r>
        <w:rPr>
          <w:rFonts w:hint="default" w:ascii="Times New Roman" w:hAnsi="Times New Roman" w:eastAsia="仿宋" w:cs="Times New Roman"/>
          <w:i w:val="0"/>
          <w:iCs w:val="0"/>
          <w:caps w:val="0"/>
          <w:color w:val="auto"/>
          <w:spacing w:val="0"/>
          <w:sz w:val="24"/>
          <w:szCs w:val="24"/>
          <w:highlight w:val="none"/>
          <w:shd w:val="clear" w:fill="FFFFFF"/>
        </w:rPr>
        <w:t>获取</w:t>
      </w:r>
      <w:r>
        <w:rPr>
          <w:rFonts w:hint="default" w:ascii="Times New Roman" w:hAnsi="Times New Roman" w:eastAsia="仿宋" w:cs="Times New Roman"/>
          <w:i w:val="0"/>
          <w:iCs w:val="0"/>
          <w:caps w:val="0"/>
          <w:color w:val="auto"/>
          <w:spacing w:val="0"/>
          <w:sz w:val="24"/>
          <w:szCs w:val="24"/>
          <w:highlight w:val="none"/>
          <w:shd w:val="clear" w:fill="FFFFFF"/>
          <w:lang w:val="en-US" w:eastAsia="zh-CN"/>
        </w:rPr>
        <w:t>采购</w:t>
      </w:r>
      <w:r>
        <w:rPr>
          <w:rFonts w:hint="default" w:ascii="Times New Roman" w:hAnsi="Times New Roman" w:eastAsia="仿宋" w:cs="Times New Roman"/>
          <w:i w:val="0"/>
          <w:iCs w:val="0"/>
          <w:caps w:val="0"/>
          <w:color w:val="auto"/>
          <w:spacing w:val="0"/>
          <w:sz w:val="24"/>
          <w:szCs w:val="24"/>
          <w:highlight w:val="none"/>
          <w:shd w:val="clear" w:fill="FFFFFF"/>
        </w:rPr>
        <w:t>文件，并</w:t>
      </w:r>
      <w:r>
        <w:rPr>
          <w:rFonts w:hint="default" w:ascii="Times New Roman" w:hAnsi="Times New Roman" w:eastAsia="仿宋" w:cs="Times New Roman"/>
          <w:i w:val="0"/>
          <w:iCs w:val="0"/>
          <w:caps w:val="0"/>
          <w:color w:val="auto"/>
          <w:spacing w:val="0"/>
          <w:sz w:val="24"/>
          <w:szCs w:val="24"/>
          <w:highlight w:val="none"/>
          <w:shd w:val="clear" w:fill="FFFFFF"/>
          <w:lang w:val="en-US" w:eastAsia="zh-CN"/>
        </w:rPr>
        <w:t>于2026</w:t>
      </w:r>
      <w:r>
        <w:rPr>
          <w:rFonts w:hint="default" w:ascii="Times New Roman" w:hAnsi="Times New Roman" w:eastAsia="仿宋" w:cs="Times New Roman"/>
          <w:i w:val="0"/>
          <w:iCs w:val="0"/>
          <w:caps w:val="0"/>
          <w:color w:val="auto"/>
          <w:spacing w:val="0"/>
          <w:sz w:val="24"/>
          <w:szCs w:val="24"/>
          <w:highlight w:val="none"/>
          <w:shd w:val="clear" w:fill="FFFFFF"/>
        </w:rPr>
        <w:t>年</w:t>
      </w:r>
      <w:r>
        <w:rPr>
          <w:rFonts w:hint="default" w:ascii="Times New Roman" w:hAnsi="Times New Roman" w:eastAsia="仿宋" w:cs="Times New Roman"/>
          <w:i w:val="0"/>
          <w:iCs w:val="0"/>
          <w:caps w:val="0"/>
          <w:color w:val="auto"/>
          <w:spacing w:val="0"/>
          <w:sz w:val="24"/>
          <w:szCs w:val="24"/>
          <w:highlight w:val="none"/>
          <w:shd w:val="clear" w:fill="FFFFFF"/>
          <w:lang w:val="en-US" w:eastAsia="zh-CN"/>
        </w:rPr>
        <w:t>9</w:t>
      </w:r>
      <w:r>
        <w:rPr>
          <w:rFonts w:hint="default" w:ascii="Times New Roman" w:hAnsi="Times New Roman" w:eastAsia="仿宋" w:cs="Times New Roman"/>
          <w:i w:val="0"/>
          <w:iCs w:val="0"/>
          <w:caps w:val="0"/>
          <w:color w:val="auto"/>
          <w:spacing w:val="0"/>
          <w:sz w:val="24"/>
          <w:szCs w:val="24"/>
          <w:highlight w:val="none"/>
          <w:shd w:val="clear" w:fill="FFFFFF"/>
        </w:rPr>
        <w:t>月</w:t>
      </w:r>
      <w:r>
        <w:rPr>
          <w:rFonts w:hint="eastAsia" w:ascii="Times New Roman" w:hAnsi="Times New Roman" w:eastAsia="仿宋" w:cs="Times New Roman"/>
          <w:i w:val="0"/>
          <w:iCs w:val="0"/>
          <w:caps w:val="0"/>
          <w:color w:val="auto"/>
          <w:spacing w:val="0"/>
          <w:sz w:val="24"/>
          <w:szCs w:val="24"/>
          <w:highlight w:val="none"/>
          <w:shd w:val="clear" w:fill="FFFFFF"/>
          <w:lang w:val="en-US" w:eastAsia="zh-CN"/>
        </w:rPr>
        <w:t>3</w:t>
      </w:r>
      <w:r>
        <w:rPr>
          <w:rFonts w:hint="default" w:ascii="Times New Roman" w:hAnsi="Times New Roman" w:eastAsia="仿宋" w:cs="Times New Roman"/>
          <w:i w:val="0"/>
          <w:iCs w:val="0"/>
          <w:caps w:val="0"/>
          <w:color w:val="auto"/>
          <w:spacing w:val="0"/>
          <w:sz w:val="24"/>
          <w:szCs w:val="24"/>
          <w:highlight w:val="none"/>
          <w:shd w:val="clear" w:fill="FFFFFF"/>
        </w:rPr>
        <w:t>日14</w:t>
      </w:r>
      <w:r>
        <w:rPr>
          <w:rFonts w:hint="default" w:ascii="Times New Roman" w:hAnsi="Times New Roman" w:eastAsia="仿宋" w:cs="Times New Roman"/>
          <w:i w:val="0"/>
          <w:iCs w:val="0"/>
          <w:caps w:val="0"/>
          <w:color w:val="auto"/>
          <w:spacing w:val="0"/>
          <w:sz w:val="24"/>
          <w:szCs w:val="24"/>
          <w:highlight w:val="none"/>
          <w:shd w:val="clear" w:fill="FFFFFF"/>
          <w:lang w:val="en-US" w:eastAsia="zh-CN"/>
        </w:rPr>
        <w:t>点</w:t>
      </w:r>
      <w:r>
        <w:rPr>
          <w:rFonts w:hint="default" w:ascii="Times New Roman" w:hAnsi="Times New Roman" w:eastAsia="仿宋" w:cs="Times New Roman"/>
          <w:i w:val="0"/>
          <w:iCs w:val="0"/>
          <w:caps w:val="0"/>
          <w:color w:val="auto"/>
          <w:spacing w:val="0"/>
          <w:sz w:val="24"/>
          <w:szCs w:val="24"/>
          <w:highlight w:val="none"/>
          <w:shd w:val="clear" w:fill="FFFFFF"/>
        </w:rPr>
        <w:t>30分（北京时间）前提交响应文件。</w:t>
      </w:r>
    </w:p>
    <w:p w14:paraId="74402103">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一、项目基本情况</w:t>
      </w:r>
    </w:p>
    <w:p w14:paraId="07DD19CB">
      <w:pPr>
        <w:spacing w:line="360" w:lineRule="auto"/>
        <w:ind w:firstLine="482" w:firstLineChars="200"/>
        <w:jc w:val="left"/>
        <w:rPr>
          <w:rFonts w:hint="default" w:ascii="Times New Roman" w:hAnsi="Times New Roman" w:eastAsia="仿宋" w:cs="Times New Roman"/>
          <w:b/>
          <w:bCs/>
          <w:color w:val="auto"/>
          <w:sz w:val="24"/>
          <w:szCs w:val="24"/>
          <w:highlight w:val="none"/>
          <w:lang w:eastAsia="zh-CN"/>
        </w:rPr>
      </w:pPr>
      <w:r>
        <w:rPr>
          <w:rFonts w:hint="default" w:ascii="Times New Roman" w:hAnsi="Times New Roman" w:eastAsia="仿宋" w:cs="Times New Roman"/>
          <w:b/>
          <w:bCs/>
          <w:color w:val="auto"/>
          <w:sz w:val="24"/>
          <w:szCs w:val="24"/>
          <w:highlight w:val="none"/>
        </w:rPr>
        <w:t>1.项目编号：</w:t>
      </w:r>
      <w:r>
        <w:rPr>
          <w:rFonts w:hint="default" w:ascii="Times New Roman" w:hAnsi="Times New Roman" w:eastAsia="仿宋" w:cs="Times New Roman"/>
          <w:color w:val="auto"/>
          <w:sz w:val="24"/>
          <w:szCs w:val="24"/>
          <w:highlight w:val="none"/>
          <w:lang w:eastAsia="zh-CN"/>
        </w:rPr>
        <w:t>YCZX-CS-202601112</w:t>
      </w:r>
    </w:p>
    <w:p w14:paraId="1CD4F718">
      <w:pPr>
        <w:spacing w:line="360" w:lineRule="auto"/>
        <w:ind w:firstLine="482" w:firstLineChars="200"/>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b/>
          <w:bCs/>
          <w:color w:val="auto"/>
          <w:sz w:val="24"/>
          <w:szCs w:val="24"/>
          <w:highlight w:val="none"/>
        </w:rPr>
        <w:t>2.项目名称：</w:t>
      </w:r>
      <w:r>
        <w:rPr>
          <w:rFonts w:hint="default" w:ascii="Times New Roman" w:hAnsi="Times New Roman" w:eastAsia="仿宋" w:cs="Times New Roman"/>
          <w:color w:val="auto"/>
          <w:sz w:val="24"/>
          <w:szCs w:val="24"/>
          <w:highlight w:val="none"/>
          <w:lang w:eastAsia="zh-CN"/>
        </w:rPr>
        <w:t>编制栖霞区水预算实施方案项目</w:t>
      </w:r>
    </w:p>
    <w:p w14:paraId="603C501E">
      <w:pPr>
        <w:spacing w:line="360" w:lineRule="auto"/>
        <w:ind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bCs/>
          <w:color w:val="auto"/>
          <w:sz w:val="24"/>
          <w:szCs w:val="24"/>
          <w:highlight w:val="none"/>
        </w:rPr>
        <w:t>3.项目所属行业</w:t>
      </w:r>
      <w:r>
        <w:rPr>
          <w:rFonts w:hint="default" w:ascii="Times New Roman" w:hAnsi="Times New Roman" w:eastAsia="仿宋" w:cs="Times New Roman"/>
          <w:color w:val="auto"/>
          <w:sz w:val="24"/>
          <w:szCs w:val="24"/>
          <w:highlight w:val="none"/>
        </w:rPr>
        <w:t>：根据《关于印发中小企业划型标准规定的通知》（工信部联企业〔2011〕300号）及《国家统计局关于印发〈统计上大中小微型企业划分办法（2017）〉的通知》（国统字〔2017〕213号）等文件规定，本项目所属行业为</w:t>
      </w:r>
      <w:r>
        <w:rPr>
          <w:rFonts w:hint="default" w:ascii="Times New Roman" w:hAnsi="Times New Roman" w:eastAsia="仿宋" w:cs="Times New Roman"/>
          <w:color w:val="auto"/>
          <w:sz w:val="24"/>
          <w:szCs w:val="24"/>
          <w:highlight w:val="none"/>
          <w:lang w:eastAsia="zh-CN"/>
        </w:rPr>
        <w:t>“其他未列明行业”</w:t>
      </w:r>
      <w:r>
        <w:rPr>
          <w:rFonts w:hint="default" w:ascii="Times New Roman" w:hAnsi="Times New Roman" w:eastAsia="仿宋" w:cs="Times New Roman"/>
          <w:color w:val="auto"/>
          <w:sz w:val="24"/>
          <w:szCs w:val="24"/>
          <w:highlight w:val="none"/>
        </w:rPr>
        <w:t>。</w:t>
      </w:r>
    </w:p>
    <w:p w14:paraId="6619DD6E">
      <w:pPr>
        <w:spacing w:line="360" w:lineRule="auto"/>
        <w:ind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bCs/>
          <w:color w:val="auto"/>
          <w:sz w:val="24"/>
          <w:szCs w:val="24"/>
          <w:highlight w:val="none"/>
        </w:rPr>
        <w:t>4.采购方式：</w:t>
      </w:r>
      <w:r>
        <w:rPr>
          <w:rFonts w:hint="default" w:ascii="Times New Roman" w:hAnsi="Times New Roman" w:eastAsia="仿宋" w:cs="Times New Roman"/>
          <w:color w:val="auto"/>
          <w:sz w:val="24"/>
          <w:szCs w:val="24"/>
          <w:highlight w:val="none"/>
        </w:rPr>
        <w:t>竞争性磋商</w:t>
      </w:r>
    </w:p>
    <w:p w14:paraId="6210CBF2">
      <w:pPr>
        <w:tabs>
          <w:tab w:val="left" w:pos="4830"/>
        </w:tabs>
        <w:spacing w:line="360" w:lineRule="auto"/>
        <w:ind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bCs/>
          <w:color w:val="auto"/>
          <w:sz w:val="24"/>
          <w:szCs w:val="24"/>
          <w:highlight w:val="none"/>
        </w:rPr>
        <w:t>5.项目预算：</w:t>
      </w:r>
      <w:r>
        <w:rPr>
          <w:rFonts w:hint="default" w:ascii="Times New Roman" w:hAnsi="Times New Roman" w:eastAsia="仿宋" w:cs="Times New Roman"/>
          <w:color w:val="auto"/>
          <w:sz w:val="24"/>
          <w:szCs w:val="24"/>
          <w:highlight w:val="none"/>
        </w:rPr>
        <w:t>人民币</w:t>
      </w:r>
      <w:r>
        <w:rPr>
          <w:rFonts w:hint="default" w:ascii="Times New Roman" w:hAnsi="Times New Roman" w:eastAsia="仿宋" w:cs="Times New Roman"/>
          <w:color w:val="auto"/>
          <w:sz w:val="24"/>
          <w:szCs w:val="24"/>
          <w:highlight w:val="none"/>
          <w:lang w:val="en-US" w:eastAsia="zh-CN"/>
        </w:rPr>
        <w:t>43</w:t>
      </w:r>
      <w:r>
        <w:rPr>
          <w:rFonts w:hint="default" w:ascii="Times New Roman" w:hAnsi="Times New Roman" w:eastAsia="仿宋" w:cs="Times New Roman"/>
          <w:color w:val="auto"/>
          <w:sz w:val="24"/>
          <w:szCs w:val="24"/>
          <w:highlight w:val="none"/>
        </w:rPr>
        <w:t>万元</w:t>
      </w:r>
    </w:p>
    <w:p w14:paraId="754B99D2">
      <w:pPr>
        <w:spacing w:line="360" w:lineRule="auto"/>
        <w:ind w:firstLine="482"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b/>
          <w:bCs/>
          <w:color w:val="auto"/>
          <w:sz w:val="24"/>
          <w:szCs w:val="24"/>
          <w:highlight w:val="none"/>
        </w:rPr>
        <w:t>6.最高限价：</w:t>
      </w:r>
      <w:r>
        <w:rPr>
          <w:rFonts w:hint="default" w:ascii="Times New Roman" w:hAnsi="Times New Roman" w:eastAsia="仿宋" w:cs="Times New Roman"/>
          <w:color w:val="auto"/>
          <w:sz w:val="24"/>
          <w:szCs w:val="24"/>
          <w:highlight w:val="none"/>
          <w:lang w:val="en-US" w:eastAsia="zh-CN"/>
        </w:rPr>
        <w:t>人民币43万元</w:t>
      </w:r>
    </w:p>
    <w:p w14:paraId="54C64C7E">
      <w:pPr>
        <w:spacing w:line="360" w:lineRule="auto"/>
        <w:ind w:firstLine="482" w:firstLineChars="200"/>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
          <w:bCs/>
          <w:color w:val="auto"/>
          <w:sz w:val="24"/>
          <w:szCs w:val="24"/>
          <w:highlight w:val="none"/>
        </w:rPr>
        <w:t>7.采购需求：</w:t>
      </w:r>
      <w:r>
        <w:rPr>
          <w:rFonts w:hint="default" w:ascii="Times New Roman" w:hAnsi="Times New Roman" w:eastAsia="仿宋" w:cs="Times New Roman"/>
          <w:b w:val="0"/>
          <w:bCs w:val="0"/>
          <w:color w:val="auto"/>
          <w:sz w:val="24"/>
          <w:szCs w:val="24"/>
          <w:highlight w:val="none"/>
        </w:rPr>
        <w:t>根据水利部印发的《水预算管理试点方案》（水节约〔2024〕132号），协助采购人编制完成《南京市栖霞区水预算管理实施方案》，编制成果需经过省市业务部门审核</w:t>
      </w: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rPr>
        <w:t>具</w:t>
      </w:r>
      <w:r>
        <w:rPr>
          <w:rFonts w:hint="default" w:ascii="Times New Roman" w:hAnsi="Times New Roman" w:eastAsia="仿宋" w:cs="Times New Roman"/>
          <w:color w:val="auto"/>
          <w:spacing w:val="4"/>
          <w:sz w:val="24"/>
          <w:szCs w:val="24"/>
          <w:highlight w:val="none"/>
        </w:rPr>
        <w:t>体要求详见竞争性磋商文件第四章。</w:t>
      </w:r>
    </w:p>
    <w:p w14:paraId="6F2CC0F6">
      <w:pPr>
        <w:pStyle w:val="13"/>
        <w:spacing w:line="360" w:lineRule="auto"/>
        <w:ind w:firstLine="482" w:firstLineChars="200"/>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b/>
          <w:bCs/>
          <w:color w:val="auto"/>
          <w:sz w:val="24"/>
          <w:szCs w:val="24"/>
          <w:highlight w:val="none"/>
        </w:rPr>
        <w:t>8.合同履行期限：</w:t>
      </w:r>
      <w:r>
        <w:rPr>
          <w:rFonts w:hint="default" w:ascii="Times New Roman" w:hAnsi="Times New Roman" w:eastAsia="仿宋" w:cs="Times New Roman"/>
          <w:b w:val="0"/>
          <w:bCs w:val="0"/>
          <w:color w:val="auto"/>
          <w:sz w:val="24"/>
          <w:szCs w:val="24"/>
          <w:highlight w:val="none"/>
          <w:lang w:val="en-US" w:eastAsia="zh-CN"/>
        </w:rPr>
        <w:t>120天</w:t>
      </w:r>
    </w:p>
    <w:p w14:paraId="5E984BFD">
      <w:pPr>
        <w:spacing w:line="360" w:lineRule="auto"/>
        <w:ind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bCs/>
          <w:color w:val="auto"/>
          <w:sz w:val="24"/>
          <w:szCs w:val="24"/>
          <w:highlight w:val="none"/>
        </w:rPr>
        <w:t>9.本项目（是/否）接受联合体：</w:t>
      </w:r>
      <w:r>
        <w:rPr>
          <w:rFonts w:hint="default" w:ascii="Times New Roman" w:hAnsi="Times New Roman" w:eastAsia="仿宋" w:cs="Times New Roman"/>
          <w:color w:val="auto"/>
          <w:sz w:val="24"/>
          <w:szCs w:val="24"/>
          <w:highlight w:val="none"/>
        </w:rPr>
        <w:t>否</w:t>
      </w:r>
    </w:p>
    <w:p w14:paraId="0FF7741F">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10.是否接受进口产品：否</w:t>
      </w:r>
    </w:p>
    <w:p w14:paraId="58BBD997">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二、申请人的资格要求</w:t>
      </w:r>
    </w:p>
    <w:p w14:paraId="10C0197A">
      <w:pPr>
        <w:spacing w:line="360" w:lineRule="auto"/>
        <w:ind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bCs/>
          <w:color w:val="auto"/>
          <w:sz w:val="24"/>
          <w:szCs w:val="24"/>
          <w:highlight w:val="none"/>
        </w:rPr>
        <w:t>1.满足《中华人民共和国政府采购法》第二十二条规定</w:t>
      </w:r>
      <w:r>
        <w:rPr>
          <w:rFonts w:hint="default" w:ascii="Times New Roman" w:hAnsi="Times New Roman" w:eastAsia="仿宋" w:cs="Times New Roman"/>
          <w:color w:val="auto"/>
          <w:sz w:val="24"/>
          <w:szCs w:val="24"/>
          <w:highlight w:val="none"/>
        </w:rPr>
        <w:t>：</w:t>
      </w:r>
    </w:p>
    <w:p w14:paraId="5CED5616">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（1）具有独立承担民事责任的能力；</w:t>
      </w:r>
    </w:p>
    <w:p w14:paraId="1E546A58">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（2）具有良好的商业信誉和健全的财务会计制度；</w:t>
      </w:r>
    </w:p>
    <w:p w14:paraId="0A081252">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（3）具有履行合同所必需的设备和专业技术能力；</w:t>
      </w:r>
    </w:p>
    <w:p w14:paraId="6347B51F">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（4）有依法缴纳税收和社会保障资金的良好记录；</w:t>
      </w:r>
    </w:p>
    <w:p w14:paraId="1BF4B9C9">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（5）参加政府采购活动前三年内，在经营活动中没有重大违法记录；</w:t>
      </w:r>
    </w:p>
    <w:p w14:paraId="508A5D06">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（6）法律、行政法规规定的其他条件。</w:t>
      </w:r>
    </w:p>
    <w:p w14:paraId="4A7F5565">
      <w:pPr>
        <w:pStyle w:val="40"/>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2.落实政府采购政策需满足的资格要求：</w:t>
      </w:r>
    </w:p>
    <w:p w14:paraId="2C073FC2">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（如属于专门面向中小企业采购的项目，供应商应为中小微企业、监狱企业、残疾人福利单位）</w:t>
      </w:r>
    </w:p>
    <w:p w14:paraId="2D25C341">
      <w:pPr>
        <w:pStyle w:val="40"/>
        <w:spacing w:line="360" w:lineRule="auto"/>
        <w:ind w:firstLine="480"/>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本项目按照以下第（</w:t>
      </w:r>
      <w:r>
        <w:rPr>
          <w:rFonts w:hint="eastAsia" w:ascii="Times New Roman" w:hAnsi="Times New Roman" w:eastAsia="仿宋" w:cs="Times New Roman"/>
          <w:color w:val="auto"/>
          <w:sz w:val="24"/>
          <w:highlight w:val="none"/>
          <w:lang w:val="en-US" w:eastAsia="zh-CN"/>
        </w:rPr>
        <w:t>1</w:t>
      </w:r>
      <w:r>
        <w:rPr>
          <w:rFonts w:hint="default" w:ascii="Times New Roman" w:hAnsi="Times New Roman" w:eastAsia="仿宋" w:cs="Times New Roman"/>
          <w:color w:val="auto"/>
          <w:sz w:val="24"/>
          <w:highlight w:val="none"/>
        </w:rPr>
        <w:t>）种方式落实政府采购促进中小企业发展的要求：</w:t>
      </w:r>
    </w:p>
    <w:p w14:paraId="1CC05CEC">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（1）本项目整体专门面向中小企业采购服务。</w:t>
      </w:r>
    </w:p>
    <w:p w14:paraId="1AB98814">
      <w:pPr>
        <w:pStyle w:val="40"/>
        <w:spacing w:line="360" w:lineRule="auto"/>
        <w:ind w:firstLine="480"/>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（2）本项目整体专门面向小微企业采购服务。</w:t>
      </w:r>
    </w:p>
    <w:p w14:paraId="5AA61F89">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（3）本项目通过以下第（）种方式预留部分采购份额采购中小企业服务：</w:t>
      </w:r>
    </w:p>
    <w:p w14:paraId="3214B46B">
      <w:pPr>
        <w:pStyle w:val="40"/>
        <w:spacing w:line="360" w:lineRule="auto"/>
        <w:ind w:firstLine="480"/>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①本项目要求供应商以联合体形式参加，中小企业合同金额应当达到的比例为_%。</w:t>
      </w:r>
    </w:p>
    <w:p w14:paraId="5F5A4B0E">
      <w:pPr>
        <w:pStyle w:val="40"/>
        <w:spacing w:line="360" w:lineRule="auto"/>
        <w:ind w:firstLine="480"/>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②本项目要求供应商进行合同分包，中小企业合同金额应当达到的比例为_%。</w:t>
      </w:r>
    </w:p>
    <w:p w14:paraId="25FE3E4A">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（4）本项目为非预留份额的采购项目或采购包，执行价格扣除优惠政策，具体详见第三章评标办法与标准。</w:t>
      </w:r>
    </w:p>
    <w:p w14:paraId="29FB2F6A">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3.本项目的特定资格要求：无</w:t>
      </w:r>
    </w:p>
    <w:p w14:paraId="786C1BA6">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4.有下列情形之一的，不得参加本次采购活动：</w:t>
      </w:r>
    </w:p>
    <w:p w14:paraId="743A089D">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（1）被信用中国网站、中国政府采购网站列入失信被执行人名单、重大税收违法案件当事人名单、政府采购严重违法失信行为记录名单及《南京市政府采购供应商信用管理工作暂行办法》宁财规〔2018〕10 号第十一条、</w:t>
      </w:r>
      <w:r>
        <w:rPr>
          <w:rFonts w:hint="default" w:ascii="Times New Roman" w:hAnsi="Times New Roman" w:eastAsia="仿宋" w:cs="Times New Roman"/>
          <w:color w:val="auto"/>
          <w:sz w:val="24"/>
          <w:szCs w:val="24"/>
          <w:highlight w:val="none"/>
          <w:lang w:val="en-US" w:eastAsia="zh-CN"/>
        </w:rPr>
        <w:t>第</w:t>
      </w:r>
      <w:r>
        <w:rPr>
          <w:rFonts w:hint="default" w:ascii="Times New Roman" w:hAnsi="Times New Roman" w:eastAsia="仿宋" w:cs="Times New Roman"/>
          <w:color w:val="auto"/>
          <w:sz w:val="24"/>
          <w:szCs w:val="24"/>
          <w:highlight w:val="none"/>
        </w:rPr>
        <w:t>十二条所列严重失信行为情形的供应商；</w:t>
      </w:r>
    </w:p>
    <w:p w14:paraId="49E0B313">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（2）为本采购项目提供整体设计、规范编制或者项目管理、监理、检测等服务的供应商，不得再参加该采购项目的其他采购活动；</w:t>
      </w:r>
    </w:p>
    <w:p w14:paraId="5927D309">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（3）参加本次采购活动不同供应商的法定代表人或委托代理人有夫妻、直系血亲关系的；</w:t>
      </w:r>
    </w:p>
    <w:p w14:paraId="56523B3E">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（4）参加本次采购活动不同供应商的负责人为同一人，或不同供应商之间存在直接控股、管理关系的；</w:t>
      </w:r>
    </w:p>
    <w:p w14:paraId="116F1816">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（5）如本项目接</w:t>
      </w:r>
      <w:r>
        <w:rPr>
          <w:rFonts w:hint="default" w:ascii="Times New Roman" w:hAnsi="Times New Roman" w:eastAsia="仿宋" w:cs="Times New Roman"/>
          <w:color w:val="auto"/>
          <w:sz w:val="24"/>
          <w:szCs w:val="24"/>
          <w:highlight w:val="none"/>
          <w:lang w:val="en-US" w:eastAsia="zh-CN"/>
        </w:rPr>
        <w:t>受</w:t>
      </w:r>
      <w:r>
        <w:rPr>
          <w:rFonts w:hint="default" w:ascii="Times New Roman" w:hAnsi="Times New Roman" w:eastAsia="仿宋" w:cs="Times New Roman"/>
          <w:color w:val="auto"/>
          <w:sz w:val="24"/>
          <w:szCs w:val="24"/>
          <w:highlight w:val="none"/>
        </w:rPr>
        <w:t>联合体投标，联合体成员存在不良信用记录的，视同联合体存在不良信用记录。</w:t>
      </w:r>
    </w:p>
    <w:p w14:paraId="75DA58F7">
      <w:pPr>
        <w:pageBreakBefore w:val="0"/>
        <w:widowControl w:val="0"/>
        <w:kinsoku/>
        <w:wordWrap/>
        <w:overflowPunct/>
        <w:topLinePunct w:val="0"/>
        <w:bidi w:val="0"/>
        <w:adjustRightInd/>
        <w:snapToGrid/>
        <w:spacing w:line="360" w:lineRule="auto"/>
        <w:ind w:firstLine="482" w:firstLineChars="200"/>
        <w:jc w:val="left"/>
        <w:textAlignment w:val="auto"/>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5.政府采购信用承诺</w:t>
      </w:r>
    </w:p>
    <w:p w14:paraId="1FFB445A">
      <w:pPr>
        <w:spacing w:line="360" w:lineRule="auto"/>
        <w:ind w:firstLine="480" w:firstLineChars="200"/>
        <w:jc w:val="left"/>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根据《关于在政府采购活动中推行信用承诺制的通知》宁财购通〔2021〕5号规定，参加南京地区政府采购活动的供应商，应以书面形式向采购人或政府采购代理机构作出信用承诺。经法定代表人签名和加盖公章后</w:t>
      </w:r>
      <w:r>
        <w:rPr>
          <w:rFonts w:hint="default" w:ascii="Times New Roman" w:hAnsi="Times New Roman" w:eastAsia="仿宋" w:cs="Times New Roman"/>
          <w:color w:val="auto"/>
          <w:sz w:val="24"/>
          <w:szCs w:val="24"/>
          <w:highlight w:val="none"/>
          <w:lang w:val="en-US" w:eastAsia="zh-CN"/>
        </w:rPr>
        <w:t>的</w:t>
      </w:r>
      <w:r>
        <w:rPr>
          <w:rFonts w:hint="default" w:ascii="Times New Roman" w:hAnsi="Times New Roman" w:eastAsia="仿宋" w:cs="Times New Roman"/>
          <w:color w:val="auto"/>
          <w:sz w:val="24"/>
          <w:szCs w:val="24"/>
          <w:highlight w:val="none"/>
        </w:rPr>
        <w:t>《南京市政府采购供应商信用承诺书》作为响应文件的组成部分提交。</w:t>
      </w:r>
    </w:p>
    <w:p w14:paraId="0BF8B7DE">
      <w:pPr>
        <w:spacing w:line="360" w:lineRule="auto"/>
        <w:ind w:firstLine="480" w:firstLineChars="200"/>
        <w:rPr>
          <w:rFonts w:hint="default" w:ascii="Times New Roman" w:hAnsi="Times New Roman" w:eastAsia="仿宋" w:cs="Times New Roman"/>
          <w:bCs/>
          <w:color w:val="auto"/>
          <w:sz w:val="24"/>
          <w:highlight w:val="none"/>
        </w:rPr>
      </w:pPr>
      <w:r>
        <w:rPr>
          <w:rFonts w:hint="default" w:ascii="Times New Roman" w:hAnsi="Times New Roman" w:eastAsia="仿宋" w:cs="Times New Roman"/>
          <w:bCs/>
          <w:color w:val="auto"/>
          <w:sz w:val="24"/>
          <w:highlight w:val="none"/>
        </w:rPr>
        <w:t>在政府采购资格审查环节，供应商只需提供书面《南京市政府采购供应商信用承诺书》，即可替代以下证明材料：</w:t>
      </w:r>
    </w:p>
    <w:p w14:paraId="6A6722A2">
      <w:pPr>
        <w:numPr>
          <w:ilvl w:val="0"/>
          <w:numId w:val="1"/>
        </w:numPr>
        <w:spacing w:line="360" w:lineRule="auto"/>
        <w:ind w:firstLine="480" w:firstLineChars="200"/>
        <w:rPr>
          <w:rFonts w:hint="default" w:ascii="Times New Roman" w:hAnsi="Times New Roman" w:eastAsia="仿宋" w:cs="Times New Roman"/>
          <w:bCs/>
          <w:color w:val="auto"/>
          <w:sz w:val="24"/>
          <w:highlight w:val="none"/>
        </w:rPr>
      </w:pPr>
      <w:r>
        <w:rPr>
          <w:rFonts w:hint="default" w:ascii="Times New Roman" w:hAnsi="Times New Roman" w:eastAsia="仿宋" w:cs="Times New Roman"/>
          <w:bCs/>
          <w:color w:val="auto"/>
          <w:sz w:val="24"/>
          <w:highlight w:val="none"/>
        </w:rPr>
        <w:t>符合国家相关规定的财务状况报告；</w:t>
      </w:r>
    </w:p>
    <w:p w14:paraId="7DB559A8">
      <w:pPr>
        <w:numPr>
          <w:ilvl w:val="0"/>
          <w:numId w:val="1"/>
        </w:numPr>
        <w:spacing w:line="360" w:lineRule="auto"/>
        <w:ind w:firstLine="480" w:firstLineChars="200"/>
        <w:rPr>
          <w:rFonts w:hint="default" w:ascii="Times New Roman" w:hAnsi="Times New Roman" w:eastAsia="仿宋" w:cs="Times New Roman"/>
          <w:bCs/>
          <w:color w:val="auto"/>
          <w:sz w:val="24"/>
          <w:highlight w:val="none"/>
        </w:rPr>
      </w:pPr>
      <w:r>
        <w:rPr>
          <w:rFonts w:hint="default" w:ascii="Times New Roman" w:hAnsi="Times New Roman" w:eastAsia="仿宋" w:cs="Times New Roman"/>
          <w:bCs/>
          <w:color w:val="auto"/>
          <w:sz w:val="24"/>
          <w:highlight w:val="none"/>
        </w:rPr>
        <w:t>依法缴纳税收的证明材料；</w:t>
      </w:r>
    </w:p>
    <w:p w14:paraId="7967C159">
      <w:pPr>
        <w:numPr>
          <w:ilvl w:val="0"/>
          <w:numId w:val="1"/>
        </w:numPr>
        <w:spacing w:line="360" w:lineRule="auto"/>
        <w:ind w:firstLine="480" w:firstLineChars="200"/>
        <w:rPr>
          <w:rFonts w:hint="default" w:ascii="Times New Roman" w:hAnsi="Times New Roman" w:eastAsia="仿宋" w:cs="Times New Roman"/>
          <w:bCs/>
          <w:color w:val="auto"/>
          <w:sz w:val="24"/>
          <w:highlight w:val="none"/>
        </w:rPr>
      </w:pPr>
      <w:r>
        <w:rPr>
          <w:rFonts w:hint="default" w:ascii="Times New Roman" w:hAnsi="Times New Roman" w:eastAsia="仿宋" w:cs="Times New Roman"/>
          <w:bCs/>
          <w:color w:val="auto"/>
          <w:sz w:val="24"/>
          <w:highlight w:val="none"/>
        </w:rPr>
        <w:t>依法缴纳社会保障资金的证明材料；</w:t>
      </w:r>
    </w:p>
    <w:p w14:paraId="53E5DAB9">
      <w:pPr>
        <w:numPr>
          <w:ilvl w:val="0"/>
          <w:numId w:val="1"/>
        </w:numPr>
        <w:spacing w:line="360" w:lineRule="auto"/>
        <w:ind w:firstLine="480" w:firstLineChars="200"/>
        <w:rPr>
          <w:rFonts w:hint="default" w:ascii="Times New Roman" w:hAnsi="Times New Roman" w:eastAsia="仿宋" w:cs="Times New Roman"/>
          <w:bCs/>
          <w:color w:val="auto"/>
          <w:sz w:val="24"/>
          <w:highlight w:val="none"/>
        </w:rPr>
      </w:pPr>
      <w:r>
        <w:rPr>
          <w:rFonts w:hint="default" w:ascii="Times New Roman" w:hAnsi="Times New Roman" w:eastAsia="仿宋" w:cs="Times New Roman"/>
          <w:bCs/>
          <w:color w:val="auto"/>
          <w:sz w:val="24"/>
          <w:highlight w:val="none"/>
        </w:rPr>
        <w:t>具备履行政府采购合同所必需的设备和专业技术能力的证明材料；</w:t>
      </w:r>
    </w:p>
    <w:p w14:paraId="7C4E1244">
      <w:pPr>
        <w:numPr>
          <w:ilvl w:val="0"/>
          <w:numId w:val="1"/>
        </w:numPr>
        <w:spacing w:line="360" w:lineRule="auto"/>
        <w:ind w:firstLine="480" w:firstLineChars="200"/>
        <w:rPr>
          <w:rFonts w:hint="default" w:ascii="Times New Roman" w:hAnsi="Times New Roman" w:eastAsia="仿宋" w:cs="Times New Roman"/>
          <w:bCs/>
          <w:color w:val="auto"/>
          <w:sz w:val="24"/>
          <w:highlight w:val="none"/>
        </w:rPr>
      </w:pPr>
      <w:r>
        <w:rPr>
          <w:rFonts w:hint="default" w:ascii="Times New Roman" w:hAnsi="Times New Roman" w:eastAsia="仿宋" w:cs="Times New Roman"/>
          <w:bCs/>
          <w:color w:val="auto"/>
          <w:sz w:val="24"/>
          <w:highlight w:val="none"/>
        </w:rPr>
        <w:t>参加政府采购活动前三年内在经营活动中没有重大违法记录的证明材料；</w:t>
      </w:r>
    </w:p>
    <w:p w14:paraId="4A4C781C">
      <w:pPr>
        <w:numPr>
          <w:ilvl w:val="0"/>
          <w:numId w:val="1"/>
        </w:numPr>
        <w:spacing w:line="360" w:lineRule="auto"/>
        <w:ind w:firstLine="480" w:firstLineChars="200"/>
        <w:rPr>
          <w:rFonts w:hint="default" w:ascii="Times New Roman" w:hAnsi="Times New Roman" w:eastAsia="仿宋" w:cs="Times New Roman"/>
          <w:bCs/>
          <w:color w:val="auto"/>
          <w:sz w:val="24"/>
          <w:highlight w:val="none"/>
        </w:rPr>
      </w:pPr>
      <w:r>
        <w:rPr>
          <w:rFonts w:hint="default" w:ascii="Times New Roman" w:hAnsi="Times New Roman" w:eastAsia="仿宋" w:cs="Times New Roman"/>
          <w:bCs/>
          <w:color w:val="auto"/>
          <w:sz w:val="24"/>
          <w:highlight w:val="none"/>
        </w:rPr>
        <w:t>未被列入失信被执行人、重大税收违法失信主体、政府采购严重违法失信行为记录名单的证明材料。</w:t>
      </w:r>
    </w:p>
    <w:p w14:paraId="444F196E">
      <w:pPr>
        <w:spacing w:line="360" w:lineRule="auto"/>
        <w:ind w:firstLine="480" w:firstLineChars="200"/>
        <w:rPr>
          <w:rFonts w:hint="default" w:ascii="Times New Roman" w:hAnsi="Times New Roman" w:eastAsia="仿宋" w:cs="Times New Roman"/>
          <w:bCs/>
          <w:color w:val="auto"/>
          <w:sz w:val="24"/>
          <w:highlight w:val="none"/>
          <w:lang w:val="zh-CN"/>
        </w:rPr>
      </w:pPr>
      <w:r>
        <w:rPr>
          <w:rFonts w:hint="default" w:ascii="Times New Roman" w:hAnsi="Times New Roman" w:eastAsia="仿宋" w:cs="Times New Roman"/>
          <w:bCs/>
          <w:color w:val="auto"/>
          <w:sz w:val="24"/>
          <w:highlight w:val="none"/>
          <w:lang w:val="zh-CN"/>
        </w:rPr>
        <w:t>供应商在中标（成交）后，应按采购文件要求，将上述由信用承诺书替代的证明材料提交采购人或采购代理机构核验。经核验无误后，由采购人或采购代理机构发出中标（成交）通知书。</w:t>
      </w:r>
    </w:p>
    <w:p w14:paraId="0767A0D4">
      <w:pPr>
        <w:spacing w:line="360" w:lineRule="auto"/>
        <w:ind w:firstLine="482" w:firstLineChars="200"/>
        <w:rPr>
          <w:rFonts w:hint="default" w:ascii="Times New Roman" w:hAnsi="Times New Roman" w:eastAsia="仿宋" w:cs="Times New Roman"/>
          <w:b/>
          <w:bCs/>
          <w:color w:val="auto"/>
          <w:sz w:val="24"/>
          <w:highlight w:val="none"/>
        </w:rPr>
      </w:pPr>
      <w:r>
        <w:rPr>
          <w:rFonts w:hint="default" w:ascii="Times New Roman" w:hAnsi="Times New Roman" w:eastAsia="仿宋" w:cs="Times New Roman"/>
          <w:b/>
          <w:bCs/>
          <w:color w:val="auto"/>
          <w:sz w:val="24"/>
          <w:highlight w:val="none"/>
        </w:rPr>
        <w:t>供应商涉及以下情形的，不适用信用承诺：</w:t>
      </w:r>
    </w:p>
    <w:p w14:paraId="287E7795">
      <w:pPr>
        <w:numPr>
          <w:ilvl w:val="0"/>
          <w:numId w:val="2"/>
        </w:numPr>
        <w:spacing w:line="360" w:lineRule="auto"/>
        <w:ind w:firstLine="482" w:firstLineChars="200"/>
        <w:rPr>
          <w:rFonts w:hint="default" w:ascii="Times New Roman" w:hAnsi="Times New Roman" w:eastAsia="仿宋" w:cs="Times New Roman"/>
          <w:b/>
          <w:bCs/>
          <w:color w:val="auto"/>
          <w:sz w:val="24"/>
          <w:highlight w:val="none"/>
        </w:rPr>
      </w:pPr>
      <w:r>
        <w:rPr>
          <w:rFonts w:hint="default" w:ascii="Times New Roman" w:hAnsi="Times New Roman" w:eastAsia="仿宋" w:cs="Times New Roman"/>
          <w:b/>
          <w:bCs/>
          <w:color w:val="auto"/>
          <w:sz w:val="24"/>
          <w:highlight w:val="none"/>
        </w:rPr>
        <w:t>供应商被列入严重失信主体名单；</w:t>
      </w:r>
    </w:p>
    <w:p w14:paraId="4756A4A8">
      <w:pPr>
        <w:numPr>
          <w:ilvl w:val="0"/>
          <w:numId w:val="2"/>
        </w:numPr>
        <w:spacing w:line="360" w:lineRule="auto"/>
        <w:ind w:firstLine="482" w:firstLineChars="200"/>
        <w:rPr>
          <w:rFonts w:hint="default" w:ascii="Times New Roman" w:hAnsi="Times New Roman" w:eastAsia="仿宋" w:cs="Times New Roman"/>
          <w:bCs/>
          <w:color w:val="auto"/>
          <w:sz w:val="24"/>
          <w:highlight w:val="none"/>
          <w:lang w:val="zh-CN"/>
        </w:rPr>
      </w:pPr>
      <w:r>
        <w:rPr>
          <w:rFonts w:hint="default" w:ascii="Times New Roman" w:hAnsi="Times New Roman" w:eastAsia="仿宋" w:cs="Times New Roman"/>
          <w:b/>
          <w:bCs/>
          <w:color w:val="auto"/>
          <w:sz w:val="24"/>
          <w:highlight w:val="none"/>
        </w:rPr>
        <w:t>被相关监管部门作出行政处罚且尚在处罚有效期内；</w:t>
      </w:r>
    </w:p>
    <w:p w14:paraId="559C0233">
      <w:pPr>
        <w:numPr>
          <w:ilvl w:val="0"/>
          <w:numId w:val="2"/>
        </w:numPr>
        <w:spacing w:line="360" w:lineRule="auto"/>
        <w:ind w:firstLine="482" w:firstLineChars="200"/>
        <w:rPr>
          <w:rFonts w:hint="default" w:ascii="Times New Roman" w:hAnsi="Times New Roman" w:eastAsia="仿宋" w:cs="Times New Roman"/>
          <w:bCs/>
          <w:color w:val="auto"/>
          <w:sz w:val="24"/>
          <w:highlight w:val="none"/>
          <w:lang w:val="zh-CN"/>
        </w:rPr>
      </w:pPr>
      <w:r>
        <w:rPr>
          <w:rFonts w:hint="default" w:ascii="Times New Roman" w:hAnsi="Times New Roman" w:eastAsia="仿宋" w:cs="Times New Roman"/>
          <w:b/>
          <w:bCs/>
          <w:color w:val="auto"/>
          <w:sz w:val="24"/>
          <w:highlight w:val="none"/>
        </w:rPr>
        <w:t>其他法律、行政法规规定的不适用信用承诺的情形。</w:t>
      </w:r>
    </w:p>
    <w:p w14:paraId="22F76C8D">
      <w:pPr>
        <w:spacing w:line="360" w:lineRule="auto"/>
        <w:ind w:firstLine="480" w:firstLineChars="200"/>
        <w:rPr>
          <w:rFonts w:hint="default" w:ascii="Times New Roman" w:hAnsi="Times New Roman" w:eastAsia="仿宋" w:cs="Times New Roman"/>
          <w:color w:val="auto"/>
          <w:sz w:val="24"/>
          <w:highlight w:val="none"/>
        </w:rPr>
      </w:pPr>
      <w:r>
        <w:rPr>
          <w:rFonts w:hint="default" w:ascii="Times New Roman" w:hAnsi="Times New Roman" w:eastAsia="仿宋" w:cs="Times New Roman"/>
          <w:bCs/>
          <w:color w:val="auto"/>
          <w:sz w:val="24"/>
          <w:highlight w:val="none"/>
          <w:lang w:val="zh-CN"/>
        </w:rPr>
        <w:t>供应商对信用承诺内容的真实性、合法性、有效性负责。如作出虚假信用承诺，视同为“提供虚假材料谋取中标、成交”的违法行为。</w:t>
      </w:r>
    </w:p>
    <w:p w14:paraId="42B3B836">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三、获取采购文件</w:t>
      </w:r>
    </w:p>
    <w:p w14:paraId="1CA61162">
      <w:pPr>
        <w:pStyle w:val="67"/>
        <w:keepNext w:val="0"/>
        <w:keepLines w:val="0"/>
        <w:pageBreakBefore w:val="0"/>
        <w:kinsoku/>
        <w:wordWrap/>
        <w:overflowPunct/>
        <w:topLinePunct w:val="0"/>
        <w:bidi w:val="0"/>
        <w:spacing w:beforeLines="0" w:afterLines="0" w:line="360" w:lineRule="auto"/>
        <w:ind w:left="0" w:leftChars="0" w:firstLine="482" w:firstLineChars="200"/>
        <w:textAlignment w:val="auto"/>
        <w:outlineLvl w:val="9"/>
        <w:rPr>
          <w:rFonts w:hint="default" w:ascii="Times New Roman" w:hAnsi="Times New Roman" w:eastAsia="仿宋" w:cs="Times New Roman"/>
          <w:b/>
          <w:bCs/>
          <w:color w:val="auto"/>
          <w:sz w:val="24"/>
          <w:szCs w:val="24"/>
          <w:highlight w:val="none"/>
        </w:rPr>
      </w:pPr>
      <w:bookmarkStart w:id="3" w:name="_Toc32279"/>
      <w:bookmarkStart w:id="4" w:name="_Toc31377"/>
      <w:r>
        <w:rPr>
          <w:rFonts w:hint="default" w:ascii="Times New Roman" w:hAnsi="Times New Roman" w:eastAsia="仿宋" w:cs="Times New Roman"/>
          <w:b/>
          <w:bCs/>
          <w:color w:val="auto"/>
          <w:sz w:val="24"/>
          <w:szCs w:val="24"/>
          <w:highlight w:val="none"/>
        </w:rPr>
        <w:t>1.</w:t>
      </w:r>
      <w:bookmarkEnd w:id="3"/>
      <w:bookmarkEnd w:id="4"/>
      <w:r>
        <w:rPr>
          <w:rFonts w:hint="default" w:ascii="Times New Roman" w:hAnsi="Times New Roman" w:eastAsia="仿宋" w:cs="Times New Roman"/>
          <w:b/>
          <w:bCs/>
          <w:color w:val="auto"/>
          <w:sz w:val="24"/>
          <w:szCs w:val="24"/>
          <w:highlight w:val="none"/>
        </w:rPr>
        <w:t>自本公告发布之日起</w:t>
      </w:r>
      <w:r>
        <w:rPr>
          <w:rFonts w:hint="default" w:ascii="Times New Roman" w:hAnsi="Times New Roman" w:eastAsia="仿宋" w:cs="Times New Roman"/>
          <w:b/>
          <w:bCs/>
          <w:color w:val="auto"/>
          <w:sz w:val="24"/>
          <w:szCs w:val="24"/>
          <w:highlight w:val="none"/>
          <w:lang w:val="en-US" w:eastAsia="zh-CN"/>
        </w:rPr>
        <w:t>至</w:t>
      </w:r>
      <w:r>
        <w:rPr>
          <w:rFonts w:hint="default" w:ascii="Times New Roman" w:hAnsi="Times New Roman" w:eastAsia="仿宋" w:cs="Times New Roman"/>
          <w:b/>
          <w:bCs/>
          <w:color w:val="auto"/>
          <w:sz w:val="24"/>
          <w:szCs w:val="24"/>
          <w:highlight w:val="none"/>
        </w:rPr>
        <w:t>2026年</w:t>
      </w:r>
      <w:r>
        <w:rPr>
          <w:rFonts w:hint="default" w:ascii="Times New Roman" w:hAnsi="Times New Roman" w:eastAsia="仿宋" w:cs="Times New Roman"/>
          <w:b/>
          <w:bCs/>
          <w:color w:val="auto"/>
          <w:sz w:val="24"/>
          <w:szCs w:val="24"/>
          <w:highlight w:val="none"/>
          <w:lang w:val="en-US" w:eastAsia="zh-CN"/>
        </w:rPr>
        <w:t>8</w:t>
      </w:r>
      <w:r>
        <w:rPr>
          <w:rFonts w:hint="default" w:ascii="Times New Roman" w:hAnsi="Times New Roman" w:eastAsia="仿宋" w:cs="Times New Roman"/>
          <w:b/>
          <w:bCs/>
          <w:color w:val="auto"/>
          <w:sz w:val="24"/>
          <w:szCs w:val="24"/>
          <w:highlight w:val="none"/>
        </w:rPr>
        <w:t>月</w:t>
      </w:r>
      <w:r>
        <w:rPr>
          <w:rFonts w:hint="eastAsia" w:eastAsia="仿宋" w:cs="Times New Roman"/>
          <w:b/>
          <w:bCs/>
          <w:color w:val="auto"/>
          <w:sz w:val="24"/>
          <w:szCs w:val="24"/>
          <w:highlight w:val="none"/>
          <w:lang w:val="en-US" w:eastAsia="zh-CN"/>
        </w:rPr>
        <w:t>28</w:t>
      </w:r>
      <w:r>
        <w:rPr>
          <w:rFonts w:hint="default" w:ascii="Times New Roman" w:hAnsi="Times New Roman" w:eastAsia="仿宋" w:cs="Times New Roman"/>
          <w:b/>
          <w:bCs/>
          <w:color w:val="auto"/>
          <w:sz w:val="24"/>
          <w:szCs w:val="24"/>
          <w:highlight w:val="none"/>
        </w:rPr>
        <w:t>日17:00止（北京时间，法定节假日除外）。</w:t>
      </w:r>
    </w:p>
    <w:p w14:paraId="4D819222">
      <w:pPr>
        <w:keepNext w:val="0"/>
        <w:keepLines w:val="0"/>
        <w:pageBreakBefore w:val="0"/>
        <w:kinsoku/>
        <w:wordWrap/>
        <w:overflowPunct/>
        <w:topLinePunct w:val="0"/>
        <w:autoSpaceDE w:val="0"/>
        <w:autoSpaceDN w:val="0"/>
        <w:bidi w:val="0"/>
        <w:adjustRightInd w:val="0"/>
        <w:snapToGrid w:val="0"/>
        <w:spacing w:line="360" w:lineRule="auto"/>
        <w:ind w:left="0" w:leftChars="0" w:firstLine="482" w:firstLineChars="20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bCs/>
          <w:color w:val="auto"/>
          <w:sz w:val="24"/>
          <w:szCs w:val="24"/>
          <w:highlight w:val="none"/>
        </w:rPr>
        <w:t>2.地点：</w:t>
      </w:r>
      <w:r>
        <w:rPr>
          <w:rFonts w:hint="default" w:ascii="Times New Roman" w:hAnsi="Times New Roman" w:eastAsia="仿宋" w:cs="Times New Roman"/>
          <w:color w:val="auto"/>
          <w:sz w:val="24"/>
          <w:szCs w:val="24"/>
          <w:highlight w:val="none"/>
        </w:rPr>
        <w:t>南京市雨花台区花神大道23号1号楼西4F408室</w:t>
      </w:r>
    </w:p>
    <w:p w14:paraId="1104468B">
      <w:pPr>
        <w:keepNext w:val="0"/>
        <w:keepLines w:val="0"/>
        <w:pageBreakBefore w:val="0"/>
        <w:kinsoku/>
        <w:wordWrap/>
        <w:overflowPunct/>
        <w:topLinePunct w:val="0"/>
        <w:autoSpaceDE w:val="0"/>
        <w:autoSpaceDN w:val="0"/>
        <w:bidi w:val="0"/>
        <w:adjustRightInd w:val="0"/>
        <w:snapToGrid w:val="0"/>
        <w:spacing w:line="360" w:lineRule="auto"/>
        <w:ind w:left="0" w:leftChars="0" w:firstLine="482" w:firstLineChars="20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bCs/>
          <w:color w:val="auto"/>
          <w:sz w:val="24"/>
          <w:szCs w:val="24"/>
          <w:highlight w:val="none"/>
        </w:rPr>
        <w:t>3.具体方式：</w:t>
      </w:r>
      <w:r>
        <w:rPr>
          <w:rFonts w:hint="default" w:ascii="Times New Roman" w:hAnsi="Times New Roman" w:eastAsia="仿宋" w:cs="Times New Roman"/>
          <w:color w:val="auto"/>
          <w:sz w:val="24"/>
          <w:szCs w:val="24"/>
          <w:highlight w:val="none"/>
          <w:lang w:val="en-US" w:eastAsia="zh-CN"/>
        </w:rPr>
        <w:t>线上</w:t>
      </w:r>
      <w:r>
        <w:rPr>
          <w:rFonts w:hint="default" w:ascii="Times New Roman" w:hAnsi="Times New Roman" w:eastAsia="仿宋" w:cs="Times New Roman"/>
          <w:color w:val="auto"/>
          <w:sz w:val="24"/>
          <w:szCs w:val="24"/>
          <w:highlight w:val="none"/>
        </w:rPr>
        <w:t>获取</w:t>
      </w: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lang w:val="en-US" w:eastAsia="zh-CN"/>
        </w:rPr>
        <w:t>需提供的资料①</w:t>
      </w:r>
      <w:r>
        <w:rPr>
          <w:rFonts w:hint="default" w:ascii="Times New Roman" w:hAnsi="Times New Roman" w:eastAsia="仿宋" w:cs="Times New Roman"/>
          <w:color w:val="auto"/>
          <w:sz w:val="24"/>
          <w:highlight w:val="none"/>
        </w:rPr>
        <w:t>营业执照</w:t>
      </w:r>
      <w:r>
        <w:rPr>
          <w:rFonts w:hint="default" w:ascii="Times New Roman" w:hAnsi="Times New Roman" w:eastAsia="仿宋" w:cs="Times New Roman"/>
          <w:color w:val="auto"/>
          <w:sz w:val="24"/>
          <w:highlight w:val="none"/>
          <w:lang w:val="en-US" w:eastAsia="zh-CN"/>
        </w:rPr>
        <w:t>扫描</w:t>
      </w:r>
      <w:r>
        <w:rPr>
          <w:rFonts w:hint="default" w:ascii="Times New Roman" w:hAnsi="Times New Roman" w:eastAsia="仿宋" w:cs="Times New Roman"/>
          <w:color w:val="auto"/>
          <w:sz w:val="24"/>
          <w:highlight w:val="none"/>
        </w:rPr>
        <w:t>件加盖公章</w:t>
      </w:r>
      <w:r>
        <w:rPr>
          <w:rFonts w:hint="default" w:ascii="Times New Roman" w:hAnsi="Times New Roman" w:eastAsia="仿宋" w:cs="Times New Roman"/>
          <w:color w:val="auto"/>
          <w:sz w:val="24"/>
          <w:highlight w:val="none"/>
          <w:lang w:eastAsia="zh-CN"/>
        </w:rPr>
        <w:t>；</w:t>
      </w:r>
      <w:r>
        <w:rPr>
          <w:rFonts w:hint="default" w:ascii="Times New Roman" w:hAnsi="Times New Roman" w:eastAsia="仿宋" w:cs="Times New Roman"/>
          <w:color w:val="auto"/>
          <w:sz w:val="24"/>
          <w:szCs w:val="24"/>
          <w:highlight w:val="none"/>
          <w:lang w:val="en-US" w:eastAsia="zh-CN"/>
        </w:rPr>
        <w:t>②</w:t>
      </w:r>
      <w:r>
        <w:rPr>
          <w:rFonts w:hint="default" w:ascii="Times New Roman" w:hAnsi="Times New Roman" w:eastAsia="仿宋" w:cs="Times New Roman"/>
          <w:color w:val="auto"/>
          <w:sz w:val="24"/>
          <w:highlight w:val="none"/>
        </w:rPr>
        <w:t>法人代表证明或法人代表针对本项目的授权委托书原件</w:t>
      </w:r>
      <w:r>
        <w:rPr>
          <w:rFonts w:hint="default" w:ascii="Times New Roman" w:hAnsi="Times New Roman" w:eastAsia="仿宋" w:cs="Times New Roman"/>
          <w:color w:val="auto"/>
          <w:sz w:val="24"/>
          <w:highlight w:val="none"/>
          <w:lang w:val="en-US" w:eastAsia="zh-CN"/>
        </w:rPr>
        <w:t>扫描件加盖公章</w:t>
      </w:r>
      <w:r>
        <w:rPr>
          <w:rFonts w:hint="default" w:ascii="Times New Roman" w:hAnsi="Times New Roman" w:eastAsia="仿宋" w:cs="Times New Roman"/>
          <w:color w:val="auto"/>
          <w:sz w:val="24"/>
          <w:highlight w:val="none"/>
          <w:lang w:eastAsia="zh-CN"/>
        </w:rPr>
        <w:t>；</w:t>
      </w:r>
      <w:r>
        <w:rPr>
          <w:rFonts w:hint="default" w:ascii="Times New Roman" w:hAnsi="Times New Roman" w:eastAsia="仿宋" w:cs="Times New Roman"/>
          <w:color w:val="auto"/>
          <w:sz w:val="24"/>
          <w:highlight w:val="none"/>
          <w:lang w:val="en-US" w:eastAsia="zh-CN"/>
        </w:rPr>
        <w:t>③</w:t>
      </w:r>
      <w:r>
        <w:rPr>
          <w:rFonts w:hint="default" w:ascii="Times New Roman" w:hAnsi="Times New Roman" w:eastAsia="仿宋" w:cs="Times New Roman"/>
          <w:color w:val="auto"/>
          <w:sz w:val="24"/>
          <w:highlight w:val="none"/>
        </w:rPr>
        <w:t>法人代表或</w:t>
      </w:r>
      <w:r>
        <w:rPr>
          <w:rFonts w:hint="default" w:ascii="Times New Roman" w:hAnsi="Times New Roman" w:eastAsia="仿宋" w:cs="Times New Roman"/>
          <w:color w:val="auto"/>
          <w:sz w:val="24"/>
          <w:highlight w:val="none"/>
          <w:lang w:val="en-US" w:eastAsia="zh-CN"/>
        </w:rPr>
        <w:t>委托代理</w:t>
      </w:r>
      <w:r>
        <w:rPr>
          <w:rFonts w:hint="default" w:ascii="Times New Roman" w:hAnsi="Times New Roman" w:eastAsia="仿宋" w:cs="Times New Roman"/>
          <w:color w:val="auto"/>
          <w:sz w:val="24"/>
          <w:highlight w:val="none"/>
        </w:rPr>
        <w:t>人的身份证</w:t>
      </w:r>
      <w:r>
        <w:rPr>
          <w:rFonts w:hint="eastAsia" w:ascii="Times New Roman" w:hAnsi="Times New Roman" w:eastAsia="仿宋" w:cs="Times New Roman"/>
          <w:color w:val="auto"/>
          <w:sz w:val="24"/>
          <w:highlight w:val="none"/>
          <w:lang w:val="en-US" w:eastAsia="zh-CN"/>
        </w:rPr>
        <w:t>正反面</w:t>
      </w:r>
      <w:r>
        <w:rPr>
          <w:rFonts w:hint="default" w:ascii="Times New Roman" w:hAnsi="Times New Roman" w:eastAsia="仿宋" w:cs="Times New Roman"/>
          <w:color w:val="auto"/>
          <w:sz w:val="24"/>
          <w:highlight w:val="none"/>
          <w:lang w:val="en-US" w:eastAsia="zh-CN"/>
        </w:rPr>
        <w:t>扫描</w:t>
      </w:r>
      <w:r>
        <w:rPr>
          <w:rFonts w:hint="default" w:ascii="Times New Roman" w:hAnsi="Times New Roman" w:eastAsia="仿宋" w:cs="Times New Roman"/>
          <w:color w:val="auto"/>
          <w:sz w:val="24"/>
          <w:highlight w:val="none"/>
        </w:rPr>
        <w:t>件</w:t>
      </w:r>
      <w:r>
        <w:rPr>
          <w:rFonts w:hint="default" w:ascii="Times New Roman" w:hAnsi="Times New Roman" w:eastAsia="仿宋" w:cs="Times New Roman"/>
          <w:color w:val="auto"/>
          <w:sz w:val="24"/>
          <w:highlight w:val="none"/>
          <w:lang w:eastAsia="zh-CN"/>
        </w:rPr>
        <w:t>；</w:t>
      </w:r>
      <w:r>
        <w:rPr>
          <w:rFonts w:hint="default" w:ascii="Times New Roman" w:hAnsi="Times New Roman" w:eastAsia="仿宋" w:cs="Times New Roman"/>
          <w:color w:val="auto"/>
          <w:sz w:val="24"/>
          <w:highlight w:val="none"/>
          <w:lang w:val="en-US" w:eastAsia="zh-CN"/>
        </w:rPr>
        <w:t>以上资料发送至邮箱yczx67878@qq.com，邮件主题标明项目编号+申请人名称。</w:t>
      </w:r>
      <w:r>
        <w:rPr>
          <w:rFonts w:hint="default" w:ascii="Times New Roman" w:hAnsi="Times New Roman" w:eastAsia="仿宋" w:cs="Times New Roman"/>
          <w:color w:val="auto"/>
          <w:sz w:val="24"/>
          <w:szCs w:val="24"/>
          <w:highlight w:val="none"/>
        </w:rPr>
        <w:t>供应商资料提交齐全后获取</w:t>
      </w:r>
      <w:r>
        <w:rPr>
          <w:rFonts w:hint="default" w:ascii="Times New Roman" w:hAnsi="Times New Roman" w:eastAsia="仿宋" w:cs="Times New Roman"/>
          <w:color w:val="auto"/>
          <w:sz w:val="24"/>
          <w:szCs w:val="24"/>
          <w:highlight w:val="none"/>
          <w:lang w:val="en-US" w:eastAsia="zh-CN"/>
        </w:rPr>
        <w:t>磋商</w:t>
      </w:r>
      <w:r>
        <w:rPr>
          <w:rFonts w:hint="default" w:ascii="Times New Roman" w:hAnsi="Times New Roman" w:eastAsia="仿宋" w:cs="Times New Roman"/>
          <w:color w:val="auto"/>
          <w:sz w:val="24"/>
          <w:szCs w:val="24"/>
          <w:highlight w:val="none"/>
        </w:rPr>
        <w:t>文件。</w:t>
      </w:r>
    </w:p>
    <w:p w14:paraId="7788E8B2">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四、响应文件提交</w:t>
      </w:r>
    </w:p>
    <w:p w14:paraId="4CB0519D">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1.线下递交纸质响应文件</w:t>
      </w:r>
    </w:p>
    <w:p w14:paraId="06B77AEB">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提交纸质响应文件开始时间：</w:t>
      </w:r>
      <w:r>
        <w:rPr>
          <w:rFonts w:hint="default" w:ascii="Times New Roman" w:hAnsi="Times New Roman" w:eastAsia="仿宋" w:cs="Times New Roman"/>
          <w:color w:val="auto"/>
          <w:sz w:val="24"/>
          <w:szCs w:val="24"/>
          <w:highlight w:val="none"/>
          <w:lang w:eastAsia="zh-CN"/>
        </w:rPr>
        <w:t>20</w:t>
      </w:r>
      <w:r>
        <w:rPr>
          <w:rFonts w:hint="default" w:ascii="Times New Roman" w:hAnsi="Times New Roman" w:eastAsia="仿宋" w:cs="Times New Roman"/>
          <w:color w:val="auto"/>
          <w:sz w:val="24"/>
          <w:szCs w:val="24"/>
          <w:highlight w:val="none"/>
          <w:lang w:val="en-US" w:eastAsia="zh-CN"/>
        </w:rPr>
        <w:t>26</w:t>
      </w:r>
      <w:r>
        <w:rPr>
          <w:rFonts w:hint="default" w:ascii="Times New Roman" w:hAnsi="Times New Roman" w:eastAsia="仿宋" w:cs="Times New Roman"/>
          <w:color w:val="auto"/>
          <w:sz w:val="24"/>
          <w:szCs w:val="24"/>
          <w:highlight w:val="none"/>
        </w:rPr>
        <w:t>年</w:t>
      </w:r>
      <w:r>
        <w:rPr>
          <w:rFonts w:hint="default" w:ascii="Times New Roman" w:hAnsi="Times New Roman" w:eastAsia="仿宋" w:cs="Times New Roman"/>
          <w:color w:val="auto"/>
          <w:sz w:val="24"/>
          <w:szCs w:val="24"/>
          <w:highlight w:val="none"/>
          <w:lang w:val="en-US" w:eastAsia="zh-CN"/>
        </w:rPr>
        <w:t>9</w:t>
      </w:r>
      <w:r>
        <w:rPr>
          <w:rFonts w:hint="default" w:ascii="Times New Roman" w:hAnsi="Times New Roman" w:eastAsia="仿宋" w:cs="Times New Roman"/>
          <w:color w:val="auto"/>
          <w:sz w:val="24"/>
          <w:szCs w:val="24"/>
          <w:highlight w:val="none"/>
        </w:rPr>
        <w:t>月</w:t>
      </w:r>
      <w:r>
        <w:rPr>
          <w:rFonts w:hint="eastAsia" w:ascii="Times New Roman" w:hAnsi="Times New Roman" w:eastAsia="仿宋" w:cs="Times New Roman"/>
          <w:color w:val="auto"/>
          <w:sz w:val="24"/>
          <w:szCs w:val="24"/>
          <w:highlight w:val="none"/>
          <w:lang w:val="en-US" w:eastAsia="zh-CN"/>
        </w:rPr>
        <w:t>3</w:t>
      </w:r>
      <w:r>
        <w:rPr>
          <w:rFonts w:hint="default" w:ascii="Times New Roman" w:hAnsi="Times New Roman" w:eastAsia="仿宋" w:cs="Times New Roman"/>
          <w:color w:val="auto"/>
          <w:sz w:val="24"/>
          <w:szCs w:val="24"/>
          <w:highlight w:val="none"/>
        </w:rPr>
        <w:t>日</w:t>
      </w:r>
      <w:r>
        <w:rPr>
          <w:rFonts w:hint="default" w:ascii="Times New Roman" w:hAnsi="Times New Roman" w:eastAsia="仿宋" w:cs="Times New Roman"/>
          <w:color w:val="auto"/>
          <w:sz w:val="24"/>
          <w:szCs w:val="24"/>
          <w:highlight w:val="none"/>
          <w:lang w:val="en-US" w:eastAsia="zh-CN"/>
        </w:rPr>
        <w:t>14</w:t>
      </w:r>
      <w:r>
        <w:rPr>
          <w:rFonts w:hint="default" w:ascii="Times New Roman" w:hAnsi="Times New Roman" w:eastAsia="仿宋" w:cs="Times New Roman"/>
          <w:color w:val="auto"/>
          <w:sz w:val="24"/>
          <w:szCs w:val="24"/>
          <w:highlight w:val="none"/>
        </w:rPr>
        <w:t>时</w:t>
      </w:r>
      <w:r>
        <w:rPr>
          <w:rFonts w:hint="default" w:ascii="Times New Roman" w:hAnsi="Times New Roman" w:eastAsia="仿宋" w:cs="Times New Roman"/>
          <w:color w:val="auto"/>
          <w:sz w:val="24"/>
          <w:szCs w:val="24"/>
          <w:highlight w:val="none"/>
          <w:lang w:val="en-US" w:eastAsia="zh-CN"/>
        </w:rPr>
        <w:t>0</w:t>
      </w:r>
      <w:r>
        <w:rPr>
          <w:rFonts w:hint="default" w:ascii="Times New Roman" w:hAnsi="Times New Roman" w:eastAsia="仿宋" w:cs="Times New Roman"/>
          <w:color w:val="auto"/>
          <w:sz w:val="24"/>
          <w:szCs w:val="24"/>
          <w:highlight w:val="none"/>
        </w:rPr>
        <w:t>0分；</w:t>
      </w:r>
    </w:p>
    <w:p w14:paraId="78693C32">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提交纸质响应文件截止时间：</w:t>
      </w:r>
      <w:r>
        <w:rPr>
          <w:rFonts w:hint="default" w:ascii="Times New Roman" w:hAnsi="Times New Roman" w:eastAsia="仿宋" w:cs="Times New Roman"/>
          <w:color w:val="auto"/>
          <w:sz w:val="24"/>
          <w:szCs w:val="24"/>
          <w:highlight w:val="none"/>
          <w:lang w:eastAsia="zh-CN"/>
        </w:rPr>
        <w:t>202</w:t>
      </w:r>
      <w:r>
        <w:rPr>
          <w:rFonts w:hint="default" w:ascii="Times New Roman" w:hAnsi="Times New Roman" w:eastAsia="仿宋" w:cs="Times New Roman"/>
          <w:color w:val="auto"/>
          <w:sz w:val="24"/>
          <w:szCs w:val="24"/>
          <w:highlight w:val="none"/>
          <w:lang w:val="en-US" w:eastAsia="zh-CN"/>
        </w:rPr>
        <w:t>6</w:t>
      </w:r>
      <w:r>
        <w:rPr>
          <w:rFonts w:hint="default" w:ascii="Times New Roman" w:hAnsi="Times New Roman" w:eastAsia="仿宋" w:cs="Times New Roman"/>
          <w:color w:val="auto"/>
          <w:sz w:val="24"/>
          <w:szCs w:val="24"/>
          <w:highlight w:val="none"/>
        </w:rPr>
        <w:t>年</w:t>
      </w:r>
      <w:r>
        <w:rPr>
          <w:rFonts w:hint="default" w:ascii="Times New Roman" w:hAnsi="Times New Roman" w:eastAsia="仿宋" w:cs="Times New Roman"/>
          <w:color w:val="auto"/>
          <w:sz w:val="24"/>
          <w:szCs w:val="24"/>
          <w:highlight w:val="none"/>
          <w:lang w:val="en-US" w:eastAsia="zh-CN"/>
        </w:rPr>
        <w:t>9</w:t>
      </w:r>
      <w:r>
        <w:rPr>
          <w:rFonts w:hint="default" w:ascii="Times New Roman" w:hAnsi="Times New Roman" w:eastAsia="仿宋" w:cs="Times New Roman"/>
          <w:color w:val="auto"/>
          <w:sz w:val="24"/>
          <w:szCs w:val="24"/>
          <w:highlight w:val="none"/>
        </w:rPr>
        <w:t>月</w:t>
      </w:r>
      <w:r>
        <w:rPr>
          <w:rFonts w:hint="eastAsia" w:ascii="Times New Roman" w:hAnsi="Times New Roman" w:eastAsia="仿宋" w:cs="Times New Roman"/>
          <w:color w:val="auto"/>
          <w:sz w:val="24"/>
          <w:szCs w:val="24"/>
          <w:highlight w:val="none"/>
          <w:lang w:val="en-US" w:eastAsia="zh-CN"/>
        </w:rPr>
        <w:t>3</w:t>
      </w:r>
      <w:r>
        <w:rPr>
          <w:rFonts w:hint="default" w:ascii="Times New Roman" w:hAnsi="Times New Roman" w:eastAsia="仿宋" w:cs="Times New Roman"/>
          <w:color w:val="auto"/>
          <w:sz w:val="24"/>
          <w:szCs w:val="24"/>
          <w:highlight w:val="none"/>
        </w:rPr>
        <w:t>日</w:t>
      </w:r>
      <w:r>
        <w:rPr>
          <w:rFonts w:hint="default" w:ascii="Times New Roman" w:hAnsi="Times New Roman" w:eastAsia="仿宋" w:cs="Times New Roman"/>
          <w:color w:val="auto"/>
          <w:sz w:val="24"/>
          <w:szCs w:val="24"/>
          <w:highlight w:val="none"/>
          <w:lang w:val="en-US" w:eastAsia="zh-CN"/>
        </w:rPr>
        <w:t>14</w:t>
      </w:r>
      <w:r>
        <w:rPr>
          <w:rFonts w:hint="default" w:ascii="Times New Roman" w:hAnsi="Times New Roman" w:eastAsia="仿宋" w:cs="Times New Roman"/>
          <w:color w:val="auto"/>
          <w:sz w:val="24"/>
          <w:szCs w:val="24"/>
          <w:highlight w:val="none"/>
        </w:rPr>
        <w:t>时</w:t>
      </w:r>
      <w:r>
        <w:rPr>
          <w:rFonts w:hint="default" w:ascii="Times New Roman" w:hAnsi="Times New Roman" w:eastAsia="仿宋" w:cs="Times New Roman"/>
          <w:color w:val="auto"/>
          <w:sz w:val="24"/>
          <w:szCs w:val="24"/>
          <w:highlight w:val="none"/>
          <w:lang w:val="en-US" w:eastAsia="zh-CN"/>
        </w:rPr>
        <w:t>3</w:t>
      </w:r>
      <w:r>
        <w:rPr>
          <w:rFonts w:hint="default" w:ascii="Times New Roman" w:hAnsi="Times New Roman" w:eastAsia="仿宋" w:cs="Times New Roman"/>
          <w:color w:val="auto"/>
          <w:sz w:val="24"/>
          <w:szCs w:val="24"/>
          <w:highlight w:val="none"/>
        </w:rPr>
        <w:t>0分。</w:t>
      </w:r>
    </w:p>
    <w:p w14:paraId="63C942E2">
      <w:pPr>
        <w:spacing w:line="360" w:lineRule="auto"/>
        <w:ind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bCs/>
          <w:color w:val="auto"/>
          <w:sz w:val="24"/>
          <w:szCs w:val="24"/>
          <w:highlight w:val="none"/>
        </w:rPr>
        <w:t>2.提交响应文件地点（不接受传真、邮寄）：</w:t>
      </w:r>
      <w:r>
        <w:rPr>
          <w:rFonts w:hint="default" w:ascii="Times New Roman" w:hAnsi="Times New Roman" w:eastAsia="仿宋" w:cs="Times New Roman"/>
          <w:color w:val="auto"/>
          <w:sz w:val="24"/>
          <w:szCs w:val="24"/>
          <w:highlight w:val="none"/>
        </w:rPr>
        <w:t>南京市雨花台区花神大道23号1号楼西4F408室，逾期送达或者未按照竞争性磋商文件编制要求提交的响应文件将被拒收。</w:t>
      </w:r>
    </w:p>
    <w:p w14:paraId="4ABD36E6">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3.纸质响应文件一式 叁 份（正本 壹 份、副本 贰 份），电子版响应文件 壹 份，</w:t>
      </w:r>
      <w:r>
        <w:rPr>
          <w:rFonts w:hint="default" w:ascii="Times New Roman" w:hAnsi="Times New Roman" w:eastAsia="仿宋" w:cs="Times New Roman"/>
          <w:bCs/>
          <w:color w:val="auto"/>
          <w:sz w:val="24"/>
          <w:szCs w:val="24"/>
          <w:highlight w:val="none"/>
        </w:rPr>
        <w:t>U盘</w:t>
      </w:r>
      <w:r>
        <w:rPr>
          <w:rFonts w:hint="default" w:ascii="Times New Roman" w:hAnsi="Times New Roman" w:eastAsia="仿宋" w:cs="Times New Roman"/>
          <w:color w:val="auto"/>
          <w:sz w:val="24"/>
          <w:szCs w:val="24"/>
          <w:highlight w:val="none"/>
        </w:rPr>
        <w:t>。当电子版文件和纸质正本文件不一致时，以纸质正本文件为准。电子版文件用于辅助评审和存档，供应商需承担前述不一致造成的不利后果。</w:t>
      </w:r>
    </w:p>
    <w:p w14:paraId="7E0BEBD3">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五、开启</w:t>
      </w:r>
    </w:p>
    <w:p w14:paraId="73B5554D">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1.时间：</w:t>
      </w:r>
      <w:r>
        <w:rPr>
          <w:rFonts w:hint="default" w:ascii="Times New Roman" w:hAnsi="Times New Roman" w:eastAsia="仿宋" w:cs="Times New Roman"/>
          <w:color w:val="auto"/>
          <w:sz w:val="24"/>
          <w:szCs w:val="24"/>
          <w:highlight w:val="none"/>
          <w:lang w:eastAsia="zh-CN"/>
        </w:rPr>
        <w:t>202</w:t>
      </w:r>
      <w:r>
        <w:rPr>
          <w:rFonts w:hint="default" w:ascii="Times New Roman" w:hAnsi="Times New Roman" w:eastAsia="仿宋" w:cs="Times New Roman"/>
          <w:color w:val="auto"/>
          <w:sz w:val="24"/>
          <w:szCs w:val="24"/>
          <w:highlight w:val="none"/>
          <w:lang w:val="en-US" w:eastAsia="zh-CN"/>
        </w:rPr>
        <w:t>6</w:t>
      </w:r>
      <w:r>
        <w:rPr>
          <w:rFonts w:hint="default" w:ascii="Times New Roman" w:hAnsi="Times New Roman" w:eastAsia="仿宋" w:cs="Times New Roman"/>
          <w:color w:val="auto"/>
          <w:sz w:val="24"/>
          <w:szCs w:val="24"/>
          <w:highlight w:val="none"/>
        </w:rPr>
        <w:t>年</w:t>
      </w:r>
      <w:r>
        <w:rPr>
          <w:rFonts w:hint="default" w:ascii="Times New Roman" w:hAnsi="Times New Roman" w:eastAsia="仿宋" w:cs="Times New Roman"/>
          <w:color w:val="auto"/>
          <w:sz w:val="24"/>
          <w:szCs w:val="24"/>
          <w:highlight w:val="none"/>
          <w:lang w:val="en-US" w:eastAsia="zh-CN"/>
        </w:rPr>
        <w:t>9</w:t>
      </w:r>
      <w:r>
        <w:rPr>
          <w:rFonts w:hint="default" w:ascii="Times New Roman" w:hAnsi="Times New Roman" w:eastAsia="仿宋" w:cs="Times New Roman"/>
          <w:color w:val="auto"/>
          <w:sz w:val="24"/>
          <w:szCs w:val="24"/>
          <w:highlight w:val="none"/>
        </w:rPr>
        <w:t>月</w:t>
      </w:r>
      <w:r>
        <w:rPr>
          <w:rFonts w:hint="eastAsia" w:ascii="Times New Roman" w:hAnsi="Times New Roman" w:eastAsia="仿宋" w:cs="Times New Roman"/>
          <w:color w:val="auto"/>
          <w:sz w:val="24"/>
          <w:szCs w:val="24"/>
          <w:highlight w:val="none"/>
          <w:lang w:val="en-US" w:eastAsia="zh-CN"/>
        </w:rPr>
        <w:t>3</w:t>
      </w:r>
      <w:r>
        <w:rPr>
          <w:rFonts w:hint="default" w:ascii="Times New Roman" w:hAnsi="Times New Roman" w:eastAsia="仿宋" w:cs="Times New Roman"/>
          <w:color w:val="auto"/>
          <w:sz w:val="24"/>
          <w:szCs w:val="24"/>
          <w:highlight w:val="none"/>
        </w:rPr>
        <w:t>日1</w:t>
      </w:r>
      <w:r>
        <w:rPr>
          <w:rFonts w:hint="default" w:ascii="Times New Roman" w:hAnsi="Times New Roman" w:eastAsia="仿宋" w:cs="Times New Roman"/>
          <w:color w:val="auto"/>
          <w:sz w:val="24"/>
          <w:szCs w:val="24"/>
          <w:highlight w:val="none"/>
          <w:lang w:val="en-US" w:eastAsia="zh-CN"/>
        </w:rPr>
        <w:t>4</w:t>
      </w:r>
      <w:r>
        <w:rPr>
          <w:rFonts w:hint="default" w:ascii="Times New Roman" w:hAnsi="Times New Roman" w:eastAsia="仿宋" w:cs="Times New Roman"/>
          <w:color w:val="auto"/>
          <w:sz w:val="24"/>
          <w:szCs w:val="24"/>
          <w:highlight w:val="none"/>
        </w:rPr>
        <w:t>点</w:t>
      </w:r>
      <w:r>
        <w:rPr>
          <w:rFonts w:hint="default" w:ascii="Times New Roman" w:hAnsi="Times New Roman" w:eastAsia="仿宋" w:cs="Times New Roman"/>
          <w:color w:val="auto"/>
          <w:sz w:val="24"/>
          <w:szCs w:val="24"/>
          <w:highlight w:val="none"/>
          <w:lang w:val="en-US" w:eastAsia="zh-CN"/>
        </w:rPr>
        <w:t>3</w:t>
      </w:r>
      <w:r>
        <w:rPr>
          <w:rFonts w:hint="default" w:ascii="Times New Roman" w:hAnsi="Times New Roman" w:eastAsia="仿宋" w:cs="Times New Roman"/>
          <w:color w:val="auto"/>
          <w:sz w:val="24"/>
          <w:szCs w:val="24"/>
          <w:highlight w:val="none"/>
        </w:rPr>
        <w:t>0分（北京时间）</w:t>
      </w:r>
    </w:p>
    <w:p w14:paraId="18FBF1FE">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2.地点：</w:t>
      </w:r>
      <w:r>
        <w:rPr>
          <w:rFonts w:hint="default" w:ascii="Times New Roman" w:hAnsi="Times New Roman" w:eastAsia="仿宋" w:cs="Times New Roman"/>
          <w:b/>
          <w:bCs/>
          <w:color w:val="auto"/>
          <w:sz w:val="24"/>
          <w:szCs w:val="24"/>
          <w:highlight w:val="none"/>
        </w:rPr>
        <w:t>南京市雨花台区花神大道23号1号楼西4F408室</w:t>
      </w:r>
    </w:p>
    <w:p w14:paraId="2592F4C3">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六、公告期限</w:t>
      </w:r>
    </w:p>
    <w:p w14:paraId="30140A8D">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自本公告发布之日起</w:t>
      </w:r>
      <w:r>
        <w:rPr>
          <w:rFonts w:hint="default" w:ascii="Times New Roman" w:hAnsi="Times New Roman" w:eastAsia="仿宋" w:cs="Times New Roman"/>
          <w:color w:val="auto"/>
          <w:sz w:val="24"/>
          <w:szCs w:val="24"/>
          <w:highlight w:val="none"/>
          <w:lang w:val="en-US" w:eastAsia="zh-CN"/>
        </w:rPr>
        <w:t>5</w:t>
      </w:r>
      <w:r>
        <w:rPr>
          <w:rFonts w:hint="default" w:ascii="Times New Roman" w:hAnsi="Times New Roman" w:eastAsia="仿宋" w:cs="Times New Roman"/>
          <w:color w:val="auto"/>
          <w:sz w:val="24"/>
          <w:szCs w:val="24"/>
          <w:highlight w:val="none"/>
        </w:rPr>
        <w:t>个工作日。</w:t>
      </w:r>
    </w:p>
    <w:p w14:paraId="257D6F60">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七、其他补充事宜</w:t>
      </w:r>
    </w:p>
    <w:p w14:paraId="03926205">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1.集中现场考察或答疑</w:t>
      </w:r>
    </w:p>
    <w:p w14:paraId="5A06CDD8">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采购人不组织，供应商可自行联系采购人。未考察现场或考察工作不详细的供应商成交后，不得以不完全了解现场情况为理由而向采购人提出任何索赔或其他要求，对此采购人不承担任何责任并将不作任何答复。</w:t>
      </w:r>
    </w:p>
    <w:p w14:paraId="7A8D4033">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2.公告媒体</w:t>
      </w:r>
    </w:p>
    <w:p w14:paraId="6530BDDF">
      <w:pPr>
        <w:wordWrap w:val="0"/>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（1）本采购公告在</w:t>
      </w:r>
      <w:r>
        <w:rPr>
          <w:rFonts w:hint="default" w:ascii="Times New Roman" w:hAnsi="Times New Roman" w:eastAsia="仿宋" w:cs="Times New Roman"/>
          <w:color w:val="auto"/>
          <w:sz w:val="24"/>
          <w:szCs w:val="24"/>
          <w:highlight w:val="none"/>
          <w:lang w:val="en-US" w:eastAsia="zh-CN"/>
        </w:rPr>
        <w:t>南京市</w:t>
      </w:r>
      <w:r>
        <w:rPr>
          <w:rFonts w:hint="default" w:ascii="Times New Roman" w:hAnsi="Times New Roman" w:eastAsia="仿宋" w:cs="Times New Roman"/>
          <w:color w:val="auto"/>
          <w:sz w:val="24"/>
          <w:szCs w:val="24"/>
          <w:highlight w:val="none"/>
        </w:rPr>
        <w:t>栖霞区人民政府（https://www.njqxq.gov.cn/）公示发布，敬请各供应商关注；</w:t>
      </w:r>
    </w:p>
    <w:p w14:paraId="7FE911DA">
      <w:pPr>
        <w:wordWrap w:val="0"/>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（2）有关本次采购存在变动或修改，敬请各供应商及时关注</w:t>
      </w:r>
      <w:r>
        <w:rPr>
          <w:rFonts w:hint="default" w:ascii="Times New Roman" w:hAnsi="Times New Roman" w:eastAsia="仿宋" w:cs="Times New Roman"/>
          <w:color w:val="auto"/>
          <w:sz w:val="24"/>
          <w:szCs w:val="24"/>
          <w:highlight w:val="none"/>
          <w:lang w:val="en-US" w:eastAsia="zh-CN"/>
        </w:rPr>
        <w:t>南京市</w:t>
      </w:r>
      <w:r>
        <w:rPr>
          <w:rFonts w:hint="default" w:ascii="Times New Roman" w:hAnsi="Times New Roman" w:eastAsia="仿宋" w:cs="Times New Roman"/>
          <w:color w:val="auto"/>
          <w:sz w:val="24"/>
          <w:szCs w:val="24"/>
          <w:highlight w:val="none"/>
        </w:rPr>
        <w:t>栖霞区人民政府</w:t>
      </w:r>
      <w:r>
        <w:rPr>
          <w:rFonts w:hint="default" w:ascii="Times New Roman" w:hAnsi="Times New Roman" w:eastAsia="仿宋" w:cs="Times New Roman"/>
          <w:color w:val="auto"/>
          <w:sz w:val="24"/>
          <w:szCs w:val="24"/>
          <w:highlight w:val="none"/>
          <w:lang w:val="en-US" w:eastAsia="zh-CN"/>
        </w:rPr>
        <w:t>网站</w:t>
      </w:r>
      <w:r>
        <w:rPr>
          <w:rFonts w:hint="default" w:ascii="Times New Roman" w:hAnsi="Times New Roman" w:eastAsia="仿宋" w:cs="Times New Roman"/>
          <w:color w:val="auto"/>
          <w:sz w:val="24"/>
          <w:szCs w:val="24"/>
          <w:highlight w:val="none"/>
        </w:rPr>
        <w:t>发布的关于本项目的信息更正公告；</w:t>
      </w:r>
    </w:p>
    <w:p w14:paraId="3AEDD32E">
      <w:pPr>
        <w:wordWrap w:val="0"/>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（3）对采购项目的技术及需求问题，请向采购人联系人咨询。</w:t>
      </w:r>
    </w:p>
    <w:p w14:paraId="5DC2CE62">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3.采购项目需要落实的政府采购政策</w:t>
      </w:r>
    </w:p>
    <w:p w14:paraId="3634CB4F">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（1）政府采购促进中小企业发展</w:t>
      </w:r>
    </w:p>
    <w:p w14:paraId="0BAFA3FF">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（2）政府采购支持监狱企业发展</w:t>
      </w:r>
    </w:p>
    <w:p w14:paraId="3B8F43F2">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（3）政府采购促进残疾人就业</w:t>
      </w:r>
    </w:p>
    <w:p w14:paraId="7A39FC29">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（4）政府采购鼓励采购节能环保产品</w:t>
      </w:r>
    </w:p>
    <w:p w14:paraId="5654CF44">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（5）信息安全产品政策</w:t>
      </w:r>
    </w:p>
    <w:p w14:paraId="372474D3">
      <w:pPr>
        <w:adjustRightInd w:val="0"/>
        <w:snapToGrid w:val="0"/>
        <w:spacing w:line="360" w:lineRule="auto"/>
        <w:ind w:firstLine="482" w:firstLineChars="200"/>
        <w:rPr>
          <w:rFonts w:hint="default" w:ascii="Times New Roman" w:hAnsi="Times New Roman" w:eastAsia="仿宋" w:cs="Times New Roman"/>
          <w:b/>
          <w:color w:val="auto"/>
          <w:sz w:val="24"/>
          <w:szCs w:val="24"/>
          <w:highlight w:val="none"/>
        </w:rPr>
      </w:pPr>
      <w:r>
        <w:rPr>
          <w:rFonts w:hint="default" w:ascii="Times New Roman" w:hAnsi="Times New Roman" w:eastAsia="仿宋" w:cs="Times New Roman"/>
          <w:b/>
          <w:color w:val="auto"/>
          <w:sz w:val="24"/>
          <w:szCs w:val="24"/>
          <w:highlight w:val="none"/>
        </w:rPr>
        <w:t>4.响应文件提交时，请供应商法定代表人或其</w:t>
      </w:r>
      <w:r>
        <w:rPr>
          <w:rFonts w:hint="default" w:ascii="Times New Roman" w:hAnsi="Times New Roman" w:eastAsia="仿宋" w:cs="Times New Roman"/>
          <w:b/>
          <w:color w:val="auto"/>
          <w:sz w:val="24"/>
          <w:szCs w:val="24"/>
          <w:highlight w:val="none"/>
          <w:lang w:val="en-US" w:eastAsia="zh-CN"/>
        </w:rPr>
        <w:t>委托代理</w:t>
      </w:r>
      <w:r>
        <w:rPr>
          <w:rFonts w:hint="default" w:ascii="Times New Roman" w:hAnsi="Times New Roman" w:eastAsia="仿宋" w:cs="Times New Roman"/>
          <w:b/>
          <w:color w:val="auto"/>
          <w:sz w:val="24"/>
          <w:szCs w:val="24"/>
          <w:highlight w:val="none"/>
        </w:rPr>
        <w:t>人携带本人有效身份证原件出席。</w:t>
      </w:r>
    </w:p>
    <w:p w14:paraId="1FC7E52C">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5.本项目成交后不允许分包、转包。</w:t>
      </w:r>
    </w:p>
    <w:p w14:paraId="415744FF">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八、凡对本次采购提出询问，请按以下方式联系</w:t>
      </w:r>
    </w:p>
    <w:p w14:paraId="170DFCE2">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1.采购人信息</w:t>
      </w:r>
    </w:p>
    <w:p w14:paraId="67BAE4AE">
      <w:pPr>
        <w:tabs>
          <w:tab w:val="left" w:pos="1524"/>
        </w:tabs>
        <w:spacing w:line="360" w:lineRule="auto"/>
        <w:ind w:firstLine="480" w:firstLineChars="200"/>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rPr>
        <w:t>采购单位名称：</w:t>
      </w:r>
      <w:r>
        <w:rPr>
          <w:rFonts w:hint="default" w:ascii="Times New Roman" w:hAnsi="Times New Roman" w:eastAsia="仿宋" w:cs="Times New Roman"/>
          <w:color w:val="auto"/>
          <w:sz w:val="24"/>
          <w:szCs w:val="24"/>
          <w:highlight w:val="none"/>
          <w:lang w:eastAsia="zh-CN"/>
        </w:rPr>
        <w:t>南京市栖霞区水务局</w:t>
      </w:r>
    </w:p>
    <w:p w14:paraId="65CA8AAE">
      <w:pPr>
        <w:tabs>
          <w:tab w:val="left" w:pos="1524"/>
        </w:tabs>
        <w:spacing w:line="360" w:lineRule="auto"/>
        <w:ind w:firstLine="480" w:firstLineChars="200"/>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rPr>
        <w:t>地址：</w:t>
      </w:r>
      <w:r>
        <w:rPr>
          <w:rFonts w:hint="default" w:ascii="Times New Roman" w:hAnsi="Times New Roman" w:eastAsia="仿宋" w:cs="Times New Roman"/>
          <w:color w:val="auto"/>
          <w:sz w:val="24"/>
          <w:szCs w:val="24"/>
          <w:highlight w:val="none"/>
          <w:lang w:eastAsia="zh-CN"/>
        </w:rPr>
        <w:t>南京市栖霞区文苑路118号</w:t>
      </w:r>
    </w:p>
    <w:p w14:paraId="12638C07">
      <w:pPr>
        <w:keepNext/>
        <w:keepLines/>
        <w:spacing w:line="360" w:lineRule="auto"/>
        <w:ind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rPr>
        <w:t>联系人：</w:t>
      </w:r>
      <w:r>
        <w:rPr>
          <w:rFonts w:hint="default" w:ascii="Times New Roman" w:hAnsi="Times New Roman" w:eastAsia="仿宋" w:cs="Times New Roman"/>
          <w:color w:val="auto"/>
          <w:sz w:val="24"/>
          <w:szCs w:val="24"/>
          <w:highlight w:val="none"/>
          <w:lang w:val="en-US" w:eastAsia="zh-CN"/>
        </w:rPr>
        <w:t>殷工</w:t>
      </w:r>
    </w:p>
    <w:p w14:paraId="3CD8F2BD">
      <w:pPr>
        <w:pStyle w:val="40"/>
        <w:spacing w:line="360" w:lineRule="auto"/>
        <w:ind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rPr>
        <w:t>联系方式：</w:t>
      </w:r>
      <w:r>
        <w:rPr>
          <w:rFonts w:hint="default" w:ascii="Times New Roman" w:hAnsi="Times New Roman" w:eastAsia="仿宋" w:cs="Times New Roman"/>
          <w:color w:val="auto"/>
          <w:kern w:val="2"/>
          <w:sz w:val="24"/>
          <w:szCs w:val="24"/>
          <w:highlight w:val="none"/>
          <w:lang w:val="en-US" w:eastAsia="zh-CN" w:bidi="ar-SA"/>
        </w:rPr>
        <w:t>025-85664172</w:t>
      </w:r>
    </w:p>
    <w:p w14:paraId="51225542">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2.采购代理机构信息</w:t>
      </w:r>
    </w:p>
    <w:p w14:paraId="34FD8050">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名称：源成工程咨询（江苏南京）有限责任公司</w:t>
      </w:r>
    </w:p>
    <w:p w14:paraId="16C62FA3">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地址：南京市雨花台区花神大道23号1号楼西4F408室</w:t>
      </w:r>
    </w:p>
    <w:p w14:paraId="31989ECE">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联系电话：025-86803150</w:t>
      </w:r>
    </w:p>
    <w:p w14:paraId="6BC9ABF9">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3.项目联系方式</w:t>
      </w:r>
    </w:p>
    <w:p w14:paraId="7A9394A1">
      <w:pPr>
        <w:spacing w:line="360" w:lineRule="auto"/>
        <w:ind w:firstLine="480" w:firstLineChars="200"/>
        <w:rPr>
          <w:rFonts w:hint="default" w:ascii="Times New Roman" w:hAnsi="Times New Roman" w:eastAsia="仿宋" w:cs="Times New Roman"/>
          <w:b/>
          <w:bCs/>
          <w:color w:val="auto"/>
          <w:sz w:val="28"/>
          <w:szCs w:val="32"/>
          <w:highlight w:val="none"/>
        </w:rPr>
      </w:pPr>
      <w:r>
        <w:rPr>
          <w:rFonts w:hint="default" w:ascii="Times New Roman" w:hAnsi="Times New Roman" w:eastAsia="仿宋" w:cs="Times New Roman"/>
          <w:color w:val="auto"/>
          <w:sz w:val="24"/>
          <w:szCs w:val="24"/>
          <w:highlight w:val="none"/>
        </w:rPr>
        <w:t>项目联系人：王工</w:t>
      </w:r>
      <w:bookmarkStart w:id="5" w:name="_Toc32133"/>
      <w:bookmarkStart w:id="6" w:name="_Toc32126"/>
      <w:r>
        <w:rPr>
          <w:rFonts w:hint="default" w:ascii="Times New Roman" w:hAnsi="Times New Roman" w:eastAsia="仿宋" w:cs="Times New Roman"/>
          <w:b/>
          <w:bCs/>
          <w:color w:val="auto"/>
          <w:sz w:val="28"/>
          <w:szCs w:val="32"/>
          <w:highlight w:val="none"/>
        </w:rPr>
        <w:br w:type="page"/>
      </w:r>
    </w:p>
    <w:p w14:paraId="5D035D7B">
      <w:pPr>
        <w:ind w:firstLine="562"/>
        <w:jc w:val="center"/>
        <w:outlineLvl w:val="0"/>
        <w:rPr>
          <w:rFonts w:hint="default" w:ascii="Times New Roman" w:hAnsi="Times New Roman" w:eastAsia="仿宋" w:cs="Times New Roman"/>
          <w:b/>
          <w:bCs/>
          <w:color w:val="auto"/>
          <w:sz w:val="28"/>
          <w:szCs w:val="32"/>
          <w:highlight w:val="none"/>
        </w:rPr>
      </w:pPr>
      <w:bookmarkStart w:id="7" w:name="_Toc1639"/>
      <w:r>
        <w:rPr>
          <w:rFonts w:hint="default" w:ascii="Times New Roman" w:hAnsi="Times New Roman" w:eastAsia="仿宋" w:cs="Times New Roman"/>
          <w:b/>
          <w:bCs/>
          <w:color w:val="auto"/>
          <w:sz w:val="28"/>
          <w:szCs w:val="32"/>
          <w:highlight w:val="none"/>
        </w:rPr>
        <w:t>第二章  供应商须知</w:t>
      </w:r>
      <w:bookmarkEnd w:id="5"/>
      <w:bookmarkEnd w:id="6"/>
      <w:bookmarkEnd w:id="7"/>
    </w:p>
    <w:p w14:paraId="1A702175">
      <w:pPr>
        <w:spacing w:line="360" w:lineRule="auto"/>
        <w:ind w:firstLine="482"/>
        <w:jc w:val="center"/>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供应商须知前附表</w:t>
      </w:r>
    </w:p>
    <w:tbl>
      <w:tblPr>
        <w:tblStyle w:val="30"/>
        <w:tblW w:w="859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59"/>
        <w:gridCol w:w="1604"/>
        <w:gridCol w:w="6330"/>
      </w:tblGrid>
      <w:tr w14:paraId="4F45FD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blHeader/>
          <w:jc w:val="center"/>
        </w:trPr>
        <w:tc>
          <w:tcPr>
            <w:tcW w:w="659" w:type="dxa"/>
            <w:tcBorders>
              <w:top w:val="single" w:color="auto" w:sz="4" w:space="0"/>
              <w:bottom w:val="single" w:color="auto" w:sz="4" w:space="0"/>
              <w:right w:val="single" w:color="auto" w:sz="4" w:space="0"/>
            </w:tcBorders>
            <w:vAlign w:val="center"/>
          </w:tcPr>
          <w:p w14:paraId="099444A2">
            <w:pPr>
              <w:spacing w:line="360" w:lineRule="auto"/>
              <w:rPr>
                <w:rFonts w:hint="default" w:ascii="Times New Roman" w:hAnsi="Times New Roman" w:eastAsia="仿宋" w:cs="Times New Roman"/>
                <w:b/>
                <w:bCs/>
                <w:color w:val="auto"/>
                <w:szCs w:val="21"/>
                <w:highlight w:val="none"/>
              </w:rPr>
            </w:pPr>
            <w:r>
              <w:rPr>
                <w:rFonts w:hint="default" w:ascii="Times New Roman" w:hAnsi="Times New Roman" w:eastAsia="仿宋" w:cs="Times New Roman"/>
                <w:b/>
                <w:bCs/>
                <w:color w:val="auto"/>
                <w:szCs w:val="21"/>
                <w:highlight w:val="none"/>
              </w:rPr>
              <w:t>序号</w:t>
            </w:r>
          </w:p>
        </w:tc>
        <w:tc>
          <w:tcPr>
            <w:tcW w:w="1604" w:type="dxa"/>
            <w:tcBorders>
              <w:top w:val="single" w:color="auto" w:sz="4" w:space="0"/>
              <w:left w:val="single" w:color="auto" w:sz="4" w:space="0"/>
              <w:bottom w:val="single" w:color="auto" w:sz="4" w:space="0"/>
              <w:right w:val="single" w:color="auto" w:sz="4" w:space="0"/>
            </w:tcBorders>
            <w:vAlign w:val="center"/>
          </w:tcPr>
          <w:p w14:paraId="0FB3CECD">
            <w:pPr>
              <w:spacing w:line="360" w:lineRule="auto"/>
              <w:ind w:firstLine="482"/>
              <w:jc w:val="center"/>
              <w:rPr>
                <w:rFonts w:hint="default" w:ascii="Times New Roman" w:hAnsi="Times New Roman" w:eastAsia="仿宋" w:cs="Times New Roman"/>
                <w:b/>
                <w:bCs/>
                <w:color w:val="auto"/>
                <w:szCs w:val="21"/>
                <w:highlight w:val="none"/>
              </w:rPr>
            </w:pPr>
            <w:r>
              <w:rPr>
                <w:rFonts w:hint="default" w:ascii="Times New Roman" w:hAnsi="Times New Roman" w:eastAsia="仿宋" w:cs="Times New Roman"/>
                <w:b/>
                <w:bCs/>
                <w:color w:val="auto"/>
                <w:szCs w:val="21"/>
                <w:highlight w:val="none"/>
              </w:rPr>
              <w:t>名  称</w:t>
            </w:r>
          </w:p>
        </w:tc>
        <w:tc>
          <w:tcPr>
            <w:tcW w:w="6330" w:type="dxa"/>
            <w:tcBorders>
              <w:top w:val="single" w:color="auto" w:sz="4" w:space="0"/>
              <w:left w:val="single" w:color="auto" w:sz="4" w:space="0"/>
              <w:bottom w:val="single" w:color="auto" w:sz="4" w:space="0"/>
            </w:tcBorders>
            <w:vAlign w:val="center"/>
          </w:tcPr>
          <w:p w14:paraId="53AE0FBC">
            <w:pPr>
              <w:spacing w:line="360" w:lineRule="auto"/>
              <w:ind w:firstLine="482"/>
              <w:jc w:val="center"/>
              <w:rPr>
                <w:rFonts w:hint="default" w:ascii="Times New Roman" w:hAnsi="Times New Roman" w:eastAsia="仿宋" w:cs="Times New Roman"/>
                <w:b/>
                <w:bCs/>
                <w:color w:val="auto"/>
                <w:szCs w:val="21"/>
                <w:highlight w:val="none"/>
              </w:rPr>
            </w:pPr>
            <w:r>
              <w:rPr>
                <w:rFonts w:hint="default" w:ascii="Times New Roman" w:hAnsi="Times New Roman" w:eastAsia="仿宋" w:cs="Times New Roman"/>
                <w:b/>
                <w:bCs/>
                <w:color w:val="auto"/>
                <w:szCs w:val="21"/>
                <w:highlight w:val="none"/>
              </w:rPr>
              <w:t>内  容</w:t>
            </w:r>
          </w:p>
        </w:tc>
      </w:tr>
      <w:tr w14:paraId="2697A6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659" w:type="dxa"/>
            <w:tcBorders>
              <w:top w:val="single" w:color="auto" w:sz="4" w:space="0"/>
              <w:bottom w:val="single" w:color="auto" w:sz="4" w:space="0"/>
              <w:right w:val="single" w:color="auto" w:sz="4" w:space="0"/>
            </w:tcBorders>
            <w:vAlign w:val="center"/>
          </w:tcPr>
          <w:p w14:paraId="3FFD1A67">
            <w:pPr>
              <w:tabs>
                <w:tab w:val="left" w:pos="130"/>
              </w:tabs>
              <w:spacing w:line="360" w:lineRule="auto"/>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1</w:t>
            </w:r>
          </w:p>
        </w:tc>
        <w:tc>
          <w:tcPr>
            <w:tcW w:w="1604" w:type="dxa"/>
            <w:tcBorders>
              <w:top w:val="single" w:color="auto" w:sz="4" w:space="0"/>
              <w:left w:val="single" w:color="auto" w:sz="4" w:space="0"/>
              <w:bottom w:val="single" w:color="auto" w:sz="4" w:space="0"/>
              <w:right w:val="single" w:color="auto" w:sz="4" w:space="0"/>
            </w:tcBorders>
            <w:vAlign w:val="center"/>
          </w:tcPr>
          <w:p w14:paraId="01D9E9B4">
            <w:pPr>
              <w:spacing w:line="360" w:lineRule="auto"/>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磋商保证金</w:t>
            </w:r>
          </w:p>
        </w:tc>
        <w:tc>
          <w:tcPr>
            <w:tcW w:w="6330" w:type="dxa"/>
            <w:tcBorders>
              <w:top w:val="single" w:color="auto" w:sz="4" w:space="0"/>
              <w:left w:val="single" w:color="auto" w:sz="4" w:space="0"/>
              <w:bottom w:val="single" w:color="auto" w:sz="4" w:space="0"/>
            </w:tcBorders>
            <w:vAlign w:val="center"/>
          </w:tcPr>
          <w:p w14:paraId="75C23A8F">
            <w:pPr>
              <w:spacing w:line="360" w:lineRule="auto"/>
              <w:ind w:firstLine="482"/>
              <w:rPr>
                <w:rFonts w:hint="default" w:ascii="Times New Roman" w:hAnsi="Times New Roman" w:eastAsia="仿宋" w:cs="Times New Roman"/>
                <w:b/>
                <w:bCs/>
                <w:color w:val="auto"/>
                <w:szCs w:val="21"/>
                <w:highlight w:val="none"/>
              </w:rPr>
            </w:pPr>
            <w:r>
              <w:rPr>
                <w:rFonts w:hint="default" w:ascii="Times New Roman" w:hAnsi="Times New Roman" w:eastAsia="仿宋" w:cs="Times New Roman"/>
                <w:b/>
                <w:bCs/>
                <w:color w:val="auto"/>
                <w:szCs w:val="21"/>
                <w:highlight w:val="none"/>
              </w:rPr>
              <w:t>本项目不设磋商保证金</w:t>
            </w:r>
          </w:p>
        </w:tc>
      </w:tr>
      <w:tr w14:paraId="0B17B0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659" w:type="dxa"/>
            <w:tcBorders>
              <w:top w:val="single" w:color="auto" w:sz="4" w:space="0"/>
              <w:bottom w:val="single" w:color="auto" w:sz="4" w:space="0"/>
              <w:right w:val="single" w:color="auto" w:sz="4" w:space="0"/>
            </w:tcBorders>
            <w:vAlign w:val="center"/>
          </w:tcPr>
          <w:p w14:paraId="2EEC0755">
            <w:pPr>
              <w:tabs>
                <w:tab w:val="left" w:pos="130"/>
              </w:tabs>
              <w:spacing w:line="360" w:lineRule="auto"/>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2</w:t>
            </w:r>
          </w:p>
        </w:tc>
        <w:tc>
          <w:tcPr>
            <w:tcW w:w="1604" w:type="dxa"/>
            <w:tcBorders>
              <w:top w:val="single" w:color="auto" w:sz="4" w:space="0"/>
              <w:left w:val="single" w:color="auto" w:sz="4" w:space="0"/>
              <w:bottom w:val="single" w:color="auto" w:sz="4" w:space="0"/>
              <w:right w:val="single" w:color="auto" w:sz="4" w:space="0"/>
            </w:tcBorders>
            <w:vAlign w:val="center"/>
          </w:tcPr>
          <w:p w14:paraId="6AA01FEC">
            <w:pPr>
              <w:spacing w:line="360" w:lineRule="auto"/>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响应文件数量</w:t>
            </w:r>
          </w:p>
        </w:tc>
        <w:tc>
          <w:tcPr>
            <w:tcW w:w="6330" w:type="dxa"/>
            <w:tcBorders>
              <w:top w:val="single" w:color="auto" w:sz="4" w:space="0"/>
              <w:left w:val="single" w:color="auto" w:sz="4" w:space="0"/>
              <w:bottom w:val="single" w:color="auto" w:sz="4" w:space="0"/>
            </w:tcBorders>
            <w:vAlign w:val="center"/>
          </w:tcPr>
          <w:p w14:paraId="2FB482C6">
            <w:pPr>
              <w:tabs>
                <w:tab w:val="left" w:pos="312"/>
              </w:tabs>
              <w:spacing w:line="360" w:lineRule="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（1）纸质正本</w:t>
            </w:r>
            <w:r>
              <w:rPr>
                <w:rFonts w:hint="default" w:ascii="Times New Roman" w:hAnsi="Times New Roman" w:eastAsia="仿宋" w:cs="Times New Roman"/>
                <w:b/>
                <w:bCs/>
                <w:color w:val="auto"/>
                <w:szCs w:val="21"/>
                <w:highlight w:val="none"/>
                <w:u w:val="single"/>
              </w:rPr>
              <w:t>壹</w:t>
            </w:r>
            <w:r>
              <w:rPr>
                <w:rFonts w:hint="default" w:ascii="Times New Roman" w:hAnsi="Times New Roman" w:eastAsia="仿宋" w:cs="Times New Roman"/>
                <w:color w:val="auto"/>
                <w:szCs w:val="21"/>
                <w:highlight w:val="none"/>
              </w:rPr>
              <w:t>份，纸质副本</w:t>
            </w:r>
            <w:r>
              <w:rPr>
                <w:rFonts w:hint="default" w:ascii="Times New Roman" w:hAnsi="Times New Roman" w:eastAsia="仿宋" w:cs="Times New Roman"/>
                <w:b/>
                <w:bCs/>
                <w:color w:val="auto"/>
                <w:szCs w:val="21"/>
                <w:highlight w:val="none"/>
                <w:u w:val="single"/>
              </w:rPr>
              <w:t>贰</w:t>
            </w:r>
            <w:r>
              <w:rPr>
                <w:rFonts w:hint="default" w:ascii="Times New Roman" w:hAnsi="Times New Roman" w:eastAsia="仿宋" w:cs="Times New Roman"/>
                <w:color w:val="auto"/>
                <w:szCs w:val="21"/>
                <w:highlight w:val="none"/>
              </w:rPr>
              <w:t>份。</w:t>
            </w:r>
          </w:p>
          <w:p w14:paraId="52EA17CA">
            <w:pPr>
              <w:tabs>
                <w:tab w:val="left" w:pos="312"/>
              </w:tabs>
              <w:spacing w:line="360" w:lineRule="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（2）电子版</w:t>
            </w:r>
            <w:r>
              <w:rPr>
                <w:rFonts w:hint="default" w:ascii="Times New Roman" w:hAnsi="Times New Roman" w:eastAsia="仿宋" w:cs="Times New Roman"/>
                <w:b/>
                <w:bCs/>
                <w:color w:val="auto"/>
                <w:szCs w:val="21"/>
                <w:highlight w:val="none"/>
                <w:u w:val="single"/>
              </w:rPr>
              <w:t>壹</w:t>
            </w:r>
            <w:r>
              <w:rPr>
                <w:rFonts w:hint="default" w:ascii="Times New Roman" w:hAnsi="Times New Roman" w:eastAsia="仿宋" w:cs="Times New Roman"/>
                <w:color w:val="auto"/>
                <w:szCs w:val="21"/>
                <w:highlight w:val="none"/>
              </w:rPr>
              <w:t>份。</w:t>
            </w:r>
          </w:p>
          <w:p w14:paraId="23BBDA7B">
            <w:pPr>
              <w:spacing w:line="360" w:lineRule="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（3）当纸质正本文件与副本、电子版文件不一致时，以纸质正本文件为准，供应商须承担前述不一致造成的不利后果。</w:t>
            </w:r>
          </w:p>
        </w:tc>
      </w:tr>
      <w:tr w14:paraId="79362C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659" w:type="dxa"/>
            <w:tcBorders>
              <w:top w:val="single" w:color="auto" w:sz="4" w:space="0"/>
              <w:bottom w:val="single" w:color="auto" w:sz="4" w:space="0"/>
              <w:right w:val="single" w:color="auto" w:sz="4" w:space="0"/>
            </w:tcBorders>
            <w:vAlign w:val="center"/>
          </w:tcPr>
          <w:p w14:paraId="3F39BCBF">
            <w:pPr>
              <w:tabs>
                <w:tab w:val="left" w:pos="130"/>
              </w:tabs>
              <w:spacing w:line="360" w:lineRule="auto"/>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3</w:t>
            </w:r>
          </w:p>
        </w:tc>
        <w:tc>
          <w:tcPr>
            <w:tcW w:w="1604" w:type="dxa"/>
            <w:tcBorders>
              <w:top w:val="single" w:color="auto" w:sz="4" w:space="0"/>
              <w:left w:val="single" w:color="auto" w:sz="4" w:space="0"/>
              <w:bottom w:val="single" w:color="auto" w:sz="4" w:space="0"/>
              <w:right w:val="single" w:color="auto" w:sz="4" w:space="0"/>
            </w:tcBorders>
            <w:vAlign w:val="center"/>
          </w:tcPr>
          <w:p w14:paraId="0228FB0E">
            <w:pPr>
              <w:spacing w:line="360" w:lineRule="auto"/>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响应文件的编制、密封、递交</w:t>
            </w:r>
          </w:p>
        </w:tc>
        <w:tc>
          <w:tcPr>
            <w:tcW w:w="6330" w:type="dxa"/>
            <w:tcBorders>
              <w:top w:val="single" w:color="auto" w:sz="4" w:space="0"/>
              <w:left w:val="single" w:color="auto" w:sz="4" w:space="0"/>
              <w:bottom w:val="single" w:color="auto" w:sz="4" w:space="0"/>
            </w:tcBorders>
            <w:vAlign w:val="center"/>
          </w:tcPr>
          <w:p w14:paraId="49E304D8">
            <w:pPr>
              <w:spacing w:line="360" w:lineRule="auto"/>
              <w:jc w:val="left"/>
              <w:rPr>
                <w:rFonts w:hint="default" w:ascii="Times New Roman" w:hAnsi="Times New Roman" w:eastAsia="仿宋" w:cs="Times New Roman"/>
                <w:color w:val="auto"/>
                <w:szCs w:val="21"/>
                <w:highlight w:val="none"/>
              </w:rPr>
            </w:pPr>
            <w:r>
              <w:rPr>
                <w:rFonts w:hint="default" w:ascii="Times New Roman" w:hAnsi="Times New Roman" w:eastAsia="仿宋" w:cs="Times New Roman"/>
                <w:b/>
                <w:bCs/>
                <w:color w:val="auto"/>
                <w:szCs w:val="21"/>
                <w:highlight w:val="none"/>
              </w:rPr>
              <w:t>（1）文件签署：</w:t>
            </w:r>
            <w:r>
              <w:rPr>
                <w:rFonts w:hint="default" w:ascii="Times New Roman" w:hAnsi="Times New Roman" w:eastAsia="仿宋" w:cs="Times New Roman"/>
                <w:color w:val="auto"/>
                <w:szCs w:val="21"/>
                <w:highlight w:val="none"/>
              </w:rPr>
              <w:t>由供应商法定代表人或经正式授权并对供应商有约束力的委托代理人用不褪色墨水书写签署。</w:t>
            </w:r>
          </w:p>
          <w:p w14:paraId="0230DC26">
            <w:pPr>
              <w:spacing w:line="360" w:lineRule="auto"/>
              <w:jc w:val="left"/>
              <w:rPr>
                <w:rFonts w:hint="default" w:ascii="Times New Roman" w:hAnsi="Times New Roman" w:eastAsia="仿宋" w:cs="Times New Roman"/>
                <w:b/>
                <w:bCs/>
                <w:color w:val="auto"/>
                <w:szCs w:val="21"/>
                <w:highlight w:val="none"/>
              </w:rPr>
            </w:pPr>
            <w:r>
              <w:rPr>
                <w:rFonts w:hint="default" w:ascii="Times New Roman" w:hAnsi="Times New Roman" w:eastAsia="仿宋" w:cs="Times New Roman"/>
                <w:b/>
                <w:bCs/>
                <w:color w:val="auto"/>
                <w:szCs w:val="21"/>
                <w:highlight w:val="none"/>
              </w:rPr>
              <w:t>（2）文件编制：</w:t>
            </w:r>
            <w:r>
              <w:rPr>
                <w:rFonts w:hint="default" w:ascii="Times New Roman" w:hAnsi="Times New Roman" w:eastAsia="仿宋" w:cs="Times New Roman"/>
                <w:color w:val="auto"/>
                <w:szCs w:val="21"/>
                <w:highlight w:val="none"/>
              </w:rPr>
              <w:t>响应文件的编制应按照磋商文件统一规定的格式</w:t>
            </w:r>
            <w:r>
              <w:rPr>
                <w:rFonts w:hint="default" w:ascii="Times New Roman" w:hAnsi="Times New Roman" w:eastAsia="仿宋" w:cs="Times New Roman"/>
                <w:b/>
                <w:bCs/>
                <w:color w:val="auto"/>
                <w:szCs w:val="21"/>
                <w:highlight w:val="none"/>
              </w:rPr>
              <w:t>（规定格式中要求盖章或签字的，则必须盖章或签字）</w:t>
            </w:r>
            <w:r>
              <w:rPr>
                <w:rFonts w:hint="default" w:ascii="Times New Roman" w:hAnsi="Times New Roman" w:eastAsia="仿宋" w:cs="Times New Roman"/>
                <w:color w:val="auto"/>
                <w:szCs w:val="21"/>
                <w:highlight w:val="none"/>
              </w:rPr>
              <w:t>，供应商可根据自身实际情况进行添加调整；供应商应在响应文件中写清相应的项目编号、项目名称、供应商全称、地址、电话等，每份纸质文件须清楚标明“正本”或“副本”字样。</w:t>
            </w:r>
          </w:p>
          <w:p w14:paraId="5B7AFA0D">
            <w:pPr>
              <w:spacing w:line="360" w:lineRule="auto"/>
              <w:jc w:val="left"/>
              <w:rPr>
                <w:rFonts w:hint="default" w:ascii="Times New Roman" w:hAnsi="Times New Roman" w:eastAsia="仿宋" w:cs="Times New Roman"/>
                <w:color w:val="auto"/>
                <w:szCs w:val="21"/>
                <w:highlight w:val="none"/>
              </w:rPr>
            </w:pPr>
            <w:r>
              <w:rPr>
                <w:rFonts w:hint="default" w:ascii="Times New Roman" w:hAnsi="Times New Roman" w:eastAsia="仿宋" w:cs="Times New Roman"/>
                <w:b/>
                <w:bCs/>
                <w:color w:val="auto"/>
                <w:szCs w:val="21"/>
                <w:highlight w:val="none"/>
              </w:rPr>
              <w:t>（3）文件密封：</w:t>
            </w:r>
            <w:r>
              <w:rPr>
                <w:rFonts w:hint="default" w:ascii="Times New Roman" w:hAnsi="Times New Roman" w:eastAsia="仿宋" w:cs="Times New Roman"/>
                <w:color w:val="auto"/>
                <w:szCs w:val="21"/>
                <w:highlight w:val="none"/>
              </w:rPr>
              <w:t>供应商应将响应文件用档案袋或封套密封，封面并注明项目编号、项目名称、供应商地址、供应商全称等。</w:t>
            </w:r>
          </w:p>
          <w:p w14:paraId="0F257358">
            <w:pPr>
              <w:spacing w:line="360" w:lineRule="auto"/>
              <w:jc w:val="left"/>
              <w:rPr>
                <w:rFonts w:hint="default" w:ascii="Times New Roman" w:hAnsi="Times New Roman" w:eastAsia="仿宋" w:cs="Times New Roman"/>
                <w:color w:val="auto"/>
                <w:szCs w:val="21"/>
                <w:highlight w:val="none"/>
              </w:rPr>
            </w:pPr>
            <w:r>
              <w:rPr>
                <w:rFonts w:hint="default" w:ascii="Times New Roman" w:hAnsi="Times New Roman" w:eastAsia="仿宋" w:cs="Times New Roman"/>
                <w:b/>
                <w:bCs/>
                <w:color w:val="auto"/>
                <w:szCs w:val="21"/>
                <w:highlight w:val="none"/>
              </w:rPr>
              <w:t>（4）文件修改：</w:t>
            </w:r>
            <w:r>
              <w:rPr>
                <w:rFonts w:hint="default" w:ascii="Times New Roman" w:hAnsi="Times New Roman" w:eastAsia="仿宋" w:cs="Times New Roman"/>
                <w:color w:val="auto"/>
                <w:szCs w:val="21"/>
                <w:highlight w:val="none"/>
              </w:rPr>
              <w:t>响应文件不应有涂改、增删之处，如必须修改时，修改处必须有供应商公章或供应商法定代表人或授权代表签字。</w:t>
            </w:r>
          </w:p>
        </w:tc>
      </w:tr>
      <w:tr w14:paraId="183B9D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659" w:type="dxa"/>
            <w:tcBorders>
              <w:top w:val="single" w:color="auto" w:sz="4" w:space="0"/>
              <w:bottom w:val="single" w:color="auto" w:sz="4" w:space="0"/>
              <w:right w:val="single" w:color="auto" w:sz="4" w:space="0"/>
            </w:tcBorders>
            <w:vAlign w:val="center"/>
          </w:tcPr>
          <w:p w14:paraId="09659934">
            <w:pPr>
              <w:tabs>
                <w:tab w:val="left" w:pos="130"/>
              </w:tabs>
              <w:spacing w:line="360" w:lineRule="auto"/>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4</w:t>
            </w:r>
          </w:p>
        </w:tc>
        <w:tc>
          <w:tcPr>
            <w:tcW w:w="1604" w:type="dxa"/>
            <w:tcBorders>
              <w:top w:val="single" w:color="auto" w:sz="4" w:space="0"/>
              <w:left w:val="single" w:color="auto" w:sz="4" w:space="0"/>
              <w:bottom w:val="single" w:color="auto" w:sz="4" w:space="0"/>
              <w:right w:val="single" w:color="auto" w:sz="4" w:space="0"/>
            </w:tcBorders>
            <w:vAlign w:val="center"/>
          </w:tcPr>
          <w:p w14:paraId="72C80099">
            <w:pPr>
              <w:spacing w:line="360" w:lineRule="auto"/>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响应文件拒收情形</w:t>
            </w:r>
          </w:p>
        </w:tc>
        <w:tc>
          <w:tcPr>
            <w:tcW w:w="6330" w:type="dxa"/>
            <w:tcBorders>
              <w:top w:val="single" w:color="auto" w:sz="4" w:space="0"/>
              <w:left w:val="single" w:color="auto" w:sz="4" w:space="0"/>
              <w:bottom w:val="single" w:color="auto" w:sz="4" w:space="0"/>
            </w:tcBorders>
            <w:vAlign w:val="center"/>
          </w:tcPr>
          <w:p w14:paraId="5872E46C">
            <w:pPr>
              <w:spacing w:line="360" w:lineRule="auto"/>
              <w:rPr>
                <w:rFonts w:hint="default" w:ascii="Times New Roman" w:hAnsi="Times New Roman" w:eastAsia="仿宋" w:cs="Times New Roman"/>
                <w:b/>
                <w:bCs/>
                <w:color w:val="auto"/>
                <w:szCs w:val="21"/>
                <w:highlight w:val="none"/>
              </w:rPr>
            </w:pPr>
            <w:r>
              <w:rPr>
                <w:rFonts w:hint="default" w:ascii="Times New Roman" w:hAnsi="Times New Roman" w:eastAsia="仿宋" w:cs="Times New Roman"/>
                <w:b/>
                <w:bCs/>
                <w:color w:val="auto"/>
                <w:szCs w:val="21"/>
                <w:highlight w:val="none"/>
              </w:rPr>
              <w:t>逾期送达或者未按照磋商文件编制要求递交的响应文件：</w:t>
            </w:r>
          </w:p>
          <w:p w14:paraId="65D20554">
            <w:pPr>
              <w:spacing w:line="360" w:lineRule="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（1）线下纸质响应文件逾期送达；</w:t>
            </w:r>
          </w:p>
          <w:p w14:paraId="53A9FEF6">
            <w:pPr>
              <w:spacing w:line="360" w:lineRule="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（2）纸质响应文件未按要求密封。</w:t>
            </w:r>
          </w:p>
        </w:tc>
      </w:tr>
      <w:tr w14:paraId="66AAC1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659" w:type="dxa"/>
            <w:tcBorders>
              <w:top w:val="single" w:color="auto" w:sz="4" w:space="0"/>
              <w:bottom w:val="single" w:color="auto" w:sz="4" w:space="0"/>
              <w:right w:val="single" w:color="auto" w:sz="4" w:space="0"/>
            </w:tcBorders>
            <w:vAlign w:val="center"/>
          </w:tcPr>
          <w:p w14:paraId="1E21C073">
            <w:pPr>
              <w:tabs>
                <w:tab w:val="left" w:pos="130"/>
              </w:tabs>
              <w:spacing w:line="360" w:lineRule="auto"/>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5</w:t>
            </w:r>
          </w:p>
        </w:tc>
        <w:tc>
          <w:tcPr>
            <w:tcW w:w="1604" w:type="dxa"/>
            <w:tcBorders>
              <w:top w:val="single" w:color="auto" w:sz="4" w:space="0"/>
              <w:left w:val="single" w:color="auto" w:sz="4" w:space="0"/>
              <w:bottom w:val="single" w:color="auto" w:sz="4" w:space="0"/>
              <w:right w:val="single" w:color="auto" w:sz="4" w:space="0"/>
            </w:tcBorders>
            <w:vAlign w:val="center"/>
          </w:tcPr>
          <w:p w14:paraId="7E503AFE">
            <w:pPr>
              <w:spacing w:line="360" w:lineRule="auto"/>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《中华人民共和国政府采购法》第二十二条规定的证明文件</w:t>
            </w:r>
          </w:p>
        </w:tc>
        <w:tc>
          <w:tcPr>
            <w:tcW w:w="6330" w:type="dxa"/>
            <w:tcBorders>
              <w:top w:val="single" w:color="auto" w:sz="4" w:space="0"/>
              <w:left w:val="single" w:color="auto" w:sz="4" w:space="0"/>
              <w:bottom w:val="single" w:color="auto" w:sz="4" w:space="0"/>
            </w:tcBorders>
            <w:vAlign w:val="center"/>
          </w:tcPr>
          <w:p w14:paraId="39B58851">
            <w:pPr>
              <w:pStyle w:val="17"/>
              <w:ind w:firstLine="0" w:firstLineChars="0"/>
              <w:rPr>
                <w:rFonts w:hint="default" w:ascii="Times New Roman" w:hAnsi="Times New Roman" w:eastAsia="仿宋" w:cs="Times New Roman"/>
                <w:b/>
                <w:bCs/>
                <w:color w:val="auto"/>
                <w:sz w:val="21"/>
                <w:szCs w:val="21"/>
                <w:highlight w:val="none"/>
                <w:lang w:val="en-US"/>
              </w:rPr>
            </w:pPr>
            <w:r>
              <w:rPr>
                <w:rFonts w:hint="default" w:ascii="Times New Roman" w:hAnsi="Times New Roman" w:eastAsia="仿宋" w:cs="Times New Roman"/>
                <w:b/>
                <w:bCs/>
                <w:color w:val="auto"/>
                <w:sz w:val="21"/>
                <w:szCs w:val="21"/>
                <w:highlight w:val="none"/>
                <w:lang w:val="en-US"/>
              </w:rPr>
              <w:t>（1）具有独立承担民事责任的能力的证明材料：</w:t>
            </w:r>
          </w:p>
          <w:p w14:paraId="58B85645">
            <w:pPr>
              <w:pStyle w:val="17"/>
              <w:ind w:firstLine="0" w:firstLineChars="0"/>
              <w:rPr>
                <w:rFonts w:hint="default" w:ascii="Times New Roman" w:hAnsi="Times New Roman" w:eastAsia="仿宋" w:cs="Times New Roman"/>
                <w:color w:val="auto"/>
                <w:sz w:val="21"/>
                <w:szCs w:val="21"/>
                <w:highlight w:val="none"/>
                <w:lang w:val="en-US"/>
              </w:rPr>
            </w:pPr>
            <w:r>
              <w:rPr>
                <w:rFonts w:hint="default" w:ascii="Times New Roman" w:hAnsi="Times New Roman" w:eastAsia="仿宋" w:cs="Times New Roman"/>
                <w:color w:val="auto"/>
                <w:sz w:val="18"/>
                <w:szCs w:val="18"/>
                <w:highlight w:val="none"/>
                <w:lang w:val="en-US"/>
              </w:rPr>
              <w:t>●</w:t>
            </w:r>
            <w:r>
              <w:rPr>
                <w:rFonts w:hint="default" w:ascii="Times New Roman" w:hAnsi="Times New Roman" w:eastAsia="仿宋" w:cs="Times New Roman"/>
                <w:color w:val="auto"/>
                <w:sz w:val="21"/>
                <w:szCs w:val="21"/>
                <w:highlight w:val="none"/>
                <w:lang w:val="en-US"/>
              </w:rPr>
              <w:t>如供应商是企业（包括合作企业）的，应提供在工商部门注册的有效“企业法人营业执照”或“营业执照”（法人分支机构由于不能独立承担民事责任，不能以分支机构的身份独立参加政府采购，只能以法人身份参加，银行、保险、石油石化、电力、电信等特殊行业的除外）；</w:t>
            </w:r>
          </w:p>
          <w:p w14:paraId="2BC97B06">
            <w:pPr>
              <w:pStyle w:val="17"/>
              <w:ind w:firstLine="0" w:firstLineChars="0"/>
              <w:rPr>
                <w:rFonts w:hint="default" w:ascii="Times New Roman" w:hAnsi="Times New Roman" w:eastAsia="仿宋" w:cs="Times New Roman"/>
                <w:color w:val="auto"/>
                <w:sz w:val="21"/>
                <w:szCs w:val="21"/>
                <w:highlight w:val="none"/>
                <w:lang w:val="en-US"/>
              </w:rPr>
            </w:pPr>
            <w:r>
              <w:rPr>
                <w:rFonts w:hint="default" w:ascii="Times New Roman" w:hAnsi="Times New Roman" w:eastAsia="仿宋" w:cs="Times New Roman"/>
                <w:color w:val="auto"/>
                <w:sz w:val="18"/>
                <w:szCs w:val="18"/>
                <w:highlight w:val="none"/>
                <w:lang w:val="en-US"/>
              </w:rPr>
              <w:t>●</w:t>
            </w:r>
            <w:r>
              <w:rPr>
                <w:rFonts w:hint="default" w:ascii="Times New Roman" w:hAnsi="Times New Roman" w:eastAsia="仿宋" w:cs="Times New Roman"/>
                <w:color w:val="auto"/>
                <w:sz w:val="21"/>
                <w:szCs w:val="21"/>
                <w:highlight w:val="none"/>
                <w:lang w:val="en-US"/>
              </w:rPr>
              <w:t>如供应商是事业单位的，应提供有效的“事业单位法人证书”；</w:t>
            </w:r>
          </w:p>
          <w:p w14:paraId="4C402B20">
            <w:pPr>
              <w:pStyle w:val="17"/>
              <w:ind w:firstLine="0" w:firstLineChars="0"/>
              <w:rPr>
                <w:rFonts w:hint="default" w:ascii="Times New Roman" w:hAnsi="Times New Roman" w:eastAsia="仿宋" w:cs="Times New Roman"/>
                <w:color w:val="auto"/>
                <w:sz w:val="21"/>
                <w:szCs w:val="21"/>
                <w:highlight w:val="none"/>
                <w:lang w:val="en-US"/>
              </w:rPr>
            </w:pPr>
            <w:r>
              <w:rPr>
                <w:rFonts w:hint="default" w:ascii="Times New Roman" w:hAnsi="Times New Roman" w:eastAsia="仿宋" w:cs="Times New Roman"/>
                <w:color w:val="auto"/>
                <w:sz w:val="18"/>
                <w:szCs w:val="18"/>
                <w:highlight w:val="none"/>
                <w:lang w:val="en-US"/>
              </w:rPr>
              <w:t>●</w:t>
            </w:r>
            <w:r>
              <w:rPr>
                <w:rFonts w:hint="default" w:ascii="Times New Roman" w:hAnsi="Times New Roman" w:eastAsia="仿宋" w:cs="Times New Roman"/>
                <w:color w:val="auto"/>
                <w:sz w:val="21"/>
                <w:szCs w:val="21"/>
                <w:highlight w:val="none"/>
                <w:lang w:val="en-US"/>
              </w:rPr>
              <w:t>如供应商是非企业专业服务机构的，应提供有效的执业许可证等证明文件；</w:t>
            </w:r>
          </w:p>
          <w:p w14:paraId="30210E7B">
            <w:pPr>
              <w:pStyle w:val="17"/>
              <w:ind w:firstLine="0" w:firstLineChars="0"/>
              <w:rPr>
                <w:rFonts w:hint="default" w:ascii="Times New Roman" w:hAnsi="Times New Roman" w:eastAsia="仿宋" w:cs="Times New Roman"/>
                <w:color w:val="auto"/>
                <w:sz w:val="21"/>
                <w:szCs w:val="21"/>
                <w:highlight w:val="none"/>
                <w:lang w:val="en-US"/>
              </w:rPr>
            </w:pPr>
            <w:r>
              <w:rPr>
                <w:rFonts w:hint="default" w:ascii="Times New Roman" w:hAnsi="Times New Roman" w:eastAsia="仿宋" w:cs="Times New Roman"/>
                <w:color w:val="auto"/>
                <w:sz w:val="18"/>
                <w:szCs w:val="18"/>
                <w:highlight w:val="none"/>
                <w:lang w:val="en-US"/>
              </w:rPr>
              <w:t>●</w:t>
            </w:r>
            <w:r>
              <w:rPr>
                <w:rFonts w:hint="default" w:ascii="Times New Roman" w:hAnsi="Times New Roman" w:eastAsia="仿宋" w:cs="Times New Roman"/>
                <w:color w:val="auto"/>
                <w:sz w:val="21"/>
                <w:szCs w:val="21"/>
                <w:highlight w:val="none"/>
                <w:lang w:val="en-US"/>
              </w:rPr>
              <w:t>如供应商是个体工商户的，应提供有效的“个体工商户营业执照”；</w:t>
            </w:r>
          </w:p>
          <w:p w14:paraId="55ADE37E">
            <w:pPr>
              <w:pStyle w:val="17"/>
              <w:ind w:firstLine="0" w:firstLineChars="0"/>
              <w:rPr>
                <w:rFonts w:hint="default" w:ascii="Times New Roman" w:hAnsi="Times New Roman" w:eastAsia="仿宋" w:cs="Times New Roman"/>
                <w:color w:val="auto"/>
                <w:sz w:val="21"/>
                <w:szCs w:val="21"/>
                <w:highlight w:val="none"/>
                <w:lang w:val="en-US"/>
              </w:rPr>
            </w:pPr>
            <w:r>
              <w:rPr>
                <w:rFonts w:hint="default" w:ascii="Times New Roman" w:hAnsi="Times New Roman" w:eastAsia="仿宋" w:cs="Times New Roman"/>
                <w:color w:val="auto"/>
                <w:sz w:val="21"/>
                <w:szCs w:val="21"/>
                <w:highlight w:val="none"/>
                <w:lang w:val="en-US"/>
              </w:rPr>
              <w:t>●如供应商是自然人的，应提供有效的自然人身份证明。</w:t>
            </w:r>
          </w:p>
          <w:p w14:paraId="67F9AC3B">
            <w:pPr>
              <w:pStyle w:val="17"/>
              <w:ind w:firstLine="0" w:firstLineChars="0"/>
              <w:rPr>
                <w:rFonts w:hint="default" w:ascii="Times New Roman" w:hAnsi="Times New Roman" w:eastAsia="仿宋" w:cs="Times New Roman"/>
                <w:b/>
                <w:bCs/>
                <w:color w:val="auto"/>
                <w:sz w:val="21"/>
                <w:szCs w:val="21"/>
                <w:highlight w:val="none"/>
                <w:lang w:val="en-US"/>
              </w:rPr>
            </w:pPr>
            <w:r>
              <w:rPr>
                <w:rFonts w:hint="default" w:ascii="Times New Roman" w:hAnsi="Times New Roman" w:eastAsia="仿宋" w:cs="Times New Roman"/>
                <w:b/>
                <w:bCs/>
                <w:color w:val="auto"/>
                <w:sz w:val="21"/>
                <w:szCs w:val="21"/>
                <w:highlight w:val="none"/>
                <w:lang w:val="en-US"/>
              </w:rPr>
              <w:t>（2）南京市政府采购供应商信用记录表暨信用承诺书：（</w:t>
            </w:r>
            <w:r>
              <w:rPr>
                <w:rFonts w:hint="default" w:ascii="Times New Roman" w:hAnsi="Times New Roman" w:eastAsia="仿宋" w:cs="Times New Roman"/>
                <w:b/>
                <w:bCs/>
                <w:color w:val="auto"/>
                <w:sz w:val="21"/>
                <w:szCs w:val="21"/>
                <w:highlight w:val="none"/>
                <w:lang w:val="en-US" w:eastAsia="zh-CN"/>
              </w:rPr>
              <w:t>在线注册下载</w:t>
            </w:r>
            <w:r>
              <w:rPr>
                <w:rFonts w:hint="default" w:ascii="Times New Roman" w:hAnsi="Times New Roman" w:eastAsia="仿宋" w:cs="Times New Roman"/>
                <w:b/>
                <w:bCs/>
                <w:color w:val="auto"/>
                <w:sz w:val="21"/>
                <w:szCs w:val="21"/>
                <w:highlight w:val="none"/>
                <w:lang w:val="en-US"/>
              </w:rPr>
              <w:t>）</w:t>
            </w:r>
          </w:p>
          <w:p w14:paraId="05ED402B">
            <w:pPr>
              <w:spacing w:line="360" w:lineRule="auto"/>
              <w:rPr>
                <w:rFonts w:hint="default" w:ascii="Times New Roman" w:hAnsi="Times New Roman" w:eastAsia="仿宋" w:cs="Times New Roman"/>
                <w:b/>
                <w:bCs/>
                <w:color w:val="auto"/>
                <w:szCs w:val="21"/>
                <w:highlight w:val="none"/>
              </w:rPr>
            </w:pPr>
            <w:r>
              <w:rPr>
                <w:rFonts w:hint="default" w:ascii="Times New Roman" w:hAnsi="Times New Roman" w:eastAsia="仿宋" w:cs="Times New Roman"/>
                <w:b/>
                <w:bCs/>
                <w:color w:val="auto"/>
                <w:kern w:val="0"/>
                <w:szCs w:val="21"/>
                <w:highlight w:val="none"/>
                <w:lang w:bidi="zh-CN"/>
              </w:rPr>
              <w:t>（3）法律、行政法规规定的其他条件：无</w:t>
            </w:r>
          </w:p>
          <w:p w14:paraId="26CEBC3B">
            <w:pPr>
              <w:pStyle w:val="17"/>
              <w:ind w:firstLine="0" w:firstLineChars="0"/>
              <w:rPr>
                <w:rFonts w:hint="default" w:ascii="Times New Roman" w:hAnsi="Times New Roman" w:eastAsia="仿宋" w:cs="Times New Roman"/>
                <w:color w:val="auto"/>
                <w:sz w:val="21"/>
                <w:szCs w:val="21"/>
                <w:highlight w:val="none"/>
                <w:lang w:val="en-US"/>
              </w:rPr>
            </w:pPr>
            <w:r>
              <w:rPr>
                <w:rFonts w:hint="default" w:ascii="Times New Roman" w:hAnsi="Times New Roman" w:eastAsia="仿宋" w:cs="Times New Roman"/>
                <w:color w:val="auto"/>
                <w:sz w:val="21"/>
                <w:szCs w:val="21"/>
                <w:highlight w:val="none"/>
                <w:lang w:val="en-US"/>
              </w:rPr>
              <w:t>说明1：供应商在中标（成交）后，应按采购文件要求（详见采购文件第六章响应文件格式），将南京市政府采购供应商信用记录表暨信用承诺书替代的证明材料：1.符合国家相关规定的财务状况报告；2.依法缴纳税收的证明材料；3.依法缴纳社会保障资金的证明材料；4.具备履行政府采购合同所必需的设备和专业技术能力的证明材料；5.参加政府采购活动前三年内在经营活动中没有重大违法记录的证明材料；6.未被列入失信被执行人、重大税收违法案件当事人名单、政府采购严重违法失信行为记录名单的证明材料。提交采购人或采购代理机构核验；经核验无误后，由采购人或采购代理机构发出中标（成交）通知书。</w:t>
            </w:r>
          </w:p>
          <w:p w14:paraId="5753DC27">
            <w:pPr>
              <w:pStyle w:val="17"/>
              <w:ind w:firstLine="0" w:firstLineChars="0"/>
              <w:rPr>
                <w:rFonts w:hint="default" w:ascii="Times New Roman" w:hAnsi="Times New Roman" w:eastAsia="仿宋" w:cs="Times New Roman"/>
                <w:color w:val="auto"/>
                <w:sz w:val="21"/>
                <w:szCs w:val="21"/>
                <w:highlight w:val="none"/>
                <w:lang w:val="en-US"/>
              </w:rPr>
            </w:pPr>
            <w:r>
              <w:rPr>
                <w:rFonts w:hint="default" w:ascii="Times New Roman" w:hAnsi="Times New Roman" w:eastAsia="仿宋" w:cs="Times New Roman"/>
                <w:color w:val="auto"/>
                <w:sz w:val="21"/>
                <w:szCs w:val="21"/>
                <w:highlight w:val="none"/>
                <w:lang w:val="en-US"/>
              </w:rPr>
              <w:t>说明2：属于以下情形，须按照竞争性磋商文件第六章要求提供证明材料，不得以信用承诺书替代：</w:t>
            </w:r>
          </w:p>
          <w:p w14:paraId="52D013A5">
            <w:pPr>
              <w:pStyle w:val="17"/>
              <w:ind w:firstLine="0" w:firstLineChars="0"/>
              <w:rPr>
                <w:rFonts w:hint="default" w:ascii="Times New Roman" w:hAnsi="Times New Roman" w:eastAsia="仿宋" w:cs="Times New Roman"/>
                <w:color w:val="auto"/>
                <w:sz w:val="21"/>
                <w:szCs w:val="21"/>
                <w:highlight w:val="none"/>
                <w:lang w:val="en-US"/>
              </w:rPr>
            </w:pPr>
            <w:r>
              <w:rPr>
                <w:rFonts w:hint="default" w:ascii="Times New Roman" w:hAnsi="Times New Roman" w:eastAsia="仿宋" w:cs="Times New Roman"/>
                <w:color w:val="auto"/>
                <w:sz w:val="21"/>
                <w:szCs w:val="21"/>
                <w:highlight w:val="none"/>
                <w:lang w:val="en-US"/>
              </w:rPr>
              <w:t>1.供应商被列入严重失信主体名单；</w:t>
            </w:r>
          </w:p>
          <w:p w14:paraId="38D31D1D">
            <w:pPr>
              <w:pStyle w:val="17"/>
              <w:ind w:firstLine="0" w:firstLineChars="0"/>
              <w:rPr>
                <w:rFonts w:hint="default" w:ascii="Times New Roman" w:hAnsi="Times New Roman" w:eastAsia="仿宋" w:cs="Times New Roman"/>
                <w:color w:val="auto"/>
                <w:sz w:val="21"/>
                <w:szCs w:val="21"/>
                <w:highlight w:val="none"/>
                <w:lang w:val="en-US"/>
              </w:rPr>
            </w:pPr>
            <w:r>
              <w:rPr>
                <w:rFonts w:hint="default" w:ascii="Times New Roman" w:hAnsi="Times New Roman" w:eastAsia="仿宋" w:cs="Times New Roman"/>
                <w:color w:val="auto"/>
                <w:sz w:val="21"/>
                <w:szCs w:val="21"/>
                <w:highlight w:val="none"/>
                <w:lang w:val="en-US"/>
              </w:rPr>
              <w:t>2.被相关监管部门作出行政处罚且尚在处罚有效期内；</w:t>
            </w:r>
          </w:p>
          <w:p w14:paraId="521A1A6A">
            <w:pPr>
              <w:pStyle w:val="17"/>
              <w:ind w:firstLine="0" w:firstLineChars="0"/>
              <w:rPr>
                <w:rFonts w:hint="default" w:ascii="Times New Roman" w:hAnsi="Times New Roman" w:eastAsia="仿宋" w:cs="Times New Roman"/>
                <w:color w:val="auto"/>
                <w:sz w:val="21"/>
                <w:szCs w:val="21"/>
                <w:highlight w:val="none"/>
                <w:lang w:val="en-US"/>
              </w:rPr>
            </w:pPr>
            <w:r>
              <w:rPr>
                <w:rFonts w:hint="default" w:ascii="Times New Roman" w:hAnsi="Times New Roman" w:eastAsia="仿宋" w:cs="Times New Roman"/>
                <w:color w:val="auto"/>
                <w:sz w:val="21"/>
                <w:szCs w:val="21"/>
                <w:highlight w:val="none"/>
                <w:lang w:val="en-US"/>
              </w:rPr>
              <w:t>3.其他法律、行政法规规定的不适用信用承诺的情形。</w:t>
            </w:r>
          </w:p>
        </w:tc>
      </w:tr>
      <w:tr w14:paraId="0DE6A6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659" w:type="dxa"/>
            <w:tcBorders>
              <w:top w:val="single" w:color="auto" w:sz="4" w:space="0"/>
              <w:bottom w:val="single" w:color="auto" w:sz="4" w:space="0"/>
              <w:right w:val="single" w:color="auto" w:sz="4" w:space="0"/>
            </w:tcBorders>
            <w:vAlign w:val="center"/>
          </w:tcPr>
          <w:p w14:paraId="56118248">
            <w:pPr>
              <w:tabs>
                <w:tab w:val="left" w:pos="130"/>
              </w:tabs>
              <w:spacing w:line="360" w:lineRule="auto"/>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6</w:t>
            </w:r>
          </w:p>
        </w:tc>
        <w:tc>
          <w:tcPr>
            <w:tcW w:w="1604" w:type="dxa"/>
            <w:tcBorders>
              <w:top w:val="single" w:color="auto" w:sz="4" w:space="0"/>
              <w:left w:val="single" w:color="auto" w:sz="4" w:space="0"/>
              <w:bottom w:val="single" w:color="auto" w:sz="4" w:space="0"/>
              <w:right w:val="single" w:color="auto" w:sz="4" w:space="0"/>
            </w:tcBorders>
            <w:vAlign w:val="center"/>
          </w:tcPr>
          <w:p w14:paraId="21D867FA">
            <w:pPr>
              <w:spacing w:line="360" w:lineRule="auto"/>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响应无效情形</w:t>
            </w:r>
          </w:p>
        </w:tc>
        <w:tc>
          <w:tcPr>
            <w:tcW w:w="6330" w:type="dxa"/>
            <w:tcBorders>
              <w:top w:val="single" w:color="auto" w:sz="4" w:space="0"/>
              <w:left w:val="single" w:color="auto" w:sz="4" w:space="0"/>
              <w:bottom w:val="single" w:color="auto" w:sz="4" w:space="0"/>
            </w:tcBorders>
            <w:vAlign w:val="center"/>
          </w:tcPr>
          <w:p w14:paraId="3B91310E">
            <w:pPr>
              <w:spacing w:line="360" w:lineRule="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（1）针对本章“二、响应文件编制”中的“3.2响应文件的商务部分”和“3.3响应文件的技术部分”中加★项要求，响应文件提供的证明材料缺失或无效的；</w:t>
            </w:r>
          </w:p>
          <w:p w14:paraId="1822EE29">
            <w:pPr>
              <w:spacing w:line="360" w:lineRule="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（2）响应文件未按照磋商文件规定要求</w:t>
            </w:r>
            <w:r>
              <w:rPr>
                <w:rFonts w:hint="default" w:ascii="Times New Roman" w:hAnsi="Times New Roman" w:eastAsia="仿宋" w:cs="Times New Roman"/>
                <w:b/>
                <w:bCs/>
                <w:color w:val="auto"/>
                <w:szCs w:val="21"/>
                <w:highlight w:val="none"/>
              </w:rPr>
              <w:t>签署、盖章</w:t>
            </w:r>
            <w:r>
              <w:rPr>
                <w:rFonts w:hint="default" w:ascii="Times New Roman" w:hAnsi="Times New Roman" w:eastAsia="仿宋" w:cs="Times New Roman"/>
                <w:color w:val="auto"/>
                <w:szCs w:val="21"/>
                <w:highlight w:val="none"/>
              </w:rPr>
              <w:t>的；</w:t>
            </w:r>
          </w:p>
          <w:p w14:paraId="66B8230F">
            <w:pPr>
              <w:spacing w:line="360" w:lineRule="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（3）纸质响应文件</w:t>
            </w:r>
            <w:r>
              <w:rPr>
                <w:rFonts w:hint="default" w:ascii="Times New Roman" w:hAnsi="Times New Roman" w:eastAsia="仿宋" w:cs="Times New Roman"/>
                <w:b/>
                <w:bCs/>
                <w:color w:val="auto"/>
                <w:szCs w:val="21"/>
                <w:highlight w:val="none"/>
              </w:rPr>
              <w:t>未清楚标明</w:t>
            </w:r>
            <w:r>
              <w:rPr>
                <w:rFonts w:hint="default" w:ascii="Times New Roman" w:hAnsi="Times New Roman" w:eastAsia="仿宋" w:cs="Times New Roman"/>
                <w:color w:val="auto"/>
                <w:szCs w:val="21"/>
                <w:highlight w:val="none"/>
              </w:rPr>
              <w:t>“正本”或“副本”；</w:t>
            </w:r>
          </w:p>
          <w:p w14:paraId="12F042AE">
            <w:pPr>
              <w:spacing w:line="360" w:lineRule="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（4）响应文件未响应采购项目需求中规定的实质性要求的；</w:t>
            </w:r>
          </w:p>
          <w:p w14:paraId="779834FE">
            <w:pPr>
              <w:spacing w:line="360" w:lineRule="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（5）响应文件未详细阐述服务内容，而是直接拷贝采购文件技术要求的；</w:t>
            </w:r>
          </w:p>
          <w:p w14:paraId="78768E74">
            <w:pPr>
              <w:spacing w:line="360" w:lineRule="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（6）投标总报价超过项目预算金额或最高限价；</w:t>
            </w:r>
          </w:p>
          <w:p w14:paraId="20714F38">
            <w:pPr>
              <w:tabs>
                <w:tab w:val="left" w:pos="0"/>
              </w:tabs>
              <w:spacing w:line="360" w:lineRule="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（7）投标报价存在缺项、漏项；</w:t>
            </w:r>
          </w:p>
          <w:p w14:paraId="380306B7">
            <w:pPr>
              <w:tabs>
                <w:tab w:val="left" w:pos="0"/>
              </w:tabs>
              <w:spacing w:line="360" w:lineRule="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（8）磋商小组认为供应商的报价明显低于其他供应商的报价，有可能影响服务质量或者不能诚信履约的，供应商未在磋商现场合理的时间内提供书面说明或相关证明材料，不能证明其报价合理的；</w:t>
            </w:r>
          </w:p>
          <w:p w14:paraId="2D4116EC">
            <w:pPr>
              <w:tabs>
                <w:tab w:val="left" w:pos="0"/>
              </w:tabs>
              <w:spacing w:line="360" w:lineRule="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（9）响应文件含有采购人不能接受的附加条件的；</w:t>
            </w:r>
          </w:p>
          <w:p w14:paraId="39650EA9">
            <w:pPr>
              <w:tabs>
                <w:tab w:val="left" w:pos="0"/>
              </w:tabs>
              <w:spacing w:line="360" w:lineRule="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（10）不同供应商的响应文件由同一单位或者个人编制；</w:t>
            </w:r>
          </w:p>
          <w:p w14:paraId="66F037F0">
            <w:pPr>
              <w:tabs>
                <w:tab w:val="left" w:pos="0"/>
              </w:tabs>
              <w:spacing w:line="360" w:lineRule="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（11）不同供应商委托同一单位或者个人办理投标事宜；</w:t>
            </w:r>
          </w:p>
          <w:p w14:paraId="5B88D094">
            <w:pPr>
              <w:tabs>
                <w:tab w:val="left" w:pos="0"/>
              </w:tabs>
              <w:spacing w:line="360" w:lineRule="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（12）不同供应商的响应文件载明的项目管理成员或联系人员为同一人；</w:t>
            </w:r>
          </w:p>
          <w:p w14:paraId="6560C4A0">
            <w:pPr>
              <w:tabs>
                <w:tab w:val="left" w:pos="0"/>
              </w:tabs>
              <w:spacing w:line="360" w:lineRule="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（13）不同供应商的响应文件异常一致或者投标报价呈规律性差异；</w:t>
            </w:r>
          </w:p>
          <w:p w14:paraId="3FEAE06A">
            <w:pPr>
              <w:tabs>
                <w:tab w:val="left" w:pos="0"/>
              </w:tabs>
              <w:spacing w:line="360" w:lineRule="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（14）不同供应商的响应文件相互混装；</w:t>
            </w:r>
          </w:p>
          <w:p w14:paraId="60347DF5">
            <w:pPr>
              <w:tabs>
                <w:tab w:val="left" w:pos="0"/>
              </w:tabs>
              <w:spacing w:line="360" w:lineRule="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（15）为本采购项目提供整体设计、规范编制或者项目管理、监理、检测等服务的供应商参加该采购项目的其他采购活动的；</w:t>
            </w:r>
          </w:p>
          <w:p w14:paraId="7BA79352">
            <w:pPr>
              <w:tabs>
                <w:tab w:val="left" w:pos="0"/>
              </w:tabs>
              <w:spacing w:line="360" w:lineRule="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（16）不同供应商的法定代表人或委托代理人有夫妻、直系血亲关系；</w:t>
            </w:r>
          </w:p>
          <w:p w14:paraId="025C574E">
            <w:pPr>
              <w:tabs>
                <w:tab w:val="left" w:pos="0"/>
              </w:tabs>
              <w:spacing w:line="360" w:lineRule="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（17）不同供应商的负责人为同一人或者存在控股、管理关系的；</w:t>
            </w:r>
          </w:p>
          <w:p w14:paraId="66A812F8">
            <w:pPr>
              <w:tabs>
                <w:tab w:val="left" w:pos="0"/>
              </w:tabs>
              <w:spacing w:line="360" w:lineRule="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（18）被信用中国网站、中国政府采购网站列入失信被执行人名单、重大税收违法案件当事人名单、政府采购严重违法失信行为记录名单及《南京市政府采购供应商信用管理工作暂行办法》宁财规〔2018〕10 号第十一条</w:t>
            </w:r>
            <w:r>
              <w:rPr>
                <w:rFonts w:hint="eastAsia" w:ascii="Times New Roman" w:hAnsi="Times New Roman" w:eastAsia="仿宋" w:cs="Times New Roman"/>
                <w:color w:val="auto"/>
                <w:szCs w:val="21"/>
                <w:highlight w:val="none"/>
                <w:lang w:eastAsia="zh-CN"/>
              </w:rPr>
              <w:t>、第</w:t>
            </w:r>
            <w:r>
              <w:rPr>
                <w:rFonts w:hint="default" w:ascii="Times New Roman" w:hAnsi="Times New Roman" w:eastAsia="仿宋" w:cs="Times New Roman"/>
                <w:color w:val="auto"/>
                <w:szCs w:val="21"/>
                <w:highlight w:val="none"/>
              </w:rPr>
              <w:t>十二条所列严重失信行为情形的供应商；如本项目接收联合体投标，联合体成员存在不良信用记录的，视同联合体存在不良信用记录；</w:t>
            </w:r>
          </w:p>
          <w:p w14:paraId="4964BF05">
            <w:pPr>
              <w:pStyle w:val="40"/>
              <w:spacing w:line="360" w:lineRule="auto"/>
              <w:ind w:firstLine="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（19）未</w:t>
            </w:r>
            <w:r>
              <w:rPr>
                <w:rFonts w:hint="default" w:ascii="Times New Roman" w:hAnsi="Times New Roman" w:eastAsia="仿宋" w:cs="Times New Roman"/>
                <w:color w:val="auto"/>
                <w:szCs w:val="21"/>
                <w:highlight w:val="none"/>
                <w:lang w:val="en-US" w:eastAsia="zh-CN"/>
              </w:rPr>
              <w:t>按要求</w:t>
            </w:r>
            <w:r>
              <w:rPr>
                <w:rFonts w:hint="default" w:ascii="Times New Roman" w:hAnsi="Times New Roman" w:eastAsia="仿宋" w:cs="Times New Roman"/>
                <w:color w:val="auto"/>
                <w:szCs w:val="21"/>
                <w:highlight w:val="none"/>
              </w:rPr>
              <w:t>提供</w:t>
            </w:r>
            <w:r>
              <w:rPr>
                <w:rFonts w:hint="default" w:ascii="Times New Roman" w:hAnsi="Times New Roman" w:eastAsia="仿宋" w:cs="Times New Roman"/>
                <w:color w:val="auto"/>
                <w:szCs w:val="21"/>
                <w:highlight w:val="none"/>
                <w:lang w:val="en-US" w:eastAsia="zh-CN"/>
              </w:rPr>
              <w:t>有效的</w:t>
            </w:r>
            <w:r>
              <w:rPr>
                <w:rFonts w:hint="default" w:ascii="Times New Roman" w:hAnsi="Times New Roman" w:eastAsia="仿宋" w:cs="Times New Roman"/>
                <w:color w:val="auto"/>
                <w:szCs w:val="21"/>
                <w:highlight w:val="none"/>
              </w:rPr>
              <w:t>《南京市政府采购供应商信用承诺书》；</w:t>
            </w:r>
          </w:p>
          <w:p w14:paraId="70F40A8F">
            <w:pPr>
              <w:tabs>
                <w:tab w:val="left" w:pos="0"/>
              </w:tabs>
              <w:spacing w:line="360" w:lineRule="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（2</w:t>
            </w:r>
            <w:r>
              <w:rPr>
                <w:rFonts w:hint="default" w:ascii="Times New Roman" w:hAnsi="Times New Roman" w:eastAsia="仿宋" w:cs="Times New Roman"/>
                <w:color w:val="auto"/>
                <w:szCs w:val="21"/>
                <w:highlight w:val="none"/>
                <w:lang w:val="en-US" w:eastAsia="zh-CN"/>
              </w:rPr>
              <w:t>0</w:t>
            </w:r>
            <w:r>
              <w:rPr>
                <w:rFonts w:hint="default" w:ascii="Times New Roman" w:hAnsi="Times New Roman" w:eastAsia="仿宋" w:cs="Times New Roman"/>
                <w:color w:val="auto"/>
                <w:szCs w:val="21"/>
                <w:highlight w:val="none"/>
              </w:rPr>
              <w:t>）</w:t>
            </w:r>
            <w:r>
              <w:rPr>
                <w:rFonts w:hint="eastAsia" w:ascii="Times New Roman" w:hAnsi="Times New Roman" w:eastAsia="仿宋" w:cs="Times New Roman"/>
                <w:color w:val="auto"/>
                <w:szCs w:val="21"/>
                <w:highlight w:val="none"/>
                <w:lang w:eastAsia="zh-CN"/>
              </w:rPr>
              <w:t>法律法规</w:t>
            </w:r>
            <w:r>
              <w:rPr>
                <w:rFonts w:hint="default" w:ascii="Times New Roman" w:hAnsi="Times New Roman" w:eastAsia="仿宋" w:cs="Times New Roman"/>
                <w:color w:val="auto"/>
                <w:szCs w:val="21"/>
                <w:highlight w:val="none"/>
              </w:rPr>
              <w:t>和磋商文件规定的其他无效情形。</w:t>
            </w:r>
          </w:p>
        </w:tc>
      </w:tr>
      <w:tr w14:paraId="15E9A0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59" w:type="dxa"/>
            <w:tcBorders>
              <w:top w:val="single" w:color="auto" w:sz="4" w:space="0"/>
              <w:bottom w:val="single" w:color="auto" w:sz="4" w:space="0"/>
              <w:right w:val="single" w:color="auto" w:sz="4" w:space="0"/>
            </w:tcBorders>
            <w:vAlign w:val="center"/>
          </w:tcPr>
          <w:p w14:paraId="4E818085">
            <w:pPr>
              <w:tabs>
                <w:tab w:val="left" w:pos="130"/>
              </w:tabs>
              <w:spacing w:line="360" w:lineRule="auto"/>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7</w:t>
            </w:r>
          </w:p>
        </w:tc>
        <w:tc>
          <w:tcPr>
            <w:tcW w:w="1604" w:type="dxa"/>
            <w:tcBorders>
              <w:top w:val="single" w:color="auto" w:sz="4" w:space="0"/>
              <w:left w:val="single" w:color="auto" w:sz="4" w:space="0"/>
              <w:bottom w:val="single" w:color="auto" w:sz="4" w:space="0"/>
              <w:right w:val="single" w:color="auto" w:sz="4" w:space="0"/>
            </w:tcBorders>
            <w:vAlign w:val="center"/>
          </w:tcPr>
          <w:p w14:paraId="3279EEE3">
            <w:pPr>
              <w:spacing w:line="360" w:lineRule="auto"/>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磋商终止情形</w:t>
            </w:r>
          </w:p>
        </w:tc>
        <w:tc>
          <w:tcPr>
            <w:tcW w:w="6330" w:type="dxa"/>
            <w:tcBorders>
              <w:top w:val="single" w:color="auto" w:sz="4" w:space="0"/>
              <w:left w:val="single" w:color="auto" w:sz="4" w:space="0"/>
              <w:bottom w:val="single" w:color="auto" w:sz="4" w:space="0"/>
            </w:tcBorders>
            <w:vAlign w:val="center"/>
          </w:tcPr>
          <w:p w14:paraId="6A22E698">
            <w:pPr>
              <w:tabs>
                <w:tab w:val="left" w:pos="0"/>
              </w:tabs>
              <w:spacing w:line="360" w:lineRule="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（1）因情况变化，不再符合规定的竞争性磋商采购方式适用情形的；</w:t>
            </w:r>
          </w:p>
          <w:p w14:paraId="013C0167">
            <w:pPr>
              <w:tabs>
                <w:tab w:val="left" w:pos="0"/>
              </w:tabs>
              <w:spacing w:line="360" w:lineRule="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（2）所有供应商的响应文件被磋商小组认定为无效的；</w:t>
            </w:r>
          </w:p>
          <w:p w14:paraId="4A2DFB12">
            <w:pPr>
              <w:tabs>
                <w:tab w:val="left" w:pos="0"/>
              </w:tabs>
              <w:spacing w:line="360" w:lineRule="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（3）出现影响采购公正的违法、违规行为的；</w:t>
            </w:r>
          </w:p>
          <w:p w14:paraId="6E8CCC6D">
            <w:pPr>
              <w:tabs>
                <w:tab w:val="left" w:pos="0"/>
              </w:tabs>
              <w:spacing w:line="360" w:lineRule="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（4）所有供应商的最终报价均超过采购文件中规定的项目预算或者最高限价的；</w:t>
            </w:r>
          </w:p>
          <w:p w14:paraId="54C69637">
            <w:pPr>
              <w:tabs>
                <w:tab w:val="left" w:pos="0"/>
              </w:tabs>
              <w:spacing w:line="360" w:lineRule="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（5）因重大变故，采购任务取消的。</w:t>
            </w:r>
          </w:p>
        </w:tc>
      </w:tr>
      <w:tr w14:paraId="59B143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659" w:type="dxa"/>
            <w:tcBorders>
              <w:top w:val="single" w:color="auto" w:sz="4" w:space="0"/>
              <w:bottom w:val="single" w:color="auto" w:sz="4" w:space="0"/>
              <w:right w:val="single" w:color="auto" w:sz="4" w:space="0"/>
            </w:tcBorders>
            <w:vAlign w:val="center"/>
          </w:tcPr>
          <w:p w14:paraId="44F22D14">
            <w:pPr>
              <w:tabs>
                <w:tab w:val="left" w:pos="130"/>
              </w:tabs>
              <w:spacing w:line="360" w:lineRule="auto"/>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8</w:t>
            </w:r>
          </w:p>
        </w:tc>
        <w:tc>
          <w:tcPr>
            <w:tcW w:w="1604" w:type="dxa"/>
            <w:tcBorders>
              <w:top w:val="single" w:color="auto" w:sz="4" w:space="0"/>
              <w:left w:val="single" w:color="auto" w:sz="4" w:space="0"/>
              <w:bottom w:val="single" w:color="auto" w:sz="4" w:space="0"/>
              <w:right w:val="single" w:color="auto" w:sz="4" w:space="0"/>
            </w:tcBorders>
            <w:vAlign w:val="center"/>
          </w:tcPr>
          <w:p w14:paraId="674BF51D">
            <w:pPr>
              <w:spacing w:line="360" w:lineRule="auto"/>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盖章要求</w:t>
            </w:r>
          </w:p>
        </w:tc>
        <w:tc>
          <w:tcPr>
            <w:tcW w:w="6330" w:type="dxa"/>
            <w:tcBorders>
              <w:top w:val="single" w:color="auto" w:sz="4" w:space="0"/>
              <w:left w:val="single" w:color="auto" w:sz="4" w:space="0"/>
              <w:bottom w:val="single" w:color="auto" w:sz="4" w:space="0"/>
            </w:tcBorders>
            <w:vAlign w:val="center"/>
          </w:tcPr>
          <w:p w14:paraId="5CDE42B6">
            <w:pPr>
              <w:spacing w:line="360" w:lineRule="auto"/>
              <w:jc w:val="left"/>
              <w:rPr>
                <w:rFonts w:hint="default" w:ascii="Times New Roman" w:hAnsi="Times New Roman" w:eastAsia="仿宋" w:cs="Times New Roman"/>
                <w:color w:val="auto"/>
                <w:szCs w:val="21"/>
                <w:highlight w:val="none"/>
              </w:rPr>
            </w:pPr>
            <w:r>
              <w:rPr>
                <w:rFonts w:hint="default" w:ascii="Times New Roman" w:hAnsi="Times New Roman" w:eastAsia="仿宋" w:cs="Times New Roman"/>
                <w:b/>
                <w:bCs/>
                <w:color w:val="auto"/>
                <w:szCs w:val="21"/>
                <w:highlight w:val="none"/>
              </w:rPr>
              <w:t>供应商响应文件中加盖的公章仅能使用与供应商名称一致的标准公章</w:t>
            </w:r>
            <w:r>
              <w:rPr>
                <w:rFonts w:hint="default" w:ascii="Times New Roman" w:hAnsi="Times New Roman" w:eastAsia="仿宋" w:cs="Times New Roman"/>
                <w:color w:val="auto"/>
                <w:szCs w:val="21"/>
                <w:highlight w:val="none"/>
              </w:rPr>
              <w:t>，不得使用其他形式（如带有“专用章</w:t>
            </w:r>
            <w:r>
              <w:rPr>
                <w:rFonts w:hint="eastAsia" w:ascii="Times New Roman" w:hAnsi="Times New Roman" w:eastAsia="仿宋" w:cs="Times New Roman"/>
                <w:color w:val="auto"/>
                <w:szCs w:val="21"/>
                <w:highlight w:val="none"/>
                <w:lang w:eastAsia="zh-CN"/>
              </w:rPr>
              <w:t>”“</w:t>
            </w:r>
            <w:r>
              <w:rPr>
                <w:rFonts w:hint="default" w:ascii="Times New Roman" w:hAnsi="Times New Roman" w:eastAsia="仿宋" w:cs="Times New Roman"/>
                <w:color w:val="auto"/>
                <w:szCs w:val="21"/>
                <w:highlight w:val="none"/>
              </w:rPr>
              <w:t>合同章</w:t>
            </w:r>
            <w:r>
              <w:rPr>
                <w:rFonts w:hint="eastAsia" w:ascii="Times New Roman" w:hAnsi="Times New Roman" w:eastAsia="仿宋" w:cs="Times New Roman"/>
                <w:color w:val="auto"/>
                <w:szCs w:val="21"/>
                <w:highlight w:val="none"/>
                <w:lang w:eastAsia="zh-CN"/>
              </w:rPr>
              <w:t>”“</w:t>
            </w:r>
            <w:r>
              <w:rPr>
                <w:rFonts w:hint="default" w:ascii="Times New Roman" w:hAnsi="Times New Roman" w:eastAsia="仿宋" w:cs="Times New Roman"/>
                <w:color w:val="auto"/>
                <w:szCs w:val="21"/>
                <w:highlight w:val="none"/>
              </w:rPr>
              <w:t>财务章</w:t>
            </w:r>
            <w:r>
              <w:rPr>
                <w:rFonts w:hint="eastAsia" w:ascii="Times New Roman" w:hAnsi="Times New Roman" w:eastAsia="仿宋" w:cs="Times New Roman"/>
                <w:color w:val="auto"/>
                <w:szCs w:val="21"/>
                <w:highlight w:val="none"/>
                <w:lang w:eastAsia="zh-CN"/>
              </w:rPr>
              <w:t>”“</w:t>
            </w:r>
            <w:r>
              <w:rPr>
                <w:rFonts w:hint="default" w:ascii="Times New Roman" w:hAnsi="Times New Roman" w:eastAsia="仿宋" w:cs="Times New Roman"/>
                <w:color w:val="auto"/>
                <w:szCs w:val="21"/>
                <w:highlight w:val="none"/>
              </w:rPr>
              <w:t>业务章”等字样）的印章；</w:t>
            </w:r>
            <w:r>
              <w:rPr>
                <w:rFonts w:hint="default" w:ascii="Times New Roman" w:hAnsi="Times New Roman" w:eastAsia="仿宋" w:cs="Times New Roman"/>
                <w:b/>
                <w:bCs/>
                <w:color w:val="auto"/>
                <w:szCs w:val="21"/>
                <w:highlight w:val="none"/>
              </w:rPr>
              <w:t>否则，按无效投标处理。</w:t>
            </w:r>
          </w:p>
        </w:tc>
      </w:tr>
    </w:tbl>
    <w:p w14:paraId="4855CE8D">
      <w:pPr>
        <w:spacing w:before="120" w:beforeLines="50" w:line="360" w:lineRule="auto"/>
        <w:ind w:firstLine="482"/>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注：如有供应商须知正文条款与供应商须知前附表不一致，以供应商须知前附表为准。</w:t>
      </w:r>
    </w:p>
    <w:p w14:paraId="7EDB8C0B">
      <w:pPr>
        <w:spacing w:line="360" w:lineRule="auto"/>
        <w:ind w:firstLine="442"/>
        <w:rPr>
          <w:rFonts w:hint="default" w:ascii="Times New Roman" w:hAnsi="Times New Roman" w:eastAsia="仿宋" w:cs="Times New Roman"/>
          <w:b/>
          <w:bCs/>
          <w:color w:val="auto"/>
          <w:sz w:val="22"/>
          <w:highlight w:val="none"/>
        </w:rPr>
      </w:pPr>
    </w:p>
    <w:p w14:paraId="52B95523">
      <w:pPr>
        <w:ind w:firstLine="482"/>
        <w:rPr>
          <w:rFonts w:hint="default" w:ascii="Times New Roman" w:hAnsi="Times New Roman" w:eastAsia="仿宋" w:cs="Times New Roman"/>
          <w:b/>
          <w:bCs/>
          <w:color w:val="auto"/>
          <w:sz w:val="24"/>
          <w:szCs w:val="24"/>
          <w:highlight w:val="none"/>
        </w:rPr>
      </w:pPr>
      <w:bookmarkStart w:id="8" w:name="_Toc27538"/>
      <w:r>
        <w:rPr>
          <w:rFonts w:hint="default" w:ascii="Times New Roman" w:hAnsi="Times New Roman" w:eastAsia="仿宋" w:cs="Times New Roman"/>
          <w:b/>
          <w:bCs/>
          <w:color w:val="auto"/>
          <w:sz w:val="24"/>
          <w:szCs w:val="24"/>
          <w:highlight w:val="none"/>
        </w:rPr>
        <w:br w:type="page"/>
      </w:r>
    </w:p>
    <w:p w14:paraId="21601DAE">
      <w:pPr>
        <w:spacing w:line="360" w:lineRule="auto"/>
        <w:ind w:firstLine="482" w:firstLineChars="200"/>
        <w:outlineLvl w:val="1"/>
        <w:rPr>
          <w:rFonts w:hint="default" w:ascii="Times New Roman" w:hAnsi="Times New Roman" w:eastAsia="仿宋" w:cs="Times New Roman"/>
          <w:b/>
          <w:bCs/>
          <w:color w:val="auto"/>
          <w:sz w:val="24"/>
          <w:szCs w:val="24"/>
          <w:highlight w:val="none"/>
        </w:rPr>
      </w:pPr>
      <w:bookmarkStart w:id="9" w:name="_Toc25357"/>
      <w:r>
        <w:rPr>
          <w:rFonts w:hint="default" w:ascii="Times New Roman" w:hAnsi="Times New Roman" w:eastAsia="仿宋" w:cs="Times New Roman"/>
          <w:b/>
          <w:bCs/>
          <w:color w:val="auto"/>
          <w:sz w:val="24"/>
          <w:szCs w:val="24"/>
          <w:highlight w:val="none"/>
        </w:rPr>
        <w:t>一、总则</w:t>
      </w:r>
      <w:bookmarkEnd w:id="8"/>
      <w:bookmarkEnd w:id="9"/>
    </w:p>
    <w:p w14:paraId="52B4422E">
      <w:pPr>
        <w:spacing w:line="360" w:lineRule="auto"/>
        <w:ind w:firstLine="482" w:firstLineChars="200"/>
        <w:outlineLvl w:val="2"/>
        <w:rPr>
          <w:rFonts w:hint="default" w:ascii="Times New Roman" w:hAnsi="Times New Roman" w:eastAsia="仿宋" w:cs="Times New Roman"/>
          <w:b/>
          <w:bCs/>
          <w:color w:val="auto"/>
          <w:sz w:val="24"/>
          <w:szCs w:val="24"/>
          <w:highlight w:val="none"/>
        </w:rPr>
      </w:pPr>
      <w:bookmarkStart w:id="10" w:name="_Toc16505"/>
      <w:bookmarkStart w:id="11" w:name="_Toc21866"/>
      <w:r>
        <w:rPr>
          <w:rFonts w:hint="default" w:ascii="Times New Roman" w:hAnsi="Times New Roman" w:eastAsia="仿宋" w:cs="Times New Roman"/>
          <w:b/>
          <w:bCs/>
          <w:color w:val="auto"/>
          <w:sz w:val="24"/>
          <w:szCs w:val="24"/>
          <w:highlight w:val="none"/>
        </w:rPr>
        <w:t>1.适用法律</w:t>
      </w:r>
      <w:bookmarkEnd w:id="10"/>
      <w:bookmarkEnd w:id="11"/>
    </w:p>
    <w:p w14:paraId="58CC32ED">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1.1 《中华人民共和国政府采购法</w:t>
      </w:r>
      <w:r>
        <w:rPr>
          <w:rFonts w:hint="eastAsia"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rPr>
        <w:t>中华人民共和国政府采购法实施条例</w:t>
      </w:r>
      <w:r>
        <w:rPr>
          <w:rFonts w:hint="eastAsia"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rPr>
        <w:t>政府采购竞争性磋商采购方式管理暂行办法》等有关法律、规章和规定等。</w:t>
      </w:r>
    </w:p>
    <w:p w14:paraId="3A18BFEE">
      <w:pPr>
        <w:spacing w:line="360" w:lineRule="auto"/>
        <w:ind w:firstLine="482" w:firstLineChars="200"/>
        <w:outlineLvl w:val="2"/>
        <w:rPr>
          <w:rFonts w:hint="default" w:ascii="Times New Roman" w:hAnsi="Times New Roman" w:eastAsia="仿宋" w:cs="Times New Roman"/>
          <w:b/>
          <w:bCs/>
          <w:color w:val="auto"/>
          <w:sz w:val="24"/>
          <w:szCs w:val="24"/>
          <w:highlight w:val="none"/>
        </w:rPr>
      </w:pPr>
      <w:bookmarkStart w:id="12" w:name="_Toc20696"/>
      <w:bookmarkStart w:id="13" w:name="_Toc12958"/>
      <w:r>
        <w:rPr>
          <w:rFonts w:hint="default" w:ascii="Times New Roman" w:hAnsi="Times New Roman" w:eastAsia="仿宋" w:cs="Times New Roman"/>
          <w:b/>
          <w:bCs/>
          <w:color w:val="auto"/>
          <w:sz w:val="24"/>
          <w:szCs w:val="24"/>
          <w:highlight w:val="none"/>
        </w:rPr>
        <w:t>2.定义</w:t>
      </w:r>
      <w:bookmarkEnd w:id="12"/>
      <w:bookmarkEnd w:id="13"/>
    </w:p>
    <w:p w14:paraId="16D40744">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2.1 “供应商”是指参加磋商竞争，并符合采购文件规定资格条件的法人、其他组织或者自然人。</w:t>
      </w:r>
    </w:p>
    <w:p w14:paraId="6BAE4F35">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2.2 “货物和服务”指本采购文件中所述产品及相关服务。</w:t>
      </w:r>
    </w:p>
    <w:p w14:paraId="527B027B">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2.3 “用户或使用单位”是指本项目采购人。</w:t>
      </w:r>
    </w:p>
    <w:p w14:paraId="223D2809">
      <w:pPr>
        <w:spacing w:line="360" w:lineRule="auto"/>
        <w:ind w:firstLine="482" w:firstLineChars="200"/>
        <w:outlineLvl w:val="2"/>
        <w:rPr>
          <w:rFonts w:hint="default" w:ascii="Times New Roman" w:hAnsi="Times New Roman" w:eastAsia="仿宋" w:cs="Times New Roman"/>
          <w:b/>
          <w:bCs/>
          <w:color w:val="auto"/>
          <w:sz w:val="24"/>
          <w:szCs w:val="24"/>
          <w:highlight w:val="none"/>
        </w:rPr>
      </w:pPr>
      <w:bookmarkStart w:id="14" w:name="_Toc24483"/>
      <w:bookmarkStart w:id="15" w:name="_Toc29725"/>
      <w:r>
        <w:rPr>
          <w:rFonts w:hint="default" w:ascii="Times New Roman" w:hAnsi="Times New Roman" w:eastAsia="仿宋" w:cs="Times New Roman"/>
          <w:b/>
          <w:bCs/>
          <w:color w:val="auto"/>
          <w:sz w:val="24"/>
          <w:szCs w:val="24"/>
          <w:highlight w:val="none"/>
        </w:rPr>
        <w:t>3.政策功能</w:t>
      </w:r>
      <w:bookmarkEnd w:id="14"/>
      <w:bookmarkEnd w:id="15"/>
    </w:p>
    <w:p w14:paraId="3E8CB0F3">
      <w:pPr>
        <w:spacing w:line="360" w:lineRule="auto"/>
        <w:ind w:firstLine="482" w:firstLineChars="200"/>
        <w:outlineLvl w:val="3"/>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3.1 中小企业政策</w:t>
      </w:r>
    </w:p>
    <w:p w14:paraId="5583939A">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（1）中小企业（含中型、小型、微型企业）应当符合《政府采购促进中小企业发展管理办法》（财库〔2020〕46号）</w:t>
      </w:r>
      <w:r>
        <w:rPr>
          <w:rFonts w:hint="eastAsia" w:ascii="Times New Roman" w:hAnsi="Times New Roman" w:eastAsia="仿宋" w:cs="Times New Roman"/>
          <w:color w:val="auto"/>
          <w:sz w:val="24"/>
          <w:szCs w:val="24"/>
          <w:highlight w:val="none"/>
          <w:lang w:eastAsia="zh-CN"/>
        </w:rPr>
        <w:t>第二条，</w:t>
      </w:r>
      <w:r>
        <w:rPr>
          <w:rFonts w:hint="default" w:ascii="Times New Roman" w:hAnsi="Times New Roman" w:eastAsia="仿宋" w:cs="Times New Roman"/>
          <w:color w:val="auto"/>
          <w:sz w:val="24"/>
          <w:szCs w:val="24"/>
          <w:highlight w:val="none"/>
        </w:rPr>
        <w:t>《关于政府采购支持监狱企业发展有关问题的通知》（财库〔2014〕68 号）第一条或《关于促进残疾人就业政府采购政策的通知》（财库〔2017〕141 号）第一条的规定。</w:t>
      </w:r>
    </w:p>
    <w:p w14:paraId="54DA0F5B">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（2）参加政府采购活动的中小企业应当提供《中小企业声明函》、由省级以上监狱管理局戒毒管理局</w:t>
      </w: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rPr>
        <w:t>含新疆生产建设兵团</w:t>
      </w: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rPr>
        <w:t>出具的属于监狱企业的证明文件或《残疾人福利性单位声明函》。</w:t>
      </w:r>
    </w:p>
    <w:p w14:paraId="4D9547BD">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对于接受供应商以联合体形式参加采购活动的项目，小微型企业联合体应当符合《政府采购促进中小企业发展管理办法》（财库〔2020〕46号）第九条的规定。对于联合协议或者分包意向协议约定小微企业的合同份额占到合同总金额30%以上的，给予联合体4%的价格扣除。</w:t>
      </w:r>
    </w:p>
    <w:p w14:paraId="067CE697">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（4）中小企业依据《政府采购促进中小企业发展管理办法》（财库〔2020〕46号）规定的政策获取政府采购合同后，小型、微型企业不得分包或转包给大型、中型企业，中型企业不得分包或转包给大型企业。</w:t>
      </w:r>
    </w:p>
    <w:p w14:paraId="20BB2640">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（5）未按要求提供相关材料的，不享受相关政策。</w:t>
      </w:r>
    </w:p>
    <w:p w14:paraId="258A8D74">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（6）本项目行业属性为</w:t>
      </w:r>
      <w:r>
        <w:rPr>
          <w:rFonts w:hint="default" w:ascii="Times New Roman" w:hAnsi="Times New Roman" w:eastAsia="仿宋" w:cs="Times New Roman"/>
          <w:color w:val="auto"/>
          <w:sz w:val="24"/>
          <w:szCs w:val="24"/>
          <w:highlight w:val="none"/>
          <w:lang w:eastAsia="zh-CN"/>
        </w:rPr>
        <w:t>其他未列明行业</w:t>
      </w:r>
      <w:r>
        <w:rPr>
          <w:rFonts w:hint="default" w:ascii="Times New Roman" w:hAnsi="Times New Roman" w:eastAsia="仿宋" w:cs="Times New Roman"/>
          <w:color w:val="auto"/>
          <w:sz w:val="24"/>
          <w:szCs w:val="24"/>
          <w:highlight w:val="none"/>
        </w:rPr>
        <w:t>。</w:t>
      </w:r>
    </w:p>
    <w:p w14:paraId="20990FBF">
      <w:pPr>
        <w:spacing w:line="360" w:lineRule="auto"/>
        <w:ind w:firstLine="482" w:firstLineChars="200"/>
        <w:outlineLvl w:val="3"/>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3.2 节能产品政策</w:t>
      </w:r>
    </w:p>
    <w:p w14:paraId="49885AD1">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（1）节能产品是指列入财政部、国家发展和改革委员会制定的节能产品品目政府采购清单，且经过认证的节能产品；</w:t>
      </w:r>
    </w:p>
    <w:p w14:paraId="28459C53">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（2）拟采购产品属于节能产品政府采购清单规定必须强制采购的，实行强制采购。</w:t>
      </w:r>
    </w:p>
    <w:p w14:paraId="2707930A">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（3）拟采购产品属于节能产品政府采购清单规定优先采购的，在技术、服务等指标同等条件下，实行优先采购，优先采购的要求详见第三章说明内容。</w:t>
      </w:r>
    </w:p>
    <w:p w14:paraId="5D8D7B2D">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（4）参加政府采购活动的节能产品供应商应当提供有效的节能产品认证证书复印件。</w:t>
      </w:r>
    </w:p>
    <w:p w14:paraId="41D83249">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（5）未按要求提供相关材料的，不享受相关政策。</w:t>
      </w:r>
    </w:p>
    <w:p w14:paraId="2A9E1E8D">
      <w:pPr>
        <w:spacing w:line="360" w:lineRule="auto"/>
        <w:ind w:firstLine="482" w:firstLineChars="200"/>
        <w:outlineLvl w:val="3"/>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3.3 环境标志产品政策</w:t>
      </w:r>
    </w:p>
    <w:p w14:paraId="31765933">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（1）环境标志产品是指列入财政部、生态环境部制定的环境标志产品品目政府采购清单，且经过认证的环境标志产品；</w:t>
      </w:r>
    </w:p>
    <w:p w14:paraId="7252F8A9">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（2）拟采购产品属于环境标志产品政府采购清单规定优先采购的，在性能、技术、服务等指标同等条件下，实行优先采购，优先采购的要求详见第三章说明内容。</w:t>
      </w:r>
    </w:p>
    <w:p w14:paraId="17FCFB6B">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（3）参加政府采购活动的环境标志产品应当提供有效的环境标志产品认证证书复印件。</w:t>
      </w:r>
    </w:p>
    <w:p w14:paraId="2AF5059D">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未按要求提供相关材料的，不享受相关政策。</w:t>
      </w:r>
    </w:p>
    <w:p w14:paraId="284B9E69">
      <w:pPr>
        <w:spacing w:line="360" w:lineRule="auto"/>
        <w:ind w:firstLine="482" w:firstLineChars="200"/>
        <w:outlineLvl w:val="3"/>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3.4 信息安全产品政策</w:t>
      </w:r>
    </w:p>
    <w:p w14:paraId="3ABFB490">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（1）信息安全产品是指列入国家质检总局、国家认监委《信息安全产品强制性认证目录》，并获得强制性产品认证证书的产品；</w:t>
      </w:r>
    </w:p>
    <w:p w14:paraId="25ECC382">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（2）提供的产品属于信息安全产品的，供应商应当选择经国家认证的信息安全产品投标，并提供由中国信息安全认证中心按国家标准认证颁发的有效认证证书复印件。</w:t>
      </w:r>
    </w:p>
    <w:p w14:paraId="1363ABA8">
      <w:pPr>
        <w:spacing w:line="360" w:lineRule="auto"/>
        <w:ind w:firstLine="482" w:firstLineChars="200"/>
        <w:outlineLvl w:val="3"/>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3.5 进口产品政策</w:t>
      </w:r>
    </w:p>
    <w:p w14:paraId="5207ED90">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（1）除第一章竞争性磋商公告另有规定外，不允许进口产品参加。进口产品认定依照《财政部关于政府采购进口产品管理有关问题的通知》（财办库〔2008〕248 号）的规定。</w:t>
      </w:r>
    </w:p>
    <w:p w14:paraId="0010D625">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（2）允许进口产品参加的，满足需求的国内产品可以参加。</w:t>
      </w:r>
    </w:p>
    <w:p w14:paraId="7990C3EB">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（3）允许进口产品参加的，优先采购向我国企业转让技术、与我国企业签订消化吸收再创新方案的供应商的进口产品。</w:t>
      </w:r>
    </w:p>
    <w:p w14:paraId="67A80BFC">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（4）未按要求提供相关材料的，不享受相关政策。</w:t>
      </w:r>
    </w:p>
    <w:p w14:paraId="576C5CC0">
      <w:pPr>
        <w:spacing w:line="360" w:lineRule="auto"/>
        <w:ind w:firstLine="482" w:firstLineChars="200"/>
        <w:outlineLvl w:val="3"/>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3.6 投标担保政策</w:t>
      </w:r>
    </w:p>
    <w:p w14:paraId="15B2D8FE">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（1）供应商磋商保证金可以用担保形式递交，保函要求详见关于开展政府采购信用担保试点工作的通知</w:t>
      </w: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rPr>
        <w:t>财库〔2011〕124号</w:t>
      </w: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rPr>
        <w:t>。</w:t>
      </w:r>
    </w:p>
    <w:p w14:paraId="28473030">
      <w:pPr>
        <w:spacing w:line="360" w:lineRule="auto"/>
        <w:ind w:firstLine="482" w:firstLineChars="200"/>
        <w:outlineLvl w:val="3"/>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3.7 供应商信用信息查询</w:t>
      </w:r>
    </w:p>
    <w:p w14:paraId="5203B3DD">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（1）采购人或采购代理机构将在“信用中国”（www.creditchina.gov.cn）、“中国政府采购网”（www.ccgp.gov.cn）对供应商进行信用信息查询，并将网站查询有关记录留存（财库〔2016〕125 号）。</w:t>
      </w:r>
    </w:p>
    <w:p w14:paraId="7038AAEF">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（2）查询截止时间：提交响应文件截止时间前。</w:t>
      </w:r>
    </w:p>
    <w:p w14:paraId="2A0C35EC">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（3）供应商信用查询记录不符合要求的，采购人或采购代理机构将依法拒绝供应商参加本次采购活动。</w:t>
      </w:r>
    </w:p>
    <w:p w14:paraId="1EB991A2">
      <w:pPr>
        <w:spacing w:line="360" w:lineRule="auto"/>
        <w:ind w:firstLine="482" w:firstLineChars="200"/>
        <w:outlineLvl w:val="2"/>
        <w:rPr>
          <w:rFonts w:hint="default" w:ascii="Times New Roman" w:hAnsi="Times New Roman" w:eastAsia="仿宋" w:cs="Times New Roman"/>
          <w:b/>
          <w:bCs/>
          <w:color w:val="auto"/>
          <w:sz w:val="24"/>
          <w:szCs w:val="24"/>
          <w:highlight w:val="none"/>
        </w:rPr>
      </w:pPr>
      <w:bookmarkStart w:id="16" w:name="_Toc18511"/>
      <w:bookmarkStart w:id="17" w:name="_Toc9765"/>
      <w:r>
        <w:rPr>
          <w:rFonts w:hint="default" w:ascii="Times New Roman" w:hAnsi="Times New Roman" w:eastAsia="仿宋" w:cs="Times New Roman"/>
          <w:b/>
          <w:bCs/>
          <w:color w:val="auto"/>
          <w:sz w:val="24"/>
          <w:szCs w:val="24"/>
          <w:highlight w:val="none"/>
        </w:rPr>
        <w:t>4.磋商费用</w:t>
      </w:r>
      <w:bookmarkEnd w:id="16"/>
      <w:bookmarkEnd w:id="17"/>
    </w:p>
    <w:p w14:paraId="5A82A1DD">
      <w:pPr>
        <w:spacing w:line="360" w:lineRule="auto"/>
        <w:ind w:firstLine="480" w:firstLineChars="200"/>
        <w:outlineLvl w:val="3"/>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4.1 供应商应承担所有与准备和参加磋商有关的费用，无论采购结果如何，采购代理机构和采购人在任何情况下均无义务和责任承担这些费用；</w:t>
      </w:r>
    </w:p>
    <w:p w14:paraId="64EE57E3">
      <w:pPr>
        <w:spacing w:line="360" w:lineRule="auto"/>
        <w:ind w:firstLine="482" w:firstLineChars="200"/>
        <w:outlineLvl w:val="3"/>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4.2 本项目采购代理服务费收费标准：</w:t>
      </w:r>
    </w:p>
    <w:p w14:paraId="5E3803A3">
      <w:pPr>
        <w:spacing w:line="360" w:lineRule="auto"/>
        <w:ind w:firstLine="482" w:firstLineChars="200"/>
        <w:outlineLvl w:val="3"/>
        <w:rPr>
          <w:rStyle w:val="69"/>
          <w:rFonts w:hint="default" w:ascii="Times New Roman" w:hAnsi="Times New Roman" w:eastAsia="仿宋" w:cs="Times New Roman"/>
          <w:b/>
          <w:color w:val="auto"/>
          <w:kern w:val="0"/>
          <w:sz w:val="24"/>
          <w:szCs w:val="24"/>
          <w:highlight w:val="none"/>
          <w:lang w:val="zh-CN"/>
        </w:rPr>
      </w:pPr>
      <w:r>
        <w:rPr>
          <w:rStyle w:val="69"/>
          <w:rFonts w:hint="default" w:ascii="Times New Roman" w:hAnsi="Times New Roman" w:eastAsia="仿宋" w:cs="Times New Roman"/>
          <w:b/>
          <w:color w:val="auto"/>
          <w:kern w:val="0"/>
          <w:sz w:val="24"/>
          <w:szCs w:val="24"/>
          <w:highlight w:val="none"/>
          <w:lang w:val="zh-CN"/>
        </w:rPr>
        <w:t>依据《政府采购代理机构管理暂行办法》（财库〔2018〕2号）第十五条，本项目代理费用由成交供应商支付，支付方式详见本章4.3条（招标代理费参照苏政采协〔2024〕20号文件</w:t>
      </w:r>
      <w:r>
        <w:rPr>
          <w:rStyle w:val="69"/>
          <w:rFonts w:hint="default" w:ascii="Times New Roman" w:hAnsi="Times New Roman" w:eastAsia="仿宋" w:cs="Times New Roman"/>
          <w:b/>
          <w:color w:val="auto"/>
          <w:kern w:val="0"/>
          <w:sz w:val="24"/>
          <w:szCs w:val="24"/>
          <w:highlight w:val="none"/>
          <w:lang w:val="en-US" w:eastAsia="zh-CN"/>
        </w:rPr>
        <w:t>收费标准收取</w:t>
      </w:r>
      <w:r>
        <w:rPr>
          <w:rStyle w:val="69"/>
          <w:rFonts w:hint="default" w:ascii="Times New Roman" w:hAnsi="Times New Roman" w:eastAsia="仿宋" w:cs="Times New Roman"/>
          <w:b/>
          <w:color w:val="auto"/>
          <w:kern w:val="0"/>
          <w:sz w:val="24"/>
          <w:szCs w:val="24"/>
          <w:highlight w:val="none"/>
          <w:lang w:val="zh-CN"/>
        </w:rPr>
        <w:t>，计费基础为成交价，</w:t>
      </w:r>
      <w:r>
        <w:rPr>
          <w:rStyle w:val="69"/>
          <w:rFonts w:hint="default" w:ascii="Times New Roman" w:hAnsi="Times New Roman" w:eastAsia="仿宋" w:cs="Times New Roman"/>
          <w:b/>
          <w:color w:val="auto"/>
          <w:kern w:val="0"/>
          <w:sz w:val="24"/>
          <w:szCs w:val="24"/>
          <w:highlight w:val="none"/>
          <w:lang w:val="en-US" w:eastAsia="zh-CN"/>
        </w:rPr>
        <w:t>不满5000元按5000元收取</w:t>
      </w:r>
      <w:r>
        <w:rPr>
          <w:rStyle w:val="69"/>
          <w:rFonts w:hint="default" w:ascii="Times New Roman" w:hAnsi="Times New Roman" w:eastAsia="仿宋" w:cs="Times New Roman"/>
          <w:b/>
          <w:color w:val="auto"/>
          <w:kern w:val="0"/>
          <w:sz w:val="24"/>
          <w:szCs w:val="24"/>
          <w:highlight w:val="none"/>
          <w:lang w:val="zh-CN"/>
        </w:rPr>
        <w:t>）。</w:t>
      </w:r>
    </w:p>
    <w:p w14:paraId="6C56D3A2">
      <w:pPr>
        <w:spacing w:line="360" w:lineRule="auto"/>
        <w:ind w:firstLine="482" w:firstLineChars="200"/>
        <w:outlineLvl w:val="3"/>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4.3 本次采购代理服务费在成交供应商领取成交通知书时结算。</w:t>
      </w:r>
    </w:p>
    <w:p w14:paraId="5EA23831">
      <w:pPr>
        <w:spacing w:line="360" w:lineRule="auto"/>
        <w:ind w:firstLine="696" w:firstLineChars="300"/>
        <w:jc w:val="left"/>
        <w:rPr>
          <w:rFonts w:hint="default" w:ascii="Times New Roman" w:hAnsi="Times New Roman" w:eastAsia="仿宋" w:cs="Times New Roman"/>
          <w:color w:val="auto"/>
          <w:spacing w:val="-4"/>
          <w:sz w:val="24"/>
          <w:szCs w:val="24"/>
          <w:highlight w:val="none"/>
        </w:rPr>
      </w:pPr>
      <w:r>
        <w:rPr>
          <w:rFonts w:hint="default" w:ascii="Times New Roman" w:hAnsi="Times New Roman" w:eastAsia="仿宋" w:cs="Times New Roman"/>
          <w:color w:val="auto"/>
          <w:spacing w:val="-4"/>
          <w:sz w:val="24"/>
          <w:szCs w:val="24"/>
          <w:highlight w:val="none"/>
        </w:rPr>
        <w:t>招标代理服务费</w:t>
      </w:r>
      <w:r>
        <w:rPr>
          <w:rFonts w:hint="eastAsia" w:ascii="Times New Roman" w:hAnsi="Times New Roman" w:eastAsia="仿宋" w:cs="Times New Roman"/>
          <w:color w:val="auto"/>
          <w:spacing w:val="-4"/>
          <w:sz w:val="24"/>
          <w:szCs w:val="24"/>
          <w:highlight w:val="none"/>
          <w:lang w:eastAsia="zh-CN"/>
        </w:rPr>
        <w:t>缴纳</w:t>
      </w:r>
      <w:r>
        <w:rPr>
          <w:rFonts w:hint="default" w:ascii="Times New Roman" w:hAnsi="Times New Roman" w:eastAsia="仿宋" w:cs="Times New Roman"/>
          <w:color w:val="auto"/>
          <w:spacing w:val="-4"/>
          <w:sz w:val="24"/>
          <w:szCs w:val="24"/>
          <w:highlight w:val="none"/>
        </w:rPr>
        <w:t>方法：</w:t>
      </w:r>
    </w:p>
    <w:p w14:paraId="2FF13671">
      <w:pPr>
        <w:spacing w:line="360" w:lineRule="auto"/>
        <w:ind w:firstLine="720" w:firstLineChars="300"/>
        <w:jc w:val="left"/>
        <w:rPr>
          <w:rFonts w:hint="default" w:ascii="Times New Roman" w:hAnsi="Times New Roman" w:eastAsia="仿宋" w:cs="Times New Roman"/>
          <w:color w:val="auto"/>
          <w:sz w:val="24"/>
          <w:highlight w:val="none"/>
          <w:lang w:val="zh-CN"/>
        </w:rPr>
      </w:pPr>
      <w:r>
        <w:rPr>
          <w:rFonts w:hint="default" w:ascii="Times New Roman" w:hAnsi="Times New Roman" w:eastAsia="仿宋" w:cs="Times New Roman"/>
          <w:color w:val="auto"/>
          <w:sz w:val="24"/>
          <w:highlight w:val="none"/>
          <w:lang w:val="zh-CN"/>
        </w:rPr>
        <w:t>（1）交纳方式：银行网银、电汇等；</w:t>
      </w:r>
    </w:p>
    <w:p w14:paraId="0A2CFBA9">
      <w:pPr>
        <w:spacing w:line="360" w:lineRule="auto"/>
        <w:ind w:firstLine="720" w:firstLineChars="300"/>
        <w:jc w:val="left"/>
        <w:rPr>
          <w:rFonts w:hint="default" w:ascii="Times New Roman" w:hAnsi="Times New Roman" w:eastAsia="仿宋" w:cs="Times New Roman"/>
          <w:color w:val="auto"/>
          <w:sz w:val="24"/>
          <w:highlight w:val="none"/>
          <w:lang w:val="zh-CN"/>
        </w:rPr>
      </w:pPr>
      <w:r>
        <w:rPr>
          <w:rFonts w:hint="default" w:ascii="Times New Roman" w:hAnsi="Times New Roman" w:eastAsia="仿宋" w:cs="Times New Roman"/>
          <w:color w:val="auto"/>
          <w:sz w:val="24"/>
          <w:highlight w:val="none"/>
          <w:lang w:val="zh-CN"/>
        </w:rPr>
        <w:t>（2）收款单位、开户银行及</w:t>
      </w:r>
      <w:r>
        <w:rPr>
          <w:rFonts w:hint="default" w:ascii="Times New Roman" w:hAnsi="Times New Roman" w:eastAsia="仿宋" w:cs="Times New Roman"/>
          <w:color w:val="auto"/>
          <w:sz w:val="24"/>
          <w:highlight w:val="none"/>
        </w:rPr>
        <w:t>账</w:t>
      </w:r>
      <w:r>
        <w:rPr>
          <w:rFonts w:hint="default" w:ascii="Times New Roman" w:hAnsi="Times New Roman" w:eastAsia="仿宋" w:cs="Times New Roman"/>
          <w:color w:val="auto"/>
          <w:sz w:val="24"/>
          <w:highlight w:val="none"/>
          <w:lang w:val="zh-CN"/>
        </w:rPr>
        <w:t>号：</w:t>
      </w:r>
    </w:p>
    <w:p w14:paraId="07452B41">
      <w:pPr>
        <w:spacing w:line="360" w:lineRule="auto"/>
        <w:ind w:firstLine="720" w:firstLineChars="300"/>
        <w:jc w:val="left"/>
        <w:rPr>
          <w:rFonts w:hint="default" w:ascii="Times New Roman" w:hAnsi="Times New Roman" w:eastAsia="仿宋" w:cs="Times New Roman"/>
          <w:color w:val="auto"/>
          <w:sz w:val="24"/>
          <w:highlight w:val="none"/>
          <w:lang w:val="zh-CN"/>
        </w:rPr>
      </w:pPr>
      <w:r>
        <w:rPr>
          <w:rFonts w:hint="default" w:ascii="Times New Roman" w:hAnsi="Times New Roman" w:eastAsia="仿宋" w:cs="Times New Roman"/>
          <w:color w:val="auto"/>
          <w:sz w:val="24"/>
          <w:highlight w:val="none"/>
          <w:lang w:val="zh-CN"/>
        </w:rPr>
        <w:t>收款单位：源成工程咨询（江苏南京）有限责任公司</w:t>
      </w:r>
    </w:p>
    <w:p w14:paraId="064B41D4">
      <w:pPr>
        <w:spacing w:line="360" w:lineRule="auto"/>
        <w:ind w:firstLine="720" w:firstLineChars="300"/>
        <w:jc w:val="left"/>
        <w:rPr>
          <w:rFonts w:hint="default" w:ascii="Times New Roman" w:hAnsi="Times New Roman" w:eastAsia="仿宋" w:cs="Times New Roman"/>
          <w:color w:val="auto"/>
          <w:sz w:val="24"/>
          <w:highlight w:val="none"/>
          <w:lang w:val="zh-CN"/>
        </w:rPr>
      </w:pPr>
      <w:r>
        <w:rPr>
          <w:rFonts w:hint="default" w:ascii="Times New Roman" w:hAnsi="Times New Roman" w:eastAsia="仿宋" w:cs="Times New Roman"/>
          <w:color w:val="auto"/>
          <w:sz w:val="24"/>
          <w:highlight w:val="none"/>
          <w:lang w:val="zh-CN"/>
        </w:rPr>
        <w:t>开户银行：</w:t>
      </w:r>
      <w:r>
        <w:rPr>
          <w:rFonts w:hint="default" w:ascii="Times New Roman" w:hAnsi="Times New Roman" w:eastAsia="仿宋" w:cs="Times New Roman"/>
          <w:color w:val="auto"/>
          <w:sz w:val="24"/>
          <w:highlight w:val="none"/>
        </w:rPr>
        <w:t>交通银行南京软件大道支行</w:t>
      </w:r>
    </w:p>
    <w:p w14:paraId="23A0B66E">
      <w:pPr>
        <w:spacing w:line="360" w:lineRule="auto"/>
        <w:ind w:firstLine="720" w:firstLineChars="300"/>
        <w:jc w:val="left"/>
        <w:rPr>
          <w:rFonts w:hint="default" w:ascii="Times New Roman" w:hAnsi="Times New Roman" w:eastAsia="仿宋" w:cs="Times New Roman"/>
          <w:color w:val="auto"/>
          <w:sz w:val="24"/>
          <w:highlight w:val="none"/>
          <w:lang w:val="zh-CN"/>
        </w:rPr>
      </w:pPr>
      <w:r>
        <w:rPr>
          <w:rFonts w:hint="default" w:ascii="Times New Roman" w:hAnsi="Times New Roman" w:eastAsia="仿宋" w:cs="Times New Roman"/>
          <w:color w:val="auto"/>
          <w:sz w:val="24"/>
          <w:highlight w:val="none"/>
          <w:lang w:val="zh-CN"/>
        </w:rPr>
        <w:t xml:space="preserve">账号： </w:t>
      </w:r>
      <w:r>
        <w:rPr>
          <w:rFonts w:hint="default" w:ascii="Times New Roman" w:hAnsi="Times New Roman" w:eastAsia="仿宋" w:cs="Times New Roman"/>
          <w:color w:val="auto"/>
          <w:sz w:val="24"/>
          <w:highlight w:val="none"/>
        </w:rPr>
        <w:t>320899991013000593407</w:t>
      </w:r>
    </w:p>
    <w:p w14:paraId="45E33502">
      <w:pPr>
        <w:spacing w:line="360" w:lineRule="auto"/>
        <w:ind w:firstLine="482" w:firstLineChars="200"/>
        <w:outlineLvl w:val="1"/>
        <w:rPr>
          <w:rFonts w:hint="default" w:ascii="Times New Roman" w:hAnsi="Times New Roman" w:eastAsia="仿宋" w:cs="Times New Roman"/>
          <w:b/>
          <w:bCs/>
          <w:color w:val="auto"/>
          <w:sz w:val="24"/>
          <w:szCs w:val="24"/>
          <w:highlight w:val="none"/>
        </w:rPr>
      </w:pPr>
      <w:bookmarkStart w:id="18" w:name="_Toc8734"/>
      <w:bookmarkStart w:id="19" w:name="_Toc21928"/>
      <w:r>
        <w:rPr>
          <w:rFonts w:hint="default" w:ascii="Times New Roman" w:hAnsi="Times New Roman" w:eastAsia="仿宋" w:cs="Times New Roman"/>
          <w:b/>
          <w:bCs/>
          <w:color w:val="auto"/>
          <w:sz w:val="24"/>
          <w:szCs w:val="24"/>
          <w:highlight w:val="none"/>
        </w:rPr>
        <w:t>二、响应文件编制</w:t>
      </w:r>
      <w:bookmarkEnd w:id="18"/>
      <w:bookmarkEnd w:id="19"/>
    </w:p>
    <w:p w14:paraId="6858AC2B">
      <w:pPr>
        <w:spacing w:line="360" w:lineRule="auto"/>
        <w:ind w:firstLine="482" w:firstLineChars="200"/>
        <w:outlineLvl w:val="2"/>
        <w:rPr>
          <w:rFonts w:hint="default" w:ascii="Times New Roman" w:hAnsi="Times New Roman" w:eastAsia="仿宋" w:cs="Times New Roman"/>
          <w:b/>
          <w:bCs/>
          <w:color w:val="auto"/>
          <w:sz w:val="24"/>
          <w:szCs w:val="24"/>
          <w:highlight w:val="none"/>
        </w:rPr>
      </w:pPr>
      <w:bookmarkStart w:id="20" w:name="_Toc22311"/>
      <w:bookmarkStart w:id="21" w:name="_Toc1024"/>
      <w:r>
        <w:rPr>
          <w:rFonts w:hint="default" w:ascii="Times New Roman" w:hAnsi="Times New Roman" w:eastAsia="仿宋" w:cs="Times New Roman"/>
          <w:b/>
          <w:bCs/>
          <w:color w:val="auto"/>
          <w:sz w:val="24"/>
          <w:szCs w:val="24"/>
          <w:highlight w:val="none"/>
        </w:rPr>
        <w:t>1.供应商应当按照磋商文件的要求编制响应文件，并对其提交的响应文件真实性、合法性承担法律责任。</w:t>
      </w:r>
      <w:bookmarkEnd w:id="20"/>
      <w:bookmarkEnd w:id="21"/>
    </w:p>
    <w:p w14:paraId="55387216">
      <w:pPr>
        <w:spacing w:line="360" w:lineRule="auto"/>
        <w:ind w:firstLine="482" w:firstLineChars="200"/>
        <w:outlineLvl w:val="2"/>
        <w:rPr>
          <w:rFonts w:hint="default" w:ascii="Times New Roman" w:hAnsi="Times New Roman" w:eastAsia="仿宋" w:cs="Times New Roman"/>
          <w:b/>
          <w:bCs/>
          <w:color w:val="auto"/>
          <w:sz w:val="24"/>
          <w:szCs w:val="24"/>
          <w:highlight w:val="none"/>
        </w:rPr>
      </w:pPr>
      <w:bookmarkStart w:id="22" w:name="_Toc14051"/>
      <w:bookmarkStart w:id="23" w:name="_Toc22849"/>
      <w:r>
        <w:rPr>
          <w:rFonts w:hint="default" w:ascii="Times New Roman" w:hAnsi="Times New Roman" w:eastAsia="仿宋" w:cs="Times New Roman"/>
          <w:b/>
          <w:bCs/>
          <w:color w:val="auto"/>
          <w:sz w:val="24"/>
          <w:szCs w:val="24"/>
          <w:highlight w:val="none"/>
        </w:rPr>
        <w:t>2.响应文件的语言、计量单位、货币和编制</w:t>
      </w:r>
      <w:bookmarkEnd w:id="22"/>
      <w:bookmarkEnd w:id="23"/>
    </w:p>
    <w:p w14:paraId="06BC7256">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2.1 提交的响应文件、技术文件和资料，包括相关说明，以及供应商与采购代理机构和采购人就有关磋商的所有来往函电均应使用中文。响应文件中若有英文或其他语言文字的资料，应提供相应的中文翻译资料。对不同文本响应文件的解释发生异议的，以中文文本为准。</w:t>
      </w:r>
    </w:p>
    <w:p w14:paraId="24B265A1">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2.2 供应商所使用的计量单位应为国家法定计量单位。</w:t>
      </w:r>
    </w:p>
    <w:p w14:paraId="79578A42">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2.3 供应商应用人民币报价，响应文件报价出现前后不一致的，按照下列规定修正：</w:t>
      </w:r>
    </w:p>
    <w:p w14:paraId="59328EF5">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（1）磋商申请及声明内容与响应文件中相应内容不一致的，以磋商申请及声明为准；</w:t>
      </w:r>
    </w:p>
    <w:p w14:paraId="22C91F38">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（2）大写金额和小写金额不一致的，以大写金额为准；</w:t>
      </w:r>
    </w:p>
    <w:p w14:paraId="06C0AAA8">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（3）单价金额小数点或者百分比有明显错位的，以磋商申请及声明的总价为准，并修改单价</w:t>
      </w:r>
    </w:p>
    <w:p w14:paraId="677B8259">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（4）总价金额与按单价汇总金额不一致的，以单价金额计算结果为准。</w:t>
      </w:r>
    </w:p>
    <w:p w14:paraId="58D1EB62">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（5）同时出现两种以上不一致的，按照前款规定的顺序修正。修正后的报价按照2.4 要求的规定进行确认后产生约束力，供应商不确认的，其响应无效。</w:t>
      </w:r>
    </w:p>
    <w:p w14:paraId="0BC3954A">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2.4 响应文件应字迹清楚、内容齐全，不应有涂改、增删之处，如必须修改时，修改处必须有供应商公章或供应商法定代表人或授权代表签字。</w:t>
      </w:r>
    </w:p>
    <w:p w14:paraId="2724D6D5">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2.5 响应文件的编制应当按照磋商文件统一规定的格式</w:t>
      </w:r>
      <w:r>
        <w:rPr>
          <w:rFonts w:hint="default" w:ascii="Times New Roman" w:hAnsi="Times New Roman" w:eastAsia="仿宋" w:cs="Times New Roman"/>
          <w:b/>
          <w:bCs/>
          <w:color w:val="auto"/>
          <w:sz w:val="24"/>
          <w:szCs w:val="24"/>
          <w:highlight w:val="none"/>
        </w:rPr>
        <w:t>（规定格式中要求盖章或签字的，则必须盖章或签字）</w:t>
      </w:r>
      <w:r>
        <w:rPr>
          <w:rFonts w:hint="default" w:ascii="Times New Roman" w:hAnsi="Times New Roman" w:eastAsia="仿宋" w:cs="Times New Roman"/>
          <w:color w:val="auto"/>
          <w:sz w:val="24"/>
          <w:szCs w:val="24"/>
          <w:highlight w:val="none"/>
        </w:rPr>
        <w:t>，供应商可根据自身实际情况进行添加调整。响应文件统一用A4规格幅面打印、装订成册并编制目录，由于编排混乱导致响应文件被误读或查找不到，责任由供应商承担。</w:t>
      </w:r>
    </w:p>
    <w:p w14:paraId="347FCDE7">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2.6 供应商应在响应文件中写清相应的项目编号、项目名称、供应商全称、地址、电话等，每份纸质文件须清楚标明“正本”或“副本” 字样。如有必要，可以增加附页，作为响应文件的组成部分。</w:t>
      </w:r>
    </w:p>
    <w:p w14:paraId="1F56C823">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2.7 供应商应将响应文件用档案袋或封套密封，封面并注明项目编号、项目名称、供应商地址、供应商全称等；</w:t>
      </w:r>
    </w:p>
    <w:p w14:paraId="4D530A88">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2.8 纸质响应文件一式 叁 份（正本 壹 份、副本 贰 份），电子版响应文件 壹 份。当电子版文件和纸质正本文件不一致时，以纸质正本文件为准。电子版文件用于辅助评审和存档，供应商需承担前述不一致造成的不利后果。</w:t>
      </w:r>
    </w:p>
    <w:p w14:paraId="7C19BF96">
      <w:pPr>
        <w:spacing w:line="360" w:lineRule="auto"/>
        <w:ind w:firstLine="482" w:firstLineChars="200"/>
        <w:outlineLvl w:val="2"/>
        <w:rPr>
          <w:rFonts w:hint="default" w:ascii="Times New Roman" w:hAnsi="Times New Roman" w:eastAsia="仿宋" w:cs="Times New Roman"/>
          <w:b/>
          <w:bCs/>
          <w:color w:val="auto"/>
          <w:sz w:val="24"/>
          <w:szCs w:val="24"/>
          <w:highlight w:val="none"/>
        </w:rPr>
      </w:pPr>
      <w:bookmarkStart w:id="24" w:name="_Toc20050"/>
      <w:bookmarkStart w:id="25" w:name="_Toc28184"/>
      <w:r>
        <w:rPr>
          <w:rFonts w:hint="default" w:ascii="Times New Roman" w:hAnsi="Times New Roman" w:eastAsia="仿宋" w:cs="Times New Roman"/>
          <w:b/>
          <w:bCs/>
          <w:color w:val="auto"/>
          <w:sz w:val="24"/>
          <w:szCs w:val="24"/>
          <w:highlight w:val="none"/>
        </w:rPr>
        <w:t>3.响应文件的组成</w:t>
      </w:r>
      <w:bookmarkEnd w:id="24"/>
      <w:bookmarkEnd w:id="25"/>
    </w:p>
    <w:p w14:paraId="5CA6F893">
      <w:pPr>
        <w:spacing w:line="360" w:lineRule="auto"/>
        <w:ind w:firstLine="482" w:firstLineChars="200"/>
        <w:outlineLvl w:val="3"/>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3.1 供应商应当根据磋商文件要求编制响应文件，并根据自己的商务能力、技术水平对磋商文件提出的要求和条件逐条标明是否响应。响应文件由商务部分、技术部分、价格部分，以及其他部分组成。</w:t>
      </w:r>
    </w:p>
    <w:p w14:paraId="41F982A8">
      <w:pPr>
        <w:spacing w:line="360" w:lineRule="auto"/>
        <w:ind w:firstLine="482" w:firstLineChars="200"/>
        <w:outlineLvl w:val="3"/>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3.2 响应文件的商务部分</w:t>
      </w:r>
    </w:p>
    <w:p w14:paraId="40EBACD5">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商务部分是证明供应商有资格参加磋商和成交后有能力履行合同的文件，这些文件应能满足竞争性磋商采购文件的要求，包括但不限于下列文件，其中加★项目不得有缺失或无效：</w:t>
      </w:r>
    </w:p>
    <w:p w14:paraId="1C7D2981">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（1）★磋商申请及声明；</w:t>
      </w:r>
    </w:p>
    <w:p w14:paraId="4E341B37">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（2）★</w:t>
      </w:r>
      <w:r>
        <w:rPr>
          <w:rFonts w:hint="default" w:ascii="Times New Roman" w:hAnsi="Times New Roman" w:eastAsia="仿宋" w:cs="Times New Roman"/>
          <w:b/>
          <w:bCs/>
          <w:color w:val="auto"/>
          <w:sz w:val="24"/>
          <w:szCs w:val="24"/>
          <w:highlight w:val="none"/>
          <w:lang w:val="zh-CN"/>
        </w:rPr>
        <w:t>法定代表人授权委托书</w:t>
      </w:r>
      <w:r>
        <w:rPr>
          <w:rFonts w:hint="default" w:ascii="Times New Roman" w:hAnsi="Times New Roman" w:eastAsia="仿宋" w:cs="Times New Roman"/>
          <w:b/>
          <w:bCs/>
          <w:color w:val="auto"/>
          <w:sz w:val="24"/>
          <w:szCs w:val="24"/>
          <w:highlight w:val="none"/>
          <w:lang w:val="en-US" w:eastAsia="zh-CN"/>
        </w:rPr>
        <w:t>及委托代理人社保证明或</w:t>
      </w:r>
      <w:r>
        <w:rPr>
          <w:rFonts w:hint="default" w:ascii="Times New Roman" w:hAnsi="Times New Roman" w:eastAsia="仿宋" w:cs="Times New Roman"/>
          <w:b/>
          <w:bCs/>
          <w:color w:val="auto"/>
          <w:sz w:val="24"/>
          <w:szCs w:val="24"/>
          <w:highlight w:val="none"/>
          <w:lang w:val="zh-CN"/>
        </w:rPr>
        <w:t>法定代表人身份证明书（格式见附件）</w:t>
      </w:r>
      <w:r>
        <w:rPr>
          <w:rFonts w:hint="default" w:ascii="Times New Roman" w:hAnsi="Times New Roman" w:eastAsia="仿宋" w:cs="Times New Roman"/>
          <w:b/>
          <w:bCs/>
          <w:color w:val="auto"/>
          <w:sz w:val="24"/>
          <w:szCs w:val="24"/>
          <w:highlight w:val="none"/>
        </w:rPr>
        <w:t>；</w:t>
      </w:r>
    </w:p>
    <w:p w14:paraId="508307C5">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lang w:eastAsia="zh-CN"/>
        </w:rPr>
        <w:t>（</w:t>
      </w:r>
      <w:r>
        <w:rPr>
          <w:rFonts w:hint="default" w:ascii="Times New Roman" w:hAnsi="Times New Roman" w:eastAsia="仿宋" w:cs="Times New Roman"/>
          <w:b/>
          <w:bCs/>
          <w:color w:val="auto"/>
          <w:sz w:val="24"/>
          <w:szCs w:val="24"/>
          <w:highlight w:val="none"/>
          <w:lang w:val="en-US" w:eastAsia="zh-CN"/>
        </w:rPr>
        <w:t>3</w:t>
      </w:r>
      <w:r>
        <w:rPr>
          <w:rFonts w:hint="default" w:ascii="Times New Roman" w:hAnsi="Times New Roman" w:eastAsia="仿宋" w:cs="Times New Roman"/>
          <w:b/>
          <w:bCs/>
          <w:color w:val="auto"/>
          <w:sz w:val="24"/>
          <w:szCs w:val="24"/>
          <w:highlight w:val="none"/>
          <w:lang w:eastAsia="zh-CN"/>
        </w:rPr>
        <w:t>）</w:t>
      </w:r>
      <w:r>
        <w:rPr>
          <w:rFonts w:hint="default" w:ascii="Times New Roman" w:hAnsi="Times New Roman" w:eastAsia="仿宋" w:cs="Times New Roman"/>
          <w:b/>
          <w:bCs/>
          <w:color w:val="auto"/>
          <w:sz w:val="24"/>
          <w:szCs w:val="24"/>
          <w:highlight w:val="none"/>
        </w:rPr>
        <w:t>★</w:t>
      </w:r>
      <w:r>
        <w:rPr>
          <w:rFonts w:hint="default" w:ascii="Times New Roman" w:hAnsi="Times New Roman" w:eastAsia="仿宋" w:cs="Times New Roman"/>
          <w:b/>
          <w:bCs/>
          <w:color w:val="auto"/>
          <w:sz w:val="24"/>
          <w:szCs w:val="24"/>
          <w:highlight w:val="none"/>
          <w:lang w:val="en-US" w:eastAsia="zh-CN"/>
        </w:rPr>
        <w:t>法人或者其他组织的营业执照等证明文件；</w:t>
      </w:r>
    </w:p>
    <w:p w14:paraId="69199E8E">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w:t>
      </w:r>
      <w:r>
        <w:rPr>
          <w:rFonts w:hint="default" w:ascii="Times New Roman" w:hAnsi="Times New Roman" w:eastAsia="仿宋" w:cs="Times New Roman"/>
          <w:b/>
          <w:bCs/>
          <w:color w:val="auto"/>
          <w:sz w:val="24"/>
          <w:szCs w:val="24"/>
          <w:highlight w:val="none"/>
          <w:lang w:val="en-US" w:eastAsia="zh-CN"/>
        </w:rPr>
        <w:t>4</w:t>
      </w:r>
      <w:r>
        <w:rPr>
          <w:rFonts w:hint="default" w:ascii="Times New Roman" w:hAnsi="Times New Roman" w:eastAsia="仿宋" w:cs="Times New Roman"/>
          <w:b/>
          <w:bCs/>
          <w:color w:val="auto"/>
          <w:sz w:val="24"/>
          <w:szCs w:val="24"/>
          <w:highlight w:val="none"/>
        </w:rPr>
        <w:t>）★第一章竞争性磋商公告中“2.落实政府采购政策需满足的资格要求” 的证明文件；</w:t>
      </w:r>
    </w:p>
    <w:p w14:paraId="2BA5005E">
      <w:pPr>
        <w:autoSpaceDE w:val="0"/>
        <w:autoSpaceDN w:val="0"/>
        <w:adjustRightInd w:val="0"/>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w:t>
      </w:r>
      <w:r>
        <w:rPr>
          <w:rFonts w:hint="default" w:ascii="Times New Roman" w:hAnsi="Times New Roman" w:eastAsia="仿宋" w:cs="Times New Roman"/>
          <w:b/>
          <w:bCs/>
          <w:color w:val="auto"/>
          <w:sz w:val="24"/>
          <w:szCs w:val="24"/>
          <w:highlight w:val="none"/>
          <w:lang w:val="en-US" w:eastAsia="zh-CN"/>
        </w:rPr>
        <w:t>5</w:t>
      </w:r>
      <w:r>
        <w:rPr>
          <w:rFonts w:hint="default" w:ascii="Times New Roman" w:hAnsi="Times New Roman" w:eastAsia="仿宋" w:cs="Times New Roman"/>
          <w:b/>
          <w:bCs/>
          <w:color w:val="auto"/>
          <w:sz w:val="24"/>
          <w:szCs w:val="24"/>
          <w:highlight w:val="none"/>
        </w:rPr>
        <w:t>）第一章竞争性磋商公告中“3.本项目的特定资格要求”的证明文件；</w:t>
      </w:r>
    </w:p>
    <w:p w14:paraId="73D659FD">
      <w:pPr>
        <w:autoSpaceDE w:val="0"/>
        <w:autoSpaceDN w:val="0"/>
        <w:adjustRightInd w:val="0"/>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w:t>
      </w:r>
      <w:r>
        <w:rPr>
          <w:rFonts w:hint="default" w:ascii="Times New Roman" w:hAnsi="Times New Roman" w:eastAsia="仿宋" w:cs="Times New Roman"/>
          <w:b/>
          <w:bCs/>
          <w:color w:val="auto"/>
          <w:sz w:val="24"/>
          <w:szCs w:val="24"/>
          <w:highlight w:val="none"/>
          <w:lang w:val="en-US" w:eastAsia="zh-CN"/>
        </w:rPr>
        <w:t>6</w:t>
      </w:r>
      <w:r>
        <w:rPr>
          <w:rFonts w:hint="default" w:ascii="Times New Roman" w:hAnsi="Times New Roman" w:eastAsia="仿宋" w:cs="Times New Roman"/>
          <w:b/>
          <w:bCs/>
          <w:color w:val="auto"/>
          <w:sz w:val="24"/>
          <w:szCs w:val="24"/>
          <w:highlight w:val="none"/>
        </w:rPr>
        <w:t>）★磋商报价表；</w:t>
      </w:r>
    </w:p>
    <w:p w14:paraId="6370D307">
      <w:pPr>
        <w:autoSpaceDE w:val="0"/>
        <w:autoSpaceDN w:val="0"/>
        <w:adjustRightInd w:val="0"/>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w:t>
      </w:r>
      <w:r>
        <w:rPr>
          <w:rFonts w:hint="default" w:ascii="Times New Roman" w:hAnsi="Times New Roman" w:eastAsia="仿宋" w:cs="Times New Roman"/>
          <w:b/>
          <w:bCs/>
          <w:color w:val="auto"/>
          <w:sz w:val="24"/>
          <w:szCs w:val="24"/>
          <w:highlight w:val="none"/>
          <w:lang w:val="en-US" w:eastAsia="zh-CN"/>
        </w:rPr>
        <w:t>7</w:t>
      </w:r>
      <w:r>
        <w:rPr>
          <w:rFonts w:hint="default" w:ascii="Times New Roman" w:hAnsi="Times New Roman" w:eastAsia="仿宋" w:cs="Times New Roman"/>
          <w:b/>
          <w:bCs/>
          <w:color w:val="auto"/>
          <w:sz w:val="24"/>
          <w:szCs w:val="24"/>
          <w:highlight w:val="none"/>
        </w:rPr>
        <w:t>）★</w:t>
      </w:r>
      <w:r>
        <w:rPr>
          <w:rFonts w:hint="default" w:ascii="Times New Roman" w:hAnsi="Times New Roman" w:eastAsia="仿宋" w:cs="Times New Roman"/>
          <w:b/>
          <w:bCs/>
          <w:color w:val="auto"/>
          <w:sz w:val="24"/>
          <w:szCs w:val="24"/>
          <w:highlight w:val="none"/>
          <w:lang w:val="zh-CN"/>
        </w:rPr>
        <w:t>分项报价表；</w:t>
      </w:r>
    </w:p>
    <w:p w14:paraId="25D42748">
      <w:pPr>
        <w:pStyle w:val="14"/>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bCs/>
          <w:color w:val="auto"/>
          <w:sz w:val="24"/>
          <w:szCs w:val="24"/>
          <w:highlight w:val="none"/>
        </w:rPr>
        <w:t>（</w:t>
      </w:r>
      <w:r>
        <w:rPr>
          <w:rFonts w:hint="default" w:ascii="Times New Roman" w:hAnsi="Times New Roman" w:eastAsia="仿宋" w:cs="Times New Roman"/>
          <w:b/>
          <w:bCs/>
          <w:color w:val="auto"/>
          <w:sz w:val="24"/>
          <w:szCs w:val="24"/>
          <w:highlight w:val="none"/>
          <w:lang w:val="en-US" w:eastAsia="zh-CN"/>
        </w:rPr>
        <w:t>8</w:t>
      </w:r>
      <w:r>
        <w:rPr>
          <w:rFonts w:hint="default" w:ascii="Times New Roman" w:hAnsi="Times New Roman" w:eastAsia="仿宋" w:cs="Times New Roman"/>
          <w:b/>
          <w:bCs/>
          <w:color w:val="auto"/>
          <w:sz w:val="24"/>
          <w:szCs w:val="24"/>
          <w:highlight w:val="none"/>
        </w:rPr>
        <w:t>）★《南京市政府采购供应商信用承诺书》</w:t>
      </w:r>
      <w:r>
        <w:rPr>
          <w:rFonts w:hint="default" w:ascii="Times New Roman" w:hAnsi="Times New Roman" w:eastAsia="仿宋" w:cs="Times New Roman"/>
          <w:color w:val="auto"/>
          <w:sz w:val="24"/>
          <w:szCs w:val="24"/>
          <w:highlight w:val="none"/>
        </w:rPr>
        <w:t>（</w:t>
      </w:r>
      <w:r>
        <w:rPr>
          <w:rFonts w:hint="default" w:ascii="Times New Roman" w:hAnsi="Times New Roman" w:eastAsia="仿宋" w:cs="Times New Roman"/>
          <w:color w:val="auto"/>
          <w:sz w:val="24"/>
          <w:szCs w:val="24"/>
          <w:highlight w:val="none"/>
          <w:lang w:val="en-US" w:eastAsia="zh-CN"/>
        </w:rPr>
        <w:t>填写后</w:t>
      </w:r>
      <w:r>
        <w:rPr>
          <w:rFonts w:hint="default" w:ascii="Times New Roman" w:hAnsi="Times New Roman" w:eastAsia="仿宋" w:cs="Times New Roman"/>
          <w:color w:val="auto"/>
          <w:sz w:val="24"/>
          <w:szCs w:val="24"/>
          <w:highlight w:val="none"/>
        </w:rPr>
        <w:t>应由法定代表人签字并加盖</w:t>
      </w:r>
      <w:r>
        <w:rPr>
          <w:rFonts w:hint="default" w:ascii="Times New Roman" w:hAnsi="Times New Roman" w:eastAsia="仿宋" w:cs="Times New Roman"/>
          <w:color w:val="auto"/>
          <w:sz w:val="24"/>
          <w:szCs w:val="24"/>
          <w:highlight w:val="none"/>
          <w:lang w:val="en-US" w:eastAsia="zh-CN"/>
        </w:rPr>
        <w:t>供应商电子</w:t>
      </w:r>
      <w:r>
        <w:rPr>
          <w:rFonts w:hint="default" w:ascii="Times New Roman" w:hAnsi="Times New Roman" w:eastAsia="仿宋" w:cs="Times New Roman"/>
          <w:color w:val="auto"/>
          <w:sz w:val="24"/>
          <w:szCs w:val="24"/>
          <w:highlight w:val="none"/>
        </w:rPr>
        <w:t>公章</w:t>
      </w: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lang w:val="en-US" w:eastAsia="zh-CN"/>
        </w:rPr>
        <w:t>格式见附件</w:t>
      </w:r>
      <w:r>
        <w:rPr>
          <w:rFonts w:hint="default" w:ascii="Times New Roman" w:hAnsi="Times New Roman" w:eastAsia="仿宋" w:cs="Times New Roman"/>
          <w:color w:val="auto"/>
          <w:sz w:val="24"/>
          <w:szCs w:val="24"/>
          <w:highlight w:val="none"/>
        </w:rPr>
        <w:t>）</w:t>
      </w:r>
    </w:p>
    <w:p w14:paraId="050A6382">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w:t>
      </w:r>
      <w:r>
        <w:rPr>
          <w:rFonts w:hint="default" w:ascii="Times New Roman" w:hAnsi="Times New Roman" w:eastAsia="仿宋" w:cs="Times New Roman"/>
          <w:color w:val="auto"/>
          <w:sz w:val="24"/>
          <w:szCs w:val="24"/>
          <w:highlight w:val="none"/>
          <w:lang w:val="en-US" w:eastAsia="zh-CN"/>
        </w:rPr>
        <w:t>9</w:t>
      </w:r>
      <w:r>
        <w:rPr>
          <w:rFonts w:hint="default" w:ascii="Times New Roman" w:hAnsi="Times New Roman" w:eastAsia="仿宋" w:cs="Times New Roman"/>
          <w:color w:val="auto"/>
          <w:sz w:val="24"/>
          <w:szCs w:val="24"/>
          <w:highlight w:val="none"/>
        </w:rPr>
        <w:t>）《商务条款偏离表》。</w:t>
      </w:r>
    </w:p>
    <w:p w14:paraId="2C13F426">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w:t>
      </w:r>
      <w:r>
        <w:rPr>
          <w:rFonts w:hint="default" w:ascii="Times New Roman" w:hAnsi="Times New Roman" w:eastAsia="仿宋" w:cs="Times New Roman"/>
          <w:color w:val="auto"/>
          <w:sz w:val="24"/>
          <w:szCs w:val="24"/>
          <w:highlight w:val="none"/>
          <w:lang w:val="en-US" w:eastAsia="zh-CN"/>
        </w:rPr>
        <w:t>10</w:t>
      </w:r>
      <w:r>
        <w:rPr>
          <w:rFonts w:hint="default" w:ascii="Times New Roman" w:hAnsi="Times New Roman" w:eastAsia="仿宋" w:cs="Times New Roman"/>
          <w:color w:val="auto"/>
          <w:sz w:val="24"/>
          <w:szCs w:val="24"/>
          <w:highlight w:val="none"/>
        </w:rPr>
        <w:t>）供应商认为需要提供的其他资格证明文件和商务资料；</w:t>
      </w:r>
    </w:p>
    <w:p w14:paraId="42A0DAFC">
      <w:pPr>
        <w:spacing w:line="360" w:lineRule="auto"/>
        <w:ind w:firstLine="482" w:firstLineChars="200"/>
        <w:outlineLvl w:val="3"/>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3.3 响应文件的技术部分</w:t>
      </w:r>
    </w:p>
    <w:p w14:paraId="19C82882">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3.3.1 技术部分是证明供应商提供的货物和服务是合格的，并符合磋商文件要求的证明文件，以及对货物和服务的详细说明，这些文件可以是文字资料、图纸（表）和数据等；</w:t>
      </w:r>
    </w:p>
    <w:p w14:paraId="553FE3EE">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3.3.2 若技术性能无特殊说明，则按国家有关部门最新颁布的标准及规范为准；</w:t>
      </w:r>
    </w:p>
    <w:p w14:paraId="16247C8E">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3.3.3 提供的货物和服务如与磋商文件要求有不符之处，应说明其差别之所在，并在《</w:t>
      </w:r>
      <w:r>
        <w:rPr>
          <w:rFonts w:hint="default" w:ascii="Times New Roman" w:hAnsi="Times New Roman" w:eastAsia="仿宋" w:cs="Times New Roman"/>
          <w:color w:val="auto"/>
          <w:sz w:val="24"/>
          <w:szCs w:val="24"/>
          <w:highlight w:val="none"/>
          <w:lang w:eastAsia="zh-CN"/>
        </w:rPr>
        <w:t>采购需求偏离表</w:t>
      </w:r>
      <w:r>
        <w:rPr>
          <w:rFonts w:hint="default" w:ascii="Times New Roman" w:hAnsi="Times New Roman" w:eastAsia="仿宋" w:cs="Times New Roman"/>
          <w:color w:val="auto"/>
          <w:sz w:val="24"/>
          <w:szCs w:val="24"/>
          <w:highlight w:val="none"/>
        </w:rPr>
        <w:t>》中逐条予以说明；</w:t>
      </w:r>
    </w:p>
    <w:p w14:paraId="3B0097F3">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3.3.4 响应文件应按照磋商文件要求提供技术资料、文件和有关证明，包括但不限于下列文件，</w:t>
      </w:r>
      <w:r>
        <w:rPr>
          <w:rFonts w:hint="default" w:ascii="Times New Roman" w:hAnsi="Times New Roman" w:eastAsia="仿宋" w:cs="Times New Roman"/>
          <w:b/>
          <w:bCs/>
          <w:color w:val="auto"/>
          <w:sz w:val="24"/>
          <w:szCs w:val="24"/>
          <w:highlight w:val="none"/>
        </w:rPr>
        <w:t>其中加“★”项目不得有缺失或无效</w:t>
      </w:r>
      <w:r>
        <w:rPr>
          <w:rFonts w:hint="default" w:ascii="Times New Roman" w:hAnsi="Times New Roman" w:eastAsia="仿宋" w:cs="Times New Roman"/>
          <w:color w:val="auto"/>
          <w:sz w:val="24"/>
          <w:szCs w:val="24"/>
          <w:highlight w:val="none"/>
        </w:rPr>
        <w:t>：</w:t>
      </w:r>
    </w:p>
    <w:p w14:paraId="739D253F">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（1）项目的技术说明或实施方案；</w:t>
      </w:r>
    </w:p>
    <w:p w14:paraId="66F30243">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（2）★《</w:t>
      </w:r>
      <w:r>
        <w:rPr>
          <w:rFonts w:hint="default" w:ascii="Times New Roman" w:hAnsi="Times New Roman" w:eastAsia="仿宋" w:cs="Times New Roman"/>
          <w:b/>
          <w:bCs/>
          <w:color w:val="auto"/>
          <w:sz w:val="24"/>
          <w:szCs w:val="24"/>
          <w:highlight w:val="none"/>
          <w:lang w:eastAsia="zh-CN"/>
        </w:rPr>
        <w:t>采购需求偏离表</w:t>
      </w:r>
      <w:r>
        <w:rPr>
          <w:rFonts w:hint="default" w:ascii="Times New Roman" w:hAnsi="Times New Roman" w:eastAsia="仿宋" w:cs="Times New Roman"/>
          <w:b/>
          <w:bCs/>
          <w:color w:val="auto"/>
          <w:sz w:val="24"/>
          <w:szCs w:val="24"/>
          <w:highlight w:val="none"/>
        </w:rPr>
        <w:t>》；</w:t>
      </w:r>
    </w:p>
    <w:p w14:paraId="0F51E91C">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（3）服务承诺；</w:t>
      </w:r>
    </w:p>
    <w:p w14:paraId="629CED17">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（4）验收标准、技术资料；</w:t>
      </w:r>
    </w:p>
    <w:p w14:paraId="1B403A2B">
      <w:pPr>
        <w:spacing w:line="360" w:lineRule="auto"/>
        <w:ind w:firstLine="480"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color w:val="auto"/>
          <w:sz w:val="24"/>
          <w:szCs w:val="24"/>
          <w:highlight w:val="none"/>
        </w:rPr>
        <w:t>（5）供应商认为需要提供的其他技术资料等</w:t>
      </w:r>
      <w:r>
        <w:rPr>
          <w:rFonts w:hint="default" w:ascii="Times New Roman" w:hAnsi="Times New Roman" w:eastAsia="仿宋" w:cs="Times New Roman"/>
          <w:b/>
          <w:bCs/>
          <w:color w:val="auto"/>
          <w:sz w:val="24"/>
          <w:szCs w:val="24"/>
          <w:highlight w:val="none"/>
        </w:rPr>
        <w:t>。</w:t>
      </w:r>
    </w:p>
    <w:p w14:paraId="6C0181E9">
      <w:pPr>
        <w:spacing w:line="360" w:lineRule="auto"/>
        <w:ind w:firstLine="482" w:firstLineChars="200"/>
        <w:outlineLvl w:val="3"/>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3.4 响应文件的价格部分</w:t>
      </w:r>
    </w:p>
    <w:p w14:paraId="2B134A5F">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（1）价格部分是对服务价格构成的说明，磋商文件如没有特别说明的话，对每一项服务仅接受一个价格。</w:t>
      </w:r>
    </w:p>
    <w:p w14:paraId="7A5928A6">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（2）报价应包含完成本服务项目发生的所有含税费用、支付给员工的工资和国家强制缴纳的各种社会保障资金，以及供应商认为需要的其他费用等。</w:t>
      </w:r>
    </w:p>
    <w:p w14:paraId="17287285">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（3）供应商应充分考虑到市场价格变动，以及项目实施过程中的不可预见因素，一旦成交，</w:t>
      </w:r>
      <w:r>
        <w:rPr>
          <w:rFonts w:hint="default" w:ascii="Times New Roman" w:hAnsi="Times New Roman" w:eastAsia="仿宋" w:cs="Times New Roman"/>
          <w:color w:val="auto"/>
          <w:sz w:val="24"/>
          <w:szCs w:val="24"/>
          <w:highlight w:val="none"/>
          <w:lang w:val="en-US" w:eastAsia="zh-CN"/>
        </w:rPr>
        <w:t>单</w:t>
      </w:r>
      <w:r>
        <w:rPr>
          <w:rFonts w:hint="default" w:ascii="Times New Roman" w:hAnsi="Times New Roman" w:eastAsia="仿宋" w:cs="Times New Roman"/>
          <w:color w:val="auto"/>
          <w:sz w:val="24"/>
          <w:szCs w:val="24"/>
          <w:highlight w:val="none"/>
        </w:rPr>
        <w:t>价不变。如果有漏项，视同让利。</w:t>
      </w:r>
    </w:p>
    <w:p w14:paraId="757FDFE3">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（4）供应商应在《报价表</w:t>
      </w:r>
      <w:r>
        <w:rPr>
          <w:rFonts w:hint="eastAsia" w:ascii="Times New Roman" w:hAnsi="Times New Roman" w:eastAsia="仿宋" w:cs="Times New Roman"/>
          <w:b/>
          <w:bCs/>
          <w:color w:val="auto"/>
          <w:sz w:val="24"/>
          <w:szCs w:val="24"/>
          <w:highlight w:val="none"/>
          <w:lang w:eastAsia="zh-CN"/>
        </w:rPr>
        <w:t>》《</w:t>
      </w:r>
      <w:r>
        <w:rPr>
          <w:rFonts w:hint="default" w:ascii="Times New Roman" w:hAnsi="Times New Roman" w:eastAsia="仿宋" w:cs="Times New Roman"/>
          <w:b/>
          <w:bCs/>
          <w:color w:val="auto"/>
          <w:sz w:val="24"/>
          <w:szCs w:val="24"/>
          <w:highlight w:val="none"/>
        </w:rPr>
        <w:t>分项报价表》等标明提供货物或服务的单价、总价以及分项报价。</w:t>
      </w:r>
    </w:p>
    <w:p w14:paraId="2B57B898">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（5）经磋商后，如果成交价高于或低于供应商在响应文件首次报价的，分项报价同比例调整。</w:t>
      </w:r>
    </w:p>
    <w:p w14:paraId="49899373">
      <w:pPr>
        <w:spacing w:line="360" w:lineRule="auto"/>
        <w:ind w:firstLine="482" w:firstLineChars="200"/>
        <w:outlineLvl w:val="3"/>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bCs/>
          <w:color w:val="auto"/>
          <w:sz w:val="24"/>
          <w:szCs w:val="24"/>
          <w:highlight w:val="none"/>
        </w:rPr>
        <w:t>3.5 响应文件的其他部分。</w:t>
      </w:r>
      <w:r>
        <w:rPr>
          <w:rFonts w:hint="default" w:ascii="Times New Roman" w:hAnsi="Times New Roman" w:eastAsia="仿宋" w:cs="Times New Roman"/>
          <w:color w:val="auto"/>
          <w:sz w:val="24"/>
          <w:szCs w:val="24"/>
          <w:highlight w:val="none"/>
        </w:rPr>
        <w:t>其他部分由供应商根据编制响应文件需要提供的其他相关文件。</w:t>
      </w:r>
    </w:p>
    <w:p w14:paraId="180562F9">
      <w:pPr>
        <w:spacing w:line="360" w:lineRule="auto"/>
        <w:ind w:firstLine="480" w:firstLineChars="200"/>
        <w:outlineLvl w:val="3"/>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3.6 磋商保证金：本项目不设磋商保证金。</w:t>
      </w:r>
    </w:p>
    <w:p w14:paraId="0FAFF9B2">
      <w:pPr>
        <w:spacing w:line="360" w:lineRule="auto"/>
        <w:ind w:firstLine="482" w:firstLineChars="200"/>
        <w:outlineLvl w:val="1"/>
        <w:rPr>
          <w:rFonts w:hint="default" w:ascii="Times New Roman" w:hAnsi="Times New Roman" w:eastAsia="仿宋" w:cs="Times New Roman"/>
          <w:b/>
          <w:bCs/>
          <w:color w:val="auto"/>
          <w:sz w:val="24"/>
          <w:szCs w:val="24"/>
          <w:highlight w:val="none"/>
        </w:rPr>
      </w:pPr>
      <w:bookmarkStart w:id="26" w:name="_Toc3183"/>
      <w:bookmarkStart w:id="27" w:name="_Toc3990"/>
      <w:r>
        <w:rPr>
          <w:rFonts w:hint="default" w:ascii="Times New Roman" w:hAnsi="Times New Roman" w:eastAsia="仿宋" w:cs="Times New Roman"/>
          <w:b/>
          <w:bCs/>
          <w:color w:val="auto"/>
          <w:sz w:val="24"/>
          <w:szCs w:val="24"/>
          <w:highlight w:val="none"/>
        </w:rPr>
        <w:t>三、响应文件签署与提交</w:t>
      </w:r>
      <w:bookmarkEnd w:id="26"/>
      <w:bookmarkEnd w:id="27"/>
    </w:p>
    <w:p w14:paraId="2A070D4B">
      <w:pPr>
        <w:spacing w:line="360" w:lineRule="auto"/>
        <w:ind w:firstLine="482" w:firstLineChars="200"/>
        <w:outlineLvl w:val="2"/>
        <w:rPr>
          <w:rFonts w:hint="default" w:ascii="Times New Roman" w:hAnsi="Times New Roman" w:eastAsia="仿宋" w:cs="Times New Roman"/>
          <w:b/>
          <w:bCs/>
          <w:color w:val="auto"/>
          <w:sz w:val="24"/>
          <w:szCs w:val="24"/>
          <w:highlight w:val="none"/>
        </w:rPr>
      </w:pPr>
      <w:bookmarkStart w:id="28" w:name="_Toc11667"/>
      <w:bookmarkStart w:id="29" w:name="_Toc20466"/>
      <w:r>
        <w:rPr>
          <w:rFonts w:hint="default" w:ascii="Times New Roman" w:hAnsi="Times New Roman" w:eastAsia="仿宋" w:cs="Times New Roman"/>
          <w:b/>
          <w:bCs/>
          <w:color w:val="auto"/>
          <w:sz w:val="24"/>
          <w:szCs w:val="24"/>
          <w:highlight w:val="none"/>
        </w:rPr>
        <w:t>1.响应文件的正本和副本均由供应商法定代表人或经正式授权并对供应商有约束力的委托代理人用不褪色墨水书写签署。</w:t>
      </w:r>
      <w:bookmarkEnd w:id="28"/>
      <w:bookmarkEnd w:id="29"/>
    </w:p>
    <w:p w14:paraId="377A7CEF">
      <w:pPr>
        <w:spacing w:line="360" w:lineRule="auto"/>
        <w:ind w:firstLine="482" w:firstLineChars="200"/>
        <w:outlineLvl w:val="2"/>
        <w:rPr>
          <w:rFonts w:hint="default" w:ascii="Times New Roman" w:hAnsi="Times New Roman" w:eastAsia="仿宋" w:cs="Times New Roman"/>
          <w:b/>
          <w:bCs/>
          <w:color w:val="auto"/>
          <w:sz w:val="24"/>
          <w:szCs w:val="24"/>
          <w:highlight w:val="none"/>
        </w:rPr>
      </w:pPr>
      <w:bookmarkStart w:id="30" w:name="_Toc9389"/>
      <w:bookmarkStart w:id="31" w:name="_Toc10881"/>
      <w:r>
        <w:rPr>
          <w:rFonts w:hint="default" w:ascii="Times New Roman" w:hAnsi="Times New Roman" w:eastAsia="仿宋" w:cs="Times New Roman"/>
          <w:b/>
          <w:bCs/>
          <w:color w:val="auto"/>
          <w:sz w:val="24"/>
          <w:szCs w:val="24"/>
          <w:highlight w:val="none"/>
        </w:rPr>
        <w:t>2.供应商应当在磋商文件要求提交响应文件的截止时间前，将响应文件密封送达指定地点。</w:t>
      </w:r>
      <w:bookmarkEnd w:id="30"/>
      <w:bookmarkEnd w:id="31"/>
    </w:p>
    <w:p w14:paraId="46BE54C1">
      <w:pPr>
        <w:spacing w:line="360" w:lineRule="auto"/>
        <w:ind w:firstLine="482" w:firstLineChars="200"/>
        <w:outlineLvl w:val="2"/>
        <w:rPr>
          <w:rFonts w:hint="default" w:ascii="Times New Roman" w:hAnsi="Times New Roman" w:eastAsia="仿宋" w:cs="Times New Roman"/>
          <w:color w:val="auto"/>
          <w:sz w:val="24"/>
          <w:szCs w:val="24"/>
          <w:highlight w:val="none"/>
        </w:rPr>
      </w:pPr>
      <w:bookmarkStart w:id="32" w:name="_Toc27007"/>
      <w:bookmarkStart w:id="33" w:name="_Toc10463"/>
      <w:r>
        <w:rPr>
          <w:rFonts w:hint="default" w:ascii="Times New Roman" w:hAnsi="Times New Roman" w:eastAsia="仿宋" w:cs="Times New Roman"/>
          <w:b/>
          <w:bCs/>
          <w:color w:val="auto"/>
          <w:sz w:val="24"/>
          <w:szCs w:val="24"/>
          <w:highlight w:val="none"/>
        </w:rPr>
        <w:t>3.有下列情形之一的响应文件将拒收：</w:t>
      </w:r>
      <w:r>
        <w:rPr>
          <w:rFonts w:hint="default" w:ascii="Times New Roman" w:hAnsi="Times New Roman" w:eastAsia="仿宋" w:cs="Times New Roman"/>
          <w:color w:val="auto"/>
          <w:sz w:val="24"/>
          <w:szCs w:val="24"/>
          <w:highlight w:val="none"/>
        </w:rPr>
        <w:t>逾期送达或者未按照竞争性磋商文件编制要求提交的响应文件。</w:t>
      </w:r>
      <w:bookmarkEnd w:id="32"/>
      <w:bookmarkEnd w:id="33"/>
    </w:p>
    <w:p w14:paraId="04B98F07">
      <w:pPr>
        <w:spacing w:line="360" w:lineRule="auto"/>
        <w:ind w:firstLine="482" w:firstLineChars="200"/>
        <w:outlineLvl w:val="1"/>
        <w:rPr>
          <w:rFonts w:hint="default" w:ascii="Times New Roman" w:hAnsi="Times New Roman" w:eastAsia="仿宋" w:cs="Times New Roman"/>
          <w:b/>
          <w:bCs/>
          <w:color w:val="auto"/>
          <w:sz w:val="24"/>
          <w:szCs w:val="24"/>
          <w:highlight w:val="none"/>
        </w:rPr>
      </w:pPr>
      <w:bookmarkStart w:id="34" w:name="_Toc2484"/>
      <w:bookmarkStart w:id="35" w:name="_Toc18098"/>
      <w:r>
        <w:rPr>
          <w:rFonts w:hint="default" w:ascii="Times New Roman" w:hAnsi="Times New Roman" w:eastAsia="仿宋" w:cs="Times New Roman"/>
          <w:b/>
          <w:bCs/>
          <w:color w:val="auto"/>
          <w:sz w:val="24"/>
          <w:szCs w:val="24"/>
          <w:highlight w:val="none"/>
        </w:rPr>
        <w:t>四、磋商</w:t>
      </w:r>
      <w:bookmarkEnd w:id="34"/>
      <w:bookmarkEnd w:id="35"/>
    </w:p>
    <w:p w14:paraId="7009F929">
      <w:pPr>
        <w:spacing w:line="360" w:lineRule="auto"/>
        <w:ind w:firstLine="482" w:firstLineChars="200"/>
        <w:outlineLvl w:val="2"/>
        <w:rPr>
          <w:rFonts w:hint="default" w:ascii="Times New Roman" w:hAnsi="Times New Roman" w:eastAsia="仿宋" w:cs="Times New Roman"/>
          <w:b/>
          <w:bCs/>
          <w:color w:val="auto"/>
          <w:sz w:val="24"/>
          <w:szCs w:val="24"/>
          <w:highlight w:val="none"/>
        </w:rPr>
      </w:pPr>
      <w:bookmarkStart w:id="36" w:name="_Toc24869"/>
      <w:bookmarkStart w:id="37" w:name="_Toc3588"/>
      <w:r>
        <w:rPr>
          <w:rFonts w:hint="default" w:ascii="Times New Roman" w:hAnsi="Times New Roman" w:eastAsia="仿宋" w:cs="Times New Roman"/>
          <w:b/>
          <w:bCs/>
          <w:color w:val="auto"/>
          <w:sz w:val="24"/>
          <w:szCs w:val="24"/>
          <w:highlight w:val="none"/>
        </w:rPr>
        <w:t>1.联合体（如本项目接受）</w:t>
      </w:r>
      <w:bookmarkEnd w:id="36"/>
      <w:bookmarkEnd w:id="37"/>
    </w:p>
    <w:p w14:paraId="2A0A335B">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（1）两个以上的自然人、法人或者其他组织可以组成一个联合体，以一个供应商的身份共同参加政府采购。</w:t>
      </w:r>
    </w:p>
    <w:p w14:paraId="75B82078">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（2）鼓励大中型企业和其他自然人、法人或者其他组织与小型、微型企业组成联合体共同参加非专门面向中小企业的政府采购活动。</w:t>
      </w:r>
    </w:p>
    <w:p w14:paraId="47E2AC2E">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以联合体形式参加采购的，联合体各方均应当符合政府采购法第二十二条第一款规定的条件要求；采购人根据采购项目的特殊要求规定供应商特定条件的，联合体各方中至少应当有一方符合采购人规定的特定条件。由同一专业的供应商组成的联合体，联合体中有同类资质的供应商按照联合体分工承担相同工作的，按照资质等级较低的供应商确定资质等级，并以响应全权代表方的应答材料作为商务评审的依据。由不同专业的供应商组成联合体，首先以响应全权代表方的应答材料作为认定资质以及商务评审的依据，涉及行业专属的资质，按照所属行业对应的供应商的应答材料确定。</w:t>
      </w:r>
    </w:p>
    <w:p w14:paraId="43998FBD">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（4）联合体各方之间应当签订联合体协议，明确约定联合体各方承担的工作和相应的责任，并将联合体协议连同响应文件一并提交。</w:t>
      </w:r>
    </w:p>
    <w:p w14:paraId="517677D6">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（5）以联合体形式参加政府采购活动的，联合体各方不得再单独参加或者与其他供应商另外组成联合体参加同一合同项下的政府采购活动。</w:t>
      </w:r>
    </w:p>
    <w:p w14:paraId="167397B6">
      <w:pPr>
        <w:spacing w:line="360" w:lineRule="auto"/>
        <w:ind w:firstLine="482" w:firstLineChars="200"/>
        <w:outlineLvl w:val="2"/>
        <w:rPr>
          <w:rFonts w:hint="default" w:ascii="Times New Roman" w:hAnsi="Times New Roman" w:eastAsia="仿宋" w:cs="Times New Roman"/>
          <w:b/>
          <w:bCs/>
          <w:color w:val="auto"/>
          <w:sz w:val="24"/>
          <w:szCs w:val="24"/>
          <w:highlight w:val="none"/>
        </w:rPr>
      </w:pPr>
      <w:bookmarkStart w:id="38" w:name="_Toc21246"/>
      <w:bookmarkStart w:id="39" w:name="_Toc26229"/>
      <w:r>
        <w:rPr>
          <w:rFonts w:hint="default" w:ascii="Times New Roman" w:hAnsi="Times New Roman" w:eastAsia="仿宋" w:cs="Times New Roman"/>
          <w:b/>
          <w:bCs/>
          <w:color w:val="auto"/>
          <w:sz w:val="24"/>
          <w:szCs w:val="24"/>
          <w:highlight w:val="none"/>
        </w:rPr>
        <w:t>2.磋商组织</w:t>
      </w:r>
      <w:bookmarkEnd w:id="38"/>
      <w:bookmarkEnd w:id="39"/>
    </w:p>
    <w:p w14:paraId="53AFF556">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2.1 在提交响应文件时间截止后，采购代理机构在规定的时间和地点组织磋商小组分别与供应商进行磋商。</w:t>
      </w:r>
    </w:p>
    <w:p w14:paraId="04A7F0FF">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2.2 磋商工作由采购代理机构负责组织，具体磋商事务由依法组建的磋商小组负责。</w:t>
      </w:r>
    </w:p>
    <w:p w14:paraId="1939F32A">
      <w:pPr>
        <w:spacing w:line="360" w:lineRule="auto"/>
        <w:ind w:firstLine="482" w:firstLineChars="200"/>
        <w:outlineLvl w:val="2"/>
        <w:rPr>
          <w:rFonts w:hint="default" w:ascii="Times New Roman" w:hAnsi="Times New Roman" w:eastAsia="仿宋" w:cs="Times New Roman"/>
          <w:b/>
          <w:bCs/>
          <w:color w:val="auto"/>
          <w:sz w:val="24"/>
          <w:szCs w:val="24"/>
          <w:highlight w:val="none"/>
        </w:rPr>
      </w:pPr>
      <w:bookmarkStart w:id="40" w:name="_Toc19501"/>
      <w:bookmarkStart w:id="41" w:name="_Toc1872"/>
      <w:r>
        <w:rPr>
          <w:rFonts w:hint="default" w:ascii="Times New Roman" w:hAnsi="Times New Roman" w:eastAsia="仿宋" w:cs="Times New Roman"/>
          <w:b/>
          <w:bCs/>
          <w:color w:val="auto"/>
          <w:sz w:val="24"/>
          <w:szCs w:val="24"/>
          <w:highlight w:val="none"/>
        </w:rPr>
        <w:t>3.磋商程序</w:t>
      </w:r>
      <w:bookmarkEnd w:id="40"/>
      <w:bookmarkEnd w:id="41"/>
    </w:p>
    <w:p w14:paraId="3235A400">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3.1 磋商小组评审供应商所递交的响应性文件，并根据磋商文件规定的程序、评定成交的标准等事项与实质性响应磋商文件要求的供应商进行磋商。未实质性响应磋商文件的响应文件按无效处理，磋商小组应告知有关供应商。</w:t>
      </w:r>
    </w:p>
    <w:p w14:paraId="7B37DF21">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3.2 磋商小组所有成员集中与单一供应商分别进行磋商，所有参加磋商的供应商均有同等的磋商机会。</w:t>
      </w:r>
    </w:p>
    <w:p w14:paraId="10B222AB">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3.3 磋商过程中，磋商小组根据磋商文件和磋商情况可能实质性变动采购需求中的技术、服务要求以及合同草案条款。实质性变动是磋商文件的有效组成部分，磋商小组将以书面形式通知所有参加磋商的供应商。</w:t>
      </w:r>
    </w:p>
    <w:p w14:paraId="09827E85">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3.4 为保证在磋商小组要求供应商解释或者澄清其响应文件时能够及时得到回复，在磋商开始后，供应商应保持其响应文件上联系方式的</w:t>
      </w:r>
      <w:r>
        <w:rPr>
          <w:rFonts w:hint="eastAsia" w:ascii="Times New Roman" w:hAnsi="Times New Roman" w:eastAsia="仿宋" w:cs="Times New Roman"/>
          <w:color w:val="auto"/>
          <w:sz w:val="24"/>
          <w:szCs w:val="24"/>
          <w:highlight w:val="none"/>
          <w:lang w:eastAsia="zh-CN"/>
        </w:rPr>
        <w:t>通信畅通</w:t>
      </w:r>
      <w:r>
        <w:rPr>
          <w:rFonts w:hint="default" w:ascii="Times New Roman" w:hAnsi="Times New Roman" w:eastAsia="仿宋" w:cs="Times New Roman"/>
          <w:color w:val="auto"/>
          <w:sz w:val="24"/>
          <w:szCs w:val="24"/>
          <w:highlight w:val="none"/>
        </w:rPr>
        <w:t>；供应商法定代表人或授权代表或自然人本人也可以直接到磋商现场等候。供应商的澄清、说明或者更正应在磋商小组向其提出澄清、说明或者更正要求后十分钟内以书面形式提交给磋商小组，该书面材料由法定代表人或授权代表签字或加盖公章。在磋商期间，如磋商小组联系未果（在十分钟内联系五次）或者供应商在二十分钟内未按时提交书面材料，则视为供应商放弃上述权利，相关后果自负。</w:t>
      </w:r>
    </w:p>
    <w:p w14:paraId="0FBA29D0">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3.5 供应商应当按照磋商文件的变动情况和磋商小组的要求重新提交响应文件，对原响应文件进行技术、商务、价格修正，重新提交的响应文件应当实质性响应本磋商文件以及对磋商文件作出的实质性变动，并按磋商文件的规定进行签署。重新提交的响应文件与原响应文件不一致的，以重新提交的响应文件为准。不按要求签署或者逾期未提交响应文件的，视同放弃磋商。</w:t>
      </w:r>
    </w:p>
    <w:p w14:paraId="035D7F22">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3.6 已提交响应文件的供应商，在提交最后报价之前，可以根据磋商情况退出磋商。</w:t>
      </w:r>
    </w:p>
    <w:p w14:paraId="5E5D250C">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3.7 磋商文件能够详细列明采购标的的技术、服务要求的，磋商结束后，磋商小组应当要求所有继续参加磋商的供应商在规定时间内提交最后报价，提交最后报价的供应商不得少于3家。最后报价由其法定代表人或授权代表签字或者加盖公章，最后报价是供应商响应文件的有效组成部分。</w:t>
      </w:r>
    </w:p>
    <w:p w14:paraId="6449B3B5">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磋商文件不能详细列明采购标的的技术、服务要求的，需经磋商由供应商提供最终设计方案或者解决方案，磋商结束后，磋商小组应当按照少数服从多数的原则投票推荐3家以上供应商的设计方案或者解决方案，并要求其在规定时间内提交最后报价。</w:t>
      </w:r>
    </w:p>
    <w:p w14:paraId="73415402">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根据《财政部关于政府采购竞争性磋商采购方式管理暂行办法有关问题的补充 通知》（财库〔2015〕124 号），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或者采购代理机构应当终止竞争性磋商采购活动，发布项目终止公告并说明原因，重新开展采购活动。</w:t>
      </w:r>
    </w:p>
    <w:p w14:paraId="5EC07AC2">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根据《财政部关于印发</w:t>
      </w:r>
      <w:r>
        <w:rPr>
          <w:rFonts w:hint="eastAsia"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rPr>
        <w:t>政府采购竞争性磋商采购方式管理暂行办法</w:t>
      </w:r>
      <w:r>
        <w:rPr>
          <w:rFonts w:hint="eastAsia" w:ascii="Times New Roman" w:hAnsi="Times New Roman" w:eastAsia="仿宋" w:cs="Times New Roman"/>
          <w:color w:val="auto"/>
          <w:sz w:val="24"/>
          <w:szCs w:val="24"/>
          <w:highlight w:val="none"/>
          <w:lang w:eastAsia="zh-CN"/>
        </w:rPr>
        <w:t>〉的通知》</w:t>
      </w:r>
      <w:r>
        <w:rPr>
          <w:rFonts w:hint="default" w:ascii="Times New Roman" w:hAnsi="Times New Roman" w:eastAsia="仿宋" w:cs="Times New Roman"/>
          <w:color w:val="auto"/>
          <w:sz w:val="24"/>
          <w:szCs w:val="24"/>
          <w:highlight w:val="none"/>
        </w:rPr>
        <w:t>（财库〔2014〕214 号）第三条第四款的规定，市场竞争不充分的科研项目，以及需要扶持的科技成果转化项目，提交最后报价的供应商可以为2家，磋商小组将根据供应商最后得分由高到低的顺序推荐2名及以上成交候选供应商。</w:t>
      </w:r>
    </w:p>
    <w:p w14:paraId="63E9FB36">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3.8 出现下列情形之一的响应文件按照无效处理：</w:t>
      </w:r>
    </w:p>
    <w:p w14:paraId="522B0F76">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（1）针对本章 “二、响应文件编制”中的“</w:t>
      </w:r>
      <w:r>
        <w:rPr>
          <w:rFonts w:hint="default" w:ascii="Times New Roman" w:hAnsi="Times New Roman" w:eastAsia="仿宋" w:cs="Times New Roman"/>
          <w:b/>
          <w:bCs/>
          <w:color w:val="auto"/>
          <w:sz w:val="24"/>
          <w:szCs w:val="24"/>
          <w:highlight w:val="none"/>
        </w:rPr>
        <w:t>3.2响应文件的商务部分</w:t>
      </w:r>
      <w:r>
        <w:rPr>
          <w:rFonts w:hint="default" w:ascii="Times New Roman" w:hAnsi="Times New Roman" w:eastAsia="仿宋" w:cs="Times New Roman"/>
          <w:color w:val="auto"/>
          <w:sz w:val="24"/>
          <w:szCs w:val="24"/>
          <w:highlight w:val="none"/>
        </w:rPr>
        <w:t>”和“</w:t>
      </w:r>
      <w:r>
        <w:rPr>
          <w:rFonts w:hint="default" w:ascii="Times New Roman" w:hAnsi="Times New Roman" w:eastAsia="仿宋" w:cs="Times New Roman"/>
          <w:b/>
          <w:bCs/>
          <w:color w:val="auto"/>
          <w:sz w:val="24"/>
          <w:szCs w:val="24"/>
          <w:highlight w:val="none"/>
        </w:rPr>
        <w:t>3.3响应文件的技术部分</w:t>
      </w:r>
      <w:r>
        <w:rPr>
          <w:rFonts w:hint="default" w:ascii="Times New Roman" w:hAnsi="Times New Roman" w:eastAsia="仿宋" w:cs="Times New Roman"/>
          <w:color w:val="auto"/>
          <w:sz w:val="24"/>
          <w:szCs w:val="24"/>
          <w:highlight w:val="none"/>
        </w:rPr>
        <w:t>”中加★项要求，响应文件提供的证明材料缺失或无效的；</w:t>
      </w:r>
    </w:p>
    <w:p w14:paraId="638E191C">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（2）响应文件未按照磋商文件规定要求签署、盖章的；</w:t>
      </w:r>
    </w:p>
    <w:p w14:paraId="42965CDE">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（3）纸质响应文件未清楚标明“正本”或“副本”；</w:t>
      </w:r>
    </w:p>
    <w:p w14:paraId="135410C1">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（4）响应文件未响应采购项目需求中规定的实质性要求的；</w:t>
      </w:r>
    </w:p>
    <w:p w14:paraId="09CBA2BE">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（5）响应文件未详细阐述服务内容，而是直接拷贝采购文件技术要求的；</w:t>
      </w:r>
    </w:p>
    <w:p w14:paraId="79C8A674">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（6）投标总报价超过项目预算金额或最高限价；</w:t>
      </w:r>
    </w:p>
    <w:p w14:paraId="20D7B484">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（7）投标报价存在缺项、漏项；</w:t>
      </w:r>
    </w:p>
    <w:p w14:paraId="771BF912">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（8）磋商小组认为供应商的报价明显低于其他供应商的报价，有可能影响服务质量或者不能诚信履约的，供应商未在磋商现场合理的时间内提供书面说明或相关证明材料，不能证明其报价合理的；</w:t>
      </w:r>
    </w:p>
    <w:p w14:paraId="51429534">
      <w:pPr>
        <w:pStyle w:val="14"/>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hint="default" w:ascii="Times New Roman" w:hAnsi="Times New Roman" w:eastAsia="仿宋" w:cs="Times New Roman"/>
          <w:b/>
          <w:bCs/>
          <w:color w:val="auto"/>
          <w:sz w:val="24"/>
          <w:highlight w:val="none"/>
        </w:rPr>
      </w:pPr>
      <w:r>
        <w:rPr>
          <w:rFonts w:hint="default" w:ascii="Times New Roman" w:hAnsi="Times New Roman" w:eastAsia="仿宋" w:cs="Times New Roman"/>
          <w:b/>
          <w:bCs/>
          <w:color w:val="auto"/>
          <w:sz w:val="24"/>
          <w:highlight w:val="none"/>
        </w:rPr>
        <w:t>异常低价审查的情形和具体要求：</w:t>
      </w:r>
    </w:p>
    <w:p w14:paraId="0262BB18">
      <w:pPr>
        <w:pStyle w:val="14"/>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1）政府采购评审中出现下列情形之一的，评审委员会应当启动异常低价投标（响应）审查程序： </w:t>
      </w:r>
    </w:p>
    <w:p w14:paraId="20B03AF9">
      <w:pPr>
        <w:pStyle w:val="14"/>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①投标（响应）报价低于全部通过符合性审查供应商投标（响应）报价平均值50%的，即投标（响应）报价&lt;全部通过符合性审查供应商投标（响应）报价平均值×50%； </w:t>
      </w:r>
    </w:p>
    <w:p w14:paraId="23D31F3A">
      <w:pPr>
        <w:pStyle w:val="14"/>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②投标（响应）报价低于通过符合性审查的次低报价供应商投标（响应）报价50%的，即投标（响应）报价&lt;通过符合性审查的次低报价供应商投标（响应）报价×50%； </w:t>
      </w:r>
    </w:p>
    <w:p w14:paraId="7561CA76">
      <w:pPr>
        <w:pStyle w:val="14"/>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③投标（响应）报价低于采购项目最高限价45%的，即投标（响应）报价&lt;采购项目最高限价×45%； </w:t>
      </w:r>
    </w:p>
    <w:p w14:paraId="43A0FB44">
      <w:pPr>
        <w:pStyle w:val="14"/>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④评审委员会基于专业判断，认为供应商报价过低，有可能影响产品质量或者不能诚信履约的其他情形。 </w:t>
      </w:r>
    </w:p>
    <w:p w14:paraId="11D436D9">
      <w:pPr>
        <w:pStyle w:val="14"/>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采购人可以结合具体项目实际情况，提高上述第1项至第3项中启动异常低价投标（响应）审查的数值标准，但是最高不得超过65%。</w:t>
      </w:r>
    </w:p>
    <w:p w14:paraId="1548DFD4">
      <w:pPr>
        <w:pStyle w:val="26"/>
        <w:keepNext w:val="0"/>
        <w:keepLines w:val="0"/>
        <w:pageBreakBefore w:val="0"/>
        <w:widowControl w:val="0"/>
        <w:shd w:val="clear" w:color="auto" w:fill="FFFFFF"/>
        <w:kinsoku/>
        <w:wordWrap/>
        <w:overflowPunct/>
        <w:topLinePunct w:val="0"/>
        <w:bidi w:val="0"/>
        <w:adjustRightInd/>
        <w:snapToGrid/>
        <w:spacing w:before="0" w:beforeAutospacing="0" w:after="0" w:afterAutospacing="0" w:line="360" w:lineRule="auto"/>
        <w:ind w:left="0" w:firstLine="480" w:firstLineChars="200"/>
        <w:jc w:val="both"/>
        <w:textAlignment w:val="auto"/>
        <w:rPr>
          <w:rFonts w:hint="default" w:ascii="Times New Roman" w:hAnsi="Times New Roman" w:eastAsia="仿宋" w:cs="Times New Roman"/>
          <w:color w:val="auto"/>
          <w:kern w:val="2"/>
          <w:szCs w:val="20"/>
          <w:highlight w:val="none"/>
        </w:rPr>
      </w:pPr>
      <w:r>
        <w:rPr>
          <w:rFonts w:hint="default" w:ascii="Times New Roman" w:hAnsi="Times New Roman" w:eastAsia="仿宋" w:cs="Times New Roman"/>
          <w:color w:val="auto"/>
          <w:kern w:val="2"/>
          <w:szCs w:val="20"/>
          <w:highlight w:val="none"/>
        </w:rPr>
        <w:t>2）评审委员会启动异常低价投标（响应）审查后，属于前述第①项至第④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响应）文件一并提交相关书面说明及必要的证明材料的，在评审现场可不再重复提交。 </w:t>
      </w:r>
    </w:p>
    <w:p w14:paraId="27BF75F3">
      <w:pPr>
        <w:pStyle w:val="26"/>
        <w:keepNext w:val="0"/>
        <w:keepLines w:val="0"/>
        <w:pageBreakBefore w:val="0"/>
        <w:widowControl w:val="0"/>
        <w:shd w:val="clear" w:color="auto" w:fill="FFFFFF"/>
        <w:kinsoku/>
        <w:wordWrap/>
        <w:overflowPunct/>
        <w:topLinePunct w:val="0"/>
        <w:bidi w:val="0"/>
        <w:adjustRightInd/>
        <w:snapToGrid/>
        <w:spacing w:before="0" w:beforeAutospacing="0" w:after="0" w:afterAutospacing="0" w:line="360" w:lineRule="auto"/>
        <w:ind w:left="0" w:firstLine="480" w:firstLineChars="200"/>
        <w:jc w:val="both"/>
        <w:textAlignment w:val="auto"/>
        <w:rPr>
          <w:rFonts w:hint="default" w:ascii="Times New Roman" w:hAnsi="Times New Roman" w:eastAsia="仿宋" w:cs="Times New Roman"/>
          <w:b/>
          <w:bCs/>
          <w:color w:val="auto"/>
          <w:highlight w:val="none"/>
        </w:rPr>
      </w:pPr>
      <w:r>
        <w:rPr>
          <w:rFonts w:hint="default" w:ascii="Times New Roman" w:hAnsi="Times New Roman" w:eastAsia="仿宋" w:cs="Times New Roman"/>
          <w:color w:val="auto"/>
          <w:kern w:val="2"/>
          <w:szCs w:val="20"/>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71CAC03">
      <w:pPr>
        <w:pStyle w:val="40"/>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hint="default" w:ascii="Times New Roman" w:hAnsi="Times New Roman" w:eastAsia="仿宋" w:cs="Times New Roman"/>
          <w:color w:val="auto"/>
          <w:sz w:val="24"/>
          <w:szCs w:val="20"/>
          <w:highlight w:val="none"/>
          <w:lang w:val="zh-CN"/>
        </w:rPr>
      </w:pPr>
      <w:r>
        <w:rPr>
          <w:rFonts w:hint="default" w:ascii="Times New Roman" w:hAnsi="Times New Roman" w:eastAsia="仿宋" w:cs="Times New Roman"/>
          <w:color w:val="auto"/>
          <w:sz w:val="24"/>
          <w:szCs w:val="20"/>
          <w:highlight w:val="none"/>
          <w:lang w:val="zh-CN"/>
        </w:rPr>
        <w:t>其他未尽事宜详见《关于推动解决政府采购异常低价问题的通知》（财库</w:t>
      </w:r>
      <w:r>
        <w:rPr>
          <w:rFonts w:hint="default" w:ascii="Times New Roman" w:hAnsi="Times New Roman" w:eastAsia="仿宋" w:cs="Times New Roman"/>
          <w:color w:val="auto"/>
          <w:szCs w:val="28"/>
          <w:highlight w:val="none"/>
        </w:rPr>
        <w:t>〔2026〕2号）。</w:t>
      </w:r>
    </w:p>
    <w:p w14:paraId="148932A7">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（9）响应文件含有采购人不能接受的附加条件的；</w:t>
      </w:r>
    </w:p>
    <w:p w14:paraId="7533F307">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（10）不同供应商的响应文件由同一单位或者个人编制；</w:t>
      </w:r>
    </w:p>
    <w:p w14:paraId="66573B1B">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（11）不同供应商委托同一单位或者个人办理投标事宜；</w:t>
      </w:r>
    </w:p>
    <w:p w14:paraId="556A67B6">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（12）不同供应商的响应文件载明的项目管理成员或联系人员为同一人；</w:t>
      </w:r>
    </w:p>
    <w:p w14:paraId="3722C8FD">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（13）不同供应商的响应文件异常一致或者投标报价呈规律性差异；</w:t>
      </w:r>
    </w:p>
    <w:p w14:paraId="4FF7FC3F">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（14）不同供应商的响应文件相互混装；</w:t>
      </w:r>
    </w:p>
    <w:p w14:paraId="2269DEFB">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（15）为本采购项目提供整体设计、规范编制或者项目管理、监理、检测等服务的供应商参加该采购项目的其他采购活动；</w:t>
      </w:r>
    </w:p>
    <w:p w14:paraId="2684A2E8">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（16）不同供应商的法定代表人或委托代理人有夫妻、直系血亲关系；</w:t>
      </w:r>
    </w:p>
    <w:p w14:paraId="6051E2D1">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（17）不同供应商的负责人为同一人或者存在控股、管理关系的；</w:t>
      </w:r>
    </w:p>
    <w:p w14:paraId="2D4A0C4A">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（18）被信用中国网站、中国政府采购网站列入失信被执行人名单、重大税收违法案件当事人名单、政府采购严重违法失信行为记录名单及《南京市政府采购供应商信用管理工作暂行办法》宁财规〔2018〕10 号第十一条</w:t>
      </w:r>
      <w:r>
        <w:rPr>
          <w:rFonts w:hint="eastAsia" w:ascii="Times New Roman" w:hAnsi="Times New Roman" w:eastAsia="仿宋" w:cs="Times New Roman"/>
          <w:color w:val="auto"/>
          <w:sz w:val="24"/>
          <w:szCs w:val="24"/>
          <w:highlight w:val="none"/>
          <w:lang w:eastAsia="zh-CN"/>
        </w:rPr>
        <w:t>、第</w:t>
      </w:r>
      <w:r>
        <w:rPr>
          <w:rFonts w:hint="default" w:ascii="Times New Roman" w:hAnsi="Times New Roman" w:eastAsia="仿宋" w:cs="Times New Roman"/>
          <w:color w:val="auto"/>
          <w:sz w:val="24"/>
          <w:szCs w:val="24"/>
          <w:highlight w:val="none"/>
        </w:rPr>
        <w:t>十二条所列严重失信行为情形的供应商；如本项目接收联合体投标，联合体成员存在不良信用记录的，视同联合体存在不良信用记录；</w:t>
      </w:r>
    </w:p>
    <w:p w14:paraId="7E524EF3">
      <w:pPr>
        <w:pStyle w:val="40"/>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（19）</w:t>
      </w:r>
      <w:r>
        <w:rPr>
          <w:rFonts w:hint="default" w:ascii="Times New Roman" w:hAnsi="Times New Roman" w:eastAsia="仿宋" w:cs="Times New Roman"/>
          <w:color w:val="auto"/>
          <w:kern w:val="2"/>
          <w:sz w:val="24"/>
          <w:szCs w:val="24"/>
          <w:highlight w:val="none"/>
          <w:lang w:val="en-US" w:eastAsia="zh-CN" w:bidi="ar-SA"/>
        </w:rPr>
        <w:t>未按要求提供有效的</w:t>
      </w:r>
      <w:r>
        <w:rPr>
          <w:rFonts w:hint="default" w:ascii="Times New Roman" w:hAnsi="Times New Roman" w:eastAsia="仿宋" w:cs="Times New Roman"/>
          <w:color w:val="auto"/>
          <w:sz w:val="24"/>
          <w:szCs w:val="24"/>
          <w:highlight w:val="none"/>
        </w:rPr>
        <w:t>《南京市政府采购供应商信用承诺书》；</w:t>
      </w:r>
    </w:p>
    <w:p w14:paraId="434044F8">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w:t>
      </w:r>
      <w:r>
        <w:rPr>
          <w:rFonts w:hint="default" w:ascii="Times New Roman" w:hAnsi="Times New Roman" w:eastAsia="仿宋" w:cs="Times New Roman"/>
          <w:color w:val="auto"/>
          <w:sz w:val="24"/>
          <w:szCs w:val="24"/>
          <w:highlight w:val="none"/>
          <w:lang w:val="en-US" w:eastAsia="zh-CN"/>
        </w:rPr>
        <w:t>0</w:t>
      </w:r>
      <w:r>
        <w:rPr>
          <w:rFonts w:hint="default" w:ascii="Times New Roman" w:hAnsi="Times New Roman" w:eastAsia="仿宋" w:cs="Times New Roman"/>
          <w:color w:val="auto"/>
          <w:sz w:val="24"/>
          <w:szCs w:val="24"/>
          <w:highlight w:val="none"/>
        </w:rPr>
        <w:t>）</w:t>
      </w:r>
      <w:r>
        <w:rPr>
          <w:rFonts w:hint="eastAsia" w:ascii="Times New Roman" w:hAnsi="Times New Roman" w:eastAsia="仿宋" w:cs="Times New Roman"/>
          <w:color w:val="auto"/>
          <w:sz w:val="24"/>
          <w:szCs w:val="24"/>
          <w:highlight w:val="none"/>
          <w:lang w:eastAsia="zh-CN"/>
        </w:rPr>
        <w:t>法律法规</w:t>
      </w:r>
      <w:r>
        <w:rPr>
          <w:rFonts w:hint="default" w:ascii="Times New Roman" w:hAnsi="Times New Roman" w:eastAsia="仿宋" w:cs="Times New Roman"/>
          <w:color w:val="auto"/>
          <w:sz w:val="24"/>
          <w:szCs w:val="24"/>
          <w:highlight w:val="none"/>
        </w:rPr>
        <w:t>和磋商文件规定的其他无效情形。</w:t>
      </w:r>
    </w:p>
    <w:p w14:paraId="4BF9E32A">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3.9 出现下列情形之一的，磋商终止：</w:t>
      </w:r>
    </w:p>
    <w:p w14:paraId="6DAC3FE8">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（1）因情况变化，不再符合规定的竞争性磋商采购方式适用情形的；</w:t>
      </w:r>
    </w:p>
    <w:p w14:paraId="0474CA06">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（2）所有供应商的响应文件被磋商小组认定为无效的；</w:t>
      </w:r>
    </w:p>
    <w:p w14:paraId="431B3E39">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（3）出现影响采购公正的违法、违规行为的；</w:t>
      </w:r>
    </w:p>
    <w:p w14:paraId="5F4437AD">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（4）所有供应商的最终报价均超过采购文件中规定的项目预算或者最高限价的；</w:t>
      </w:r>
    </w:p>
    <w:p w14:paraId="53384A0C">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（5）因重大变故，采购任务取消的。</w:t>
      </w:r>
    </w:p>
    <w:p w14:paraId="5A29F16C">
      <w:pPr>
        <w:spacing w:line="360" w:lineRule="auto"/>
        <w:ind w:firstLine="482" w:firstLineChars="200"/>
        <w:outlineLvl w:val="2"/>
        <w:rPr>
          <w:rFonts w:hint="default" w:ascii="Times New Roman" w:hAnsi="Times New Roman" w:eastAsia="仿宋" w:cs="Times New Roman"/>
          <w:b/>
          <w:bCs/>
          <w:color w:val="auto"/>
          <w:sz w:val="24"/>
          <w:szCs w:val="24"/>
          <w:highlight w:val="none"/>
        </w:rPr>
      </w:pPr>
      <w:bookmarkStart w:id="42" w:name="_Toc22345"/>
      <w:bookmarkStart w:id="43" w:name="_Toc32124"/>
      <w:r>
        <w:rPr>
          <w:rFonts w:hint="default" w:ascii="Times New Roman" w:hAnsi="Times New Roman" w:eastAsia="仿宋" w:cs="Times New Roman"/>
          <w:b/>
          <w:bCs/>
          <w:color w:val="auto"/>
          <w:sz w:val="24"/>
          <w:szCs w:val="24"/>
          <w:highlight w:val="none"/>
        </w:rPr>
        <w:t>4.评审办法和标准</w:t>
      </w:r>
      <w:bookmarkEnd w:id="42"/>
      <w:bookmarkEnd w:id="43"/>
    </w:p>
    <w:p w14:paraId="24F46837">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4.1 采用综合评分法。即在最大限度地满足竞争性磋商文件实质性要求前提下，按照磋商文件中规定的各项因素进行综合评审后，以评审总得分最高的供应商作为成交候选供应商或者成交供应商的评审方法。</w:t>
      </w:r>
    </w:p>
    <w:p w14:paraId="30362D0C">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4.2 评审办法和标准详见第三章。</w:t>
      </w:r>
    </w:p>
    <w:p w14:paraId="6DC02A93">
      <w:pPr>
        <w:spacing w:line="360" w:lineRule="auto"/>
        <w:ind w:firstLine="482" w:firstLineChars="200"/>
        <w:outlineLvl w:val="2"/>
        <w:rPr>
          <w:rFonts w:hint="default" w:ascii="Times New Roman" w:hAnsi="Times New Roman" w:eastAsia="仿宋" w:cs="Times New Roman"/>
          <w:b/>
          <w:bCs/>
          <w:color w:val="auto"/>
          <w:sz w:val="24"/>
          <w:szCs w:val="24"/>
          <w:highlight w:val="none"/>
        </w:rPr>
      </w:pPr>
      <w:bookmarkStart w:id="44" w:name="_Toc29543"/>
      <w:bookmarkStart w:id="45" w:name="_Toc16622"/>
      <w:r>
        <w:rPr>
          <w:rFonts w:hint="default" w:ascii="Times New Roman" w:hAnsi="Times New Roman" w:eastAsia="仿宋" w:cs="Times New Roman"/>
          <w:b/>
          <w:bCs/>
          <w:color w:val="auto"/>
          <w:sz w:val="24"/>
          <w:szCs w:val="24"/>
          <w:highlight w:val="none"/>
        </w:rPr>
        <w:t>5.确定成交候选供应商</w:t>
      </w:r>
      <w:bookmarkEnd w:id="44"/>
      <w:bookmarkEnd w:id="45"/>
    </w:p>
    <w:p w14:paraId="22085F22">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5.1 在综合比较与评价后按照得分高低顺序对供应商进行排列。得分相同的，按报价由低到高顺序排列。得分且报价相同的，按技术指标优劣顺序排列。磋商小组将综合排名第一的供应商确定为成交候选供应商。</w:t>
      </w:r>
    </w:p>
    <w:p w14:paraId="3A7FB6A6">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5.2 磋商小组根据磋商过程和结果编写评审报告。</w:t>
      </w:r>
    </w:p>
    <w:p w14:paraId="35B0A43F">
      <w:pPr>
        <w:spacing w:line="360" w:lineRule="auto"/>
        <w:ind w:firstLine="482" w:firstLineChars="200"/>
        <w:outlineLvl w:val="2"/>
        <w:rPr>
          <w:rFonts w:hint="default" w:ascii="Times New Roman" w:hAnsi="Times New Roman" w:eastAsia="仿宋" w:cs="Times New Roman"/>
          <w:b/>
          <w:bCs/>
          <w:color w:val="auto"/>
          <w:sz w:val="24"/>
          <w:szCs w:val="24"/>
          <w:highlight w:val="none"/>
        </w:rPr>
      </w:pPr>
      <w:bookmarkStart w:id="46" w:name="_Toc25534"/>
      <w:bookmarkStart w:id="47" w:name="_Toc4814"/>
      <w:r>
        <w:rPr>
          <w:rFonts w:hint="default" w:ascii="Times New Roman" w:hAnsi="Times New Roman" w:eastAsia="仿宋" w:cs="Times New Roman"/>
          <w:b/>
          <w:bCs/>
          <w:color w:val="auto"/>
          <w:sz w:val="24"/>
          <w:szCs w:val="24"/>
          <w:highlight w:val="none"/>
        </w:rPr>
        <w:t>6.确定成交供应商</w:t>
      </w:r>
      <w:bookmarkEnd w:id="46"/>
      <w:bookmarkEnd w:id="47"/>
    </w:p>
    <w:p w14:paraId="46B6D84A">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6.1 评审结果确定后，采购人在评审现场可根据成交候选人名单委托授权磋商小组直接确定成交供应商。</w:t>
      </w:r>
    </w:p>
    <w:p w14:paraId="467518BD">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6.2 采购人如未授权委托直接确定成交供应商的，采购代理机构将在评审结束后 2 个工作日内将评审报告送采购人确认。</w:t>
      </w:r>
    </w:p>
    <w:p w14:paraId="7F4D722D">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6.3 采购人在收到评审报告后 5 个工作日内，从评审报告提出的成交候选供应商中， 按照排序由高到低的原则确定成交供应商。</w:t>
      </w:r>
    </w:p>
    <w:p w14:paraId="6CA25A80">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6.4 成交供应商确定后，将在原政府采购信息发布媒体上公告，成交供应商应及时到采购代理机构领取成交通知书。</w:t>
      </w:r>
    </w:p>
    <w:p w14:paraId="32B38859">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6.5 成交通知书对采购人和成交供应商具有同等法律效力。</w:t>
      </w:r>
    </w:p>
    <w:p w14:paraId="4E6A3917">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6.6 采购代理机构对未成交的供应商不作未成交原因的解释。</w:t>
      </w:r>
    </w:p>
    <w:p w14:paraId="53A865D0">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6.7 所有响应文件都将作为档案保存，不论成交与否，采购代理机构均不退回。</w:t>
      </w:r>
    </w:p>
    <w:p w14:paraId="3A962CA9">
      <w:pPr>
        <w:spacing w:line="360" w:lineRule="auto"/>
        <w:ind w:firstLine="482" w:firstLineChars="200"/>
        <w:outlineLvl w:val="2"/>
        <w:rPr>
          <w:rFonts w:hint="default" w:ascii="Times New Roman" w:hAnsi="Times New Roman" w:eastAsia="仿宋" w:cs="Times New Roman"/>
          <w:b/>
          <w:bCs/>
          <w:color w:val="auto"/>
          <w:sz w:val="24"/>
          <w:szCs w:val="24"/>
          <w:highlight w:val="none"/>
        </w:rPr>
      </w:pPr>
      <w:bookmarkStart w:id="48" w:name="_Toc5394"/>
      <w:bookmarkStart w:id="49" w:name="_Toc22211"/>
      <w:r>
        <w:rPr>
          <w:rFonts w:hint="default" w:ascii="Times New Roman" w:hAnsi="Times New Roman" w:eastAsia="仿宋" w:cs="Times New Roman"/>
          <w:b/>
          <w:bCs/>
          <w:color w:val="auto"/>
          <w:sz w:val="24"/>
          <w:szCs w:val="24"/>
          <w:highlight w:val="none"/>
        </w:rPr>
        <w:t>7.签订合同</w:t>
      </w:r>
      <w:bookmarkEnd w:id="48"/>
      <w:bookmarkEnd w:id="49"/>
    </w:p>
    <w:p w14:paraId="002F842E">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7.1 成交供应商应当自成交通知书发出之日起三十日内，与采购人签订政府采购合同，所签订的合同不得对磋商文件和响应文件作实质性修改。</w:t>
      </w:r>
    </w:p>
    <w:p w14:paraId="1536B6D0">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7.2 采购人不得向成交供应商提出任何不合理的要求作为签订合同的条件，不得与成交供应商私下订立背离合同实质性内容的协议。</w:t>
      </w:r>
    </w:p>
    <w:p w14:paraId="46344AA2">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7.3 除不可抗力等因素外，成交通知书发出后，采购人改变成交结果，或者成交供应商拒绝签订政府采购合同的，应当承担相应的法律责任。</w:t>
      </w:r>
    </w:p>
    <w:p w14:paraId="10208578">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7.4 成交供应商除发生法律规定的不能预见、不能避免并不能克服的客观情况外不得放弃或拒绝签订合同的。放弃或拒绝签订合同的，财政部门视情将其列入不良行为名单，在一至三年内不得参加南京市政府采购活动，并予以通报。</w:t>
      </w:r>
    </w:p>
    <w:p w14:paraId="5760176F">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7.5 成交供应商拒绝签订政府采购合同的，或因不可抗力或者自身原因不能履行政府采购合同的，采购人可以视情与排位在成交供应商之后第一位的成交候选供应商签订政府采购合同，也可以重新开展采购活动。</w:t>
      </w:r>
    </w:p>
    <w:p w14:paraId="6D7173DD">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7.6 政府采购合同履行中，采购人需追加与合同标的相同的服务的，在不改变合同其他条款的前提下，可以与供应商协商签订补充合同，但所有补充合同的采购金额不得超过原合同采购金额的百分之十。</w:t>
      </w:r>
    </w:p>
    <w:p w14:paraId="33D3DCCD">
      <w:pPr>
        <w:spacing w:line="360" w:lineRule="auto"/>
        <w:ind w:firstLine="482" w:firstLineChars="200"/>
        <w:outlineLvl w:val="1"/>
        <w:rPr>
          <w:rFonts w:hint="default" w:ascii="Times New Roman" w:hAnsi="Times New Roman" w:eastAsia="仿宋" w:cs="Times New Roman"/>
          <w:b/>
          <w:bCs/>
          <w:color w:val="auto"/>
          <w:sz w:val="24"/>
          <w:szCs w:val="24"/>
          <w:highlight w:val="none"/>
        </w:rPr>
      </w:pPr>
      <w:bookmarkStart w:id="50" w:name="_Toc15178"/>
      <w:bookmarkStart w:id="51" w:name="_Toc271"/>
      <w:r>
        <w:rPr>
          <w:rFonts w:hint="default" w:ascii="Times New Roman" w:hAnsi="Times New Roman" w:eastAsia="仿宋" w:cs="Times New Roman"/>
          <w:b/>
          <w:bCs/>
          <w:color w:val="auto"/>
          <w:sz w:val="24"/>
          <w:szCs w:val="24"/>
          <w:highlight w:val="none"/>
        </w:rPr>
        <w:t>五、询问、质疑、投诉和诚实信用</w:t>
      </w:r>
      <w:bookmarkEnd w:id="50"/>
      <w:bookmarkEnd w:id="51"/>
    </w:p>
    <w:p w14:paraId="4D9DB56C">
      <w:pPr>
        <w:spacing w:line="360" w:lineRule="auto"/>
        <w:ind w:firstLine="482" w:firstLineChars="200"/>
        <w:outlineLvl w:val="2"/>
        <w:rPr>
          <w:rFonts w:hint="default" w:ascii="Times New Roman" w:hAnsi="Times New Roman" w:eastAsia="仿宋" w:cs="Times New Roman"/>
          <w:b/>
          <w:bCs/>
          <w:color w:val="auto"/>
          <w:sz w:val="24"/>
          <w:szCs w:val="24"/>
          <w:highlight w:val="none"/>
        </w:rPr>
      </w:pPr>
      <w:bookmarkStart w:id="52" w:name="_Toc9505"/>
      <w:bookmarkStart w:id="53" w:name="_Toc26667"/>
      <w:r>
        <w:rPr>
          <w:rFonts w:hint="default" w:ascii="Times New Roman" w:hAnsi="Times New Roman" w:eastAsia="仿宋" w:cs="Times New Roman"/>
          <w:b/>
          <w:bCs/>
          <w:color w:val="auto"/>
          <w:sz w:val="24"/>
          <w:szCs w:val="24"/>
          <w:highlight w:val="none"/>
        </w:rPr>
        <w:t>1.询问</w:t>
      </w:r>
      <w:bookmarkEnd w:id="52"/>
      <w:bookmarkEnd w:id="53"/>
    </w:p>
    <w:p w14:paraId="659F6389">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1.1 供应商对采购活动事项有疑问的，可以依法向采购代理机构或采购人提出询问，采购人或者采购代理机构在三个工作日内对供应商依法提出的询问作出答复，但答复的内容不涉及商业秘密。</w:t>
      </w:r>
    </w:p>
    <w:p w14:paraId="4D59F70B">
      <w:pPr>
        <w:spacing w:line="360" w:lineRule="auto"/>
        <w:ind w:firstLine="482" w:firstLineChars="200"/>
        <w:outlineLvl w:val="2"/>
        <w:rPr>
          <w:rFonts w:hint="default" w:ascii="Times New Roman" w:hAnsi="Times New Roman" w:eastAsia="仿宋" w:cs="Times New Roman"/>
          <w:b/>
          <w:bCs/>
          <w:color w:val="auto"/>
          <w:sz w:val="24"/>
          <w:szCs w:val="24"/>
          <w:highlight w:val="none"/>
        </w:rPr>
      </w:pPr>
      <w:bookmarkStart w:id="54" w:name="_Toc28869"/>
      <w:bookmarkStart w:id="55" w:name="_Toc26449"/>
      <w:r>
        <w:rPr>
          <w:rFonts w:hint="default" w:ascii="Times New Roman" w:hAnsi="Times New Roman" w:eastAsia="仿宋" w:cs="Times New Roman"/>
          <w:b/>
          <w:bCs/>
          <w:color w:val="auto"/>
          <w:sz w:val="24"/>
          <w:szCs w:val="24"/>
          <w:highlight w:val="none"/>
        </w:rPr>
        <w:t>2.质疑</w:t>
      </w:r>
      <w:bookmarkEnd w:id="54"/>
      <w:bookmarkEnd w:id="55"/>
    </w:p>
    <w:p w14:paraId="459AA370">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2.1 供应商认为磋商文件、采购过程、成交结果使自己的权益受到损害的，可以在知道或者应知其权益受到损害之日起七个工作日内，以书面形式向采购人、采购代理机构提出质疑。质疑的供应商应是参与所质疑项目采购活动的供应商，并应在法定质疑期内一次性提出针对同一采购程序环节的质疑。</w:t>
      </w:r>
    </w:p>
    <w:p w14:paraId="4B170FFD">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2.2 上述“知道或者应知其权益受到损害之日起七个工作日内”是指：</w:t>
      </w:r>
    </w:p>
    <w:p w14:paraId="735A426D">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（1）对磋商文件提出质疑的，应当在采购文件公告期限届满之日起7个工作日内提出；</w:t>
      </w:r>
    </w:p>
    <w:p w14:paraId="6CC2A9DD">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（2）对采购过程提出质疑的，应当在采购程序环节结束之日起7个工作日内提出；</w:t>
      </w:r>
    </w:p>
    <w:p w14:paraId="00D7F266">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（3）对成交结果提出质疑的，应当在成交结果公告期限届满之日起7个工作日内提出。</w:t>
      </w:r>
    </w:p>
    <w:p w14:paraId="221D0360">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2.3 质疑文件接收信息：</w:t>
      </w:r>
    </w:p>
    <w:p w14:paraId="25086177">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（1）接收单位：源成工程咨询（江苏南京）有限责任公司</w:t>
      </w:r>
    </w:p>
    <w:p w14:paraId="6F4F775F">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（2）联系人：王工</w:t>
      </w:r>
    </w:p>
    <w:p w14:paraId="2D1C2BFC">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（3）联系电话：025-86803150</w:t>
      </w:r>
    </w:p>
    <w:p w14:paraId="5B3720F0">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（4）联系邮箱：263950942@qq.com</w:t>
      </w:r>
    </w:p>
    <w:p w14:paraId="41D8F8BF">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（5）地址：南京市雨花台区花神大道23号1号楼西4F408室</w:t>
      </w:r>
    </w:p>
    <w:p w14:paraId="0CEBBB4C">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（6）邮编：210000</w:t>
      </w:r>
    </w:p>
    <w:p w14:paraId="2D3BDEB0">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2.4 质疑文件应包括以下主要内容：</w:t>
      </w:r>
    </w:p>
    <w:p w14:paraId="052EF624">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（1）质疑供应商的姓名或者名称、地址、邮编、联系人及联系电话；</w:t>
      </w:r>
    </w:p>
    <w:p w14:paraId="560976D1">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（2）质疑项目的名称、编号；</w:t>
      </w:r>
    </w:p>
    <w:p w14:paraId="50B5A9D8">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（3）具体、明确的质疑事项和与质疑事项相关的请求；</w:t>
      </w:r>
    </w:p>
    <w:p w14:paraId="396117DB">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（4）事实依据；</w:t>
      </w:r>
    </w:p>
    <w:p w14:paraId="7D529F36">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（5）必要的法律依据；</w:t>
      </w:r>
    </w:p>
    <w:p w14:paraId="37B49115">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（6）提出质疑的日期；</w:t>
      </w:r>
    </w:p>
    <w:p w14:paraId="37C90333">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（7）质疑供应商可以委托代理人进行质疑和投诉。其授权委托书应当载明代理人的姓名或者名称、代理事项、具体权限、期限和相关事项，代理人提出质疑和投诉，应当提交质疑供应商签署的授权委托书；</w:t>
      </w:r>
    </w:p>
    <w:p w14:paraId="3C19500A">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（8）质疑供应商为自然人的，应当由本人签字；供应商为法人或者其他组织的，应当由法定代表人、主要负责人，或者其授权代表签字或者盖章，并加盖公章。</w:t>
      </w:r>
    </w:p>
    <w:p w14:paraId="7A7C567F">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2.5 供应商提出的询问或者质疑超出采购人对采购代理机构委托授权范围的，供应商应向采购人提出。</w:t>
      </w:r>
    </w:p>
    <w:p w14:paraId="2C86ABCD">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2.6 供应商不得虚假质疑和恶意质疑，并对质疑内容的真实性承担责任。供应商或者其他利害关系人通过捏造事实、伪造证明材料等方式提出异议或投诉，阻碍政府采购活动正常进行的，属于严重不良行为，采购代理机构将提请财政部门将其列入不良行为记录名单，并依法予以处罚。</w:t>
      </w:r>
    </w:p>
    <w:p w14:paraId="7442844D">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2.7 采购代理机构在收到供应商的书面质疑后将及时组织调查核实，在七个工作日内作出答复，并以书面或电子邮件形式通知质疑供应商和其他有关供应商，答复的内容不涉及商业秘密。采购代理机构遵循“谁过错谁负担”的原则，有过错的一方承担调查论证费用。</w:t>
      </w:r>
    </w:p>
    <w:p w14:paraId="528F6654">
      <w:pPr>
        <w:spacing w:line="360" w:lineRule="auto"/>
        <w:ind w:firstLine="482" w:firstLineChars="200"/>
        <w:outlineLvl w:val="2"/>
        <w:rPr>
          <w:rFonts w:hint="default" w:ascii="Times New Roman" w:hAnsi="Times New Roman" w:eastAsia="仿宋" w:cs="Times New Roman"/>
          <w:b/>
          <w:bCs/>
          <w:color w:val="auto"/>
          <w:sz w:val="24"/>
          <w:szCs w:val="24"/>
          <w:highlight w:val="none"/>
        </w:rPr>
      </w:pPr>
      <w:bookmarkStart w:id="56" w:name="_Toc17424"/>
      <w:bookmarkStart w:id="57" w:name="_Toc27487"/>
      <w:r>
        <w:rPr>
          <w:rFonts w:hint="default" w:ascii="Times New Roman" w:hAnsi="Times New Roman" w:eastAsia="仿宋" w:cs="Times New Roman"/>
          <w:b/>
          <w:bCs/>
          <w:color w:val="auto"/>
          <w:sz w:val="24"/>
          <w:szCs w:val="24"/>
          <w:highlight w:val="none"/>
        </w:rPr>
        <w:t>3.投诉</w:t>
      </w:r>
      <w:bookmarkEnd w:id="56"/>
      <w:bookmarkEnd w:id="57"/>
    </w:p>
    <w:p w14:paraId="28406C05">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3.1 质疑供应商对采购人、采购代理机构的答复不满意或者采购人、采购代理机构未在规定的时间内作出答复的，可以在答复期满后十五个工作日内向同级政府采购监督管理部门投诉。</w:t>
      </w:r>
    </w:p>
    <w:p w14:paraId="05879BB5">
      <w:pPr>
        <w:spacing w:line="360" w:lineRule="auto"/>
        <w:ind w:firstLine="482" w:firstLineChars="200"/>
        <w:outlineLvl w:val="2"/>
        <w:rPr>
          <w:rFonts w:hint="default" w:ascii="Times New Roman" w:hAnsi="Times New Roman" w:eastAsia="仿宋" w:cs="Times New Roman"/>
          <w:b/>
          <w:bCs/>
          <w:color w:val="auto"/>
          <w:sz w:val="24"/>
          <w:szCs w:val="24"/>
          <w:highlight w:val="none"/>
        </w:rPr>
      </w:pPr>
      <w:bookmarkStart w:id="58" w:name="_Toc15845"/>
      <w:bookmarkStart w:id="59" w:name="_Toc29309"/>
      <w:r>
        <w:rPr>
          <w:rFonts w:hint="default" w:ascii="Times New Roman" w:hAnsi="Times New Roman" w:eastAsia="仿宋" w:cs="Times New Roman"/>
          <w:b/>
          <w:bCs/>
          <w:color w:val="auto"/>
          <w:sz w:val="24"/>
          <w:szCs w:val="24"/>
          <w:highlight w:val="none"/>
        </w:rPr>
        <w:t>4.诚实信用</w:t>
      </w:r>
      <w:bookmarkEnd w:id="58"/>
      <w:bookmarkEnd w:id="59"/>
    </w:p>
    <w:p w14:paraId="4CD63156">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4.1 供应商之间不得相互串通报价，不得妨碍其他供应商的公平竞争，不得损害采购人和其他供应商的合法权益。</w:t>
      </w:r>
    </w:p>
    <w:p w14:paraId="64D66785">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4.2 供应商不得以向采购代理机构工作人员、磋商小组行贿或者采取其他不正当手段谋取中标。经查实供应商有此行为的，政府采购监督管理部门将供应商列入不良行为记录名单，按照政府采购法有关规定处理。</w:t>
      </w:r>
    </w:p>
    <w:p w14:paraId="2C0EB20A">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4.3 供应商不得虚假承诺，否则，按照提供虚假材料谋取中标成交处理。</w:t>
      </w:r>
    </w:p>
    <w:p w14:paraId="289BEAB2">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4.4 供应商应自觉遵守磋商、评审纪律，扰乱磋商、评审现场秩序的，属于失信行为，根据《南京市政府采购供应商信用管理工作暂行办法》，失信行为将被记入供应商诚信档案。</w:t>
      </w:r>
    </w:p>
    <w:p w14:paraId="2FBBF21D">
      <w:pPr>
        <w:widowControl/>
        <w:ind w:firstLine="440"/>
        <w:jc w:val="left"/>
        <w:rPr>
          <w:rFonts w:hint="default" w:ascii="Times New Roman" w:hAnsi="Times New Roman" w:eastAsia="仿宋" w:cs="Times New Roman"/>
          <w:color w:val="auto"/>
          <w:sz w:val="22"/>
          <w:highlight w:val="none"/>
        </w:rPr>
      </w:pPr>
      <w:r>
        <w:rPr>
          <w:rFonts w:hint="default" w:ascii="Times New Roman" w:hAnsi="Times New Roman" w:eastAsia="仿宋" w:cs="Times New Roman"/>
          <w:color w:val="auto"/>
          <w:sz w:val="22"/>
          <w:highlight w:val="none"/>
        </w:rPr>
        <w:br w:type="page"/>
      </w:r>
    </w:p>
    <w:p w14:paraId="37BA6A18">
      <w:pPr>
        <w:ind w:firstLine="562"/>
        <w:jc w:val="center"/>
        <w:outlineLvl w:val="0"/>
        <w:rPr>
          <w:rFonts w:hint="default" w:ascii="Times New Roman" w:hAnsi="Times New Roman" w:eastAsia="仿宋" w:cs="Times New Roman"/>
          <w:b/>
          <w:bCs/>
          <w:color w:val="auto"/>
          <w:sz w:val="28"/>
          <w:szCs w:val="32"/>
          <w:highlight w:val="none"/>
        </w:rPr>
      </w:pPr>
      <w:bookmarkStart w:id="60" w:name="_Toc16555"/>
      <w:bookmarkStart w:id="61" w:name="_Toc19834"/>
      <w:bookmarkStart w:id="62" w:name="_Toc26500"/>
      <w:r>
        <w:rPr>
          <w:rFonts w:hint="default" w:ascii="Times New Roman" w:hAnsi="Times New Roman" w:eastAsia="仿宋" w:cs="Times New Roman"/>
          <w:b/>
          <w:bCs/>
          <w:color w:val="auto"/>
          <w:sz w:val="28"/>
          <w:szCs w:val="32"/>
          <w:highlight w:val="none"/>
        </w:rPr>
        <w:t>第三章  评审办法及标准</w:t>
      </w:r>
      <w:bookmarkEnd w:id="60"/>
      <w:bookmarkEnd w:id="61"/>
      <w:bookmarkEnd w:id="62"/>
    </w:p>
    <w:p w14:paraId="38DFD3A4">
      <w:pPr>
        <w:spacing w:line="360" w:lineRule="auto"/>
        <w:ind w:firstLine="482"/>
        <w:outlineLvl w:val="1"/>
        <w:rPr>
          <w:rFonts w:hint="default" w:ascii="Times New Roman" w:hAnsi="Times New Roman" w:eastAsia="仿宋" w:cs="Times New Roman"/>
          <w:b/>
          <w:bCs/>
          <w:color w:val="auto"/>
          <w:sz w:val="24"/>
          <w:szCs w:val="24"/>
          <w:highlight w:val="none"/>
        </w:rPr>
      </w:pPr>
      <w:bookmarkStart w:id="63" w:name="_Toc25000"/>
      <w:bookmarkStart w:id="64" w:name="_Toc11299"/>
      <w:bookmarkStart w:id="65" w:name="_Toc28919"/>
      <w:bookmarkStart w:id="66" w:name="_Toc17924"/>
      <w:bookmarkStart w:id="67" w:name="_Toc49171542"/>
      <w:r>
        <w:rPr>
          <w:rFonts w:hint="default" w:ascii="Times New Roman" w:hAnsi="Times New Roman" w:eastAsia="仿宋" w:cs="Times New Roman"/>
          <w:b/>
          <w:bCs/>
          <w:color w:val="auto"/>
          <w:sz w:val="24"/>
          <w:szCs w:val="24"/>
          <w:highlight w:val="none"/>
        </w:rPr>
        <w:t>一、评审办法</w:t>
      </w:r>
      <w:bookmarkEnd w:id="63"/>
      <w:bookmarkEnd w:id="64"/>
      <w:bookmarkEnd w:id="65"/>
      <w:bookmarkEnd w:id="66"/>
      <w:bookmarkEnd w:id="67"/>
    </w:p>
    <w:p w14:paraId="291F1E03">
      <w:pPr>
        <w:autoSpaceDE w:val="0"/>
        <w:autoSpaceDN w:val="0"/>
        <w:adjustRightInd w:val="0"/>
        <w:spacing w:line="360" w:lineRule="auto"/>
        <w:ind w:firstLine="480" w:firstLineChars="200"/>
        <w:jc w:val="left"/>
        <w:rPr>
          <w:rFonts w:hint="default" w:ascii="Times New Roman" w:hAnsi="Times New Roman" w:eastAsia="仿宋" w:cs="Times New Roman"/>
          <w:color w:val="auto"/>
          <w:sz w:val="24"/>
          <w:szCs w:val="24"/>
          <w:highlight w:val="none"/>
        </w:rPr>
      </w:pPr>
      <w:bookmarkStart w:id="68" w:name="_Toc21236"/>
      <w:bookmarkStart w:id="69" w:name="_Toc15688"/>
      <w:bookmarkStart w:id="70" w:name="_Toc28248"/>
      <w:bookmarkStart w:id="71" w:name="_Toc49171543"/>
      <w:bookmarkStart w:id="72" w:name="_Toc22251"/>
      <w:bookmarkStart w:id="73" w:name="_Toc19849"/>
      <w:bookmarkStart w:id="74" w:name="_Toc29145"/>
      <w:bookmarkStart w:id="75" w:name="_Toc6654"/>
      <w:bookmarkStart w:id="76" w:name="_Toc22288"/>
      <w:bookmarkStart w:id="77" w:name="_Toc20259"/>
      <w:r>
        <w:rPr>
          <w:rFonts w:hint="default" w:ascii="Times New Roman" w:hAnsi="Times New Roman" w:eastAsia="仿宋" w:cs="Times New Roman"/>
          <w:color w:val="auto"/>
          <w:sz w:val="24"/>
          <w:szCs w:val="24"/>
          <w:highlight w:val="none"/>
        </w:rPr>
        <w:t>本次评审采用综合评分法，评分统计方法采用百分制（满分100分），主观分的评委评分进行算术平均，小数点后保留2位。评审结果按评审后得分由高到低顺序排列。评审得分相同的，按照最后报价由低到高的顺序推荐。评审得分且最后报价相同的，按照技术指标优劣顺序推荐。</w:t>
      </w:r>
    </w:p>
    <w:bookmarkEnd w:id="68"/>
    <w:bookmarkEnd w:id="69"/>
    <w:bookmarkEnd w:id="70"/>
    <w:bookmarkEnd w:id="71"/>
    <w:bookmarkEnd w:id="72"/>
    <w:bookmarkEnd w:id="73"/>
    <w:bookmarkEnd w:id="74"/>
    <w:bookmarkEnd w:id="75"/>
    <w:bookmarkEnd w:id="76"/>
    <w:bookmarkEnd w:id="77"/>
    <w:p w14:paraId="6BA09AC2">
      <w:pPr>
        <w:spacing w:line="360" w:lineRule="auto"/>
        <w:ind w:firstLine="482"/>
        <w:outlineLvl w:val="1"/>
        <w:rPr>
          <w:rFonts w:hint="default" w:ascii="Times New Roman" w:hAnsi="Times New Roman" w:eastAsia="仿宋" w:cs="Times New Roman"/>
          <w:b/>
          <w:bCs/>
          <w:color w:val="auto"/>
          <w:sz w:val="24"/>
          <w:szCs w:val="24"/>
          <w:highlight w:val="none"/>
        </w:rPr>
      </w:pPr>
      <w:bookmarkStart w:id="78" w:name="_Toc32591"/>
      <w:bookmarkStart w:id="79" w:name="_Toc9101"/>
      <w:r>
        <w:rPr>
          <w:rFonts w:hint="default" w:ascii="Times New Roman" w:hAnsi="Times New Roman" w:eastAsia="仿宋" w:cs="Times New Roman"/>
          <w:b/>
          <w:bCs/>
          <w:color w:val="auto"/>
          <w:sz w:val="24"/>
          <w:szCs w:val="24"/>
          <w:highlight w:val="none"/>
          <w:lang w:val="en-US" w:eastAsia="zh-CN"/>
        </w:rPr>
        <w:t>二</w:t>
      </w:r>
      <w:r>
        <w:rPr>
          <w:rFonts w:hint="default" w:ascii="Times New Roman" w:hAnsi="Times New Roman" w:eastAsia="仿宋" w:cs="Times New Roman"/>
          <w:b/>
          <w:bCs/>
          <w:color w:val="auto"/>
          <w:sz w:val="24"/>
          <w:szCs w:val="24"/>
          <w:highlight w:val="none"/>
        </w:rPr>
        <w:t>、评分标准</w:t>
      </w:r>
      <w:bookmarkEnd w:id="78"/>
      <w:bookmarkEnd w:id="79"/>
    </w:p>
    <w:tbl>
      <w:tblPr>
        <w:tblStyle w:val="30"/>
        <w:tblW w:w="9216" w:type="dxa"/>
        <w:tblInd w:w="-2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413"/>
        <w:gridCol w:w="5565"/>
        <w:gridCol w:w="690"/>
        <w:gridCol w:w="838"/>
      </w:tblGrid>
      <w:tr w14:paraId="2F8A9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710" w:type="dxa"/>
            <w:tcBorders>
              <w:top w:val="single" w:color="auto" w:sz="4" w:space="0"/>
              <w:left w:val="single" w:color="auto" w:sz="4" w:space="0"/>
              <w:bottom w:val="single" w:color="auto" w:sz="4" w:space="0"/>
              <w:right w:val="single" w:color="auto" w:sz="4" w:space="0"/>
            </w:tcBorders>
            <w:vAlign w:val="center"/>
          </w:tcPr>
          <w:p w14:paraId="014F4ADB">
            <w:pPr>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序号</w:t>
            </w:r>
          </w:p>
        </w:tc>
        <w:tc>
          <w:tcPr>
            <w:tcW w:w="1413" w:type="dxa"/>
            <w:tcBorders>
              <w:top w:val="single" w:color="auto" w:sz="4" w:space="0"/>
              <w:left w:val="single" w:color="auto" w:sz="4" w:space="0"/>
              <w:bottom w:val="single" w:color="auto" w:sz="4" w:space="0"/>
              <w:right w:val="single" w:color="auto" w:sz="4" w:space="0"/>
            </w:tcBorders>
            <w:vAlign w:val="center"/>
          </w:tcPr>
          <w:p w14:paraId="59F763E3">
            <w:pPr>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评分</w:t>
            </w:r>
          </w:p>
          <w:p w14:paraId="02BFDB61">
            <w:pPr>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因素</w:t>
            </w:r>
          </w:p>
        </w:tc>
        <w:tc>
          <w:tcPr>
            <w:tcW w:w="5565" w:type="dxa"/>
            <w:tcBorders>
              <w:top w:val="single" w:color="auto" w:sz="4" w:space="0"/>
              <w:left w:val="single" w:color="auto" w:sz="4" w:space="0"/>
              <w:bottom w:val="single" w:color="auto" w:sz="4" w:space="0"/>
              <w:right w:val="single" w:color="auto" w:sz="4" w:space="0"/>
            </w:tcBorders>
            <w:vAlign w:val="center"/>
          </w:tcPr>
          <w:p w14:paraId="154FC400">
            <w:pPr>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评审标准</w:t>
            </w:r>
          </w:p>
        </w:tc>
        <w:tc>
          <w:tcPr>
            <w:tcW w:w="690" w:type="dxa"/>
            <w:tcBorders>
              <w:top w:val="single" w:color="auto" w:sz="4" w:space="0"/>
              <w:left w:val="single" w:color="auto" w:sz="4" w:space="0"/>
              <w:bottom w:val="single" w:color="auto" w:sz="4" w:space="0"/>
              <w:right w:val="single" w:color="auto" w:sz="4" w:space="0"/>
            </w:tcBorders>
            <w:vAlign w:val="center"/>
          </w:tcPr>
          <w:p w14:paraId="301EEA7A">
            <w:pPr>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分值</w:t>
            </w:r>
          </w:p>
        </w:tc>
        <w:tc>
          <w:tcPr>
            <w:tcW w:w="838" w:type="dxa"/>
            <w:tcBorders>
              <w:top w:val="single" w:color="auto" w:sz="4" w:space="0"/>
              <w:left w:val="single" w:color="auto" w:sz="4" w:space="0"/>
              <w:bottom w:val="single" w:color="auto" w:sz="4" w:space="0"/>
              <w:right w:val="single" w:color="auto" w:sz="4" w:space="0"/>
            </w:tcBorders>
            <w:vAlign w:val="center"/>
          </w:tcPr>
          <w:p w14:paraId="2D1616D3">
            <w:pPr>
              <w:widowControl/>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分值</w:t>
            </w:r>
          </w:p>
          <w:p w14:paraId="43766196">
            <w:pPr>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类型</w:t>
            </w:r>
          </w:p>
        </w:tc>
      </w:tr>
      <w:tr w14:paraId="40287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710" w:type="dxa"/>
            <w:tcBorders>
              <w:top w:val="single" w:color="auto" w:sz="4" w:space="0"/>
              <w:left w:val="single" w:color="auto" w:sz="4" w:space="0"/>
              <w:bottom w:val="single" w:color="auto" w:sz="4" w:space="0"/>
              <w:right w:val="single" w:color="auto" w:sz="4" w:space="0"/>
            </w:tcBorders>
            <w:vAlign w:val="center"/>
          </w:tcPr>
          <w:p w14:paraId="7297344E">
            <w:pPr>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1</w:t>
            </w:r>
          </w:p>
        </w:tc>
        <w:tc>
          <w:tcPr>
            <w:tcW w:w="1413" w:type="dxa"/>
            <w:tcBorders>
              <w:top w:val="single" w:color="auto" w:sz="4" w:space="0"/>
              <w:left w:val="single" w:color="auto" w:sz="4" w:space="0"/>
              <w:right w:val="single" w:color="auto" w:sz="4" w:space="0"/>
            </w:tcBorders>
            <w:vAlign w:val="center"/>
          </w:tcPr>
          <w:p w14:paraId="2DBE937E">
            <w:pPr>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价格</w:t>
            </w:r>
          </w:p>
          <w:p w14:paraId="032D05B2">
            <w:pPr>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w:t>
            </w:r>
            <w:r>
              <w:rPr>
                <w:rFonts w:hint="default" w:ascii="Times New Roman" w:hAnsi="Times New Roman" w:eastAsia="仿宋" w:cs="Times New Roman"/>
                <w:color w:val="auto"/>
                <w:szCs w:val="21"/>
                <w:highlight w:val="none"/>
                <w:lang w:val="en-US" w:eastAsia="zh-CN"/>
              </w:rPr>
              <w:t>10</w:t>
            </w:r>
            <w:r>
              <w:rPr>
                <w:rFonts w:hint="default" w:ascii="Times New Roman" w:hAnsi="Times New Roman" w:eastAsia="仿宋" w:cs="Times New Roman"/>
                <w:color w:val="auto"/>
                <w:szCs w:val="21"/>
                <w:highlight w:val="none"/>
              </w:rPr>
              <w:t>分）</w:t>
            </w:r>
          </w:p>
        </w:tc>
        <w:tc>
          <w:tcPr>
            <w:tcW w:w="5565" w:type="dxa"/>
            <w:tcBorders>
              <w:top w:val="single" w:color="auto" w:sz="4" w:space="0"/>
              <w:left w:val="single" w:color="auto" w:sz="4" w:space="0"/>
              <w:bottom w:val="single" w:color="auto" w:sz="4" w:space="0"/>
              <w:right w:val="single" w:color="auto" w:sz="4" w:space="0"/>
            </w:tcBorders>
            <w:vAlign w:val="center"/>
          </w:tcPr>
          <w:p w14:paraId="714024A0">
            <w:pPr>
              <w:rPr>
                <w:rFonts w:hint="default" w:ascii="Times New Roman" w:hAnsi="Times New Roman" w:eastAsia="仿宋" w:cs="Times New Roman"/>
                <w:color w:val="auto"/>
                <w:szCs w:val="21"/>
                <w:highlight w:val="none"/>
              </w:rPr>
            </w:pPr>
            <w:r>
              <w:rPr>
                <w:rStyle w:val="69"/>
                <w:rFonts w:hint="default" w:ascii="Times New Roman" w:hAnsi="Times New Roman" w:eastAsia="仿宋" w:cs="Times New Roman"/>
                <w:color w:val="auto"/>
                <w:szCs w:val="21"/>
                <w:highlight w:val="none"/>
              </w:rPr>
              <w:t>评</w:t>
            </w:r>
            <w:r>
              <w:rPr>
                <w:rFonts w:hint="default" w:ascii="Times New Roman" w:hAnsi="Times New Roman" w:eastAsia="仿宋" w:cs="Times New Roman"/>
                <w:color w:val="auto"/>
                <w:highlight w:val="none"/>
              </w:rPr>
              <w:t>采用低价优先法计算，即满足磋商文件要求且最后报价最低的供应商的价格为磋商基准价，其价格分为满分。其他供应商的价格分统一按照下列公式计算</w:t>
            </w:r>
            <w:r>
              <w:rPr>
                <w:rFonts w:hint="eastAsia" w:ascii="Times New Roman" w:hAnsi="Times New Roman" w:eastAsia="仿宋" w:cs="Times New Roman"/>
                <w:color w:val="auto"/>
                <w:highlight w:val="none"/>
                <w:lang w:eastAsia="zh-CN"/>
              </w:rPr>
              <w:t>：</w:t>
            </w:r>
            <w:r>
              <w:rPr>
                <w:rFonts w:hint="default" w:ascii="Times New Roman" w:hAnsi="Times New Roman" w:eastAsia="仿宋" w:cs="Times New Roman"/>
                <w:color w:val="auto"/>
                <w:highlight w:val="none"/>
              </w:rPr>
              <w:t>磋商报价得分=</w:t>
            </w:r>
            <w:r>
              <w:rPr>
                <w:rFonts w:hint="eastAsia" w:ascii="Times New Roman" w:hAnsi="Times New Roman" w:eastAsia="仿宋" w:cs="Times New Roman"/>
                <w:color w:val="auto"/>
                <w:highlight w:val="none"/>
                <w:lang w:eastAsia="zh-CN"/>
              </w:rPr>
              <w:t>（</w:t>
            </w:r>
            <w:r>
              <w:rPr>
                <w:rFonts w:hint="default" w:ascii="Times New Roman" w:hAnsi="Times New Roman" w:eastAsia="仿宋" w:cs="Times New Roman"/>
                <w:color w:val="auto"/>
                <w:highlight w:val="none"/>
              </w:rPr>
              <w:t>磋商基准价/最后磋商报价</w:t>
            </w:r>
            <w:r>
              <w:rPr>
                <w:rFonts w:hint="eastAsia" w:ascii="Times New Roman" w:hAnsi="Times New Roman" w:eastAsia="仿宋" w:cs="Times New Roman"/>
                <w:color w:val="auto"/>
                <w:highlight w:val="none"/>
                <w:lang w:eastAsia="zh-CN"/>
              </w:rPr>
              <w:t>）</w:t>
            </w:r>
            <w:r>
              <w:rPr>
                <w:rFonts w:hint="default" w:ascii="Times New Roman" w:hAnsi="Times New Roman" w:eastAsia="仿宋" w:cs="Times New Roman"/>
                <w:color w:val="auto"/>
                <w:highlight w:val="none"/>
              </w:rPr>
              <w:t>×</w:t>
            </w:r>
            <w:r>
              <w:rPr>
                <w:rFonts w:hint="default" w:ascii="Times New Roman" w:hAnsi="Times New Roman" w:eastAsia="仿宋" w:cs="Times New Roman"/>
                <w:color w:val="auto"/>
                <w:highlight w:val="none"/>
                <w:lang w:val="en-US" w:eastAsia="zh-CN"/>
              </w:rPr>
              <w:t>10</w:t>
            </w:r>
            <w:r>
              <w:rPr>
                <w:rFonts w:hint="default" w:ascii="Times New Roman" w:hAnsi="Times New Roman" w:eastAsia="仿宋" w:cs="Times New Roman"/>
                <w:color w:val="auto"/>
                <w:highlight w:val="none"/>
              </w:rPr>
              <w:t>（小数点留两位）</w:t>
            </w:r>
          </w:p>
        </w:tc>
        <w:tc>
          <w:tcPr>
            <w:tcW w:w="690" w:type="dxa"/>
            <w:tcBorders>
              <w:top w:val="single" w:color="auto" w:sz="4" w:space="0"/>
              <w:left w:val="single" w:color="auto" w:sz="4" w:space="0"/>
              <w:bottom w:val="single" w:color="auto" w:sz="4" w:space="0"/>
              <w:right w:val="single" w:color="auto" w:sz="4" w:space="0"/>
            </w:tcBorders>
            <w:vAlign w:val="center"/>
          </w:tcPr>
          <w:p w14:paraId="44C9F95A">
            <w:pPr>
              <w:jc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color w:val="auto"/>
                <w:szCs w:val="21"/>
                <w:highlight w:val="none"/>
                <w:lang w:val="en-US" w:eastAsia="zh-CN"/>
              </w:rPr>
              <w:t>10</w:t>
            </w:r>
          </w:p>
        </w:tc>
        <w:tc>
          <w:tcPr>
            <w:tcW w:w="838" w:type="dxa"/>
            <w:tcBorders>
              <w:top w:val="single" w:color="auto" w:sz="4" w:space="0"/>
              <w:left w:val="single" w:color="auto" w:sz="4" w:space="0"/>
              <w:bottom w:val="single" w:color="auto" w:sz="4" w:space="0"/>
              <w:right w:val="single" w:color="auto" w:sz="4" w:space="0"/>
            </w:tcBorders>
            <w:vAlign w:val="center"/>
          </w:tcPr>
          <w:p w14:paraId="136FB968">
            <w:pPr>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计算</w:t>
            </w:r>
          </w:p>
        </w:tc>
      </w:tr>
      <w:tr w14:paraId="1E364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trPr>
        <w:tc>
          <w:tcPr>
            <w:tcW w:w="710" w:type="dxa"/>
            <w:vMerge w:val="restart"/>
            <w:tcBorders>
              <w:top w:val="single" w:color="auto" w:sz="4" w:space="0"/>
              <w:left w:val="single" w:color="auto" w:sz="4" w:space="0"/>
              <w:right w:val="single" w:color="auto" w:sz="4" w:space="0"/>
            </w:tcBorders>
            <w:vAlign w:val="center"/>
          </w:tcPr>
          <w:p w14:paraId="6B8666E6">
            <w:pPr>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2</w:t>
            </w:r>
          </w:p>
        </w:tc>
        <w:tc>
          <w:tcPr>
            <w:tcW w:w="1413" w:type="dxa"/>
            <w:vMerge w:val="restart"/>
            <w:tcBorders>
              <w:left w:val="single" w:color="auto" w:sz="4" w:space="0"/>
              <w:right w:val="single" w:color="auto" w:sz="4" w:space="0"/>
            </w:tcBorders>
            <w:vAlign w:val="center"/>
          </w:tcPr>
          <w:p w14:paraId="1E266C35">
            <w:pPr>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服务方案</w:t>
            </w:r>
          </w:p>
          <w:p w14:paraId="43120166">
            <w:pPr>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w:t>
            </w:r>
            <w:r>
              <w:rPr>
                <w:rFonts w:hint="eastAsia" w:ascii="Times New Roman" w:hAnsi="Times New Roman" w:eastAsia="仿宋" w:cs="Times New Roman"/>
                <w:color w:val="auto"/>
                <w:szCs w:val="21"/>
                <w:highlight w:val="none"/>
                <w:lang w:val="en-US" w:eastAsia="zh-CN"/>
              </w:rPr>
              <w:t>58</w:t>
            </w:r>
            <w:r>
              <w:rPr>
                <w:rFonts w:hint="default" w:ascii="Times New Roman" w:hAnsi="Times New Roman" w:eastAsia="仿宋" w:cs="Times New Roman"/>
                <w:color w:val="auto"/>
                <w:szCs w:val="21"/>
                <w:highlight w:val="none"/>
              </w:rPr>
              <w:t>分）</w:t>
            </w:r>
          </w:p>
        </w:tc>
        <w:tc>
          <w:tcPr>
            <w:tcW w:w="5565" w:type="dxa"/>
            <w:tcBorders>
              <w:top w:val="single" w:color="auto" w:sz="4" w:space="0"/>
              <w:left w:val="single" w:color="auto" w:sz="4" w:space="0"/>
              <w:right w:val="single" w:color="auto" w:sz="4" w:space="0"/>
            </w:tcBorders>
            <w:vAlign w:val="center"/>
          </w:tcPr>
          <w:p w14:paraId="6E6085B4">
            <w:pPr>
              <w:pStyle w:val="2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leftChars="0"/>
              <w:textAlignment w:val="auto"/>
              <w:rPr>
                <w:rFonts w:hint="default" w:ascii="Times New Roman" w:hAnsi="Times New Roman" w:eastAsia="仿宋" w:cs="Times New Roman"/>
                <w:color w:val="auto"/>
                <w:szCs w:val="21"/>
                <w:highlight w:val="none"/>
                <w:lang w:eastAsia="zh-CN"/>
              </w:rPr>
            </w:pPr>
            <w:r>
              <w:rPr>
                <w:rFonts w:hint="default" w:ascii="Times New Roman" w:hAnsi="Times New Roman" w:eastAsia="仿宋" w:cs="Times New Roman"/>
                <w:i w:val="0"/>
                <w:iCs w:val="0"/>
                <w:caps w:val="0"/>
                <w:color w:val="auto"/>
                <w:spacing w:val="0"/>
                <w:sz w:val="21"/>
                <w:szCs w:val="21"/>
                <w:highlight w:val="none"/>
                <w:lang w:val="en-US" w:eastAsia="zh-CN"/>
              </w:rPr>
              <w:t>2.</w:t>
            </w:r>
            <w:r>
              <w:rPr>
                <w:rFonts w:hint="default" w:ascii="Times New Roman" w:hAnsi="Times New Roman" w:eastAsia="仿宋" w:cs="Times New Roman"/>
                <w:color w:val="auto"/>
                <w:sz w:val="21"/>
                <w:szCs w:val="21"/>
                <w:highlight w:val="none"/>
                <w:lang w:val="en-US" w:eastAsia="zh-CN"/>
              </w:rPr>
              <w:t>1</w:t>
            </w:r>
            <w:r>
              <w:rPr>
                <w:rFonts w:hint="default" w:ascii="Times New Roman" w:hAnsi="Times New Roman" w:eastAsia="仿宋" w:cs="Times New Roman"/>
                <w:color w:val="auto"/>
                <w:sz w:val="21"/>
                <w:szCs w:val="21"/>
                <w:highlight w:val="none"/>
              </w:rPr>
              <w:t>项目的理解与认识</w:t>
            </w:r>
            <w:r>
              <w:rPr>
                <w:rFonts w:hint="default" w:ascii="Times New Roman" w:hAnsi="Times New Roman" w:eastAsia="仿宋" w:cs="Times New Roman"/>
                <w:color w:val="auto"/>
                <w:sz w:val="21"/>
                <w:szCs w:val="21"/>
                <w:highlight w:val="none"/>
                <w:lang w:eastAsia="zh-CN"/>
              </w:rPr>
              <w:t>：</w:t>
            </w:r>
          </w:p>
          <w:p w14:paraId="44E76B7C">
            <w:pPr>
              <w:pStyle w:val="26"/>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ind w:left="0" w:firstLine="0"/>
              <w:textAlignment w:val="auto"/>
              <w:rPr>
                <w:rFonts w:hint="default" w:ascii="Times New Roman" w:hAnsi="Times New Roman" w:eastAsia="仿宋" w:cs="Times New Roman"/>
                <w:i w:val="0"/>
                <w:iCs w:val="0"/>
                <w:caps w:val="0"/>
                <w:color w:val="auto"/>
                <w:spacing w:val="0"/>
                <w:sz w:val="21"/>
                <w:szCs w:val="21"/>
                <w:highlight w:val="none"/>
              </w:rPr>
            </w:pPr>
            <w:r>
              <w:rPr>
                <w:rFonts w:hint="default" w:ascii="Times New Roman" w:hAnsi="Times New Roman" w:eastAsia="仿宋" w:cs="Times New Roman"/>
                <w:i w:val="0"/>
                <w:iCs w:val="0"/>
                <w:caps w:val="0"/>
                <w:color w:val="auto"/>
                <w:spacing w:val="0"/>
                <w:sz w:val="21"/>
                <w:szCs w:val="21"/>
                <w:highlight w:val="none"/>
                <w:lang w:val="en-US" w:eastAsia="zh-CN"/>
              </w:rPr>
              <w:t>理解充分，分析深入，</w:t>
            </w:r>
            <w:r>
              <w:rPr>
                <w:rFonts w:hint="default" w:ascii="Times New Roman" w:hAnsi="Times New Roman" w:eastAsia="仿宋" w:cs="Times New Roman"/>
                <w:i w:val="0"/>
                <w:iCs w:val="0"/>
                <w:caps w:val="0"/>
                <w:color w:val="auto"/>
                <w:spacing w:val="0"/>
                <w:sz w:val="21"/>
                <w:szCs w:val="21"/>
                <w:highlight w:val="none"/>
              </w:rPr>
              <w:t>内容全面、有较好的针对性、措施得当的得</w:t>
            </w:r>
            <w:r>
              <w:rPr>
                <w:rFonts w:hint="default" w:ascii="Times New Roman" w:hAnsi="Times New Roman" w:eastAsia="仿宋" w:cs="Times New Roman"/>
                <w:i w:val="0"/>
                <w:iCs w:val="0"/>
                <w:caps w:val="0"/>
                <w:color w:val="auto"/>
                <w:spacing w:val="0"/>
                <w:sz w:val="21"/>
                <w:szCs w:val="21"/>
                <w:highlight w:val="none"/>
                <w:lang w:val="en-US" w:eastAsia="zh-CN"/>
              </w:rPr>
              <w:t>10</w:t>
            </w:r>
            <w:r>
              <w:rPr>
                <w:rFonts w:hint="default" w:ascii="Times New Roman" w:hAnsi="Times New Roman" w:eastAsia="仿宋" w:cs="Times New Roman"/>
                <w:i w:val="0"/>
                <w:iCs w:val="0"/>
                <w:caps w:val="0"/>
                <w:color w:val="auto"/>
                <w:spacing w:val="0"/>
                <w:sz w:val="21"/>
                <w:szCs w:val="21"/>
                <w:highlight w:val="none"/>
              </w:rPr>
              <w:t xml:space="preserve">分； </w:t>
            </w:r>
          </w:p>
          <w:p w14:paraId="2D44E2B4">
            <w:pPr>
              <w:pStyle w:val="26"/>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ind w:left="0" w:leftChars="0" w:firstLine="0" w:firstLineChars="0"/>
              <w:textAlignment w:val="auto"/>
              <w:rPr>
                <w:rFonts w:hint="default" w:ascii="Times New Roman" w:hAnsi="Times New Roman" w:eastAsia="仿宋" w:cs="Times New Roman"/>
                <w:i w:val="0"/>
                <w:iCs w:val="0"/>
                <w:caps w:val="0"/>
                <w:color w:val="auto"/>
                <w:spacing w:val="0"/>
                <w:sz w:val="21"/>
                <w:szCs w:val="21"/>
                <w:highlight w:val="none"/>
              </w:rPr>
            </w:pPr>
            <w:r>
              <w:rPr>
                <w:rFonts w:hint="default" w:ascii="Times New Roman" w:hAnsi="Times New Roman" w:eastAsia="仿宋" w:cs="Times New Roman"/>
                <w:i w:val="0"/>
                <w:iCs w:val="0"/>
                <w:caps w:val="0"/>
                <w:color w:val="auto"/>
                <w:spacing w:val="0"/>
                <w:sz w:val="21"/>
                <w:szCs w:val="21"/>
                <w:highlight w:val="none"/>
              </w:rPr>
              <w:t>内容较完整、有针对性、措施完整的得</w:t>
            </w:r>
            <w:r>
              <w:rPr>
                <w:rFonts w:hint="default" w:ascii="Times New Roman" w:hAnsi="Times New Roman" w:eastAsia="仿宋" w:cs="Times New Roman"/>
                <w:i w:val="0"/>
                <w:iCs w:val="0"/>
                <w:caps w:val="0"/>
                <w:color w:val="auto"/>
                <w:spacing w:val="0"/>
                <w:sz w:val="21"/>
                <w:szCs w:val="21"/>
                <w:highlight w:val="none"/>
                <w:lang w:val="en-US" w:eastAsia="zh-CN"/>
              </w:rPr>
              <w:t>7</w:t>
            </w:r>
            <w:r>
              <w:rPr>
                <w:rFonts w:hint="default" w:ascii="Times New Roman" w:hAnsi="Times New Roman" w:eastAsia="仿宋" w:cs="Times New Roman"/>
                <w:i w:val="0"/>
                <w:iCs w:val="0"/>
                <w:caps w:val="0"/>
                <w:color w:val="auto"/>
                <w:spacing w:val="0"/>
                <w:sz w:val="21"/>
                <w:szCs w:val="21"/>
                <w:highlight w:val="none"/>
              </w:rPr>
              <w:t xml:space="preserve">分； </w:t>
            </w:r>
          </w:p>
          <w:p w14:paraId="07E3B073">
            <w:pPr>
              <w:pStyle w:val="2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leftChars="0"/>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i w:val="0"/>
                <w:iCs w:val="0"/>
                <w:caps w:val="0"/>
                <w:color w:val="auto"/>
                <w:spacing w:val="0"/>
                <w:sz w:val="21"/>
                <w:szCs w:val="21"/>
                <w:highlight w:val="none"/>
                <w:lang w:eastAsia="zh-CN"/>
              </w:rPr>
              <w:t>（</w:t>
            </w:r>
            <w:r>
              <w:rPr>
                <w:rFonts w:hint="default" w:ascii="Times New Roman" w:hAnsi="Times New Roman" w:eastAsia="仿宋" w:cs="Times New Roman"/>
                <w:i w:val="0"/>
                <w:iCs w:val="0"/>
                <w:caps w:val="0"/>
                <w:color w:val="auto"/>
                <w:spacing w:val="0"/>
                <w:sz w:val="21"/>
                <w:szCs w:val="21"/>
                <w:highlight w:val="none"/>
                <w:lang w:val="en-US" w:eastAsia="zh-CN"/>
              </w:rPr>
              <w:t>3</w:t>
            </w:r>
            <w:r>
              <w:rPr>
                <w:rFonts w:hint="default" w:ascii="Times New Roman" w:hAnsi="Times New Roman" w:eastAsia="仿宋" w:cs="Times New Roman"/>
                <w:i w:val="0"/>
                <w:iCs w:val="0"/>
                <w:caps w:val="0"/>
                <w:color w:val="auto"/>
                <w:spacing w:val="0"/>
                <w:sz w:val="21"/>
                <w:szCs w:val="21"/>
                <w:highlight w:val="none"/>
                <w:lang w:eastAsia="zh-CN"/>
              </w:rPr>
              <w:t>）</w:t>
            </w:r>
            <w:r>
              <w:rPr>
                <w:rFonts w:hint="default" w:ascii="Times New Roman" w:hAnsi="Times New Roman" w:eastAsia="仿宋" w:cs="Times New Roman"/>
                <w:i w:val="0"/>
                <w:iCs w:val="0"/>
                <w:caps w:val="0"/>
                <w:color w:val="auto"/>
                <w:spacing w:val="0"/>
                <w:sz w:val="21"/>
                <w:szCs w:val="21"/>
                <w:highlight w:val="none"/>
              </w:rPr>
              <w:t>内容欠缺且针对性不强的得</w:t>
            </w:r>
            <w:r>
              <w:rPr>
                <w:rFonts w:hint="default" w:ascii="Times New Roman" w:hAnsi="Times New Roman" w:eastAsia="仿宋" w:cs="Times New Roman"/>
                <w:i w:val="0"/>
                <w:iCs w:val="0"/>
                <w:caps w:val="0"/>
                <w:color w:val="auto"/>
                <w:spacing w:val="0"/>
                <w:sz w:val="21"/>
                <w:szCs w:val="21"/>
                <w:highlight w:val="none"/>
                <w:lang w:val="en-US" w:eastAsia="zh-CN"/>
              </w:rPr>
              <w:t>4</w:t>
            </w:r>
            <w:r>
              <w:rPr>
                <w:rFonts w:hint="default" w:ascii="Times New Roman" w:hAnsi="Times New Roman" w:eastAsia="仿宋" w:cs="Times New Roman"/>
                <w:i w:val="0"/>
                <w:iCs w:val="0"/>
                <w:caps w:val="0"/>
                <w:color w:val="auto"/>
                <w:spacing w:val="0"/>
                <w:sz w:val="21"/>
                <w:szCs w:val="21"/>
                <w:highlight w:val="none"/>
              </w:rPr>
              <w:t>分；</w:t>
            </w:r>
          </w:p>
          <w:p w14:paraId="1B1A1C59">
            <w:pPr>
              <w:pStyle w:val="2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leftChars="0"/>
              <w:textAlignment w:val="auto"/>
              <w:rPr>
                <w:rFonts w:hint="default" w:ascii="Times New Roman" w:hAnsi="Times New Roman" w:eastAsia="仿宋" w:cs="Times New Roman"/>
                <w:color w:val="auto"/>
                <w:szCs w:val="21"/>
                <w:highlight w:val="none"/>
                <w:lang w:eastAsia="zh-CN"/>
              </w:rPr>
            </w:pPr>
            <w:r>
              <w:rPr>
                <w:rFonts w:hint="default" w:ascii="Times New Roman" w:hAnsi="Times New Roman" w:eastAsia="仿宋" w:cs="Times New Roman"/>
                <w:i w:val="0"/>
                <w:iCs w:val="0"/>
                <w:caps w:val="0"/>
                <w:color w:val="auto"/>
                <w:spacing w:val="0"/>
                <w:sz w:val="21"/>
                <w:szCs w:val="21"/>
                <w:highlight w:val="none"/>
                <w:lang w:eastAsia="zh-CN"/>
              </w:rPr>
              <w:t>（</w:t>
            </w:r>
            <w:r>
              <w:rPr>
                <w:rFonts w:hint="default" w:ascii="Times New Roman" w:hAnsi="Times New Roman" w:eastAsia="仿宋" w:cs="Times New Roman"/>
                <w:i w:val="0"/>
                <w:iCs w:val="0"/>
                <w:caps w:val="0"/>
                <w:color w:val="auto"/>
                <w:spacing w:val="0"/>
                <w:sz w:val="21"/>
                <w:szCs w:val="21"/>
                <w:highlight w:val="none"/>
                <w:lang w:val="en-US" w:eastAsia="zh-CN"/>
              </w:rPr>
              <w:t>4</w:t>
            </w:r>
            <w:r>
              <w:rPr>
                <w:rFonts w:hint="default" w:ascii="Times New Roman" w:hAnsi="Times New Roman" w:eastAsia="仿宋" w:cs="Times New Roman"/>
                <w:i w:val="0"/>
                <w:iCs w:val="0"/>
                <w:caps w:val="0"/>
                <w:color w:val="auto"/>
                <w:spacing w:val="0"/>
                <w:sz w:val="21"/>
                <w:szCs w:val="21"/>
                <w:highlight w:val="none"/>
                <w:lang w:eastAsia="zh-CN"/>
              </w:rPr>
              <w:t>）</w:t>
            </w:r>
            <w:r>
              <w:rPr>
                <w:rFonts w:hint="default" w:ascii="Times New Roman" w:hAnsi="Times New Roman" w:eastAsia="仿宋" w:cs="Times New Roman"/>
                <w:i w:val="0"/>
                <w:iCs w:val="0"/>
                <w:caps w:val="0"/>
                <w:color w:val="auto"/>
                <w:spacing w:val="0"/>
                <w:sz w:val="21"/>
                <w:szCs w:val="21"/>
                <w:highlight w:val="none"/>
              </w:rPr>
              <w:t>没有不得分。</w:t>
            </w:r>
          </w:p>
        </w:tc>
        <w:tc>
          <w:tcPr>
            <w:tcW w:w="690" w:type="dxa"/>
            <w:tcBorders>
              <w:top w:val="single" w:color="auto" w:sz="4" w:space="0"/>
              <w:left w:val="single" w:color="auto" w:sz="4" w:space="0"/>
              <w:right w:val="single" w:color="auto" w:sz="4" w:space="0"/>
            </w:tcBorders>
            <w:vAlign w:val="center"/>
          </w:tcPr>
          <w:p w14:paraId="39324FA9">
            <w:pPr>
              <w:jc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color w:val="auto"/>
                <w:szCs w:val="21"/>
                <w:highlight w:val="none"/>
                <w:lang w:val="en-US" w:eastAsia="zh-CN"/>
              </w:rPr>
              <w:t>10</w:t>
            </w:r>
          </w:p>
        </w:tc>
        <w:tc>
          <w:tcPr>
            <w:tcW w:w="838" w:type="dxa"/>
            <w:vMerge w:val="restart"/>
            <w:tcBorders>
              <w:top w:val="single" w:color="auto" w:sz="4" w:space="0"/>
              <w:left w:val="single" w:color="auto" w:sz="4" w:space="0"/>
              <w:right w:val="single" w:color="auto" w:sz="4" w:space="0"/>
            </w:tcBorders>
            <w:vAlign w:val="center"/>
          </w:tcPr>
          <w:p w14:paraId="5A26D13F">
            <w:pPr>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主观分</w:t>
            </w:r>
          </w:p>
        </w:tc>
      </w:tr>
      <w:tr w14:paraId="7A889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710" w:type="dxa"/>
            <w:vMerge w:val="continue"/>
            <w:tcBorders>
              <w:left w:val="single" w:color="auto" w:sz="4" w:space="0"/>
              <w:right w:val="single" w:color="auto" w:sz="4" w:space="0"/>
            </w:tcBorders>
            <w:vAlign w:val="center"/>
          </w:tcPr>
          <w:p w14:paraId="23A82DDA">
            <w:pPr>
              <w:ind w:left="60"/>
              <w:jc w:val="center"/>
              <w:rPr>
                <w:rFonts w:hint="default" w:ascii="Times New Roman" w:hAnsi="Times New Roman" w:eastAsia="仿宋" w:cs="Times New Roman"/>
                <w:color w:val="auto"/>
                <w:highlight w:val="none"/>
              </w:rPr>
            </w:pPr>
          </w:p>
        </w:tc>
        <w:tc>
          <w:tcPr>
            <w:tcW w:w="1413" w:type="dxa"/>
            <w:vMerge w:val="continue"/>
            <w:tcBorders>
              <w:left w:val="single" w:color="auto" w:sz="4" w:space="0"/>
              <w:right w:val="single" w:color="auto" w:sz="4" w:space="0"/>
            </w:tcBorders>
            <w:vAlign w:val="center"/>
          </w:tcPr>
          <w:p w14:paraId="05F3D439">
            <w:pPr>
              <w:ind w:left="60"/>
              <w:jc w:val="center"/>
              <w:rPr>
                <w:rFonts w:hint="default" w:ascii="Times New Roman" w:hAnsi="Times New Roman" w:eastAsia="仿宋" w:cs="Times New Roman"/>
                <w:color w:val="auto"/>
                <w:highlight w:val="none"/>
              </w:rPr>
            </w:pPr>
          </w:p>
        </w:tc>
        <w:tc>
          <w:tcPr>
            <w:tcW w:w="5565" w:type="dxa"/>
            <w:tcBorders>
              <w:top w:val="single" w:color="auto" w:sz="4" w:space="0"/>
              <w:left w:val="single" w:color="auto" w:sz="4" w:space="0"/>
              <w:right w:val="single" w:color="auto" w:sz="4" w:space="0"/>
            </w:tcBorders>
            <w:shd w:val="clear" w:color="auto" w:fill="auto"/>
            <w:vAlign w:val="center"/>
          </w:tcPr>
          <w:p w14:paraId="5A7F20E8">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firstLine="0"/>
              <w:textAlignment w:val="auto"/>
              <w:rPr>
                <w:rFonts w:hint="default" w:ascii="Times New Roman" w:hAnsi="Times New Roman" w:eastAsia="仿宋" w:cs="Times New Roman"/>
                <w:i w:val="0"/>
                <w:iCs w:val="0"/>
                <w:caps w:val="0"/>
                <w:color w:val="auto"/>
                <w:spacing w:val="0"/>
                <w:sz w:val="21"/>
                <w:szCs w:val="21"/>
                <w:highlight w:val="none"/>
              </w:rPr>
            </w:pPr>
            <w:r>
              <w:rPr>
                <w:rFonts w:hint="default" w:ascii="Times New Roman" w:hAnsi="Times New Roman" w:eastAsia="仿宋" w:cs="Times New Roman"/>
                <w:color w:val="auto"/>
                <w:sz w:val="21"/>
                <w:szCs w:val="21"/>
                <w:highlight w:val="none"/>
              </w:rPr>
              <w:t>2.2</w:t>
            </w:r>
            <w:r>
              <w:rPr>
                <w:rFonts w:hint="eastAsia" w:ascii="Times New Roman" w:hAnsi="Times New Roman" w:eastAsia="仿宋" w:cs="Times New Roman"/>
                <w:color w:val="auto"/>
                <w:sz w:val="21"/>
                <w:szCs w:val="21"/>
                <w:highlight w:val="none"/>
                <w:lang w:val="en-US" w:eastAsia="zh-CN"/>
              </w:rPr>
              <w:t>现状情况掌握及编制方案</w:t>
            </w:r>
            <w:r>
              <w:rPr>
                <w:rFonts w:hint="default" w:ascii="Times New Roman" w:hAnsi="Times New Roman" w:eastAsia="仿宋" w:cs="Times New Roman"/>
                <w:i w:val="0"/>
                <w:iCs w:val="0"/>
                <w:caps w:val="0"/>
                <w:color w:val="auto"/>
                <w:spacing w:val="0"/>
                <w:sz w:val="21"/>
                <w:szCs w:val="21"/>
                <w:highlight w:val="none"/>
                <w:lang w:eastAsia="zh-CN"/>
              </w:rPr>
              <w:t>：</w:t>
            </w:r>
            <w:r>
              <w:rPr>
                <w:rFonts w:hint="default" w:ascii="Times New Roman" w:hAnsi="Times New Roman" w:eastAsia="仿宋" w:cs="Times New Roman"/>
                <w:i w:val="0"/>
                <w:iCs w:val="0"/>
                <w:caps w:val="0"/>
                <w:color w:val="auto"/>
                <w:spacing w:val="0"/>
                <w:sz w:val="21"/>
                <w:szCs w:val="21"/>
                <w:highlight w:val="none"/>
              </w:rPr>
              <w:t xml:space="preserve"> </w:t>
            </w:r>
          </w:p>
          <w:p w14:paraId="1ED6860F">
            <w:pPr>
              <w:pStyle w:val="26"/>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ind w:left="0" w:firstLine="0"/>
              <w:textAlignment w:val="auto"/>
              <w:rPr>
                <w:rFonts w:hint="default" w:ascii="Times New Roman" w:hAnsi="Times New Roman" w:eastAsia="仿宋" w:cs="Times New Roman"/>
                <w:i w:val="0"/>
                <w:iCs w:val="0"/>
                <w:caps w:val="0"/>
                <w:color w:val="auto"/>
                <w:spacing w:val="0"/>
                <w:sz w:val="21"/>
                <w:szCs w:val="21"/>
                <w:highlight w:val="none"/>
              </w:rPr>
            </w:pPr>
            <w:r>
              <w:rPr>
                <w:rFonts w:hint="default" w:ascii="Times New Roman" w:hAnsi="Times New Roman" w:eastAsia="仿宋" w:cs="Times New Roman"/>
                <w:i w:val="0"/>
                <w:iCs w:val="0"/>
                <w:caps w:val="0"/>
                <w:color w:val="auto"/>
                <w:spacing w:val="0"/>
                <w:sz w:val="21"/>
                <w:szCs w:val="21"/>
                <w:highlight w:val="none"/>
              </w:rPr>
              <w:t>符合项目要求，项目</w:t>
            </w:r>
            <w:r>
              <w:rPr>
                <w:rFonts w:hint="default" w:ascii="Times New Roman" w:hAnsi="Times New Roman" w:eastAsia="仿宋" w:cs="Times New Roman"/>
                <w:i w:val="0"/>
                <w:iCs w:val="0"/>
                <w:caps w:val="0"/>
                <w:color w:val="auto"/>
                <w:spacing w:val="0"/>
                <w:sz w:val="21"/>
                <w:szCs w:val="21"/>
                <w:highlight w:val="none"/>
                <w:lang w:val="en-US" w:eastAsia="zh-CN"/>
              </w:rPr>
              <w:t>的现状了解准确透彻，总体方案</w:t>
            </w:r>
            <w:r>
              <w:rPr>
                <w:rFonts w:hint="default" w:ascii="Times New Roman" w:hAnsi="Times New Roman" w:eastAsia="仿宋" w:cs="Times New Roman"/>
                <w:i w:val="0"/>
                <w:iCs w:val="0"/>
                <w:caps w:val="0"/>
                <w:color w:val="auto"/>
                <w:spacing w:val="0"/>
                <w:sz w:val="21"/>
                <w:szCs w:val="21"/>
                <w:highlight w:val="none"/>
              </w:rPr>
              <w:t>思路清晰、明确，编制方案合理可行的得</w:t>
            </w:r>
            <w:r>
              <w:rPr>
                <w:rFonts w:hint="eastAsia" w:ascii="Times New Roman" w:hAnsi="Times New Roman" w:eastAsia="仿宋" w:cs="Times New Roman"/>
                <w:i w:val="0"/>
                <w:iCs w:val="0"/>
                <w:caps w:val="0"/>
                <w:color w:val="auto"/>
                <w:spacing w:val="0"/>
                <w:sz w:val="21"/>
                <w:szCs w:val="21"/>
                <w:highlight w:val="none"/>
                <w:lang w:val="en-US" w:eastAsia="zh-CN"/>
              </w:rPr>
              <w:t>12</w:t>
            </w:r>
            <w:r>
              <w:rPr>
                <w:rFonts w:hint="default" w:ascii="Times New Roman" w:hAnsi="Times New Roman" w:eastAsia="仿宋" w:cs="Times New Roman"/>
                <w:i w:val="0"/>
                <w:iCs w:val="0"/>
                <w:caps w:val="0"/>
                <w:color w:val="auto"/>
                <w:spacing w:val="0"/>
                <w:sz w:val="21"/>
                <w:szCs w:val="21"/>
                <w:highlight w:val="none"/>
              </w:rPr>
              <w:t xml:space="preserve">分； </w:t>
            </w:r>
          </w:p>
          <w:p w14:paraId="5C314FC5">
            <w:pPr>
              <w:pStyle w:val="26"/>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ind w:left="0" w:firstLine="0"/>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i w:val="0"/>
                <w:iCs w:val="0"/>
                <w:caps w:val="0"/>
                <w:color w:val="auto"/>
                <w:spacing w:val="0"/>
                <w:sz w:val="21"/>
                <w:szCs w:val="21"/>
                <w:highlight w:val="none"/>
              </w:rPr>
              <w:t>较为符合项目要求，总体思路较清晰，方案较合理可行的得</w:t>
            </w:r>
            <w:r>
              <w:rPr>
                <w:rFonts w:hint="eastAsia" w:ascii="Times New Roman" w:hAnsi="Times New Roman" w:eastAsia="仿宋" w:cs="Times New Roman"/>
                <w:i w:val="0"/>
                <w:iCs w:val="0"/>
                <w:caps w:val="0"/>
                <w:color w:val="auto"/>
                <w:spacing w:val="0"/>
                <w:sz w:val="21"/>
                <w:szCs w:val="21"/>
                <w:highlight w:val="none"/>
                <w:lang w:val="en-US" w:eastAsia="zh-CN"/>
              </w:rPr>
              <w:t>9</w:t>
            </w:r>
            <w:r>
              <w:rPr>
                <w:rFonts w:hint="default" w:ascii="Times New Roman" w:hAnsi="Times New Roman" w:eastAsia="仿宋" w:cs="Times New Roman"/>
                <w:i w:val="0"/>
                <w:iCs w:val="0"/>
                <w:caps w:val="0"/>
                <w:color w:val="auto"/>
                <w:spacing w:val="0"/>
                <w:sz w:val="21"/>
                <w:szCs w:val="21"/>
                <w:highlight w:val="none"/>
              </w:rPr>
              <w:t>分；</w:t>
            </w:r>
          </w:p>
          <w:p w14:paraId="659AF86E">
            <w:pPr>
              <w:pStyle w:val="26"/>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ind w:left="0" w:firstLine="0"/>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i w:val="0"/>
                <w:iCs w:val="0"/>
                <w:caps w:val="0"/>
                <w:color w:val="auto"/>
                <w:spacing w:val="0"/>
                <w:sz w:val="21"/>
                <w:szCs w:val="21"/>
                <w:highlight w:val="none"/>
              </w:rPr>
              <w:t>基本符合项目要求，总体思路基本明确，方案基本合理，可行性一般的得</w:t>
            </w:r>
            <w:r>
              <w:rPr>
                <w:rFonts w:hint="eastAsia" w:ascii="Times New Roman" w:hAnsi="Times New Roman" w:eastAsia="仿宋" w:cs="Times New Roman"/>
                <w:i w:val="0"/>
                <w:iCs w:val="0"/>
                <w:caps w:val="0"/>
                <w:color w:val="auto"/>
                <w:spacing w:val="0"/>
                <w:sz w:val="21"/>
                <w:szCs w:val="21"/>
                <w:highlight w:val="none"/>
                <w:lang w:val="en-US" w:eastAsia="zh-CN"/>
              </w:rPr>
              <w:t>6</w:t>
            </w:r>
            <w:r>
              <w:rPr>
                <w:rFonts w:hint="default" w:ascii="Times New Roman" w:hAnsi="Times New Roman" w:eastAsia="仿宋" w:cs="Times New Roman"/>
                <w:i w:val="0"/>
                <w:iCs w:val="0"/>
                <w:caps w:val="0"/>
                <w:color w:val="auto"/>
                <w:spacing w:val="0"/>
                <w:sz w:val="21"/>
                <w:szCs w:val="21"/>
                <w:highlight w:val="none"/>
              </w:rPr>
              <w:t>分；</w:t>
            </w:r>
          </w:p>
          <w:p w14:paraId="45285737">
            <w:pPr>
              <w:pStyle w:val="26"/>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ind w:left="0" w:firstLine="0"/>
              <w:textAlignment w:val="auto"/>
              <w:rPr>
                <w:rFonts w:hint="default" w:ascii="Times New Roman" w:hAnsi="Times New Roman" w:eastAsia="仿宋" w:cs="Times New Roman"/>
                <w:color w:val="auto"/>
                <w:kern w:val="2"/>
                <w:sz w:val="21"/>
                <w:szCs w:val="21"/>
                <w:highlight w:val="none"/>
                <w:lang w:val="zh-CN" w:eastAsia="zh-CN" w:bidi="ar-SA"/>
              </w:rPr>
            </w:pPr>
            <w:r>
              <w:rPr>
                <w:rFonts w:hint="default" w:ascii="Times New Roman" w:hAnsi="Times New Roman" w:eastAsia="仿宋" w:cs="Times New Roman"/>
                <w:i w:val="0"/>
                <w:iCs w:val="0"/>
                <w:caps w:val="0"/>
                <w:color w:val="auto"/>
                <w:spacing w:val="0"/>
                <w:sz w:val="21"/>
                <w:szCs w:val="21"/>
                <w:highlight w:val="none"/>
              </w:rPr>
              <w:t>方案简单，对</w:t>
            </w:r>
            <w:r>
              <w:rPr>
                <w:rFonts w:hint="default" w:ascii="Times New Roman" w:hAnsi="Times New Roman" w:eastAsia="仿宋" w:cs="Times New Roman"/>
                <w:i w:val="0"/>
                <w:iCs w:val="0"/>
                <w:caps w:val="0"/>
                <w:color w:val="auto"/>
                <w:spacing w:val="0"/>
                <w:sz w:val="21"/>
                <w:szCs w:val="21"/>
                <w:highlight w:val="none"/>
                <w:lang w:val="en-US" w:eastAsia="zh-CN"/>
              </w:rPr>
              <w:t>现状了解</w:t>
            </w:r>
            <w:r>
              <w:rPr>
                <w:rFonts w:hint="default" w:ascii="Times New Roman" w:hAnsi="Times New Roman" w:eastAsia="仿宋" w:cs="Times New Roman"/>
                <w:i w:val="0"/>
                <w:iCs w:val="0"/>
                <w:caps w:val="0"/>
                <w:color w:val="auto"/>
                <w:spacing w:val="0"/>
                <w:sz w:val="21"/>
                <w:szCs w:val="21"/>
                <w:highlight w:val="none"/>
              </w:rPr>
              <w:t>不够深入</w:t>
            </w:r>
            <w:r>
              <w:rPr>
                <w:rFonts w:hint="default" w:ascii="Times New Roman" w:hAnsi="Times New Roman" w:eastAsia="仿宋" w:cs="Times New Roman"/>
                <w:i w:val="0"/>
                <w:iCs w:val="0"/>
                <w:caps w:val="0"/>
                <w:color w:val="auto"/>
                <w:spacing w:val="0"/>
                <w:sz w:val="21"/>
                <w:szCs w:val="21"/>
                <w:highlight w:val="none"/>
                <w:lang w:eastAsia="zh-CN"/>
              </w:rPr>
              <w:t>，</w:t>
            </w:r>
            <w:r>
              <w:rPr>
                <w:rFonts w:hint="default" w:ascii="Times New Roman" w:hAnsi="Times New Roman" w:eastAsia="仿宋" w:cs="Times New Roman"/>
                <w:i w:val="0"/>
                <w:iCs w:val="0"/>
                <w:caps w:val="0"/>
                <w:color w:val="auto"/>
                <w:spacing w:val="0"/>
                <w:sz w:val="21"/>
                <w:szCs w:val="21"/>
                <w:highlight w:val="none"/>
              </w:rPr>
              <w:t>规范性文件的掌握程度欠缺的得</w:t>
            </w:r>
            <w:r>
              <w:rPr>
                <w:rFonts w:hint="eastAsia" w:ascii="Times New Roman" w:hAnsi="Times New Roman" w:eastAsia="仿宋" w:cs="Times New Roman"/>
                <w:i w:val="0"/>
                <w:iCs w:val="0"/>
                <w:caps w:val="0"/>
                <w:color w:val="auto"/>
                <w:spacing w:val="0"/>
                <w:sz w:val="21"/>
                <w:szCs w:val="21"/>
                <w:highlight w:val="none"/>
                <w:lang w:val="en-US" w:eastAsia="zh-CN"/>
              </w:rPr>
              <w:t>3</w:t>
            </w:r>
            <w:r>
              <w:rPr>
                <w:rFonts w:hint="default" w:ascii="Times New Roman" w:hAnsi="Times New Roman" w:eastAsia="仿宋" w:cs="Times New Roman"/>
                <w:i w:val="0"/>
                <w:iCs w:val="0"/>
                <w:caps w:val="0"/>
                <w:color w:val="auto"/>
                <w:spacing w:val="0"/>
                <w:sz w:val="21"/>
                <w:szCs w:val="21"/>
                <w:highlight w:val="none"/>
              </w:rPr>
              <w:t xml:space="preserve">分； </w:t>
            </w:r>
          </w:p>
          <w:p w14:paraId="371F0853">
            <w:pPr>
              <w:pStyle w:val="26"/>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ind w:left="0" w:firstLine="0"/>
              <w:textAlignment w:val="auto"/>
              <w:rPr>
                <w:rFonts w:hint="default" w:ascii="Times New Roman" w:hAnsi="Times New Roman" w:eastAsia="仿宋" w:cs="Times New Roman"/>
                <w:color w:val="auto"/>
                <w:kern w:val="2"/>
                <w:sz w:val="21"/>
                <w:szCs w:val="21"/>
                <w:highlight w:val="none"/>
                <w:lang w:val="zh-CN" w:eastAsia="zh-CN" w:bidi="ar-SA"/>
              </w:rPr>
            </w:pPr>
            <w:r>
              <w:rPr>
                <w:rFonts w:hint="default" w:ascii="Times New Roman" w:hAnsi="Times New Roman" w:eastAsia="仿宋" w:cs="Times New Roman"/>
                <w:i w:val="0"/>
                <w:iCs w:val="0"/>
                <w:caps w:val="0"/>
                <w:color w:val="auto"/>
                <w:spacing w:val="0"/>
                <w:sz w:val="21"/>
                <w:szCs w:val="21"/>
                <w:highlight w:val="none"/>
                <w:lang w:val="en-US" w:eastAsia="zh-CN"/>
              </w:rPr>
              <w:t>未提供的不得分。</w:t>
            </w:r>
          </w:p>
        </w:tc>
        <w:tc>
          <w:tcPr>
            <w:tcW w:w="690" w:type="dxa"/>
            <w:tcBorders>
              <w:top w:val="single" w:color="auto" w:sz="4" w:space="0"/>
              <w:left w:val="single" w:color="auto" w:sz="4" w:space="0"/>
              <w:right w:val="single" w:color="auto" w:sz="4" w:space="0"/>
            </w:tcBorders>
            <w:vAlign w:val="center"/>
          </w:tcPr>
          <w:p w14:paraId="36C58F5D">
            <w:pPr>
              <w:jc w:val="center"/>
              <w:rPr>
                <w:rFonts w:hint="default" w:ascii="Times New Roman" w:hAnsi="Times New Roman" w:eastAsia="仿宋" w:cs="Times New Roman"/>
                <w:color w:val="auto"/>
                <w:szCs w:val="21"/>
                <w:highlight w:val="none"/>
                <w:lang w:val="en-US" w:eastAsia="zh-CN"/>
              </w:rPr>
            </w:pPr>
            <w:r>
              <w:rPr>
                <w:rFonts w:hint="eastAsia" w:ascii="Times New Roman" w:hAnsi="Times New Roman" w:eastAsia="仿宋" w:cs="Times New Roman"/>
                <w:color w:val="auto"/>
                <w:szCs w:val="21"/>
                <w:highlight w:val="none"/>
                <w:lang w:val="en-US" w:eastAsia="zh-CN"/>
              </w:rPr>
              <w:t>12</w:t>
            </w:r>
          </w:p>
        </w:tc>
        <w:tc>
          <w:tcPr>
            <w:tcW w:w="838" w:type="dxa"/>
            <w:vMerge w:val="continue"/>
            <w:tcBorders>
              <w:left w:val="single" w:color="auto" w:sz="4" w:space="0"/>
              <w:right w:val="single" w:color="auto" w:sz="4" w:space="0"/>
            </w:tcBorders>
            <w:vAlign w:val="center"/>
          </w:tcPr>
          <w:p w14:paraId="5419BD86">
            <w:pPr>
              <w:jc w:val="center"/>
              <w:rPr>
                <w:rFonts w:hint="default" w:ascii="Times New Roman" w:hAnsi="Times New Roman" w:eastAsia="仿宋" w:cs="Times New Roman"/>
                <w:color w:val="auto"/>
                <w:szCs w:val="21"/>
                <w:highlight w:val="none"/>
              </w:rPr>
            </w:pPr>
          </w:p>
        </w:tc>
      </w:tr>
      <w:tr w14:paraId="152FF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710" w:type="dxa"/>
            <w:vMerge w:val="continue"/>
            <w:tcBorders>
              <w:left w:val="single" w:color="auto" w:sz="4" w:space="0"/>
              <w:right w:val="single" w:color="auto" w:sz="4" w:space="0"/>
            </w:tcBorders>
            <w:vAlign w:val="center"/>
          </w:tcPr>
          <w:p w14:paraId="118F8C63">
            <w:pPr>
              <w:ind w:left="60"/>
              <w:jc w:val="center"/>
              <w:rPr>
                <w:rFonts w:hint="default" w:ascii="Times New Roman" w:hAnsi="Times New Roman" w:eastAsia="仿宋" w:cs="Times New Roman"/>
                <w:color w:val="auto"/>
                <w:highlight w:val="none"/>
              </w:rPr>
            </w:pPr>
          </w:p>
        </w:tc>
        <w:tc>
          <w:tcPr>
            <w:tcW w:w="1413" w:type="dxa"/>
            <w:vMerge w:val="continue"/>
            <w:tcBorders>
              <w:left w:val="single" w:color="auto" w:sz="4" w:space="0"/>
              <w:right w:val="single" w:color="auto" w:sz="4" w:space="0"/>
            </w:tcBorders>
            <w:vAlign w:val="center"/>
          </w:tcPr>
          <w:p w14:paraId="708B2770">
            <w:pPr>
              <w:ind w:left="60"/>
              <w:jc w:val="center"/>
              <w:rPr>
                <w:rFonts w:hint="default" w:ascii="Times New Roman" w:hAnsi="Times New Roman" w:eastAsia="仿宋" w:cs="Times New Roman"/>
                <w:color w:val="auto"/>
                <w:highlight w:val="none"/>
              </w:rPr>
            </w:pPr>
          </w:p>
        </w:tc>
        <w:tc>
          <w:tcPr>
            <w:tcW w:w="5565" w:type="dxa"/>
            <w:tcBorders>
              <w:top w:val="single" w:color="auto" w:sz="4" w:space="0"/>
              <w:left w:val="single" w:color="auto" w:sz="4" w:space="0"/>
              <w:right w:val="single" w:color="auto" w:sz="4" w:space="0"/>
            </w:tcBorders>
            <w:shd w:val="clear" w:color="auto" w:fill="auto"/>
            <w:vAlign w:val="center"/>
          </w:tcPr>
          <w:p w14:paraId="514F12E6">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i w:val="0"/>
                <w:iCs w:val="0"/>
                <w:caps w:val="0"/>
                <w:color w:val="auto"/>
                <w:spacing w:val="0"/>
                <w:sz w:val="21"/>
                <w:szCs w:val="21"/>
                <w:highlight w:val="none"/>
                <w:lang w:eastAsia="zh-CN"/>
              </w:rPr>
            </w:pPr>
            <w:r>
              <w:rPr>
                <w:rFonts w:hint="default" w:ascii="Times New Roman" w:hAnsi="Times New Roman" w:eastAsia="仿宋" w:cs="Times New Roman"/>
                <w:b w:val="0"/>
                <w:bCs w:val="0"/>
                <w:color w:val="auto"/>
                <w:sz w:val="21"/>
                <w:szCs w:val="21"/>
                <w:highlight w:val="none"/>
                <w:lang w:val="en-US" w:eastAsia="zh-CN"/>
              </w:rPr>
              <w:t>2.3</w:t>
            </w:r>
            <w:r>
              <w:rPr>
                <w:rFonts w:hint="default" w:ascii="Times New Roman" w:hAnsi="Times New Roman" w:eastAsia="仿宋" w:cs="Times New Roman"/>
                <w:i w:val="0"/>
                <w:iCs w:val="0"/>
                <w:caps w:val="0"/>
                <w:color w:val="auto"/>
                <w:spacing w:val="0"/>
                <w:sz w:val="21"/>
                <w:szCs w:val="21"/>
                <w:highlight w:val="none"/>
              </w:rPr>
              <w:t>工作</w:t>
            </w:r>
            <w:r>
              <w:rPr>
                <w:rFonts w:hint="default" w:ascii="Times New Roman" w:hAnsi="Times New Roman" w:eastAsia="仿宋" w:cs="Times New Roman"/>
                <w:i w:val="0"/>
                <w:iCs w:val="0"/>
                <w:caps w:val="0"/>
                <w:color w:val="auto"/>
                <w:spacing w:val="0"/>
                <w:sz w:val="21"/>
                <w:szCs w:val="21"/>
                <w:highlight w:val="none"/>
                <w:lang w:val="en-US" w:eastAsia="zh-CN"/>
              </w:rPr>
              <w:t>量分解及</w:t>
            </w:r>
            <w:r>
              <w:rPr>
                <w:rFonts w:hint="default" w:ascii="Times New Roman" w:hAnsi="Times New Roman" w:eastAsia="仿宋" w:cs="Times New Roman"/>
                <w:i w:val="0"/>
                <w:iCs w:val="0"/>
                <w:caps w:val="0"/>
                <w:color w:val="auto"/>
                <w:spacing w:val="0"/>
                <w:sz w:val="21"/>
                <w:szCs w:val="21"/>
                <w:highlight w:val="none"/>
              </w:rPr>
              <w:t>进度安排</w:t>
            </w:r>
            <w:r>
              <w:rPr>
                <w:rFonts w:hint="default" w:ascii="Times New Roman" w:hAnsi="Times New Roman" w:eastAsia="仿宋" w:cs="Times New Roman"/>
                <w:color w:val="auto"/>
                <w:sz w:val="21"/>
                <w:szCs w:val="21"/>
                <w:highlight w:val="none"/>
                <w:lang w:eastAsia="zh-CN"/>
              </w:rPr>
              <w:t>：</w:t>
            </w:r>
          </w:p>
          <w:p w14:paraId="70ACDC61">
            <w:pPr>
              <w:keepNext w:val="0"/>
              <w:keepLines w:val="0"/>
              <w:pageBreakBefore w:val="0"/>
              <w:widowControl w:val="0"/>
              <w:numPr>
                <w:ilvl w:val="0"/>
                <w:numId w:val="5"/>
              </w:numPr>
              <w:kinsoku/>
              <w:wordWrap/>
              <w:overflowPunct/>
              <w:topLinePunct w:val="0"/>
              <w:autoSpaceDE/>
              <w:autoSpaceDN/>
              <w:bidi w:val="0"/>
              <w:adjustRightInd/>
              <w:snapToGrid/>
              <w:spacing w:beforeAutospacing="0" w:afterAutospacing="0" w:line="240" w:lineRule="auto"/>
              <w:ind w:left="0" w:leftChars="0" w:firstLine="0" w:firstLineChars="0"/>
              <w:textAlignment w:val="auto"/>
              <w:rPr>
                <w:rFonts w:hint="default" w:ascii="Times New Roman" w:hAnsi="Times New Roman" w:eastAsia="仿宋" w:cs="Times New Roman"/>
                <w:i w:val="0"/>
                <w:iCs w:val="0"/>
                <w:caps w:val="0"/>
                <w:color w:val="auto"/>
                <w:spacing w:val="0"/>
                <w:sz w:val="21"/>
                <w:szCs w:val="21"/>
                <w:highlight w:val="none"/>
              </w:rPr>
            </w:pPr>
            <w:r>
              <w:rPr>
                <w:rFonts w:hint="default" w:ascii="Times New Roman" w:hAnsi="Times New Roman" w:eastAsia="仿宋" w:cs="Times New Roman"/>
                <w:i w:val="0"/>
                <w:iCs w:val="0"/>
                <w:caps w:val="0"/>
                <w:color w:val="auto"/>
                <w:spacing w:val="0"/>
                <w:sz w:val="21"/>
                <w:szCs w:val="21"/>
                <w:highlight w:val="none"/>
              </w:rPr>
              <w:t>工作计划进度安排科学</w:t>
            </w:r>
            <w:r>
              <w:rPr>
                <w:rFonts w:hint="eastAsia" w:ascii="Times New Roman" w:hAnsi="Times New Roman" w:eastAsia="仿宋" w:cs="Times New Roman"/>
                <w:i w:val="0"/>
                <w:iCs w:val="0"/>
                <w:caps w:val="0"/>
                <w:color w:val="auto"/>
                <w:spacing w:val="0"/>
                <w:sz w:val="21"/>
                <w:szCs w:val="21"/>
                <w:highlight w:val="none"/>
                <w:lang w:eastAsia="zh-CN"/>
              </w:rPr>
              <w:t>合理</w:t>
            </w:r>
            <w:r>
              <w:rPr>
                <w:rFonts w:hint="default" w:ascii="Times New Roman" w:hAnsi="Times New Roman" w:eastAsia="仿宋" w:cs="Times New Roman"/>
                <w:i w:val="0"/>
                <w:iCs w:val="0"/>
                <w:caps w:val="0"/>
                <w:color w:val="auto"/>
                <w:spacing w:val="0"/>
                <w:sz w:val="21"/>
                <w:szCs w:val="21"/>
                <w:highlight w:val="none"/>
              </w:rPr>
              <w:t>，可操作性强，</w:t>
            </w:r>
            <w:r>
              <w:rPr>
                <w:rFonts w:hint="default" w:ascii="Times New Roman" w:hAnsi="Times New Roman" w:eastAsia="仿宋" w:cs="Times New Roman"/>
                <w:i w:val="0"/>
                <w:iCs w:val="0"/>
                <w:caps w:val="0"/>
                <w:color w:val="auto"/>
                <w:spacing w:val="0"/>
                <w:sz w:val="21"/>
                <w:szCs w:val="21"/>
                <w:highlight w:val="none"/>
                <w:lang w:val="en-US" w:eastAsia="zh-CN"/>
              </w:rPr>
              <w:t>完全</w:t>
            </w:r>
            <w:r>
              <w:rPr>
                <w:rFonts w:hint="default" w:ascii="Times New Roman" w:hAnsi="Times New Roman" w:eastAsia="仿宋" w:cs="Times New Roman"/>
                <w:i w:val="0"/>
                <w:iCs w:val="0"/>
                <w:caps w:val="0"/>
                <w:color w:val="auto"/>
                <w:spacing w:val="0"/>
                <w:sz w:val="21"/>
                <w:szCs w:val="21"/>
                <w:highlight w:val="none"/>
              </w:rPr>
              <w:t>满足采购需求的得</w:t>
            </w:r>
            <w:r>
              <w:rPr>
                <w:rFonts w:hint="eastAsia" w:ascii="Times New Roman" w:hAnsi="Times New Roman" w:eastAsia="仿宋" w:cs="Times New Roman"/>
                <w:i w:val="0"/>
                <w:iCs w:val="0"/>
                <w:caps w:val="0"/>
                <w:color w:val="auto"/>
                <w:spacing w:val="0"/>
                <w:sz w:val="21"/>
                <w:szCs w:val="21"/>
                <w:highlight w:val="none"/>
                <w:lang w:val="en-US" w:eastAsia="zh-CN"/>
              </w:rPr>
              <w:t>12</w:t>
            </w:r>
            <w:r>
              <w:rPr>
                <w:rFonts w:hint="default" w:ascii="Times New Roman" w:hAnsi="Times New Roman" w:eastAsia="仿宋" w:cs="Times New Roman"/>
                <w:i w:val="0"/>
                <w:iCs w:val="0"/>
                <w:caps w:val="0"/>
                <w:color w:val="auto"/>
                <w:spacing w:val="0"/>
                <w:sz w:val="21"/>
                <w:szCs w:val="21"/>
                <w:highlight w:val="none"/>
              </w:rPr>
              <w:t xml:space="preserve">分； </w:t>
            </w:r>
          </w:p>
          <w:p w14:paraId="79360611">
            <w:pPr>
              <w:keepNext w:val="0"/>
              <w:keepLines w:val="0"/>
              <w:pageBreakBefore w:val="0"/>
              <w:widowControl w:val="0"/>
              <w:numPr>
                <w:ilvl w:val="0"/>
                <w:numId w:val="5"/>
              </w:numPr>
              <w:kinsoku/>
              <w:wordWrap/>
              <w:overflowPunct/>
              <w:topLinePunct w:val="0"/>
              <w:autoSpaceDE/>
              <w:autoSpaceDN/>
              <w:bidi w:val="0"/>
              <w:adjustRightInd/>
              <w:snapToGrid/>
              <w:spacing w:beforeAutospacing="0" w:afterAutospacing="0" w:line="240" w:lineRule="auto"/>
              <w:ind w:left="0" w:leftChars="0" w:firstLine="0" w:firstLineChars="0"/>
              <w:textAlignment w:val="auto"/>
              <w:rPr>
                <w:rFonts w:hint="default" w:ascii="Times New Roman" w:hAnsi="Times New Roman" w:eastAsia="仿宋" w:cs="Times New Roman"/>
                <w:color w:val="auto"/>
                <w:kern w:val="2"/>
                <w:sz w:val="21"/>
                <w:szCs w:val="21"/>
                <w:highlight w:val="none"/>
                <w:lang w:val="zh-CN" w:eastAsia="zh-CN" w:bidi="ar-SA"/>
              </w:rPr>
            </w:pPr>
            <w:r>
              <w:rPr>
                <w:rFonts w:hint="default" w:ascii="Times New Roman" w:hAnsi="Times New Roman" w:eastAsia="仿宋" w:cs="Times New Roman"/>
                <w:i w:val="0"/>
                <w:iCs w:val="0"/>
                <w:caps w:val="0"/>
                <w:color w:val="auto"/>
                <w:spacing w:val="0"/>
                <w:sz w:val="21"/>
                <w:szCs w:val="21"/>
                <w:highlight w:val="none"/>
              </w:rPr>
              <w:t>工作计划进度安排较为科学合理的，可操作性尚可，按时完成任务可靠程度较高的得</w:t>
            </w:r>
            <w:r>
              <w:rPr>
                <w:rFonts w:hint="eastAsia" w:ascii="Times New Roman" w:hAnsi="Times New Roman" w:eastAsia="仿宋" w:cs="Times New Roman"/>
                <w:i w:val="0"/>
                <w:iCs w:val="0"/>
                <w:caps w:val="0"/>
                <w:color w:val="auto"/>
                <w:spacing w:val="0"/>
                <w:sz w:val="21"/>
                <w:szCs w:val="21"/>
                <w:highlight w:val="none"/>
                <w:lang w:val="en-US" w:eastAsia="zh-CN"/>
              </w:rPr>
              <w:t>9</w:t>
            </w:r>
            <w:r>
              <w:rPr>
                <w:rFonts w:hint="default" w:ascii="Times New Roman" w:hAnsi="Times New Roman" w:eastAsia="仿宋" w:cs="Times New Roman"/>
                <w:i w:val="0"/>
                <w:iCs w:val="0"/>
                <w:caps w:val="0"/>
                <w:color w:val="auto"/>
                <w:spacing w:val="0"/>
                <w:sz w:val="21"/>
                <w:szCs w:val="21"/>
                <w:highlight w:val="none"/>
              </w:rPr>
              <w:t xml:space="preserve">分； </w:t>
            </w:r>
          </w:p>
          <w:p w14:paraId="73CF12C9">
            <w:pPr>
              <w:keepNext w:val="0"/>
              <w:keepLines w:val="0"/>
              <w:pageBreakBefore w:val="0"/>
              <w:widowControl w:val="0"/>
              <w:numPr>
                <w:ilvl w:val="0"/>
                <w:numId w:val="5"/>
              </w:numPr>
              <w:kinsoku/>
              <w:wordWrap/>
              <w:overflowPunct/>
              <w:topLinePunct w:val="0"/>
              <w:autoSpaceDE/>
              <w:autoSpaceDN/>
              <w:bidi w:val="0"/>
              <w:adjustRightInd/>
              <w:snapToGrid/>
              <w:spacing w:beforeAutospacing="0" w:afterAutospacing="0" w:line="240" w:lineRule="auto"/>
              <w:ind w:left="0" w:leftChars="0" w:firstLine="0" w:firstLineChars="0"/>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i w:val="0"/>
                <w:iCs w:val="0"/>
                <w:caps w:val="0"/>
                <w:color w:val="auto"/>
                <w:spacing w:val="0"/>
                <w:sz w:val="21"/>
                <w:szCs w:val="21"/>
                <w:highlight w:val="none"/>
              </w:rPr>
              <w:t>工作计划进度安排欠科学合理，可操作性一般，但基本能完成任务的得</w:t>
            </w:r>
            <w:r>
              <w:rPr>
                <w:rFonts w:hint="eastAsia" w:ascii="Times New Roman" w:hAnsi="Times New Roman" w:eastAsia="仿宋" w:cs="Times New Roman"/>
                <w:i w:val="0"/>
                <w:iCs w:val="0"/>
                <w:caps w:val="0"/>
                <w:color w:val="auto"/>
                <w:spacing w:val="0"/>
                <w:sz w:val="21"/>
                <w:szCs w:val="21"/>
                <w:highlight w:val="none"/>
                <w:lang w:val="en-US" w:eastAsia="zh-CN"/>
              </w:rPr>
              <w:t>6</w:t>
            </w:r>
            <w:r>
              <w:rPr>
                <w:rFonts w:hint="default" w:ascii="Times New Roman" w:hAnsi="Times New Roman" w:eastAsia="仿宋" w:cs="Times New Roman"/>
                <w:i w:val="0"/>
                <w:iCs w:val="0"/>
                <w:caps w:val="0"/>
                <w:color w:val="auto"/>
                <w:spacing w:val="0"/>
                <w:sz w:val="21"/>
                <w:szCs w:val="21"/>
                <w:highlight w:val="none"/>
              </w:rPr>
              <w:t>分；</w:t>
            </w:r>
          </w:p>
          <w:p w14:paraId="4E6EE6A2">
            <w:pPr>
              <w:keepNext w:val="0"/>
              <w:keepLines w:val="0"/>
              <w:pageBreakBefore w:val="0"/>
              <w:widowControl w:val="0"/>
              <w:numPr>
                <w:ilvl w:val="0"/>
                <w:numId w:val="5"/>
              </w:numPr>
              <w:kinsoku/>
              <w:wordWrap/>
              <w:overflowPunct/>
              <w:topLinePunct w:val="0"/>
              <w:autoSpaceDE/>
              <w:autoSpaceDN/>
              <w:bidi w:val="0"/>
              <w:adjustRightInd/>
              <w:snapToGrid/>
              <w:spacing w:beforeAutospacing="0" w:afterAutospacing="0" w:line="240" w:lineRule="auto"/>
              <w:ind w:left="0" w:leftChars="0" w:firstLine="0" w:firstLineChars="0"/>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i w:val="0"/>
                <w:iCs w:val="0"/>
                <w:caps w:val="0"/>
                <w:color w:val="auto"/>
                <w:spacing w:val="0"/>
                <w:sz w:val="21"/>
                <w:szCs w:val="21"/>
                <w:highlight w:val="none"/>
                <w:lang w:val="en-US" w:eastAsia="zh-CN"/>
              </w:rPr>
              <w:t>未提供的不得分</w:t>
            </w:r>
            <w:r>
              <w:rPr>
                <w:rFonts w:hint="default" w:ascii="Times New Roman" w:hAnsi="Times New Roman" w:eastAsia="仿宋" w:cs="Times New Roman"/>
                <w:i w:val="0"/>
                <w:iCs w:val="0"/>
                <w:caps w:val="0"/>
                <w:color w:val="auto"/>
                <w:spacing w:val="0"/>
                <w:sz w:val="21"/>
                <w:szCs w:val="21"/>
                <w:highlight w:val="none"/>
              </w:rPr>
              <w:t>。</w:t>
            </w:r>
          </w:p>
        </w:tc>
        <w:tc>
          <w:tcPr>
            <w:tcW w:w="690" w:type="dxa"/>
            <w:tcBorders>
              <w:top w:val="single" w:color="auto" w:sz="4" w:space="0"/>
              <w:left w:val="single" w:color="auto" w:sz="4" w:space="0"/>
              <w:right w:val="single" w:color="auto" w:sz="4" w:space="0"/>
            </w:tcBorders>
            <w:vAlign w:val="center"/>
          </w:tcPr>
          <w:p w14:paraId="140A069E">
            <w:pPr>
              <w:jc w:val="center"/>
              <w:rPr>
                <w:rFonts w:hint="default" w:ascii="Times New Roman" w:hAnsi="Times New Roman" w:eastAsia="仿宋" w:cs="Times New Roman"/>
                <w:color w:val="auto"/>
                <w:szCs w:val="21"/>
                <w:highlight w:val="none"/>
                <w:lang w:val="en-US" w:eastAsia="zh-CN"/>
              </w:rPr>
            </w:pPr>
            <w:r>
              <w:rPr>
                <w:rFonts w:hint="eastAsia" w:ascii="Times New Roman" w:hAnsi="Times New Roman" w:eastAsia="仿宋" w:cs="Times New Roman"/>
                <w:color w:val="auto"/>
                <w:szCs w:val="21"/>
                <w:highlight w:val="none"/>
                <w:lang w:val="en-US" w:eastAsia="zh-CN"/>
              </w:rPr>
              <w:t>12</w:t>
            </w:r>
          </w:p>
        </w:tc>
        <w:tc>
          <w:tcPr>
            <w:tcW w:w="838" w:type="dxa"/>
            <w:vMerge w:val="continue"/>
            <w:tcBorders>
              <w:left w:val="single" w:color="auto" w:sz="4" w:space="0"/>
              <w:right w:val="single" w:color="auto" w:sz="4" w:space="0"/>
            </w:tcBorders>
            <w:vAlign w:val="center"/>
          </w:tcPr>
          <w:p w14:paraId="769B364F">
            <w:pPr>
              <w:jc w:val="center"/>
              <w:rPr>
                <w:rFonts w:hint="default" w:ascii="Times New Roman" w:hAnsi="Times New Roman" w:eastAsia="仿宋" w:cs="Times New Roman"/>
                <w:color w:val="auto"/>
                <w:szCs w:val="21"/>
                <w:highlight w:val="none"/>
              </w:rPr>
            </w:pPr>
          </w:p>
        </w:tc>
      </w:tr>
      <w:tr w14:paraId="64CA7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710" w:type="dxa"/>
            <w:vMerge w:val="continue"/>
            <w:tcBorders>
              <w:left w:val="single" w:color="auto" w:sz="4" w:space="0"/>
              <w:right w:val="single" w:color="auto" w:sz="4" w:space="0"/>
            </w:tcBorders>
            <w:vAlign w:val="center"/>
          </w:tcPr>
          <w:p w14:paraId="1D258EB7">
            <w:pPr>
              <w:rPr>
                <w:rFonts w:hint="default" w:ascii="Times New Roman" w:hAnsi="Times New Roman" w:eastAsia="仿宋" w:cs="Times New Roman"/>
                <w:color w:val="auto"/>
                <w:szCs w:val="21"/>
                <w:highlight w:val="none"/>
              </w:rPr>
            </w:pPr>
          </w:p>
        </w:tc>
        <w:tc>
          <w:tcPr>
            <w:tcW w:w="1413" w:type="dxa"/>
            <w:vMerge w:val="continue"/>
            <w:tcBorders>
              <w:left w:val="single" w:color="auto" w:sz="4" w:space="0"/>
              <w:right w:val="single" w:color="auto" w:sz="4" w:space="0"/>
            </w:tcBorders>
            <w:vAlign w:val="center"/>
          </w:tcPr>
          <w:p w14:paraId="19A558A5">
            <w:pPr>
              <w:rPr>
                <w:rFonts w:hint="default" w:ascii="Times New Roman" w:hAnsi="Times New Roman" w:eastAsia="仿宋" w:cs="Times New Roman"/>
                <w:color w:val="auto"/>
                <w:szCs w:val="21"/>
                <w:highlight w:val="none"/>
              </w:rPr>
            </w:pPr>
          </w:p>
        </w:tc>
        <w:tc>
          <w:tcPr>
            <w:tcW w:w="5565" w:type="dxa"/>
            <w:tcBorders>
              <w:top w:val="single" w:color="auto" w:sz="4" w:space="0"/>
              <w:left w:val="single" w:color="auto" w:sz="4" w:space="0"/>
              <w:right w:val="single" w:color="auto" w:sz="4" w:space="0"/>
            </w:tcBorders>
            <w:vAlign w:val="center"/>
          </w:tcPr>
          <w:p w14:paraId="04AC1849">
            <w:pPr>
              <w:pStyle w:val="40"/>
              <w:keepNext w:val="0"/>
              <w:keepLines w:val="0"/>
              <w:pageBreakBefore w:val="0"/>
              <w:numPr>
                <w:ilvl w:val="0"/>
                <w:numId w:val="0"/>
              </w:numPr>
              <w:kinsoku/>
              <w:wordWrap/>
              <w:overflowPunct/>
              <w:topLinePunct w:val="0"/>
              <w:autoSpaceDE/>
              <w:autoSpaceDN/>
              <w:bidi w:val="0"/>
              <w:adjustRightInd/>
              <w:snapToGrid/>
              <w:spacing w:beforeAutospacing="0" w:afterAutospacing="0"/>
              <w:ind w:left="0" w:leftChars="0" w:firstLine="0" w:firstLineChars="0"/>
              <w:textAlignment w:val="auto"/>
              <w:rPr>
                <w:rFonts w:hint="default" w:ascii="Times New Roman" w:hAnsi="Times New Roman" w:eastAsia="仿宋" w:cs="Times New Roman"/>
                <w:i w:val="0"/>
                <w:iCs w:val="0"/>
                <w:caps w:val="0"/>
                <w:color w:val="auto"/>
                <w:spacing w:val="0"/>
                <w:sz w:val="21"/>
                <w:szCs w:val="21"/>
                <w:highlight w:val="none"/>
                <w:lang w:val="en-US" w:eastAsia="zh-CN"/>
              </w:rPr>
            </w:pPr>
            <w:r>
              <w:rPr>
                <w:rFonts w:hint="default" w:ascii="Times New Roman" w:hAnsi="Times New Roman" w:eastAsia="仿宋" w:cs="Times New Roman"/>
                <w:i w:val="0"/>
                <w:iCs w:val="0"/>
                <w:caps w:val="0"/>
                <w:color w:val="auto"/>
                <w:spacing w:val="0"/>
                <w:sz w:val="21"/>
                <w:szCs w:val="21"/>
                <w:highlight w:val="none"/>
                <w:lang w:val="en-US" w:eastAsia="zh-CN"/>
              </w:rPr>
              <w:t>2.4关键性技术问题分析及对策措施：</w:t>
            </w:r>
          </w:p>
          <w:p w14:paraId="660D4236">
            <w:pPr>
              <w:keepNext w:val="0"/>
              <w:keepLines w:val="0"/>
              <w:pageBreakBefore w:val="0"/>
              <w:widowControl w:val="0"/>
              <w:numPr>
                <w:ilvl w:val="0"/>
                <w:numId w:val="6"/>
              </w:numPr>
              <w:kinsoku/>
              <w:wordWrap/>
              <w:overflowPunct/>
              <w:topLinePunct w:val="0"/>
              <w:autoSpaceDE/>
              <w:autoSpaceDN/>
              <w:bidi w:val="0"/>
              <w:adjustRightInd/>
              <w:snapToGrid/>
              <w:spacing w:beforeAutospacing="0" w:afterAutospacing="0" w:line="240" w:lineRule="auto"/>
              <w:ind w:left="0" w:leftChars="0" w:firstLine="0" w:firstLineChars="0"/>
              <w:textAlignment w:val="auto"/>
              <w:rPr>
                <w:rFonts w:hint="default" w:ascii="Times New Roman" w:hAnsi="Times New Roman" w:eastAsia="仿宋" w:cs="Times New Roman"/>
                <w:i w:val="0"/>
                <w:iCs w:val="0"/>
                <w:caps w:val="0"/>
                <w:color w:val="auto"/>
                <w:spacing w:val="0"/>
                <w:sz w:val="21"/>
                <w:szCs w:val="21"/>
                <w:highlight w:val="none"/>
              </w:rPr>
            </w:pPr>
            <w:r>
              <w:rPr>
                <w:rFonts w:hint="default" w:ascii="Times New Roman" w:hAnsi="Times New Roman" w:eastAsia="仿宋" w:cs="Times New Roman"/>
                <w:i w:val="0"/>
                <w:iCs w:val="0"/>
                <w:caps w:val="0"/>
                <w:color w:val="auto"/>
                <w:spacing w:val="0"/>
                <w:sz w:val="21"/>
                <w:szCs w:val="21"/>
                <w:highlight w:val="none"/>
                <w:lang w:val="zh-CN"/>
              </w:rPr>
              <w:t>分析科学全面、可操作性强、完整度高、理解深刻的得</w:t>
            </w:r>
            <w:r>
              <w:rPr>
                <w:rFonts w:hint="eastAsia" w:ascii="Times New Roman" w:hAnsi="Times New Roman" w:eastAsia="仿宋" w:cs="Times New Roman"/>
                <w:i w:val="0"/>
                <w:iCs w:val="0"/>
                <w:caps w:val="0"/>
                <w:color w:val="auto"/>
                <w:spacing w:val="0"/>
                <w:sz w:val="21"/>
                <w:szCs w:val="21"/>
                <w:highlight w:val="none"/>
                <w:lang w:val="en-US" w:eastAsia="zh-CN"/>
              </w:rPr>
              <w:t>12</w:t>
            </w:r>
            <w:r>
              <w:rPr>
                <w:rFonts w:hint="default" w:ascii="Times New Roman" w:hAnsi="Times New Roman" w:eastAsia="仿宋" w:cs="Times New Roman"/>
                <w:i w:val="0"/>
                <w:iCs w:val="0"/>
                <w:caps w:val="0"/>
                <w:color w:val="auto"/>
                <w:spacing w:val="0"/>
                <w:sz w:val="21"/>
                <w:szCs w:val="21"/>
                <w:highlight w:val="none"/>
              </w:rPr>
              <w:t>分；</w:t>
            </w:r>
          </w:p>
          <w:p w14:paraId="7956F804">
            <w:pPr>
              <w:keepNext w:val="0"/>
              <w:keepLines w:val="0"/>
              <w:pageBreakBefore w:val="0"/>
              <w:widowControl w:val="0"/>
              <w:numPr>
                <w:ilvl w:val="0"/>
                <w:numId w:val="6"/>
              </w:numPr>
              <w:kinsoku/>
              <w:wordWrap/>
              <w:overflowPunct/>
              <w:topLinePunct w:val="0"/>
              <w:autoSpaceDE/>
              <w:autoSpaceDN/>
              <w:bidi w:val="0"/>
              <w:adjustRightInd/>
              <w:snapToGrid/>
              <w:spacing w:beforeAutospacing="0" w:afterAutospacing="0" w:line="240" w:lineRule="auto"/>
              <w:ind w:left="0" w:leftChars="0" w:firstLine="0" w:firstLineChars="0"/>
              <w:textAlignment w:val="auto"/>
              <w:rPr>
                <w:rFonts w:hint="default" w:ascii="Times New Roman" w:hAnsi="Times New Roman" w:eastAsia="仿宋" w:cs="Times New Roman"/>
                <w:i w:val="0"/>
                <w:iCs w:val="0"/>
                <w:caps w:val="0"/>
                <w:color w:val="auto"/>
                <w:spacing w:val="0"/>
                <w:sz w:val="21"/>
                <w:szCs w:val="21"/>
                <w:highlight w:val="none"/>
                <w:lang w:val="en-US" w:eastAsia="zh-CN"/>
              </w:rPr>
            </w:pPr>
            <w:r>
              <w:rPr>
                <w:rFonts w:hint="default" w:ascii="Times New Roman" w:hAnsi="Times New Roman" w:eastAsia="仿宋" w:cs="Times New Roman"/>
                <w:i w:val="0"/>
                <w:iCs w:val="0"/>
                <w:caps w:val="0"/>
                <w:color w:val="auto"/>
                <w:spacing w:val="0"/>
                <w:sz w:val="21"/>
                <w:szCs w:val="21"/>
                <w:highlight w:val="none"/>
                <w:lang w:val="zh-CN"/>
              </w:rPr>
              <w:t>分析较科学全面、可操作性较强、完整度较高、理解较深入</w:t>
            </w:r>
            <w:r>
              <w:rPr>
                <w:rFonts w:hint="default" w:ascii="Times New Roman" w:hAnsi="Times New Roman" w:eastAsia="仿宋" w:cs="Times New Roman"/>
                <w:i w:val="0"/>
                <w:iCs w:val="0"/>
                <w:caps w:val="0"/>
                <w:color w:val="auto"/>
                <w:spacing w:val="0"/>
                <w:sz w:val="21"/>
                <w:szCs w:val="21"/>
                <w:highlight w:val="none"/>
              </w:rPr>
              <w:t>的得</w:t>
            </w:r>
            <w:r>
              <w:rPr>
                <w:rFonts w:hint="eastAsia" w:ascii="Times New Roman" w:hAnsi="Times New Roman" w:eastAsia="仿宋" w:cs="Times New Roman"/>
                <w:i w:val="0"/>
                <w:iCs w:val="0"/>
                <w:caps w:val="0"/>
                <w:color w:val="auto"/>
                <w:spacing w:val="0"/>
                <w:sz w:val="21"/>
                <w:szCs w:val="21"/>
                <w:highlight w:val="none"/>
                <w:lang w:val="en-US" w:eastAsia="zh-CN"/>
              </w:rPr>
              <w:t>9</w:t>
            </w:r>
            <w:r>
              <w:rPr>
                <w:rFonts w:hint="default" w:ascii="Times New Roman" w:hAnsi="Times New Roman" w:eastAsia="仿宋" w:cs="Times New Roman"/>
                <w:i w:val="0"/>
                <w:iCs w:val="0"/>
                <w:caps w:val="0"/>
                <w:color w:val="auto"/>
                <w:spacing w:val="0"/>
                <w:sz w:val="21"/>
                <w:szCs w:val="21"/>
                <w:highlight w:val="none"/>
              </w:rPr>
              <w:t xml:space="preserve">分； </w:t>
            </w:r>
          </w:p>
          <w:p w14:paraId="71C437E6">
            <w:pPr>
              <w:keepNext w:val="0"/>
              <w:keepLines w:val="0"/>
              <w:pageBreakBefore w:val="0"/>
              <w:widowControl w:val="0"/>
              <w:numPr>
                <w:ilvl w:val="0"/>
                <w:numId w:val="6"/>
              </w:numPr>
              <w:kinsoku/>
              <w:wordWrap/>
              <w:overflowPunct/>
              <w:topLinePunct w:val="0"/>
              <w:autoSpaceDE/>
              <w:autoSpaceDN/>
              <w:bidi w:val="0"/>
              <w:adjustRightInd/>
              <w:snapToGrid/>
              <w:spacing w:beforeAutospacing="0" w:afterAutospacing="0" w:line="240" w:lineRule="auto"/>
              <w:ind w:left="0" w:leftChars="0" w:firstLine="0" w:firstLineChars="0"/>
              <w:textAlignment w:val="auto"/>
              <w:rPr>
                <w:rFonts w:hint="default" w:ascii="Times New Roman" w:hAnsi="Times New Roman" w:eastAsia="仿宋" w:cs="Times New Roman"/>
                <w:i w:val="0"/>
                <w:iCs w:val="0"/>
                <w:caps w:val="0"/>
                <w:color w:val="auto"/>
                <w:spacing w:val="0"/>
                <w:sz w:val="21"/>
                <w:szCs w:val="21"/>
                <w:highlight w:val="none"/>
              </w:rPr>
            </w:pPr>
            <w:r>
              <w:rPr>
                <w:rFonts w:hint="default" w:ascii="Times New Roman" w:hAnsi="Times New Roman" w:eastAsia="仿宋" w:cs="Times New Roman"/>
                <w:i w:val="0"/>
                <w:iCs w:val="0"/>
                <w:caps w:val="0"/>
                <w:color w:val="auto"/>
                <w:spacing w:val="0"/>
                <w:sz w:val="21"/>
                <w:szCs w:val="21"/>
                <w:highlight w:val="none"/>
                <w:lang w:val="zh-CN"/>
              </w:rPr>
              <w:t>分析科学全面性、可操作性、完整度</w:t>
            </w:r>
            <w:r>
              <w:rPr>
                <w:rFonts w:hint="default" w:ascii="Times New Roman" w:hAnsi="Times New Roman" w:eastAsia="仿宋" w:cs="Times New Roman"/>
                <w:i w:val="0"/>
                <w:iCs w:val="0"/>
                <w:caps w:val="0"/>
                <w:color w:val="auto"/>
                <w:spacing w:val="0"/>
                <w:sz w:val="21"/>
                <w:szCs w:val="21"/>
                <w:highlight w:val="none"/>
              </w:rPr>
              <w:t>有欠缺</w:t>
            </w:r>
            <w:r>
              <w:rPr>
                <w:rFonts w:hint="eastAsia" w:ascii="Times New Roman" w:hAnsi="Times New Roman" w:eastAsia="仿宋" w:cs="Times New Roman"/>
                <w:i w:val="0"/>
                <w:iCs w:val="0"/>
                <w:caps w:val="0"/>
                <w:color w:val="auto"/>
                <w:spacing w:val="0"/>
                <w:sz w:val="21"/>
                <w:szCs w:val="21"/>
                <w:highlight w:val="none"/>
                <w:lang w:eastAsia="zh-CN"/>
              </w:rPr>
              <w:t>的</w:t>
            </w:r>
            <w:r>
              <w:rPr>
                <w:rFonts w:hint="default" w:ascii="Times New Roman" w:hAnsi="Times New Roman" w:eastAsia="仿宋" w:cs="Times New Roman"/>
                <w:i w:val="0"/>
                <w:iCs w:val="0"/>
                <w:caps w:val="0"/>
                <w:color w:val="auto"/>
                <w:spacing w:val="0"/>
                <w:sz w:val="21"/>
                <w:szCs w:val="21"/>
                <w:highlight w:val="none"/>
              </w:rPr>
              <w:t>得</w:t>
            </w:r>
            <w:r>
              <w:rPr>
                <w:rFonts w:hint="eastAsia" w:ascii="Times New Roman" w:hAnsi="Times New Roman" w:eastAsia="仿宋" w:cs="Times New Roman"/>
                <w:i w:val="0"/>
                <w:iCs w:val="0"/>
                <w:caps w:val="0"/>
                <w:color w:val="auto"/>
                <w:spacing w:val="0"/>
                <w:sz w:val="21"/>
                <w:szCs w:val="21"/>
                <w:highlight w:val="none"/>
                <w:lang w:val="en-US" w:eastAsia="zh-CN"/>
              </w:rPr>
              <w:t>6</w:t>
            </w:r>
            <w:r>
              <w:rPr>
                <w:rFonts w:hint="default" w:ascii="Times New Roman" w:hAnsi="Times New Roman" w:eastAsia="仿宋" w:cs="Times New Roman"/>
                <w:i w:val="0"/>
                <w:iCs w:val="0"/>
                <w:caps w:val="0"/>
                <w:color w:val="auto"/>
                <w:spacing w:val="0"/>
                <w:sz w:val="21"/>
                <w:szCs w:val="21"/>
                <w:highlight w:val="none"/>
              </w:rPr>
              <w:t>分；</w:t>
            </w:r>
          </w:p>
          <w:p w14:paraId="349E5197">
            <w:pPr>
              <w:keepNext w:val="0"/>
              <w:keepLines w:val="0"/>
              <w:pageBreakBefore w:val="0"/>
              <w:widowControl w:val="0"/>
              <w:numPr>
                <w:ilvl w:val="0"/>
                <w:numId w:val="6"/>
              </w:numPr>
              <w:kinsoku/>
              <w:wordWrap/>
              <w:overflowPunct/>
              <w:topLinePunct w:val="0"/>
              <w:autoSpaceDE/>
              <w:autoSpaceDN/>
              <w:bidi w:val="0"/>
              <w:adjustRightInd/>
              <w:snapToGrid/>
              <w:spacing w:beforeAutospacing="0" w:afterAutospacing="0" w:line="240" w:lineRule="auto"/>
              <w:ind w:left="0" w:leftChars="0" w:firstLine="0" w:firstLineChars="0"/>
              <w:textAlignment w:val="auto"/>
              <w:rPr>
                <w:rFonts w:hint="default" w:ascii="Times New Roman" w:hAnsi="Times New Roman" w:eastAsia="仿宋" w:cs="Times New Roman"/>
                <w:i w:val="0"/>
                <w:iCs w:val="0"/>
                <w:caps w:val="0"/>
                <w:color w:val="auto"/>
                <w:spacing w:val="0"/>
                <w:sz w:val="21"/>
                <w:szCs w:val="21"/>
                <w:highlight w:val="none"/>
              </w:rPr>
            </w:pPr>
            <w:r>
              <w:rPr>
                <w:rFonts w:hint="default" w:ascii="Times New Roman" w:hAnsi="Times New Roman" w:eastAsia="仿宋" w:cs="Times New Roman"/>
                <w:i w:val="0"/>
                <w:iCs w:val="0"/>
                <w:color w:val="auto"/>
                <w:kern w:val="0"/>
                <w:sz w:val="21"/>
                <w:szCs w:val="21"/>
                <w:highlight w:val="none"/>
                <w:u w:val="none"/>
                <w:lang w:val="en-US" w:eastAsia="zh-CN" w:bidi="ar"/>
              </w:rPr>
              <w:t>方案</w:t>
            </w:r>
            <w:r>
              <w:rPr>
                <w:rFonts w:hint="default" w:ascii="Times New Roman" w:hAnsi="Times New Roman" w:eastAsia="仿宋" w:cs="Times New Roman"/>
                <w:color w:val="auto"/>
                <w:szCs w:val="21"/>
                <w:highlight w:val="none"/>
              </w:rPr>
              <w:t>表述不清，内容</w:t>
            </w:r>
            <w:r>
              <w:rPr>
                <w:rFonts w:hint="default" w:ascii="Times New Roman" w:hAnsi="Times New Roman" w:eastAsia="仿宋" w:cs="Times New Roman"/>
                <w:color w:val="auto"/>
                <w:szCs w:val="21"/>
                <w:highlight w:val="none"/>
                <w:lang w:val="en-US" w:eastAsia="zh-CN"/>
              </w:rPr>
              <w:t>与本项目内容贴合度差</w:t>
            </w:r>
            <w:r>
              <w:rPr>
                <w:rFonts w:hint="default" w:ascii="Times New Roman" w:hAnsi="Times New Roman" w:eastAsia="仿宋" w:cs="Times New Roman"/>
                <w:color w:val="auto"/>
                <w:szCs w:val="21"/>
                <w:highlight w:val="none"/>
              </w:rPr>
              <w:t>的</w:t>
            </w:r>
            <w:r>
              <w:rPr>
                <w:rFonts w:hint="default" w:ascii="Times New Roman" w:hAnsi="Times New Roman" w:eastAsia="仿宋" w:cs="Times New Roman"/>
                <w:color w:val="auto"/>
                <w:szCs w:val="21"/>
                <w:highlight w:val="none"/>
                <w:lang w:val="en-US" w:eastAsia="zh-CN"/>
              </w:rPr>
              <w:t>得</w:t>
            </w:r>
            <w:r>
              <w:rPr>
                <w:rFonts w:hint="eastAsia" w:ascii="Times New Roman" w:hAnsi="Times New Roman" w:eastAsia="仿宋" w:cs="Times New Roman"/>
                <w:color w:val="auto"/>
                <w:szCs w:val="21"/>
                <w:highlight w:val="none"/>
                <w:lang w:val="en-US" w:eastAsia="zh-CN"/>
              </w:rPr>
              <w:t>3</w:t>
            </w:r>
            <w:r>
              <w:rPr>
                <w:rFonts w:hint="default" w:ascii="Times New Roman" w:hAnsi="Times New Roman" w:eastAsia="仿宋" w:cs="Times New Roman"/>
                <w:color w:val="auto"/>
                <w:szCs w:val="21"/>
                <w:highlight w:val="none"/>
                <w:lang w:val="en-US" w:eastAsia="zh-CN"/>
              </w:rPr>
              <w:t>分；</w:t>
            </w:r>
          </w:p>
          <w:p w14:paraId="5BDB5FD0">
            <w:pPr>
              <w:keepNext w:val="0"/>
              <w:keepLines w:val="0"/>
              <w:pageBreakBefore w:val="0"/>
              <w:widowControl w:val="0"/>
              <w:numPr>
                <w:ilvl w:val="0"/>
                <w:numId w:val="6"/>
              </w:numPr>
              <w:kinsoku/>
              <w:wordWrap/>
              <w:overflowPunct/>
              <w:topLinePunct w:val="0"/>
              <w:autoSpaceDE/>
              <w:autoSpaceDN/>
              <w:bidi w:val="0"/>
              <w:adjustRightInd/>
              <w:snapToGrid/>
              <w:spacing w:beforeAutospacing="0" w:afterAutospacing="0" w:line="240" w:lineRule="auto"/>
              <w:ind w:left="0" w:leftChars="0" w:firstLine="0" w:firstLineChars="0"/>
              <w:textAlignment w:val="auto"/>
              <w:rPr>
                <w:rFonts w:hint="default" w:ascii="Times New Roman" w:hAnsi="Times New Roman" w:eastAsia="仿宋" w:cs="Times New Roman"/>
                <w:i w:val="0"/>
                <w:iCs w:val="0"/>
                <w:caps w:val="0"/>
                <w:color w:val="auto"/>
                <w:spacing w:val="0"/>
                <w:sz w:val="21"/>
                <w:szCs w:val="21"/>
                <w:highlight w:val="none"/>
              </w:rPr>
            </w:pPr>
            <w:r>
              <w:rPr>
                <w:rFonts w:hint="default" w:ascii="Times New Roman" w:hAnsi="Times New Roman" w:eastAsia="仿宋" w:cs="Times New Roman"/>
                <w:i w:val="0"/>
                <w:iCs w:val="0"/>
                <w:caps w:val="0"/>
                <w:color w:val="auto"/>
                <w:spacing w:val="0"/>
                <w:sz w:val="21"/>
                <w:szCs w:val="21"/>
                <w:highlight w:val="none"/>
                <w:lang w:val="en-US" w:eastAsia="zh-CN"/>
              </w:rPr>
              <w:t>未提供的不得分</w:t>
            </w:r>
            <w:r>
              <w:rPr>
                <w:rFonts w:hint="default" w:ascii="Times New Roman" w:hAnsi="Times New Roman" w:eastAsia="仿宋" w:cs="Times New Roman"/>
                <w:i w:val="0"/>
                <w:iCs w:val="0"/>
                <w:caps w:val="0"/>
                <w:color w:val="auto"/>
                <w:spacing w:val="0"/>
                <w:sz w:val="21"/>
                <w:szCs w:val="21"/>
                <w:highlight w:val="none"/>
              </w:rPr>
              <w:t>。</w:t>
            </w:r>
          </w:p>
        </w:tc>
        <w:tc>
          <w:tcPr>
            <w:tcW w:w="690" w:type="dxa"/>
            <w:tcBorders>
              <w:left w:val="single" w:color="auto" w:sz="4" w:space="0"/>
              <w:right w:val="single" w:color="auto" w:sz="4" w:space="0"/>
            </w:tcBorders>
            <w:vAlign w:val="center"/>
          </w:tcPr>
          <w:p w14:paraId="430CE284">
            <w:pPr>
              <w:jc w:val="center"/>
              <w:rPr>
                <w:rFonts w:hint="default" w:ascii="Times New Roman" w:hAnsi="Times New Roman" w:eastAsia="仿宋" w:cs="Times New Roman"/>
                <w:color w:val="auto"/>
                <w:szCs w:val="21"/>
                <w:highlight w:val="none"/>
                <w:lang w:val="en-US" w:eastAsia="zh-CN"/>
              </w:rPr>
            </w:pPr>
            <w:r>
              <w:rPr>
                <w:rFonts w:hint="eastAsia" w:ascii="Times New Roman" w:hAnsi="Times New Roman" w:eastAsia="仿宋" w:cs="Times New Roman"/>
                <w:color w:val="auto"/>
                <w:szCs w:val="21"/>
                <w:highlight w:val="none"/>
                <w:lang w:val="en-US" w:eastAsia="zh-CN"/>
              </w:rPr>
              <w:t>12</w:t>
            </w:r>
          </w:p>
        </w:tc>
        <w:tc>
          <w:tcPr>
            <w:tcW w:w="838" w:type="dxa"/>
            <w:vMerge w:val="continue"/>
            <w:tcBorders>
              <w:left w:val="single" w:color="auto" w:sz="4" w:space="0"/>
              <w:right w:val="single" w:color="auto" w:sz="4" w:space="0"/>
            </w:tcBorders>
            <w:vAlign w:val="center"/>
          </w:tcPr>
          <w:p w14:paraId="3A0E4BDE">
            <w:pPr>
              <w:jc w:val="center"/>
              <w:rPr>
                <w:rFonts w:hint="default" w:ascii="Times New Roman" w:hAnsi="Times New Roman" w:eastAsia="仿宋" w:cs="Times New Roman"/>
                <w:color w:val="auto"/>
                <w:szCs w:val="21"/>
                <w:highlight w:val="none"/>
              </w:rPr>
            </w:pPr>
          </w:p>
        </w:tc>
      </w:tr>
      <w:tr w14:paraId="4BB38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710" w:type="dxa"/>
            <w:vMerge w:val="continue"/>
            <w:tcBorders>
              <w:left w:val="single" w:color="auto" w:sz="4" w:space="0"/>
              <w:right w:val="single" w:color="auto" w:sz="4" w:space="0"/>
            </w:tcBorders>
            <w:vAlign w:val="center"/>
          </w:tcPr>
          <w:p w14:paraId="63A398BA">
            <w:pPr>
              <w:jc w:val="center"/>
              <w:rPr>
                <w:rFonts w:hint="default" w:ascii="Times New Roman" w:hAnsi="Times New Roman" w:eastAsia="仿宋" w:cs="Times New Roman"/>
                <w:color w:val="auto"/>
                <w:szCs w:val="21"/>
                <w:highlight w:val="none"/>
              </w:rPr>
            </w:pPr>
          </w:p>
        </w:tc>
        <w:tc>
          <w:tcPr>
            <w:tcW w:w="1413" w:type="dxa"/>
            <w:vMerge w:val="continue"/>
            <w:tcBorders>
              <w:left w:val="single" w:color="auto" w:sz="4" w:space="0"/>
              <w:right w:val="single" w:color="auto" w:sz="4" w:space="0"/>
            </w:tcBorders>
            <w:vAlign w:val="center"/>
          </w:tcPr>
          <w:p w14:paraId="6A8FD774">
            <w:pPr>
              <w:jc w:val="center"/>
              <w:rPr>
                <w:rFonts w:hint="default" w:ascii="Times New Roman" w:hAnsi="Times New Roman" w:eastAsia="仿宋" w:cs="Times New Roman"/>
                <w:color w:val="auto"/>
                <w:szCs w:val="21"/>
                <w:highlight w:val="none"/>
              </w:rPr>
            </w:pPr>
          </w:p>
        </w:tc>
        <w:tc>
          <w:tcPr>
            <w:tcW w:w="5565" w:type="dxa"/>
            <w:tcBorders>
              <w:top w:val="single" w:color="auto" w:sz="4" w:space="0"/>
              <w:left w:val="single" w:color="auto" w:sz="4" w:space="0"/>
              <w:right w:val="single" w:color="auto" w:sz="4" w:space="0"/>
            </w:tcBorders>
            <w:vAlign w:val="center"/>
          </w:tcPr>
          <w:p w14:paraId="41EB8061">
            <w:pPr>
              <w:pStyle w:val="40"/>
              <w:keepNext w:val="0"/>
              <w:keepLines w:val="0"/>
              <w:pageBreakBefore w:val="0"/>
              <w:numPr>
                <w:ilvl w:val="0"/>
                <w:numId w:val="0"/>
              </w:numPr>
              <w:kinsoku/>
              <w:wordWrap/>
              <w:overflowPunct/>
              <w:topLinePunct w:val="0"/>
              <w:autoSpaceDE/>
              <w:autoSpaceDN/>
              <w:bidi w:val="0"/>
              <w:adjustRightInd/>
              <w:snapToGrid/>
              <w:spacing w:beforeAutospacing="0" w:afterAutospacing="0"/>
              <w:textAlignment w:val="auto"/>
              <w:rPr>
                <w:rFonts w:hint="default" w:ascii="Times New Roman" w:hAnsi="Times New Roman" w:eastAsia="仿宋" w:cs="Times New Roman"/>
                <w:i w:val="0"/>
                <w:iCs w:val="0"/>
                <w:caps w:val="0"/>
                <w:color w:val="auto"/>
                <w:spacing w:val="0"/>
                <w:sz w:val="21"/>
                <w:szCs w:val="21"/>
                <w:highlight w:val="none"/>
                <w:lang w:eastAsia="zh-CN"/>
              </w:rPr>
            </w:pPr>
            <w:r>
              <w:rPr>
                <w:rFonts w:hint="default" w:ascii="Times New Roman" w:hAnsi="Times New Roman" w:eastAsia="仿宋" w:cs="Times New Roman"/>
                <w:i w:val="0"/>
                <w:iCs w:val="0"/>
                <w:caps w:val="0"/>
                <w:color w:val="auto"/>
                <w:spacing w:val="0"/>
                <w:sz w:val="21"/>
                <w:szCs w:val="21"/>
                <w:highlight w:val="none"/>
                <w:lang w:val="en-US" w:eastAsia="zh-CN"/>
              </w:rPr>
              <w:t>2.5</w:t>
            </w:r>
            <w:r>
              <w:rPr>
                <w:rFonts w:hint="default" w:ascii="Times New Roman" w:hAnsi="Times New Roman" w:eastAsia="仿宋" w:cs="Times New Roman"/>
                <w:i w:val="0"/>
                <w:iCs w:val="0"/>
                <w:caps w:val="0"/>
                <w:color w:val="auto"/>
                <w:spacing w:val="0"/>
                <w:sz w:val="21"/>
                <w:szCs w:val="21"/>
                <w:highlight w:val="none"/>
              </w:rPr>
              <w:t>质量保证措施</w:t>
            </w:r>
            <w:r>
              <w:rPr>
                <w:rFonts w:hint="default" w:ascii="Times New Roman" w:hAnsi="Times New Roman" w:eastAsia="仿宋" w:cs="Times New Roman"/>
                <w:i w:val="0"/>
                <w:iCs w:val="0"/>
                <w:caps w:val="0"/>
                <w:color w:val="auto"/>
                <w:spacing w:val="0"/>
                <w:sz w:val="21"/>
                <w:szCs w:val="21"/>
                <w:highlight w:val="none"/>
                <w:lang w:eastAsia="zh-CN"/>
              </w:rPr>
              <w:t>：</w:t>
            </w:r>
          </w:p>
          <w:p w14:paraId="4B0F99BD">
            <w:pPr>
              <w:pStyle w:val="2"/>
              <w:keepNext w:val="0"/>
              <w:keepLines w:val="0"/>
              <w:pageBreakBefore w:val="0"/>
              <w:widowControl w:val="0"/>
              <w:numPr>
                <w:ilvl w:val="0"/>
                <w:numId w:val="7"/>
              </w:numPr>
              <w:kinsoku/>
              <w:wordWrap/>
              <w:overflowPunct/>
              <w:topLinePunct w:val="0"/>
              <w:autoSpaceDE/>
              <w:autoSpaceDN/>
              <w:bidi w:val="0"/>
              <w:adjustRightInd/>
              <w:snapToGrid/>
              <w:spacing w:after="0" w:line="240" w:lineRule="auto"/>
              <w:ind w:left="0" w:leftChars="0" w:firstLine="0" w:firstLineChars="0"/>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bCs/>
                <w:color w:val="auto"/>
                <w:szCs w:val="21"/>
                <w:highlight w:val="none"/>
              </w:rPr>
              <w:t>质量管理体系完善，方案内容</w:t>
            </w:r>
            <w:r>
              <w:rPr>
                <w:rFonts w:hint="default" w:ascii="Times New Roman" w:hAnsi="Times New Roman" w:eastAsia="仿宋" w:cs="Times New Roman"/>
                <w:bCs/>
                <w:color w:val="auto"/>
                <w:szCs w:val="21"/>
                <w:highlight w:val="none"/>
                <w:lang w:val="en-US" w:eastAsia="zh-CN"/>
              </w:rPr>
              <w:t>翔</w:t>
            </w:r>
            <w:r>
              <w:rPr>
                <w:rFonts w:hint="default" w:ascii="Times New Roman" w:hAnsi="Times New Roman" w:eastAsia="仿宋" w:cs="Times New Roman"/>
                <w:bCs/>
                <w:color w:val="auto"/>
                <w:szCs w:val="21"/>
                <w:highlight w:val="none"/>
              </w:rPr>
              <w:t>实、操作性强，质量管控制度清晰明确，符合相关标准和规范要求，</w:t>
            </w:r>
            <w:r>
              <w:rPr>
                <w:rFonts w:hint="default" w:ascii="Times New Roman" w:hAnsi="Times New Roman" w:eastAsia="仿宋" w:cs="Times New Roman"/>
                <w:bCs/>
                <w:color w:val="auto"/>
                <w:szCs w:val="21"/>
                <w:highlight w:val="none"/>
                <w:lang w:val="en-US" w:eastAsia="zh-CN"/>
              </w:rPr>
              <w:t>专业能力强</w:t>
            </w:r>
            <w:r>
              <w:rPr>
                <w:rFonts w:hint="default" w:ascii="Times New Roman" w:hAnsi="Times New Roman" w:eastAsia="仿宋" w:cs="Times New Roman"/>
                <w:color w:val="auto"/>
                <w:szCs w:val="21"/>
                <w:highlight w:val="none"/>
              </w:rPr>
              <w:t>，</w:t>
            </w:r>
            <w:r>
              <w:rPr>
                <w:rFonts w:hint="default" w:ascii="Times New Roman" w:hAnsi="Times New Roman" w:eastAsia="仿宋" w:cs="Times New Roman"/>
                <w:bCs/>
                <w:color w:val="auto"/>
                <w:szCs w:val="21"/>
                <w:highlight w:val="none"/>
              </w:rPr>
              <w:t>无明显瑕疵的得</w:t>
            </w:r>
            <w:r>
              <w:rPr>
                <w:rFonts w:hint="eastAsia" w:ascii="Times New Roman" w:hAnsi="Times New Roman" w:eastAsia="仿宋" w:cs="Times New Roman"/>
                <w:bCs/>
                <w:color w:val="auto"/>
                <w:szCs w:val="21"/>
                <w:highlight w:val="none"/>
                <w:lang w:val="en-US" w:eastAsia="zh-CN"/>
              </w:rPr>
              <w:t>12</w:t>
            </w:r>
            <w:r>
              <w:rPr>
                <w:rFonts w:hint="default" w:ascii="Times New Roman" w:hAnsi="Times New Roman" w:eastAsia="仿宋" w:cs="Times New Roman"/>
                <w:bCs/>
                <w:color w:val="auto"/>
                <w:szCs w:val="21"/>
                <w:highlight w:val="none"/>
              </w:rPr>
              <w:t>分</w:t>
            </w:r>
            <w:r>
              <w:rPr>
                <w:rFonts w:hint="default" w:ascii="Times New Roman" w:hAnsi="Times New Roman" w:eastAsia="仿宋" w:cs="Times New Roman"/>
                <w:color w:val="auto"/>
                <w:kern w:val="2"/>
                <w:sz w:val="21"/>
                <w:szCs w:val="21"/>
                <w:highlight w:val="none"/>
                <w:lang w:val="en-US" w:eastAsia="zh-CN" w:bidi="ar-SA"/>
              </w:rPr>
              <w:t>；</w:t>
            </w:r>
          </w:p>
          <w:p w14:paraId="238DA203">
            <w:pPr>
              <w:pStyle w:val="2"/>
              <w:keepNext w:val="0"/>
              <w:keepLines w:val="0"/>
              <w:pageBreakBefore w:val="0"/>
              <w:widowControl w:val="0"/>
              <w:numPr>
                <w:ilvl w:val="0"/>
                <w:numId w:val="7"/>
              </w:numPr>
              <w:kinsoku/>
              <w:wordWrap/>
              <w:overflowPunct/>
              <w:topLinePunct w:val="0"/>
              <w:autoSpaceDE/>
              <w:autoSpaceDN/>
              <w:bidi w:val="0"/>
              <w:adjustRightInd/>
              <w:snapToGrid/>
              <w:spacing w:after="0" w:line="240" w:lineRule="auto"/>
              <w:ind w:left="0" w:leftChars="0" w:firstLine="0" w:firstLineChars="0"/>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i w:val="0"/>
                <w:iCs w:val="0"/>
                <w:color w:val="auto"/>
                <w:kern w:val="0"/>
                <w:sz w:val="21"/>
                <w:szCs w:val="21"/>
                <w:highlight w:val="none"/>
                <w:u w:val="none"/>
                <w:lang w:val="en-US" w:eastAsia="zh-CN" w:bidi="ar"/>
              </w:rPr>
              <w:t>质量控制和保障措施得当、操作性较强，专业技术力量较强，质量管控制度流程较清晰，针对性较好的得</w:t>
            </w:r>
            <w:r>
              <w:rPr>
                <w:rFonts w:hint="eastAsia" w:ascii="Times New Roman" w:hAnsi="Times New Roman" w:eastAsia="仿宋" w:cs="Times New Roman"/>
                <w:i w:val="0"/>
                <w:iCs w:val="0"/>
                <w:color w:val="auto"/>
                <w:kern w:val="0"/>
                <w:sz w:val="21"/>
                <w:szCs w:val="21"/>
                <w:highlight w:val="none"/>
                <w:u w:val="none"/>
                <w:lang w:val="en-US" w:eastAsia="zh-CN" w:bidi="ar"/>
              </w:rPr>
              <w:t>9</w:t>
            </w:r>
            <w:r>
              <w:rPr>
                <w:rFonts w:hint="default" w:ascii="Times New Roman" w:hAnsi="Times New Roman" w:eastAsia="仿宋" w:cs="Times New Roman"/>
                <w:i w:val="0"/>
                <w:iCs w:val="0"/>
                <w:color w:val="auto"/>
                <w:kern w:val="0"/>
                <w:sz w:val="21"/>
                <w:szCs w:val="21"/>
                <w:highlight w:val="none"/>
                <w:u w:val="none"/>
                <w:lang w:val="en-US" w:eastAsia="zh-CN" w:bidi="ar"/>
              </w:rPr>
              <w:t>分；</w:t>
            </w:r>
          </w:p>
          <w:p w14:paraId="1A27B968">
            <w:pPr>
              <w:pStyle w:val="2"/>
              <w:keepNext w:val="0"/>
              <w:keepLines w:val="0"/>
              <w:pageBreakBefore w:val="0"/>
              <w:widowControl w:val="0"/>
              <w:numPr>
                <w:ilvl w:val="0"/>
                <w:numId w:val="7"/>
              </w:numPr>
              <w:kinsoku/>
              <w:wordWrap/>
              <w:overflowPunct/>
              <w:topLinePunct w:val="0"/>
              <w:autoSpaceDE/>
              <w:autoSpaceDN/>
              <w:bidi w:val="0"/>
              <w:adjustRightInd/>
              <w:snapToGrid/>
              <w:spacing w:after="0" w:line="240" w:lineRule="auto"/>
              <w:ind w:left="0" w:leftChars="0" w:firstLine="0" w:firstLineChars="0"/>
              <w:textAlignment w:val="auto"/>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质量控制和保障基本完善，专业技术配备基本满足采购需求，方案</w:t>
            </w:r>
            <w:r>
              <w:rPr>
                <w:rFonts w:hint="default" w:ascii="Times New Roman" w:hAnsi="Times New Roman" w:eastAsia="仿宋" w:cs="Times New Roman"/>
                <w:color w:val="auto"/>
                <w:kern w:val="2"/>
                <w:sz w:val="21"/>
                <w:szCs w:val="21"/>
                <w:highlight w:val="none"/>
                <w:lang w:val="en-US" w:eastAsia="zh-CN" w:bidi="ar-SA"/>
              </w:rPr>
              <w:t>针对性一般的得</w:t>
            </w:r>
            <w:r>
              <w:rPr>
                <w:rFonts w:hint="eastAsia" w:ascii="Times New Roman" w:hAnsi="Times New Roman" w:eastAsia="仿宋" w:cs="Times New Roman"/>
                <w:color w:val="auto"/>
                <w:kern w:val="2"/>
                <w:sz w:val="21"/>
                <w:szCs w:val="21"/>
                <w:highlight w:val="none"/>
                <w:lang w:val="en-US" w:eastAsia="zh-CN" w:bidi="ar-SA"/>
              </w:rPr>
              <w:t>6</w:t>
            </w:r>
            <w:r>
              <w:rPr>
                <w:rFonts w:hint="default" w:ascii="Times New Roman" w:hAnsi="Times New Roman" w:eastAsia="仿宋" w:cs="Times New Roman"/>
                <w:color w:val="auto"/>
                <w:kern w:val="2"/>
                <w:sz w:val="21"/>
                <w:szCs w:val="21"/>
                <w:highlight w:val="none"/>
                <w:lang w:val="en-US" w:eastAsia="zh-CN" w:bidi="ar-SA"/>
              </w:rPr>
              <w:t>分；</w:t>
            </w:r>
          </w:p>
          <w:p w14:paraId="3D6FD66A">
            <w:pPr>
              <w:pStyle w:val="2"/>
              <w:keepNext w:val="0"/>
              <w:keepLines w:val="0"/>
              <w:pageBreakBefore w:val="0"/>
              <w:widowControl w:val="0"/>
              <w:numPr>
                <w:ilvl w:val="0"/>
                <w:numId w:val="7"/>
              </w:numPr>
              <w:kinsoku/>
              <w:wordWrap/>
              <w:overflowPunct/>
              <w:topLinePunct w:val="0"/>
              <w:autoSpaceDE/>
              <w:autoSpaceDN/>
              <w:bidi w:val="0"/>
              <w:adjustRightInd/>
              <w:snapToGrid/>
              <w:spacing w:after="0" w:line="240" w:lineRule="auto"/>
              <w:ind w:left="0" w:leftChars="0" w:firstLine="0" w:firstLineChars="0"/>
              <w:textAlignment w:val="auto"/>
              <w:rPr>
                <w:rFonts w:hint="default" w:ascii="Times New Roman" w:hAnsi="Times New Roman" w:eastAsia="仿宋" w:cs="Times New Roman"/>
                <w:color w:val="auto"/>
                <w:szCs w:val="21"/>
                <w:highlight w:val="none"/>
              </w:rPr>
            </w:pPr>
            <w:r>
              <w:rPr>
                <w:rFonts w:hint="default" w:ascii="Times New Roman" w:hAnsi="Times New Roman" w:eastAsia="仿宋" w:cs="Times New Roman"/>
                <w:i w:val="0"/>
                <w:iCs w:val="0"/>
                <w:color w:val="auto"/>
                <w:kern w:val="0"/>
                <w:sz w:val="21"/>
                <w:szCs w:val="21"/>
                <w:highlight w:val="none"/>
                <w:u w:val="none"/>
                <w:lang w:val="en-US" w:eastAsia="zh-CN" w:bidi="ar"/>
              </w:rPr>
              <w:t>措施不全面，操作性不强，管控流程不全面得</w:t>
            </w:r>
            <w:r>
              <w:rPr>
                <w:rFonts w:hint="eastAsia" w:ascii="Times New Roman" w:hAnsi="Times New Roman" w:eastAsia="仿宋" w:cs="Times New Roman"/>
                <w:i w:val="0"/>
                <w:iCs w:val="0"/>
                <w:color w:val="auto"/>
                <w:kern w:val="0"/>
                <w:sz w:val="21"/>
                <w:szCs w:val="21"/>
                <w:highlight w:val="none"/>
                <w:u w:val="none"/>
                <w:lang w:val="en-US" w:eastAsia="zh-CN" w:bidi="ar"/>
              </w:rPr>
              <w:t>3</w:t>
            </w:r>
            <w:r>
              <w:rPr>
                <w:rFonts w:hint="default" w:ascii="Times New Roman" w:hAnsi="Times New Roman" w:eastAsia="仿宋" w:cs="Times New Roman"/>
                <w:i w:val="0"/>
                <w:iCs w:val="0"/>
                <w:color w:val="auto"/>
                <w:kern w:val="0"/>
                <w:sz w:val="21"/>
                <w:szCs w:val="21"/>
                <w:highlight w:val="none"/>
                <w:u w:val="none"/>
                <w:lang w:val="en-US" w:eastAsia="zh-CN" w:bidi="ar"/>
              </w:rPr>
              <w:t>分；</w:t>
            </w:r>
          </w:p>
          <w:p w14:paraId="454706DC">
            <w:pPr>
              <w:pStyle w:val="2"/>
              <w:keepNext w:val="0"/>
              <w:keepLines w:val="0"/>
              <w:pageBreakBefore w:val="0"/>
              <w:widowControl w:val="0"/>
              <w:numPr>
                <w:ilvl w:val="0"/>
                <w:numId w:val="7"/>
              </w:numPr>
              <w:kinsoku/>
              <w:wordWrap/>
              <w:overflowPunct/>
              <w:topLinePunct w:val="0"/>
              <w:autoSpaceDE/>
              <w:autoSpaceDN/>
              <w:bidi w:val="0"/>
              <w:adjustRightInd/>
              <w:snapToGrid/>
              <w:spacing w:after="0" w:line="240" w:lineRule="auto"/>
              <w:ind w:left="0" w:leftChars="0" w:firstLine="0" w:firstLineChars="0"/>
              <w:textAlignment w:val="auto"/>
              <w:rPr>
                <w:rFonts w:hint="default" w:ascii="Times New Roman" w:hAnsi="Times New Roman" w:eastAsia="仿宋" w:cs="Times New Roman"/>
                <w:color w:val="auto"/>
                <w:szCs w:val="21"/>
                <w:highlight w:val="none"/>
              </w:rPr>
            </w:pPr>
            <w:r>
              <w:rPr>
                <w:rFonts w:hint="default" w:ascii="Times New Roman" w:hAnsi="Times New Roman" w:eastAsia="仿宋" w:cs="Times New Roman"/>
                <w:i w:val="0"/>
                <w:iCs w:val="0"/>
                <w:color w:val="auto"/>
                <w:kern w:val="0"/>
                <w:sz w:val="21"/>
                <w:szCs w:val="21"/>
                <w:highlight w:val="none"/>
                <w:u w:val="none"/>
                <w:lang w:val="en-US" w:eastAsia="zh-CN" w:bidi="ar"/>
              </w:rPr>
              <w:t>未提供方案的不得分。</w:t>
            </w:r>
          </w:p>
        </w:tc>
        <w:tc>
          <w:tcPr>
            <w:tcW w:w="690" w:type="dxa"/>
            <w:tcBorders>
              <w:left w:val="single" w:color="auto" w:sz="4" w:space="0"/>
              <w:right w:val="single" w:color="auto" w:sz="4" w:space="0"/>
            </w:tcBorders>
            <w:vAlign w:val="center"/>
          </w:tcPr>
          <w:p w14:paraId="4A18E55C">
            <w:pPr>
              <w:widowControl/>
              <w:jc w:val="center"/>
              <w:rPr>
                <w:rFonts w:hint="default" w:ascii="Times New Roman" w:hAnsi="Times New Roman" w:eastAsia="仿宋" w:cs="Times New Roman"/>
                <w:color w:val="auto"/>
                <w:szCs w:val="21"/>
                <w:highlight w:val="none"/>
                <w:lang w:val="en-US" w:eastAsia="zh-CN"/>
              </w:rPr>
            </w:pPr>
            <w:r>
              <w:rPr>
                <w:rFonts w:hint="eastAsia" w:ascii="Times New Roman" w:hAnsi="Times New Roman" w:eastAsia="仿宋" w:cs="Times New Roman"/>
                <w:color w:val="auto"/>
                <w:szCs w:val="21"/>
                <w:highlight w:val="none"/>
                <w:lang w:val="en-US" w:eastAsia="zh-CN"/>
              </w:rPr>
              <w:t>12</w:t>
            </w:r>
          </w:p>
        </w:tc>
        <w:tc>
          <w:tcPr>
            <w:tcW w:w="838" w:type="dxa"/>
            <w:tcBorders>
              <w:left w:val="single" w:color="auto" w:sz="4" w:space="0"/>
              <w:right w:val="single" w:color="auto" w:sz="4" w:space="0"/>
            </w:tcBorders>
            <w:vAlign w:val="center"/>
          </w:tcPr>
          <w:p w14:paraId="48B31C31">
            <w:pPr>
              <w:widowControl/>
              <w:jc w:val="center"/>
              <w:rPr>
                <w:rFonts w:hint="default" w:ascii="Times New Roman" w:hAnsi="Times New Roman" w:eastAsia="仿宋" w:cs="Times New Roman"/>
                <w:color w:val="auto"/>
                <w:szCs w:val="21"/>
                <w:highlight w:val="none"/>
              </w:rPr>
            </w:pPr>
          </w:p>
        </w:tc>
      </w:tr>
      <w:tr w14:paraId="33646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710" w:type="dxa"/>
            <w:tcBorders>
              <w:left w:val="single" w:color="auto" w:sz="4" w:space="0"/>
              <w:right w:val="single" w:color="auto" w:sz="4" w:space="0"/>
            </w:tcBorders>
            <w:vAlign w:val="center"/>
          </w:tcPr>
          <w:p w14:paraId="238B4223">
            <w:pPr>
              <w:jc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color w:val="auto"/>
                <w:szCs w:val="21"/>
                <w:highlight w:val="none"/>
                <w:lang w:val="en-US" w:eastAsia="zh-CN"/>
              </w:rPr>
              <w:t>3</w:t>
            </w:r>
          </w:p>
        </w:tc>
        <w:tc>
          <w:tcPr>
            <w:tcW w:w="1413" w:type="dxa"/>
            <w:tcBorders>
              <w:left w:val="single" w:color="auto" w:sz="4" w:space="0"/>
              <w:right w:val="single" w:color="auto" w:sz="4" w:space="0"/>
            </w:tcBorders>
            <w:vAlign w:val="center"/>
          </w:tcPr>
          <w:p w14:paraId="12654958">
            <w:pPr>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企业业绩</w:t>
            </w:r>
          </w:p>
          <w:p w14:paraId="6C31F79A">
            <w:pPr>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（9分）</w:t>
            </w:r>
          </w:p>
        </w:tc>
        <w:tc>
          <w:tcPr>
            <w:tcW w:w="5565" w:type="dxa"/>
            <w:tcBorders>
              <w:top w:val="single" w:color="auto" w:sz="4" w:space="0"/>
              <w:left w:val="single" w:color="auto" w:sz="4" w:space="0"/>
              <w:right w:val="single" w:color="auto" w:sz="4" w:space="0"/>
            </w:tcBorders>
            <w:shd w:val="clear" w:color="auto" w:fill="auto"/>
            <w:vAlign w:val="center"/>
          </w:tcPr>
          <w:p w14:paraId="7F3F6344">
            <w:pPr>
              <w:pStyle w:val="40"/>
              <w:adjustRightInd w:val="0"/>
              <w:snapToGrid w:val="0"/>
              <w:ind w:firstLine="0" w:firstLineChars="0"/>
              <w:rPr>
                <w:rFonts w:hint="default" w:ascii="Times New Roman" w:hAnsi="Times New Roman" w:eastAsia="仿宋" w:cs="Times New Roman"/>
                <w:color w:val="auto"/>
                <w:kern w:val="2"/>
                <w:sz w:val="21"/>
                <w:szCs w:val="22"/>
                <w:highlight w:val="none"/>
                <w:lang w:val="zh-CN" w:eastAsia="zh-CN" w:bidi="ar-SA"/>
              </w:rPr>
            </w:pPr>
            <w:r>
              <w:rPr>
                <w:rFonts w:hint="default" w:ascii="Times New Roman" w:hAnsi="Times New Roman" w:eastAsia="仿宋" w:cs="Times New Roman"/>
                <w:color w:val="auto"/>
                <w:szCs w:val="21"/>
                <w:highlight w:val="none"/>
              </w:rPr>
              <w:t>供应商2021年1月1日（含）以来承担过</w:t>
            </w:r>
            <w:r>
              <w:rPr>
                <w:rFonts w:hint="default" w:ascii="Times New Roman" w:hAnsi="Times New Roman" w:eastAsia="仿宋" w:cs="Times New Roman"/>
                <w:color w:val="auto"/>
                <w:szCs w:val="21"/>
                <w:highlight w:val="none"/>
                <w:lang w:val="en-US" w:eastAsia="zh-CN"/>
              </w:rPr>
              <w:t>水预算管理或计划用水或水资源管理（规划）等</w:t>
            </w:r>
            <w:r>
              <w:rPr>
                <w:rFonts w:hint="default" w:ascii="Times New Roman" w:hAnsi="Times New Roman" w:eastAsia="仿宋" w:cs="Times New Roman"/>
                <w:color w:val="auto"/>
                <w:szCs w:val="21"/>
                <w:highlight w:val="none"/>
              </w:rPr>
              <w:t>类似项目业绩的，每提供一个得3分，本项最高得9分。（提供合同扫描件加盖供应商公章，提供的证明材料须能反映出相关内容，否则一律视为未提供，不提供不得分）</w:t>
            </w:r>
          </w:p>
        </w:tc>
        <w:tc>
          <w:tcPr>
            <w:tcW w:w="690" w:type="dxa"/>
            <w:tcBorders>
              <w:left w:val="single" w:color="auto" w:sz="4" w:space="0"/>
              <w:right w:val="single" w:color="auto" w:sz="4" w:space="0"/>
            </w:tcBorders>
            <w:shd w:val="clear" w:color="auto" w:fill="auto"/>
            <w:vAlign w:val="center"/>
          </w:tcPr>
          <w:p w14:paraId="27E2DED1">
            <w:pPr>
              <w:widowControl/>
              <w:jc w:val="center"/>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Cs w:val="21"/>
                <w:highlight w:val="none"/>
              </w:rPr>
              <w:t>9</w:t>
            </w:r>
          </w:p>
        </w:tc>
        <w:tc>
          <w:tcPr>
            <w:tcW w:w="838" w:type="dxa"/>
            <w:vMerge w:val="restart"/>
            <w:tcBorders>
              <w:left w:val="single" w:color="auto" w:sz="4" w:space="0"/>
              <w:right w:val="single" w:color="auto" w:sz="4" w:space="0"/>
            </w:tcBorders>
            <w:vAlign w:val="center"/>
          </w:tcPr>
          <w:p w14:paraId="12ECAEDF">
            <w:pPr>
              <w:widowControl/>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客观分</w:t>
            </w:r>
          </w:p>
        </w:tc>
      </w:tr>
      <w:tr w14:paraId="5CCE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710" w:type="dxa"/>
            <w:tcBorders>
              <w:left w:val="single" w:color="auto" w:sz="4" w:space="0"/>
              <w:right w:val="single" w:color="auto" w:sz="4" w:space="0"/>
            </w:tcBorders>
            <w:vAlign w:val="center"/>
          </w:tcPr>
          <w:p w14:paraId="4D10545E">
            <w:pPr>
              <w:jc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color w:val="auto"/>
                <w:szCs w:val="21"/>
                <w:highlight w:val="none"/>
                <w:lang w:val="en-US" w:eastAsia="zh-CN"/>
              </w:rPr>
              <w:t>4</w:t>
            </w:r>
          </w:p>
        </w:tc>
        <w:tc>
          <w:tcPr>
            <w:tcW w:w="1413" w:type="dxa"/>
            <w:tcBorders>
              <w:left w:val="single" w:color="auto" w:sz="4" w:space="0"/>
              <w:right w:val="single" w:color="auto" w:sz="4" w:space="0"/>
            </w:tcBorders>
            <w:vAlign w:val="center"/>
          </w:tcPr>
          <w:p w14:paraId="382504CA">
            <w:pPr>
              <w:jc w:val="center"/>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highlight w:val="none"/>
                <w:lang w:val="en-US" w:eastAsia="zh-CN"/>
              </w:rPr>
              <w:t>项目负责人</w:t>
            </w:r>
          </w:p>
          <w:p w14:paraId="3225A1BC">
            <w:pPr>
              <w:jc w:val="center"/>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highlight w:val="none"/>
                <w:lang w:val="en-US" w:eastAsia="zh-CN"/>
              </w:rPr>
              <w:t>（</w:t>
            </w:r>
            <w:r>
              <w:rPr>
                <w:rFonts w:hint="eastAsia" w:ascii="Times New Roman" w:hAnsi="Times New Roman" w:eastAsia="仿宋" w:cs="Times New Roman"/>
                <w:color w:val="auto"/>
                <w:highlight w:val="none"/>
                <w:lang w:val="en-US" w:eastAsia="zh-CN"/>
              </w:rPr>
              <w:t>8</w:t>
            </w:r>
            <w:r>
              <w:rPr>
                <w:rFonts w:hint="default" w:ascii="Times New Roman" w:hAnsi="Times New Roman" w:eastAsia="仿宋" w:cs="Times New Roman"/>
                <w:color w:val="auto"/>
                <w:highlight w:val="none"/>
                <w:lang w:val="en-US" w:eastAsia="zh-CN"/>
              </w:rPr>
              <w:t>分）</w:t>
            </w:r>
          </w:p>
        </w:tc>
        <w:tc>
          <w:tcPr>
            <w:tcW w:w="5565" w:type="dxa"/>
            <w:tcBorders>
              <w:top w:val="single" w:color="auto" w:sz="4" w:space="0"/>
              <w:left w:val="single" w:color="auto" w:sz="4" w:space="0"/>
              <w:right w:val="single" w:color="auto" w:sz="4" w:space="0"/>
            </w:tcBorders>
            <w:vAlign w:val="center"/>
          </w:tcPr>
          <w:p w14:paraId="732A2DE8">
            <w:pPr>
              <w:pStyle w:val="29"/>
              <w:keepNext w:val="0"/>
              <w:keepLines w:val="0"/>
              <w:pageBreakBefore w:val="0"/>
              <w:widowControl w:val="0"/>
              <w:numPr>
                <w:ilvl w:val="0"/>
                <w:numId w:val="8"/>
              </w:numPr>
              <w:kinsoku/>
              <w:wordWrap/>
              <w:overflowPunct/>
              <w:topLinePunct w:val="0"/>
              <w:autoSpaceDE/>
              <w:autoSpaceDN/>
              <w:bidi w:val="0"/>
              <w:spacing w:after="0"/>
              <w:ind w:left="0" w:leftChars="0" w:firstLine="0" w:firstLineChars="0"/>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kern w:val="2"/>
                <w:sz w:val="21"/>
                <w:szCs w:val="21"/>
                <w:highlight w:val="none"/>
                <w:lang w:val="en-US" w:eastAsia="zh-CN" w:bidi="ar-SA"/>
              </w:rPr>
              <w:t>项目负责人具备高级工程师职称的得</w:t>
            </w:r>
            <w:r>
              <w:rPr>
                <w:rFonts w:hint="eastAsia" w:ascii="Times New Roman" w:hAnsi="Times New Roman" w:eastAsia="仿宋" w:cs="Times New Roman"/>
                <w:color w:val="auto"/>
                <w:kern w:val="2"/>
                <w:sz w:val="21"/>
                <w:szCs w:val="21"/>
                <w:highlight w:val="none"/>
                <w:lang w:val="en-US" w:eastAsia="zh-CN" w:bidi="ar-SA"/>
              </w:rPr>
              <w:t>5</w:t>
            </w:r>
            <w:r>
              <w:rPr>
                <w:rFonts w:hint="default" w:ascii="Times New Roman" w:hAnsi="Times New Roman" w:eastAsia="仿宋" w:cs="Times New Roman"/>
                <w:color w:val="auto"/>
                <w:kern w:val="2"/>
                <w:sz w:val="21"/>
                <w:szCs w:val="21"/>
                <w:highlight w:val="none"/>
                <w:lang w:val="en-US" w:eastAsia="zh-CN" w:bidi="ar-SA"/>
              </w:rPr>
              <w:t>分，中级工程师职称的得</w:t>
            </w:r>
            <w:r>
              <w:rPr>
                <w:rFonts w:hint="eastAsia" w:ascii="Times New Roman" w:hAnsi="Times New Roman" w:eastAsia="仿宋" w:cs="Times New Roman"/>
                <w:color w:val="auto"/>
                <w:kern w:val="2"/>
                <w:sz w:val="21"/>
                <w:szCs w:val="21"/>
                <w:highlight w:val="none"/>
                <w:lang w:val="en-US" w:eastAsia="zh-CN" w:bidi="ar-SA"/>
              </w:rPr>
              <w:t>3</w:t>
            </w:r>
            <w:r>
              <w:rPr>
                <w:rFonts w:hint="default" w:ascii="Times New Roman" w:hAnsi="Times New Roman" w:eastAsia="仿宋" w:cs="Times New Roman"/>
                <w:color w:val="auto"/>
                <w:kern w:val="2"/>
                <w:sz w:val="21"/>
                <w:szCs w:val="21"/>
                <w:highlight w:val="none"/>
                <w:lang w:val="en-US" w:eastAsia="zh-CN" w:bidi="ar-SA"/>
              </w:rPr>
              <w:t>分，最多得</w:t>
            </w:r>
            <w:r>
              <w:rPr>
                <w:rFonts w:hint="eastAsia" w:ascii="Times New Roman" w:hAnsi="Times New Roman" w:eastAsia="仿宋" w:cs="Times New Roman"/>
                <w:color w:val="auto"/>
                <w:kern w:val="2"/>
                <w:sz w:val="21"/>
                <w:szCs w:val="21"/>
                <w:highlight w:val="none"/>
                <w:lang w:val="en-US" w:eastAsia="zh-CN" w:bidi="ar-SA"/>
              </w:rPr>
              <w:t>5</w:t>
            </w:r>
            <w:r>
              <w:rPr>
                <w:rFonts w:hint="default" w:ascii="Times New Roman" w:hAnsi="Times New Roman" w:eastAsia="仿宋" w:cs="Times New Roman"/>
                <w:color w:val="auto"/>
                <w:kern w:val="2"/>
                <w:sz w:val="21"/>
                <w:szCs w:val="21"/>
                <w:highlight w:val="none"/>
                <w:lang w:val="en-US" w:eastAsia="zh-CN" w:bidi="ar-SA"/>
              </w:rPr>
              <w:t>分。</w:t>
            </w:r>
          </w:p>
          <w:p w14:paraId="18133C6D">
            <w:pPr>
              <w:pStyle w:val="40"/>
              <w:keepNext w:val="0"/>
              <w:keepLines w:val="0"/>
              <w:pageBreakBefore w:val="0"/>
              <w:widowControl w:val="0"/>
              <w:numPr>
                <w:ilvl w:val="0"/>
                <w:numId w:val="8"/>
              </w:numPr>
              <w:kinsoku/>
              <w:wordWrap/>
              <w:overflowPunct/>
              <w:topLinePunct w:val="0"/>
              <w:autoSpaceDE/>
              <w:autoSpaceDN/>
              <w:bidi w:val="0"/>
              <w:adjustRightInd w:val="0"/>
              <w:snapToGrid w:val="0"/>
              <w:ind w:firstLine="0" w:firstLineChars="0"/>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kern w:val="2"/>
                <w:sz w:val="21"/>
                <w:szCs w:val="21"/>
                <w:highlight w:val="none"/>
                <w:lang w:val="en-US" w:eastAsia="zh-CN" w:bidi="ar-SA"/>
              </w:rPr>
              <w:t>项目负责人业绩：2021年1月1日（含）以来项目负责人具有水预算或计划用水或水资源管理（规划）等相关业绩的得3分。</w:t>
            </w:r>
          </w:p>
          <w:p w14:paraId="349A22EB">
            <w:pPr>
              <w:keepNext w:val="0"/>
              <w:keepLines w:val="0"/>
              <w:pageBreakBefore w:val="0"/>
              <w:widowControl w:val="0"/>
              <w:numPr>
                <w:ilvl w:val="0"/>
                <w:numId w:val="0"/>
              </w:numPr>
              <w:kinsoku/>
              <w:wordWrap/>
              <w:overflowPunct/>
              <w:topLinePunct w:val="0"/>
              <w:autoSpaceDE/>
              <w:autoSpaceDN/>
              <w:bidi w:val="0"/>
              <w:ind w:leftChars="0"/>
              <w:textAlignment w:val="auto"/>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kern w:val="2"/>
                <w:sz w:val="21"/>
                <w:szCs w:val="21"/>
                <w:highlight w:val="none"/>
                <w:lang w:val="en-US" w:eastAsia="zh-CN" w:bidi="ar-SA"/>
              </w:rPr>
              <w:t>注：（1）提供相关证书复印件及2026年3月（含）以来任意一个月供应商为其缴纳的社保证明材料加盖公章，如为退休返聘人员提供退休证明材料复印件</w:t>
            </w:r>
            <w:r>
              <w:rPr>
                <w:rFonts w:hint="eastAsia" w:ascii="Times New Roman" w:hAnsi="Times New Roman" w:eastAsia="仿宋" w:cs="Times New Roman"/>
                <w:color w:val="auto"/>
                <w:kern w:val="2"/>
                <w:sz w:val="21"/>
                <w:szCs w:val="21"/>
                <w:highlight w:val="none"/>
                <w:lang w:val="en-US" w:eastAsia="zh-CN" w:bidi="ar-SA"/>
              </w:rPr>
              <w:t>并</w:t>
            </w:r>
            <w:r>
              <w:rPr>
                <w:rFonts w:hint="default" w:ascii="Times New Roman" w:hAnsi="Times New Roman" w:eastAsia="仿宋" w:cs="Times New Roman"/>
                <w:color w:val="auto"/>
                <w:kern w:val="2"/>
                <w:sz w:val="21"/>
                <w:szCs w:val="21"/>
                <w:highlight w:val="none"/>
                <w:lang w:val="en-US" w:eastAsia="zh-CN" w:bidi="ar-SA"/>
              </w:rPr>
              <w:t>加盖公章。（2）需提供有效合同</w:t>
            </w:r>
            <w:r>
              <w:rPr>
                <w:rFonts w:hint="eastAsia" w:ascii="Times New Roman" w:hAnsi="Times New Roman" w:eastAsia="仿宋" w:cs="Times New Roman"/>
                <w:color w:val="auto"/>
                <w:kern w:val="2"/>
                <w:sz w:val="21"/>
                <w:szCs w:val="21"/>
                <w:highlight w:val="none"/>
                <w:lang w:val="en-US" w:eastAsia="zh-CN" w:bidi="ar-SA"/>
              </w:rPr>
              <w:t>复印件并加盖</w:t>
            </w:r>
            <w:r>
              <w:rPr>
                <w:rFonts w:hint="default" w:ascii="Times New Roman" w:hAnsi="Times New Roman" w:eastAsia="仿宋" w:cs="Times New Roman"/>
                <w:color w:val="auto"/>
                <w:kern w:val="2"/>
                <w:sz w:val="21"/>
                <w:szCs w:val="21"/>
                <w:highlight w:val="none"/>
                <w:lang w:val="en-US" w:eastAsia="zh-CN" w:bidi="ar-SA"/>
              </w:rPr>
              <w:t>公章；若上述材料不能体现项目负责人姓名及任职情况的需提供业主证明材料，否则不得分，本项的目负责人业绩和企业业绩不重复计分。</w:t>
            </w:r>
          </w:p>
        </w:tc>
        <w:tc>
          <w:tcPr>
            <w:tcW w:w="690" w:type="dxa"/>
            <w:tcBorders>
              <w:left w:val="single" w:color="auto" w:sz="4" w:space="0"/>
              <w:right w:val="single" w:color="auto" w:sz="4" w:space="0"/>
            </w:tcBorders>
            <w:vAlign w:val="center"/>
          </w:tcPr>
          <w:p w14:paraId="5490BB0B">
            <w:pPr>
              <w:widowControl/>
              <w:jc w:val="center"/>
              <w:rPr>
                <w:rFonts w:hint="default" w:ascii="Times New Roman" w:hAnsi="Times New Roman" w:eastAsia="仿宋" w:cs="Times New Roman"/>
                <w:color w:val="auto"/>
                <w:szCs w:val="21"/>
                <w:highlight w:val="none"/>
                <w:lang w:val="en-US" w:eastAsia="zh-CN"/>
              </w:rPr>
            </w:pPr>
            <w:r>
              <w:rPr>
                <w:rFonts w:hint="eastAsia" w:ascii="Times New Roman" w:hAnsi="Times New Roman" w:eastAsia="仿宋" w:cs="Times New Roman"/>
                <w:color w:val="auto"/>
                <w:szCs w:val="21"/>
                <w:highlight w:val="none"/>
                <w:lang w:val="en-US" w:eastAsia="zh-CN"/>
              </w:rPr>
              <w:t>8</w:t>
            </w:r>
          </w:p>
        </w:tc>
        <w:tc>
          <w:tcPr>
            <w:tcW w:w="838" w:type="dxa"/>
            <w:vMerge w:val="continue"/>
            <w:tcBorders>
              <w:left w:val="single" w:color="auto" w:sz="4" w:space="0"/>
              <w:right w:val="single" w:color="auto" w:sz="4" w:space="0"/>
            </w:tcBorders>
            <w:vAlign w:val="center"/>
          </w:tcPr>
          <w:p w14:paraId="4F647AF9">
            <w:pPr>
              <w:widowControl/>
              <w:jc w:val="center"/>
              <w:rPr>
                <w:rFonts w:hint="default" w:ascii="Times New Roman" w:hAnsi="Times New Roman" w:eastAsia="仿宋" w:cs="Times New Roman"/>
                <w:color w:val="auto"/>
                <w:szCs w:val="21"/>
                <w:highlight w:val="none"/>
              </w:rPr>
            </w:pPr>
          </w:p>
        </w:tc>
      </w:tr>
      <w:tr w14:paraId="2FFBF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3" w:hRule="atLeast"/>
          <w:tblHeader/>
        </w:trPr>
        <w:tc>
          <w:tcPr>
            <w:tcW w:w="710" w:type="dxa"/>
            <w:tcBorders>
              <w:left w:val="single" w:color="auto" w:sz="4" w:space="0"/>
              <w:right w:val="single" w:color="auto" w:sz="4" w:space="0"/>
            </w:tcBorders>
            <w:vAlign w:val="center"/>
          </w:tcPr>
          <w:p w14:paraId="49B12E89">
            <w:pPr>
              <w:jc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color w:val="auto"/>
                <w:szCs w:val="21"/>
                <w:highlight w:val="none"/>
                <w:lang w:val="en-US" w:eastAsia="zh-CN"/>
              </w:rPr>
              <w:t>5</w:t>
            </w:r>
          </w:p>
        </w:tc>
        <w:tc>
          <w:tcPr>
            <w:tcW w:w="1413" w:type="dxa"/>
            <w:tcBorders>
              <w:left w:val="single" w:color="auto" w:sz="4" w:space="0"/>
              <w:right w:val="single" w:color="auto" w:sz="4" w:space="0"/>
            </w:tcBorders>
            <w:vAlign w:val="center"/>
          </w:tcPr>
          <w:p w14:paraId="1D23557D">
            <w:pPr>
              <w:jc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color w:val="auto"/>
                <w:szCs w:val="21"/>
                <w:highlight w:val="none"/>
                <w:lang w:val="en-US" w:eastAsia="zh-CN"/>
              </w:rPr>
              <w:t>项目组成员</w:t>
            </w:r>
          </w:p>
          <w:p w14:paraId="61473C49">
            <w:pPr>
              <w:jc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color w:val="auto"/>
                <w:szCs w:val="21"/>
                <w:highlight w:val="none"/>
                <w:lang w:val="en-US" w:eastAsia="zh-CN"/>
              </w:rPr>
              <w:t>（</w:t>
            </w:r>
            <w:r>
              <w:rPr>
                <w:rFonts w:hint="eastAsia" w:ascii="Times New Roman" w:hAnsi="Times New Roman" w:eastAsia="仿宋" w:cs="Times New Roman"/>
                <w:color w:val="auto"/>
                <w:szCs w:val="21"/>
                <w:highlight w:val="none"/>
                <w:lang w:val="en-US" w:eastAsia="zh-CN"/>
              </w:rPr>
              <w:t>15</w:t>
            </w:r>
            <w:r>
              <w:rPr>
                <w:rFonts w:hint="default" w:ascii="Times New Roman" w:hAnsi="Times New Roman" w:eastAsia="仿宋" w:cs="Times New Roman"/>
                <w:color w:val="auto"/>
                <w:szCs w:val="21"/>
                <w:highlight w:val="none"/>
                <w:lang w:val="en-US" w:eastAsia="zh-CN"/>
              </w:rPr>
              <w:t>分）</w:t>
            </w:r>
          </w:p>
        </w:tc>
        <w:tc>
          <w:tcPr>
            <w:tcW w:w="5565" w:type="dxa"/>
            <w:tcBorders>
              <w:top w:val="single" w:color="auto" w:sz="4" w:space="0"/>
              <w:left w:val="single" w:color="auto" w:sz="4" w:space="0"/>
              <w:right w:val="single" w:color="auto" w:sz="4" w:space="0"/>
            </w:tcBorders>
            <w:vAlign w:val="center"/>
          </w:tcPr>
          <w:p w14:paraId="1383ED1B">
            <w:pPr>
              <w:numPr>
                <w:ilvl w:val="0"/>
                <w:numId w:val="0"/>
              </w:numP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项目组成员</w:t>
            </w:r>
            <w:r>
              <w:rPr>
                <w:rFonts w:hint="default" w:ascii="Times New Roman" w:hAnsi="Times New Roman" w:eastAsia="仿宋" w:cs="Times New Roman"/>
                <w:color w:val="auto"/>
                <w:szCs w:val="21"/>
                <w:highlight w:val="none"/>
                <w:lang w:val="en-US" w:eastAsia="zh-CN"/>
              </w:rPr>
              <w:t>中</w:t>
            </w:r>
            <w:r>
              <w:rPr>
                <w:rFonts w:hint="default" w:ascii="Times New Roman" w:hAnsi="Times New Roman" w:eastAsia="仿宋" w:cs="Times New Roman"/>
                <w:color w:val="auto"/>
                <w:szCs w:val="21"/>
                <w:highlight w:val="none"/>
              </w:rPr>
              <w:t>具有</w:t>
            </w:r>
            <w:r>
              <w:rPr>
                <w:rFonts w:hint="default" w:ascii="Times New Roman" w:hAnsi="Times New Roman" w:eastAsia="仿宋" w:cs="Times New Roman"/>
                <w:color w:val="auto"/>
                <w:szCs w:val="21"/>
                <w:highlight w:val="none"/>
                <w:lang w:val="en-US" w:eastAsia="zh-CN"/>
              </w:rPr>
              <w:t>中级</w:t>
            </w:r>
            <w:r>
              <w:rPr>
                <w:rFonts w:hint="default" w:ascii="Times New Roman" w:hAnsi="Times New Roman" w:eastAsia="仿宋" w:cs="Times New Roman"/>
                <w:color w:val="auto"/>
                <w:szCs w:val="21"/>
                <w:highlight w:val="none"/>
              </w:rPr>
              <w:t>工程师职称的得</w:t>
            </w:r>
            <w:r>
              <w:rPr>
                <w:rFonts w:hint="eastAsia" w:ascii="Times New Roman" w:hAnsi="Times New Roman" w:eastAsia="仿宋" w:cs="Times New Roman"/>
                <w:color w:val="auto"/>
                <w:szCs w:val="21"/>
                <w:highlight w:val="none"/>
                <w:lang w:val="en-US" w:eastAsia="zh-CN"/>
              </w:rPr>
              <w:t>3</w:t>
            </w:r>
            <w:r>
              <w:rPr>
                <w:rFonts w:hint="default" w:ascii="Times New Roman" w:hAnsi="Times New Roman" w:eastAsia="仿宋" w:cs="Times New Roman"/>
                <w:color w:val="auto"/>
                <w:szCs w:val="21"/>
                <w:highlight w:val="none"/>
              </w:rPr>
              <w:t>分</w:t>
            </w:r>
            <w:r>
              <w:rPr>
                <w:rFonts w:hint="default" w:ascii="Times New Roman" w:hAnsi="Times New Roman" w:eastAsia="仿宋" w:cs="Times New Roman"/>
                <w:color w:val="auto"/>
                <w:szCs w:val="21"/>
                <w:highlight w:val="none"/>
                <w:lang w:val="en-US" w:eastAsia="zh-CN"/>
              </w:rPr>
              <w:t>/人</w:t>
            </w:r>
            <w:r>
              <w:rPr>
                <w:rFonts w:hint="default" w:ascii="Times New Roman" w:hAnsi="Times New Roman" w:eastAsia="仿宋" w:cs="Times New Roman"/>
                <w:color w:val="auto"/>
                <w:szCs w:val="21"/>
                <w:highlight w:val="none"/>
              </w:rPr>
              <w:t>，具有</w:t>
            </w:r>
            <w:r>
              <w:rPr>
                <w:rFonts w:hint="default" w:ascii="Times New Roman" w:hAnsi="Times New Roman" w:eastAsia="仿宋" w:cs="Times New Roman"/>
                <w:color w:val="auto"/>
                <w:szCs w:val="21"/>
                <w:highlight w:val="none"/>
                <w:lang w:val="en-US" w:eastAsia="zh-CN"/>
              </w:rPr>
              <w:t>高级</w:t>
            </w:r>
            <w:r>
              <w:rPr>
                <w:rFonts w:hint="default" w:ascii="Times New Roman" w:hAnsi="Times New Roman" w:eastAsia="仿宋" w:cs="Times New Roman"/>
                <w:color w:val="auto"/>
                <w:szCs w:val="21"/>
                <w:highlight w:val="none"/>
              </w:rPr>
              <w:t>工程师职称的</w:t>
            </w:r>
            <w:r>
              <w:rPr>
                <w:rFonts w:hint="default" w:ascii="Times New Roman" w:hAnsi="Times New Roman" w:eastAsia="仿宋" w:cs="Times New Roman"/>
                <w:color w:val="auto"/>
                <w:szCs w:val="21"/>
                <w:highlight w:val="none"/>
                <w:lang w:val="en-US" w:eastAsia="zh-CN"/>
              </w:rPr>
              <w:t>得</w:t>
            </w:r>
            <w:r>
              <w:rPr>
                <w:rFonts w:hint="eastAsia" w:ascii="Times New Roman" w:hAnsi="Times New Roman" w:eastAsia="仿宋" w:cs="Times New Roman"/>
                <w:color w:val="auto"/>
                <w:szCs w:val="21"/>
                <w:highlight w:val="none"/>
                <w:lang w:val="en-US" w:eastAsia="zh-CN"/>
              </w:rPr>
              <w:t>5</w:t>
            </w:r>
            <w:r>
              <w:rPr>
                <w:rFonts w:hint="default" w:ascii="Times New Roman" w:hAnsi="Times New Roman" w:eastAsia="仿宋" w:cs="Times New Roman"/>
                <w:color w:val="auto"/>
                <w:szCs w:val="21"/>
                <w:highlight w:val="none"/>
                <w:lang w:val="en-US" w:eastAsia="zh-CN"/>
              </w:rPr>
              <w:t>分/人，本项最高得</w:t>
            </w:r>
            <w:r>
              <w:rPr>
                <w:rFonts w:hint="eastAsia" w:ascii="Times New Roman" w:hAnsi="Times New Roman" w:eastAsia="仿宋" w:cs="Times New Roman"/>
                <w:color w:val="auto"/>
                <w:szCs w:val="21"/>
                <w:highlight w:val="none"/>
                <w:lang w:val="en-US" w:eastAsia="zh-CN"/>
              </w:rPr>
              <w:t>15</w:t>
            </w:r>
            <w:r>
              <w:rPr>
                <w:rFonts w:hint="default" w:ascii="Times New Roman" w:hAnsi="Times New Roman" w:eastAsia="仿宋" w:cs="Times New Roman"/>
                <w:color w:val="auto"/>
                <w:szCs w:val="21"/>
                <w:highlight w:val="none"/>
                <w:lang w:val="en-US" w:eastAsia="zh-CN"/>
              </w:rPr>
              <w:t>分</w:t>
            </w:r>
            <w:r>
              <w:rPr>
                <w:rFonts w:hint="default" w:ascii="Times New Roman" w:hAnsi="Times New Roman" w:eastAsia="仿宋" w:cs="Times New Roman"/>
                <w:color w:val="auto"/>
                <w:szCs w:val="21"/>
                <w:highlight w:val="none"/>
              </w:rPr>
              <w:t>。</w:t>
            </w:r>
          </w:p>
          <w:p w14:paraId="211426BE">
            <w:pPr>
              <w:pStyle w:val="40"/>
              <w:ind w:left="0" w:leftChars="0" w:firstLine="0" w:firstLineChars="0"/>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kern w:val="2"/>
                <w:sz w:val="21"/>
                <w:szCs w:val="21"/>
                <w:highlight w:val="none"/>
                <w:lang w:val="en-US" w:eastAsia="zh-CN" w:bidi="ar-SA"/>
              </w:rPr>
              <w:t>注：以上人员提供相关证书复印件及2026年3月（含）以来任意一个月供应商为其缴纳的社保证明材料加盖公章，如为退休返聘人员提供退休证明材料</w:t>
            </w:r>
            <w:r>
              <w:rPr>
                <w:rFonts w:hint="eastAsia" w:ascii="Times New Roman" w:hAnsi="Times New Roman" w:eastAsia="仿宋" w:cs="Times New Roman"/>
                <w:color w:val="auto"/>
                <w:kern w:val="2"/>
                <w:sz w:val="21"/>
                <w:szCs w:val="21"/>
                <w:highlight w:val="none"/>
                <w:lang w:val="en-US" w:eastAsia="zh-CN" w:bidi="ar-SA"/>
              </w:rPr>
              <w:t>复印件并加盖</w:t>
            </w:r>
            <w:r>
              <w:rPr>
                <w:rFonts w:hint="default" w:ascii="Times New Roman" w:hAnsi="Times New Roman" w:eastAsia="仿宋" w:cs="Times New Roman"/>
                <w:color w:val="auto"/>
                <w:kern w:val="2"/>
                <w:sz w:val="21"/>
                <w:szCs w:val="21"/>
                <w:highlight w:val="none"/>
                <w:lang w:val="en-US" w:eastAsia="zh-CN" w:bidi="ar-SA"/>
              </w:rPr>
              <w:t>公章</w:t>
            </w:r>
            <w:r>
              <w:rPr>
                <w:rFonts w:hint="eastAsia" w:ascii="Times New Roman" w:hAnsi="Times New Roman" w:eastAsia="仿宋" w:cs="Times New Roman"/>
                <w:color w:val="auto"/>
                <w:kern w:val="2"/>
                <w:sz w:val="21"/>
                <w:szCs w:val="21"/>
                <w:highlight w:val="none"/>
                <w:lang w:val="en-US" w:eastAsia="zh-CN" w:bidi="ar-SA"/>
              </w:rPr>
              <w:t>，不提供或提供不全不得分</w:t>
            </w:r>
            <w:r>
              <w:rPr>
                <w:rFonts w:hint="default" w:ascii="Times New Roman" w:hAnsi="Times New Roman" w:eastAsia="仿宋" w:cs="Times New Roman"/>
                <w:color w:val="auto"/>
                <w:kern w:val="2"/>
                <w:sz w:val="21"/>
                <w:szCs w:val="21"/>
                <w:highlight w:val="none"/>
                <w:lang w:val="en-US" w:eastAsia="zh-CN" w:bidi="ar-SA"/>
              </w:rPr>
              <w:t>。</w:t>
            </w:r>
          </w:p>
        </w:tc>
        <w:tc>
          <w:tcPr>
            <w:tcW w:w="690" w:type="dxa"/>
            <w:tcBorders>
              <w:left w:val="single" w:color="auto" w:sz="4" w:space="0"/>
              <w:right w:val="single" w:color="auto" w:sz="4" w:space="0"/>
            </w:tcBorders>
            <w:vAlign w:val="center"/>
          </w:tcPr>
          <w:p w14:paraId="527C72AE">
            <w:pPr>
              <w:widowControl/>
              <w:jc w:val="center"/>
              <w:rPr>
                <w:rFonts w:hint="default" w:ascii="Times New Roman" w:hAnsi="Times New Roman" w:eastAsia="仿宋" w:cs="Times New Roman"/>
                <w:color w:val="auto"/>
                <w:szCs w:val="21"/>
                <w:highlight w:val="none"/>
                <w:lang w:val="en-US" w:eastAsia="zh-CN"/>
              </w:rPr>
            </w:pPr>
            <w:r>
              <w:rPr>
                <w:rFonts w:hint="eastAsia" w:ascii="Times New Roman" w:hAnsi="Times New Roman" w:eastAsia="仿宋" w:cs="Times New Roman"/>
                <w:color w:val="auto"/>
                <w:szCs w:val="21"/>
                <w:highlight w:val="none"/>
                <w:lang w:val="en-US" w:eastAsia="zh-CN"/>
              </w:rPr>
              <w:t>15</w:t>
            </w:r>
          </w:p>
        </w:tc>
        <w:tc>
          <w:tcPr>
            <w:tcW w:w="838" w:type="dxa"/>
            <w:vMerge w:val="continue"/>
            <w:tcBorders>
              <w:left w:val="single" w:color="auto" w:sz="4" w:space="0"/>
              <w:right w:val="single" w:color="auto" w:sz="4" w:space="0"/>
            </w:tcBorders>
            <w:vAlign w:val="center"/>
          </w:tcPr>
          <w:p w14:paraId="7B29885B">
            <w:pPr>
              <w:widowControl/>
              <w:jc w:val="center"/>
              <w:rPr>
                <w:rFonts w:hint="default" w:ascii="Times New Roman" w:hAnsi="Times New Roman" w:eastAsia="仿宋" w:cs="Times New Roman"/>
                <w:color w:val="auto"/>
                <w:szCs w:val="21"/>
                <w:highlight w:val="none"/>
              </w:rPr>
            </w:pPr>
          </w:p>
        </w:tc>
      </w:tr>
      <w:tr w14:paraId="1AEBC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7688" w:type="dxa"/>
            <w:gridSpan w:val="3"/>
            <w:tcBorders>
              <w:top w:val="single" w:color="auto" w:sz="4" w:space="0"/>
              <w:left w:val="single" w:color="auto" w:sz="4" w:space="0"/>
              <w:bottom w:val="single" w:color="auto" w:sz="4" w:space="0"/>
              <w:right w:val="single" w:color="auto" w:sz="4" w:space="0"/>
            </w:tcBorders>
            <w:vAlign w:val="center"/>
          </w:tcPr>
          <w:p w14:paraId="79BC932E">
            <w:pPr>
              <w:jc w:val="center"/>
              <w:rPr>
                <w:rFonts w:hint="default" w:ascii="Times New Roman" w:hAnsi="Times New Roman" w:eastAsia="仿宋" w:cs="Times New Roman"/>
                <w:color w:val="auto"/>
                <w:szCs w:val="21"/>
                <w:highlight w:val="none"/>
                <w:lang w:bidi="ar"/>
              </w:rPr>
            </w:pPr>
            <w:r>
              <w:rPr>
                <w:rFonts w:hint="default" w:ascii="Times New Roman" w:hAnsi="Times New Roman" w:eastAsia="仿宋" w:cs="Times New Roman"/>
                <w:color w:val="auto"/>
                <w:szCs w:val="21"/>
                <w:highlight w:val="none"/>
                <w:lang w:bidi="ar"/>
              </w:rPr>
              <w:t>合计</w:t>
            </w:r>
          </w:p>
        </w:tc>
        <w:tc>
          <w:tcPr>
            <w:tcW w:w="690" w:type="dxa"/>
            <w:tcBorders>
              <w:top w:val="single" w:color="auto" w:sz="4" w:space="0"/>
              <w:left w:val="single" w:color="auto" w:sz="4" w:space="0"/>
              <w:bottom w:val="single" w:color="auto" w:sz="4" w:space="0"/>
              <w:right w:val="single" w:color="auto" w:sz="4" w:space="0"/>
            </w:tcBorders>
            <w:vAlign w:val="center"/>
          </w:tcPr>
          <w:p w14:paraId="526756A1">
            <w:pPr>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100</w:t>
            </w:r>
          </w:p>
        </w:tc>
        <w:tc>
          <w:tcPr>
            <w:tcW w:w="838" w:type="dxa"/>
            <w:tcBorders>
              <w:top w:val="single" w:color="auto" w:sz="4" w:space="0"/>
              <w:left w:val="single" w:color="auto" w:sz="4" w:space="0"/>
              <w:bottom w:val="single" w:color="auto" w:sz="4" w:space="0"/>
              <w:right w:val="single" w:color="auto" w:sz="4" w:space="0"/>
            </w:tcBorders>
            <w:vAlign w:val="center"/>
          </w:tcPr>
          <w:p w14:paraId="61732F56">
            <w:pPr>
              <w:jc w:val="center"/>
              <w:rPr>
                <w:rFonts w:hint="default" w:ascii="Times New Roman" w:hAnsi="Times New Roman" w:eastAsia="仿宋" w:cs="Times New Roman"/>
                <w:color w:val="auto"/>
                <w:szCs w:val="21"/>
                <w:highlight w:val="none"/>
              </w:rPr>
            </w:pPr>
          </w:p>
        </w:tc>
      </w:tr>
    </w:tbl>
    <w:p w14:paraId="412D0D75">
      <w:pPr>
        <w:spacing w:line="360" w:lineRule="auto"/>
        <w:ind w:firstLine="482"/>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说明：</w:t>
      </w:r>
    </w:p>
    <w:p w14:paraId="0D09CB00">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hint="default" w:ascii="Times New Roman" w:hAnsi="Times New Roman" w:eastAsia="仿宋" w:cs="Times New Roman"/>
          <w:bCs/>
          <w:color w:val="auto"/>
          <w:sz w:val="24"/>
          <w:szCs w:val="24"/>
          <w:highlight w:val="none"/>
        </w:rPr>
      </w:pPr>
      <w:r>
        <w:rPr>
          <w:rFonts w:hint="default" w:ascii="Times New Roman" w:hAnsi="Times New Roman" w:eastAsia="仿宋" w:cs="Times New Roman"/>
          <w:bCs/>
          <w:color w:val="auto"/>
          <w:sz w:val="24"/>
          <w:szCs w:val="24"/>
          <w:highlight w:val="none"/>
        </w:rPr>
        <w:t>1.所有认证、证明和业绩均以有效清晰的证明文件的扫描件为依据。</w:t>
      </w:r>
    </w:p>
    <w:p w14:paraId="4BBD8608">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hint="default" w:ascii="Times New Roman" w:hAnsi="Times New Roman" w:eastAsia="仿宋" w:cs="Times New Roman"/>
          <w:bCs/>
          <w:color w:val="auto"/>
          <w:sz w:val="24"/>
          <w:szCs w:val="24"/>
          <w:highlight w:val="none"/>
        </w:rPr>
      </w:pPr>
      <w:r>
        <w:rPr>
          <w:rFonts w:hint="default" w:ascii="Times New Roman" w:hAnsi="Times New Roman" w:eastAsia="仿宋" w:cs="Times New Roman"/>
          <w:bCs/>
          <w:color w:val="auto"/>
          <w:sz w:val="24"/>
          <w:szCs w:val="24"/>
          <w:highlight w:val="none"/>
        </w:rPr>
        <w:t>2.小微企业</w:t>
      </w:r>
    </w:p>
    <w:p w14:paraId="40CBC23D">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hint="default" w:ascii="Times New Roman" w:hAnsi="Times New Roman" w:eastAsia="仿宋" w:cs="Times New Roman"/>
          <w:b/>
          <w:color w:val="auto"/>
          <w:sz w:val="24"/>
          <w:szCs w:val="24"/>
          <w:highlight w:val="none"/>
        </w:rPr>
      </w:pPr>
      <w:r>
        <w:rPr>
          <w:rFonts w:hint="default" w:ascii="Times New Roman" w:hAnsi="Times New Roman" w:eastAsia="仿宋" w:cs="Times New Roman"/>
          <w:color w:val="auto"/>
          <w:sz w:val="24"/>
          <w:szCs w:val="24"/>
          <w:highlight w:val="none"/>
        </w:rPr>
        <w:t>对于专门面向中小企业或小型、微型企业的项目，只面向中小企业或小型、微型企业采</w:t>
      </w:r>
      <w:r>
        <w:rPr>
          <w:rFonts w:hint="default" w:ascii="Times New Roman" w:hAnsi="Times New Roman" w:eastAsia="仿宋" w:cs="Times New Roman"/>
          <w:color w:val="auto"/>
          <w:spacing w:val="-3"/>
          <w:sz w:val="24"/>
          <w:szCs w:val="24"/>
          <w:highlight w:val="none"/>
        </w:rPr>
        <w:t>购。对于非专门面向中小企业的项目，对小型和微型企业的价格给予10%的扣除，用扣除后的价</w:t>
      </w:r>
      <w:r>
        <w:rPr>
          <w:rFonts w:hint="default" w:ascii="Times New Roman" w:hAnsi="Times New Roman" w:eastAsia="仿宋" w:cs="Times New Roman"/>
          <w:color w:val="auto"/>
          <w:sz w:val="24"/>
          <w:szCs w:val="24"/>
          <w:highlight w:val="none"/>
        </w:rPr>
        <w:t>格参与评审。</w:t>
      </w:r>
    </w:p>
    <w:p w14:paraId="63E77620">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hint="default" w:ascii="Times New Roman" w:hAnsi="Times New Roman" w:eastAsia="仿宋" w:cs="Times New Roman"/>
          <w:bCs/>
          <w:color w:val="auto"/>
          <w:sz w:val="24"/>
          <w:szCs w:val="24"/>
          <w:highlight w:val="none"/>
        </w:rPr>
      </w:pPr>
      <w:r>
        <w:rPr>
          <w:rFonts w:hint="default" w:ascii="Times New Roman" w:hAnsi="Times New Roman" w:eastAsia="仿宋" w:cs="Times New Roman"/>
          <w:bCs/>
          <w:color w:val="auto"/>
          <w:sz w:val="24"/>
          <w:szCs w:val="24"/>
          <w:highlight w:val="none"/>
        </w:rPr>
        <w:t>3.监狱和戒毒企业</w:t>
      </w:r>
    </w:p>
    <w:p w14:paraId="41AB8CE8">
      <w:pPr>
        <w:pStyle w:val="14"/>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3.1本项目对监狱和戒毒企业，给予10%的价格扣除，用扣除后的价格参与评审。</w:t>
      </w:r>
    </w:p>
    <w:p w14:paraId="6D496D9B">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hint="default" w:ascii="Times New Roman" w:hAnsi="Times New Roman" w:eastAsia="仿宋" w:cs="Times New Roman"/>
          <w:bCs/>
          <w:color w:val="auto"/>
          <w:sz w:val="24"/>
          <w:szCs w:val="24"/>
          <w:highlight w:val="none"/>
        </w:rPr>
      </w:pPr>
      <w:r>
        <w:rPr>
          <w:rFonts w:hint="default" w:ascii="Times New Roman" w:hAnsi="Times New Roman" w:eastAsia="仿宋" w:cs="Times New Roman"/>
          <w:bCs/>
          <w:color w:val="auto"/>
          <w:sz w:val="24"/>
          <w:szCs w:val="24"/>
          <w:highlight w:val="none"/>
        </w:rPr>
        <w:t>3.2监狱企业需提供由省级以上监狱管理局、戒毒管理局（含新疆生产建设兵团）出具的属于监狱企业的证明文件。</w:t>
      </w:r>
    </w:p>
    <w:p w14:paraId="34FEBE88">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hint="default" w:ascii="Times New Roman" w:hAnsi="Times New Roman" w:eastAsia="仿宋" w:cs="Times New Roman"/>
          <w:bCs/>
          <w:color w:val="auto"/>
          <w:sz w:val="24"/>
          <w:szCs w:val="24"/>
          <w:highlight w:val="none"/>
        </w:rPr>
      </w:pPr>
      <w:r>
        <w:rPr>
          <w:rFonts w:hint="default" w:ascii="Times New Roman" w:hAnsi="Times New Roman" w:eastAsia="仿宋" w:cs="Times New Roman"/>
          <w:bCs/>
          <w:color w:val="auto"/>
          <w:sz w:val="24"/>
          <w:szCs w:val="24"/>
          <w:highlight w:val="none"/>
        </w:rPr>
        <w:t>3.3监狱企业标准请参照《关于政府采购支持监狱企业发展有关问题的通知》（财库〔2014〕68号）。</w:t>
      </w:r>
    </w:p>
    <w:p w14:paraId="2BE03E8D">
      <w:pPr>
        <w:keepNext w:val="0"/>
        <w:keepLines w:val="0"/>
        <w:pageBreakBefore w:val="0"/>
        <w:widowControl w:val="0"/>
        <w:numPr>
          <w:ilvl w:val="0"/>
          <w:numId w:val="9"/>
        </w:numPr>
        <w:kinsoku/>
        <w:wordWrap/>
        <w:overflowPunct/>
        <w:topLinePunct w:val="0"/>
        <w:bidi w:val="0"/>
        <w:adjustRightInd/>
        <w:snapToGrid/>
        <w:spacing w:line="360" w:lineRule="auto"/>
        <w:ind w:left="0" w:firstLine="480" w:firstLineChars="200"/>
        <w:textAlignment w:val="auto"/>
        <w:rPr>
          <w:rFonts w:hint="default" w:ascii="Times New Roman" w:hAnsi="Times New Roman" w:eastAsia="仿宋" w:cs="Times New Roman"/>
          <w:bCs/>
          <w:color w:val="auto"/>
          <w:sz w:val="24"/>
          <w:szCs w:val="24"/>
          <w:highlight w:val="none"/>
        </w:rPr>
      </w:pPr>
      <w:r>
        <w:rPr>
          <w:rFonts w:hint="default" w:ascii="Times New Roman" w:hAnsi="Times New Roman" w:eastAsia="仿宋" w:cs="Times New Roman"/>
          <w:bCs/>
          <w:color w:val="auto"/>
          <w:sz w:val="24"/>
          <w:szCs w:val="24"/>
          <w:highlight w:val="none"/>
        </w:rPr>
        <w:t>残疾人福利性单位</w:t>
      </w:r>
    </w:p>
    <w:p w14:paraId="54CC6437">
      <w:pPr>
        <w:pStyle w:val="14"/>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4.1 本项目对残疾人福利性单位，给予10%的价格扣除，用扣除后的价格参与评审。</w:t>
      </w:r>
    </w:p>
    <w:p w14:paraId="402D6646">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hint="default" w:ascii="Times New Roman" w:hAnsi="Times New Roman" w:eastAsia="仿宋" w:cs="Times New Roman"/>
          <w:bCs/>
          <w:color w:val="auto"/>
          <w:sz w:val="24"/>
          <w:szCs w:val="24"/>
          <w:highlight w:val="none"/>
        </w:rPr>
      </w:pPr>
      <w:r>
        <w:rPr>
          <w:rFonts w:hint="default" w:ascii="Times New Roman" w:hAnsi="Times New Roman" w:eastAsia="仿宋" w:cs="Times New Roman"/>
          <w:bCs/>
          <w:color w:val="auto"/>
          <w:sz w:val="24"/>
          <w:szCs w:val="24"/>
          <w:highlight w:val="none"/>
        </w:rPr>
        <w:t>4.2残疾人福利性单位需提供《残疾人福利性单位声明函》。</w:t>
      </w:r>
    </w:p>
    <w:p w14:paraId="28B97288">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hint="default" w:ascii="Times New Roman" w:hAnsi="Times New Roman" w:eastAsia="仿宋" w:cs="Times New Roman"/>
          <w:bCs/>
          <w:color w:val="auto"/>
          <w:sz w:val="24"/>
          <w:szCs w:val="24"/>
          <w:highlight w:val="none"/>
        </w:rPr>
      </w:pPr>
      <w:r>
        <w:rPr>
          <w:rFonts w:hint="default" w:ascii="Times New Roman" w:hAnsi="Times New Roman" w:eastAsia="仿宋" w:cs="Times New Roman"/>
          <w:bCs/>
          <w:color w:val="auto"/>
          <w:sz w:val="24"/>
          <w:szCs w:val="24"/>
          <w:highlight w:val="none"/>
        </w:rPr>
        <w:t>4.3 残疾人福利性单位标准请参照《关于促进残疾人就业政府采购政策的通知》（财库〔2017〕141号）。</w:t>
      </w:r>
    </w:p>
    <w:p w14:paraId="6D6BA2D8">
      <w:pPr>
        <w:pStyle w:val="14"/>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5.监狱企业、残疾人福利性单位属于小型、微型企业的，不重复享受政策。</w:t>
      </w:r>
    </w:p>
    <w:p w14:paraId="555337B2">
      <w:pPr>
        <w:pStyle w:val="14"/>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6.对国家认定的节能产品和环保产品分别给予投标价的</w:t>
      </w:r>
      <w:r>
        <w:rPr>
          <w:rFonts w:hint="default" w:ascii="Times New Roman" w:hAnsi="Times New Roman" w:eastAsia="仿宋" w:cs="Times New Roman"/>
          <w:color w:val="auto"/>
          <w:spacing w:val="55"/>
          <w:sz w:val="24"/>
          <w:szCs w:val="24"/>
          <w:highlight w:val="none"/>
        </w:rPr>
        <w:t>5</w:t>
      </w:r>
      <w:r>
        <w:rPr>
          <w:rFonts w:hint="default" w:ascii="Times New Roman" w:hAnsi="Times New Roman" w:eastAsia="仿宋" w:cs="Times New Roman"/>
          <w:color w:val="auto"/>
          <w:sz w:val="24"/>
          <w:szCs w:val="24"/>
          <w:highlight w:val="none"/>
        </w:rPr>
        <w:t>%的价格扣除，用扣除后的价格参</w:t>
      </w:r>
      <w:r>
        <w:rPr>
          <w:rFonts w:hint="default" w:ascii="Times New Roman" w:hAnsi="Times New Roman" w:eastAsia="仿宋" w:cs="Times New Roman"/>
          <w:color w:val="auto"/>
          <w:spacing w:val="-5"/>
          <w:sz w:val="24"/>
          <w:szCs w:val="24"/>
          <w:highlight w:val="none"/>
        </w:rPr>
        <w:t xml:space="preserve">与评审（节能、环保产品必须纳入“中国政府采购网 </w:t>
      </w:r>
      <w:r>
        <w:rPr>
          <w:rFonts w:hint="default" w:ascii="Times New Roman" w:hAnsi="Times New Roman" w:eastAsia="仿宋" w:cs="Times New Roman"/>
          <w:color w:val="auto"/>
          <w:highlight w:val="none"/>
        </w:rPr>
        <w:fldChar w:fldCharType="begin"/>
      </w:r>
      <w:r>
        <w:rPr>
          <w:rFonts w:hint="default" w:ascii="Times New Roman" w:hAnsi="Times New Roman" w:eastAsia="仿宋" w:cs="Times New Roman"/>
          <w:color w:val="auto"/>
          <w:highlight w:val="none"/>
        </w:rPr>
        <w:instrText xml:space="preserve"> HYPERLINK "http://www.ccgp.gov.cn/" \h </w:instrText>
      </w:r>
      <w:r>
        <w:rPr>
          <w:rFonts w:hint="default" w:ascii="Times New Roman" w:hAnsi="Times New Roman" w:eastAsia="仿宋" w:cs="Times New Roman"/>
          <w:color w:val="auto"/>
          <w:highlight w:val="none"/>
        </w:rPr>
        <w:fldChar w:fldCharType="separate"/>
      </w:r>
      <w:r>
        <w:rPr>
          <w:rFonts w:hint="default" w:ascii="Times New Roman" w:hAnsi="Times New Roman" w:eastAsia="仿宋" w:cs="Times New Roman"/>
          <w:color w:val="auto"/>
          <w:spacing w:val="-3"/>
          <w:sz w:val="24"/>
          <w:szCs w:val="24"/>
          <w:highlight w:val="none"/>
        </w:rPr>
        <w:t>http://www.ccgp.gov.cn/</w:t>
      </w:r>
      <w:r>
        <w:rPr>
          <w:rFonts w:hint="default" w:ascii="Times New Roman" w:hAnsi="Times New Roman" w:eastAsia="仿宋" w:cs="Times New Roman"/>
          <w:color w:val="auto"/>
          <w:spacing w:val="-3"/>
          <w:sz w:val="24"/>
          <w:szCs w:val="24"/>
          <w:highlight w:val="none"/>
        </w:rPr>
        <w:fldChar w:fldCharType="end"/>
      </w:r>
      <w:r>
        <w:rPr>
          <w:rFonts w:hint="default" w:ascii="Times New Roman" w:hAnsi="Times New Roman" w:eastAsia="仿宋" w:cs="Times New Roman"/>
          <w:color w:val="auto"/>
          <w:spacing w:val="-3"/>
          <w:sz w:val="24"/>
          <w:szCs w:val="24"/>
          <w:highlight w:val="none"/>
        </w:rPr>
        <w:t>”等官方网站“节能、环</w:t>
      </w:r>
      <w:r>
        <w:rPr>
          <w:rFonts w:hint="default" w:ascii="Times New Roman" w:hAnsi="Times New Roman" w:eastAsia="仿宋" w:cs="Times New Roman"/>
          <w:color w:val="auto"/>
          <w:sz w:val="24"/>
          <w:szCs w:val="24"/>
          <w:highlight w:val="none"/>
        </w:rPr>
        <w:t>保产品查询系统”，且以提供的证书扫描件为准）。</w:t>
      </w:r>
    </w:p>
    <w:p w14:paraId="748C91FC">
      <w:pPr>
        <w:pStyle w:val="14"/>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hint="default" w:ascii="Times New Roman" w:hAnsi="Times New Roman" w:eastAsia="仿宋" w:cs="Times New Roman"/>
          <w:b/>
          <w:color w:val="auto"/>
          <w:sz w:val="24"/>
          <w:szCs w:val="24"/>
          <w:highlight w:val="none"/>
        </w:rPr>
      </w:pPr>
      <w:r>
        <w:rPr>
          <w:rFonts w:hint="default" w:ascii="Times New Roman" w:hAnsi="Times New Roman" w:eastAsia="仿宋" w:cs="Times New Roman"/>
          <w:bCs/>
          <w:color w:val="auto"/>
          <w:sz w:val="24"/>
          <w:szCs w:val="24"/>
          <w:highlight w:val="none"/>
        </w:rPr>
        <w:t>7.</w:t>
      </w:r>
      <w:r>
        <w:rPr>
          <w:rFonts w:hint="default" w:ascii="Times New Roman" w:hAnsi="Times New Roman" w:eastAsia="仿宋" w:cs="Times New Roman"/>
          <w:color w:val="auto"/>
          <w:sz w:val="24"/>
          <w:szCs w:val="24"/>
          <w:highlight w:val="none"/>
        </w:rPr>
        <w:t>供应商必须提供真实信息，如有提供虚假信息、证明、合同或证书等虚假资料的，按照无效响应处理，如已签署合同的，则终止合同并承担相应法律责任。</w:t>
      </w:r>
    </w:p>
    <w:p w14:paraId="1BC7FD43">
      <w:pPr>
        <w:pStyle w:val="40"/>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 w:cs="Times New Roman"/>
          <w:b/>
          <w:color w:val="auto"/>
          <w:sz w:val="24"/>
          <w:highlight w:val="none"/>
        </w:rPr>
      </w:pPr>
    </w:p>
    <w:p w14:paraId="66A0C577">
      <w:pPr>
        <w:spacing w:line="360" w:lineRule="auto"/>
        <w:ind w:firstLine="482"/>
        <w:rPr>
          <w:rFonts w:hint="default" w:ascii="Times New Roman" w:hAnsi="Times New Roman" w:eastAsia="仿宋" w:cs="Times New Roman"/>
          <w:b/>
          <w:bCs/>
          <w:color w:val="auto"/>
          <w:sz w:val="24"/>
          <w:szCs w:val="24"/>
          <w:highlight w:val="none"/>
        </w:rPr>
      </w:pPr>
    </w:p>
    <w:p w14:paraId="0A4C02C2">
      <w:pPr>
        <w:ind w:firstLine="562"/>
        <w:rPr>
          <w:rFonts w:hint="default" w:ascii="Times New Roman" w:hAnsi="Times New Roman" w:eastAsia="仿宋" w:cs="Times New Roman"/>
          <w:b/>
          <w:bCs/>
          <w:color w:val="auto"/>
          <w:sz w:val="28"/>
          <w:szCs w:val="32"/>
          <w:highlight w:val="none"/>
        </w:rPr>
      </w:pPr>
      <w:bookmarkStart w:id="80" w:name="_Toc20406"/>
      <w:r>
        <w:rPr>
          <w:rFonts w:hint="default" w:ascii="Times New Roman" w:hAnsi="Times New Roman" w:eastAsia="仿宋" w:cs="Times New Roman"/>
          <w:b/>
          <w:bCs/>
          <w:color w:val="auto"/>
          <w:sz w:val="28"/>
          <w:szCs w:val="32"/>
          <w:highlight w:val="none"/>
        </w:rPr>
        <w:br w:type="page"/>
      </w:r>
    </w:p>
    <w:p w14:paraId="08E6EFC9">
      <w:pPr>
        <w:ind w:firstLine="562"/>
        <w:jc w:val="center"/>
        <w:outlineLvl w:val="0"/>
        <w:rPr>
          <w:rFonts w:hint="default" w:ascii="Times New Roman" w:hAnsi="Times New Roman" w:eastAsia="仿宋" w:cs="Times New Roman"/>
          <w:b/>
          <w:bCs/>
          <w:color w:val="auto"/>
          <w:sz w:val="28"/>
          <w:szCs w:val="32"/>
          <w:highlight w:val="none"/>
        </w:rPr>
      </w:pPr>
      <w:bookmarkStart w:id="81" w:name="_Toc22802"/>
      <w:bookmarkStart w:id="82" w:name="_Toc28558"/>
      <w:r>
        <w:rPr>
          <w:rFonts w:hint="default" w:ascii="Times New Roman" w:hAnsi="Times New Roman" w:eastAsia="仿宋" w:cs="Times New Roman"/>
          <w:b/>
          <w:bCs/>
          <w:color w:val="auto"/>
          <w:sz w:val="28"/>
          <w:szCs w:val="32"/>
          <w:highlight w:val="none"/>
        </w:rPr>
        <w:t>第四章  竞争性磋商项目需求</w:t>
      </w:r>
      <w:bookmarkEnd w:id="80"/>
      <w:bookmarkEnd w:id="81"/>
      <w:bookmarkEnd w:id="82"/>
    </w:p>
    <w:p w14:paraId="5AD9D613">
      <w:pPr>
        <w:pageBreakBefore w:val="0"/>
        <w:widowControl w:val="0"/>
        <w:wordWrap/>
        <w:overflowPunct/>
        <w:topLinePunct w:val="0"/>
        <w:bidi w:val="0"/>
        <w:spacing w:line="360" w:lineRule="auto"/>
        <w:ind w:firstLine="482" w:firstLineChars="200"/>
        <w:textAlignment w:val="auto"/>
        <w:rPr>
          <w:rFonts w:hint="default" w:ascii="Times New Roman" w:hAnsi="Times New Roman" w:eastAsia="仿宋" w:cs="Times New Roman"/>
          <w:b/>
          <w:bCs/>
          <w:color w:val="auto"/>
          <w:sz w:val="24"/>
          <w:szCs w:val="24"/>
          <w:highlight w:val="none"/>
        </w:rPr>
      </w:pPr>
      <w:bookmarkStart w:id="83" w:name="_Toc2148"/>
      <w:r>
        <w:rPr>
          <w:rFonts w:hint="default" w:ascii="Times New Roman" w:hAnsi="Times New Roman" w:eastAsia="仿宋" w:cs="Times New Roman"/>
          <w:b/>
          <w:bCs/>
          <w:color w:val="auto"/>
          <w:sz w:val="24"/>
          <w:szCs w:val="24"/>
          <w:highlight w:val="none"/>
        </w:rPr>
        <w:t>一、项目名称</w:t>
      </w:r>
    </w:p>
    <w:p w14:paraId="06A98C3C">
      <w:pPr>
        <w:pageBreakBefore w:val="0"/>
        <w:widowControl w:val="0"/>
        <w:wordWrap/>
        <w:overflowPunct/>
        <w:topLinePunct w:val="0"/>
        <w:bidi w:val="0"/>
        <w:spacing w:line="360" w:lineRule="auto"/>
        <w:ind w:firstLine="480" w:firstLineChars="200"/>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编制栖霞区水预算实施方案项目</w:t>
      </w:r>
    </w:p>
    <w:p w14:paraId="43D2039F">
      <w:pPr>
        <w:spacing w:line="360" w:lineRule="auto"/>
        <w:ind w:firstLine="482" w:firstLineChars="200"/>
        <w:rPr>
          <w:rFonts w:hint="default" w:ascii="Times New Roman" w:hAnsi="Times New Roman" w:eastAsia="仿宋" w:cs="Times New Roman"/>
          <w:b/>
          <w:bCs/>
          <w:color w:val="auto"/>
          <w:kern w:val="44"/>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二、采购需求</w:t>
      </w:r>
    </w:p>
    <w:p w14:paraId="67256A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根据水利部印发的《水预算管理试点方案》（水节约〔2024〕132号），协助采购人编制完成《南京市栖霞区水预算管理实施方案》，梳理全区水资源禀赋、可用水量、用水总量管控情况、高耗水产业布局、各行业用水结构、计量设施建设水平、现有水资源管理等内容，对重点用水户进行调研及建档、多元水源数据归集整理、</w:t>
      </w:r>
      <w:r>
        <w:rPr>
          <w:rFonts w:hint="default" w:ascii="Times New Roman" w:hAnsi="Times New Roman" w:eastAsia="仿宋" w:cs="Times New Roman"/>
          <w:color w:val="auto"/>
          <w:sz w:val="24"/>
          <w:szCs w:val="24"/>
          <w:highlight w:val="none"/>
          <w:lang w:val="en-US" w:eastAsia="zh-CN"/>
        </w:rPr>
        <w:t>进行</w:t>
      </w:r>
      <w:r>
        <w:rPr>
          <w:rFonts w:hint="default" w:ascii="Times New Roman" w:hAnsi="Times New Roman" w:eastAsia="仿宋" w:cs="Times New Roman"/>
          <w:color w:val="auto"/>
          <w:sz w:val="24"/>
          <w:szCs w:val="24"/>
          <w:highlight w:val="none"/>
          <w:lang w:eastAsia="zh-CN"/>
        </w:rPr>
        <w:t>摸排调研、数据核算、报告编制、台账建设等技术性</w:t>
      </w:r>
      <w:r>
        <w:rPr>
          <w:rFonts w:hint="default" w:ascii="Times New Roman" w:hAnsi="Times New Roman" w:eastAsia="仿宋" w:cs="Times New Roman"/>
          <w:color w:val="auto"/>
          <w:sz w:val="24"/>
          <w:szCs w:val="24"/>
          <w:highlight w:val="none"/>
          <w:lang w:val="en-US" w:eastAsia="zh-CN"/>
        </w:rPr>
        <w:t>服务</w:t>
      </w:r>
      <w:r>
        <w:rPr>
          <w:rFonts w:hint="default" w:ascii="Times New Roman" w:hAnsi="Times New Roman" w:eastAsia="仿宋" w:cs="Times New Roman"/>
          <w:color w:val="auto"/>
          <w:sz w:val="24"/>
          <w:szCs w:val="24"/>
          <w:highlight w:val="none"/>
          <w:lang w:eastAsia="zh-CN"/>
        </w:rPr>
        <w:t>，完成栖霞区水预算实施方案的编制工作，编制成果需经过省市业务部门审核。</w:t>
      </w:r>
    </w:p>
    <w:p w14:paraId="471CE109">
      <w:pPr>
        <w:spacing w:line="360" w:lineRule="auto"/>
        <w:ind w:firstLine="482" w:firstLineChars="200"/>
        <w:rPr>
          <w:rFonts w:hint="default" w:ascii="Times New Roman" w:hAnsi="Times New Roman" w:eastAsia="仿宋" w:cs="Times New Roman"/>
          <w:b/>
          <w:bCs/>
          <w:color w:val="auto"/>
          <w:kern w:val="2"/>
          <w:sz w:val="24"/>
          <w:szCs w:val="24"/>
          <w:highlight w:val="none"/>
          <w:lang w:val="en-US" w:eastAsia="zh-CN" w:bidi="ar-SA"/>
        </w:rPr>
      </w:pPr>
      <w:r>
        <w:rPr>
          <w:rFonts w:hint="default" w:ascii="Times New Roman" w:hAnsi="Times New Roman" w:eastAsia="仿宋" w:cs="Times New Roman"/>
          <w:b/>
          <w:bCs/>
          <w:color w:val="auto"/>
          <w:kern w:val="2"/>
          <w:sz w:val="24"/>
          <w:szCs w:val="24"/>
          <w:highlight w:val="none"/>
          <w:lang w:val="en-US" w:eastAsia="zh-CN" w:bidi="ar-SA"/>
        </w:rPr>
        <w:t>三、工作目标</w:t>
      </w:r>
    </w:p>
    <w:p w14:paraId="37EDDD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根据水利部印发的《水预算管理试点方案》（水节约〔2024〕132号），开展南京市栖霞区水预算管理工作，明确水预算管理总体目标和思路以及实施范围、实施对象，谋划科学设置预算基准额度、加强用水结构化配置、强化预算执行监督、推行节余额度市场交易、加强数字化信息化手段应用、完善水预算配套政策体系等重点任务，提出组织实施和保障措施，编制完成《南京市栖霞区水预算管理实施方案》。水预算管理技术支撑应充分、细致，确保本次水预算管理工作顺利进行。</w:t>
      </w:r>
    </w:p>
    <w:p w14:paraId="0BFD6180">
      <w:pPr>
        <w:numPr>
          <w:ilvl w:val="0"/>
          <w:numId w:val="10"/>
        </w:numPr>
        <w:spacing w:line="360" w:lineRule="auto"/>
        <w:ind w:firstLine="482" w:firstLineChars="200"/>
        <w:rPr>
          <w:rFonts w:hint="default" w:ascii="Times New Roman" w:hAnsi="Times New Roman" w:eastAsia="仿宋" w:cs="Times New Roman"/>
          <w:b/>
          <w:bCs/>
          <w:color w:val="auto"/>
          <w:kern w:val="2"/>
          <w:sz w:val="24"/>
          <w:szCs w:val="24"/>
          <w:highlight w:val="none"/>
          <w:lang w:val="en-US" w:eastAsia="zh-CN" w:bidi="ar-SA"/>
        </w:rPr>
      </w:pPr>
      <w:r>
        <w:rPr>
          <w:rFonts w:hint="default" w:ascii="Times New Roman" w:hAnsi="Times New Roman" w:eastAsia="仿宋" w:cs="Times New Roman"/>
          <w:b/>
          <w:bCs/>
          <w:color w:val="auto"/>
          <w:kern w:val="2"/>
          <w:sz w:val="24"/>
          <w:szCs w:val="24"/>
          <w:highlight w:val="none"/>
          <w:lang w:val="en-US" w:eastAsia="zh-CN" w:bidi="ar-SA"/>
        </w:rPr>
        <w:t>编制依据</w:t>
      </w:r>
    </w:p>
    <w:p w14:paraId="643ABC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水预算管理试点方案》（水节约〔2024〕132号）《节约用水条例》《江苏省节约用水条例》《水利部关于印发〈计划用水管理办法〉的通知》（水资源〔2014〕360号）《省水利厅关于印发〈江苏省计划用水管理办法〉的通知》（苏水规〔2016〕4号）《水量分配暂行办法》（水利部令2007年第32号）《取水许可和水资源费征收管理条例》（国务院令第460号）《水利部、国家发展改革委、财政部关于推进用水权改革的指导意见》（水资管〔2022〕333号）《用水权交易管理规则（试行）》（水财务〔2024〕9号）《江苏省工业、建筑业、服务业、生活和农业用水定额（2025年）》等。</w:t>
      </w:r>
    </w:p>
    <w:p w14:paraId="58C474A3">
      <w:pPr>
        <w:numPr>
          <w:ilvl w:val="0"/>
          <w:numId w:val="10"/>
        </w:numPr>
        <w:spacing w:line="360" w:lineRule="auto"/>
        <w:ind w:firstLine="482" w:firstLineChars="200"/>
        <w:rPr>
          <w:rFonts w:hint="default" w:ascii="Times New Roman" w:hAnsi="Times New Roman" w:eastAsia="仿宋" w:cs="Times New Roman"/>
          <w:b/>
          <w:bCs/>
          <w:color w:val="auto"/>
          <w:kern w:val="2"/>
          <w:sz w:val="24"/>
          <w:szCs w:val="24"/>
          <w:highlight w:val="none"/>
          <w:lang w:val="en-US" w:eastAsia="zh-CN" w:bidi="ar-SA"/>
        </w:rPr>
      </w:pPr>
      <w:r>
        <w:rPr>
          <w:rFonts w:hint="default" w:ascii="Times New Roman" w:hAnsi="Times New Roman" w:eastAsia="仿宋" w:cs="Times New Roman"/>
          <w:b/>
          <w:bCs/>
          <w:color w:val="auto"/>
          <w:kern w:val="2"/>
          <w:sz w:val="24"/>
          <w:szCs w:val="24"/>
          <w:highlight w:val="none"/>
          <w:lang w:val="en-US" w:eastAsia="zh-CN" w:bidi="ar-SA"/>
        </w:rPr>
        <w:t>成果要求</w:t>
      </w:r>
    </w:p>
    <w:p w14:paraId="221415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val="en-US" w:eastAsia="zh-CN"/>
        </w:rPr>
        <w:t>编制完成</w:t>
      </w:r>
      <w:r>
        <w:rPr>
          <w:rFonts w:hint="default" w:ascii="Times New Roman" w:hAnsi="Times New Roman" w:eastAsia="仿宋" w:cs="Times New Roman"/>
          <w:color w:val="auto"/>
          <w:sz w:val="24"/>
          <w:szCs w:val="24"/>
          <w:highlight w:val="none"/>
          <w:lang w:eastAsia="zh-CN"/>
        </w:rPr>
        <w:t>《南京市栖霞区水预算管理实施方案》，</w:t>
      </w:r>
      <w:r>
        <w:rPr>
          <w:rFonts w:hint="default" w:ascii="Times New Roman" w:hAnsi="Times New Roman" w:eastAsia="仿宋" w:cs="Times New Roman"/>
          <w:color w:val="auto"/>
          <w:sz w:val="24"/>
          <w:szCs w:val="24"/>
          <w:highlight w:val="none"/>
          <w:lang w:val="en-US" w:eastAsia="zh-CN"/>
        </w:rPr>
        <w:t>通过主管部门的审核</w:t>
      </w:r>
      <w:r>
        <w:rPr>
          <w:rFonts w:hint="default" w:ascii="Times New Roman" w:hAnsi="Times New Roman" w:eastAsia="仿宋" w:cs="Times New Roman"/>
          <w:color w:val="auto"/>
          <w:sz w:val="24"/>
          <w:szCs w:val="24"/>
          <w:highlight w:val="none"/>
          <w:lang w:eastAsia="zh-CN"/>
        </w:rPr>
        <w:t>。</w:t>
      </w:r>
    </w:p>
    <w:p w14:paraId="2130B8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val="en-US" w:eastAsia="zh-CN"/>
        </w:rPr>
        <w:t>签订合同后120天内完成服务事项</w:t>
      </w:r>
      <w:r>
        <w:rPr>
          <w:rFonts w:hint="default" w:ascii="Times New Roman" w:hAnsi="Times New Roman" w:eastAsia="仿宋" w:cs="Times New Roman"/>
          <w:color w:val="auto"/>
          <w:sz w:val="24"/>
          <w:szCs w:val="24"/>
          <w:highlight w:val="none"/>
          <w:lang w:eastAsia="zh-CN"/>
        </w:rPr>
        <w:t>。</w:t>
      </w:r>
    </w:p>
    <w:p w14:paraId="0FEEDF32">
      <w:pPr>
        <w:pageBreakBefore w:val="0"/>
        <w:widowControl/>
        <w:kinsoku/>
        <w:wordWrap/>
        <w:overflowPunct/>
        <w:topLinePunct w:val="0"/>
        <w:bidi w:val="0"/>
        <w:snapToGrid/>
        <w:spacing w:line="360" w:lineRule="auto"/>
        <w:ind w:firstLine="482" w:firstLineChars="200"/>
        <w:jc w:val="left"/>
        <w:textAlignment w:val="auto"/>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lang w:val="en-US" w:eastAsia="zh-CN"/>
        </w:rPr>
        <w:t>六、其他</w:t>
      </w:r>
      <w:r>
        <w:rPr>
          <w:rFonts w:hint="default" w:ascii="Times New Roman" w:hAnsi="Times New Roman" w:eastAsia="仿宋" w:cs="Times New Roman"/>
          <w:b/>
          <w:bCs/>
          <w:color w:val="auto"/>
          <w:sz w:val="24"/>
          <w:szCs w:val="24"/>
          <w:highlight w:val="none"/>
        </w:rPr>
        <w:t>说明</w:t>
      </w:r>
    </w:p>
    <w:p w14:paraId="3FD078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1.供应商应根据项目需求组织的专业团队人员具有相关的专业素质、技术能力及工作经验。</w:t>
      </w:r>
    </w:p>
    <w:p w14:paraId="033FEB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2.供应商应充分考虑本项目需求，本次报价应包含但不限于人员服务费、报告编制、交通费、利润、税金等完成本项目的一切费用。</w:t>
      </w:r>
    </w:p>
    <w:p w14:paraId="575B0D3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val="en-US" w:eastAsia="zh-CN"/>
        </w:rPr>
        <w:t>3.</w:t>
      </w:r>
      <w:r>
        <w:rPr>
          <w:rFonts w:hint="default" w:ascii="Times New Roman" w:hAnsi="Times New Roman" w:eastAsia="仿宋" w:cs="Times New Roman"/>
          <w:color w:val="auto"/>
          <w:sz w:val="24"/>
          <w:szCs w:val="24"/>
          <w:highlight w:val="none"/>
          <w:lang w:eastAsia="zh-CN"/>
        </w:rPr>
        <w:t>供应商应充分考虑所有可能影响到报价的价格及政策等风险因素，一旦成交，供应商的任何错漏、优惠、竞争性报价不得作为减轻责任、减少服务、增加收费、降低质量的理由。</w:t>
      </w:r>
    </w:p>
    <w:p w14:paraId="13E3A4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4.</w:t>
      </w:r>
      <w:r>
        <w:rPr>
          <w:rFonts w:hint="default" w:ascii="Times New Roman" w:hAnsi="Times New Roman" w:eastAsia="仿宋" w:cs="Times New Roman"/>
          <w:color w:val="auto"/>
          <w:sz w:val="24"/>
          <w:szCs w:val="24"/>
          <w:highlight w:val="none"/>
          <w:lang w:eastAsia="zh-CN"/>
        </w:rPr>
        <w:t>本项目供应商报价除包含采购文件中列明的项目外还应包括保障服务正常运行应当具有的物资和服务</w:t>
      </w:r>
      <w:r>
        <w:rPr>
          <w:rFonts w:hint="default" w:ascii="Times New Roman" w:hAnsi="Times New Roman" w:eastAsia="仿宋" w:cs="Times New Roman"/>
          <w:color w:val="auto"/>
          <w:sz w:val="24"/>
          <w:szCs w:val="24"/>
          <w:highlight w:val="none"/>
          <w:lang w:val="en-US" w:eastAsia="zh-CN"/>
        </w:rPr>
        <w:t>所需的费用，</w:t>
      </w:r>
      <w:r>
        <w:rPr>
          <w:rFonts w:hint="default" w:ascii="Times New Roman" w:hAnsi="Times New Roman" w:eastAsia="仿宋" w:cs="Times New Roman"/>
          <w:color w:val="auto"/>
          <w:sz w:val="24"/>
          <w:szCs w:val="24"/>
          <w:highlight w:val="none"/>
          <w:lang w:eastAsia="zh-CN"/>
        </w:rPr>
        <w:t>对服务正常运行应当具有的物资和服务理解不一致的以采购人理解为准。</w:t>
      </w:r>
    </w:p>
    <w:p w14:paraId="499ACE1B">
      <w:pPr>
        <w:spacing w:line="360" w:lineRule="auto"/>
        <w:ind w:firstLine="482" w:firstLineChars="200"/>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六、合同款支付</w:t>
      </w:r>
    </w:p>
    <w:p w14:paraId="287C5079">
      <w:pPr>
        <w:pStyle w:val="39"/>
        <w:ind w:firstLine="400"/>
        <w:rPr>
          <w:rFonts w:hint="default" w:ascii="Times New Roman" w:hAnsi="Times New Roman" w:eastAsia="仿宋" w:cs="Times New Roman"/>
          <w:color w:val="auto"/>
          <w:highlight w:val="none"/>
        </w:rPr>
      </w:pPr>
      <w:r>
        <w:rPr>
          <w:rFonts w:hint="default" w:ascii="Times New Roman" w:hAnsi="Times New Roman" w:eastAsia="仿宋" w:cs="Times New Roman"/>
          <w:color w:val="auto"/>
          <w:sz w:val="24"/>
          <w:szCs w:val="24"/>
          <w:highlight w:val="none"/>
          <w:lang w:val="en-US" w:eastAsia="zh-CN"/>
        </w:rPr>
        <w:t>合同签订一个月内，甲方</w:t>
      </w:r>
      <w:r>
        <w:rPr>
          <w:rFonts w:hint="default" w:ascii="Times New Roman" w:hAnsi="Times New Roman" w:eastAsia="仿宋" w:cs="Times New Roman"/>
          <w:color w:val="auto"/>
          <w:sz w:val="24"/>
          <w:szCs w:val="24"/>
          <w:highlight w:val="none"/>
        </w:rPr>
        <w:t>支付合同总价</w:t>
      </w:r>
      <w:r>
        <w:rPr>
          <w:rFonts w:hint="default" w:ascii="Times New Roman" w:hAnsi="Times New Roman" w:eastAsia="仿宋" w:cs="Times New Roman"/>
          <w:color w:val="auto"/>
          <w:sz w:val="24"/>
          <w:szCs w:val="24"/>
          <w:highlight w:val="none"/>
          <w:lang w:eastAsia="zh-CN"/>
        </w:rPr>
        <w:t>的</w:t>
      </w:r>
      <w:r>
        <w:rPr>
          <w:rFonts w:hint="eastAsia" w:ascii="Times New Roman" w:hAnsi="Times New Roman" w:eastAsia="仿宋" w:cs="Times New Roman"/>
          <w:color w:val="auto"/>
          <w:sz w:val="24"/>
          <w:szCs w:val="24"/>
          <w:highlight w:val="none"/>
          <w:u w:val="single"/>
          <w:lang w:val="en-US" w:eastAsia="zh-CN"/>
        </w:rPr>
        <w:t>50</w:t>
      </w:r>
      <w:r>
        <w:rPr>
          <w:rFonts w:hint="default" w:ascii="Times New Roman" w:hAnsi="Times New Roman" w:eastAsia="仿宋" w:cs="Times New Roman"/>
          <w:color w:val="auto"/>
          <w:sz w:val="24"/>
          <w:szCs w:val="24"/>
          <w:highlight w:val="none"/>
        </w:rPr>
        <w:t>%</w:t>
      </w: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rPr>
        <w:t>乙方完成水预算管理</w:t>
      </w:r>
      <w:r>
        <w:rPr>
          <w:rFonts w:hint="default" w:ascii="Times New Roman" w:hAnsi="Times New Roman" w:eastAsia="仿宋" w:cs="Times New Roman"/>
          <w:color w:val="auto"/>
          <w:sz w:val="24"/>
          <w:szCs w:val="24"/>
          <w:highlight w:val="none"/>
          <w:lang w:val="en-US" w:eastAsia="zh-CN"/>
        </w:rPr>
        <w:t>实施</w:t>
      </w:r>
      <w:r>
        <w:rPr>
          <w:rFonts w:hint="default" w:ascii="Times New Roman" w:hAnsi="Times New Roman" w:eastAsia="仿宋" w:cs="Times New Roman"/>
          <w:color w:val="auto"/>
          <w:sz w:val="24"/>
          <w:szCs w:val="24"/>
          <w:highlight w:val="none"/>
        </w:rPr>
        <w:t>方案，经审查合格后，支付剩余合同尾款。</w:t>
      </w:r>
    </w:p>
    <w:p w14:paraId="3C560506">
      <w:pPr>
        <w:ind w:firstLine="562"/>
        <w:rPr>
          <w:rFonts w:hint="default" w:ascii="Times New Roman" w:hAnsi="Times New Roman" w:eastAsia="仿宋" w:cs="Times New Roman"/>
          <w:b/>
          <w:bCs/>
          <w:color w:val="auto"/>
          <w:sz w:val="28"/>
          <w:szCs w:val="32"/>
          <w:highlight w:val="none"/>
        </w:rPr>
      </w:pPr>
      <w:bookmarkStart w:id="84" w:name="_Toc23033"/>
      <w:r>
        <w:rPr>
          <w:rFonts w:hint="default" w:ascii="Times New Roman" w:hAnsi="Times New Roman" w:eastAsia="仿宋" w:cs="Times New Roman"/>
          <w:b/>
          <w:bCs/>
          <w:color w:val="auto"/>
          <w:sz w:val="28"/>
          <w:szCs w:val="32"/>
          <w:highlight w:val="none"/>
        </w:rPr>
        <w:br w:type="page"/>
      </w:r>
    </w:p>
    <w:p w14:paraId="7C9D9AB7">
      <w:pPr>
        <w:ind w:firstLine="562"/>
        <w:jc w:val="center"/>
        <w:outlineLvl w:val="0"/>
        <w:rPr>
          <w:rFonts w:hint="default" w:ascii="Times New Roman" w:hAnsi="Times New Roman" w:eastAsia="仿宋" w:cs="Times New Roman"/>
          <w:b/>
          <w:bCs/>
          <w:color w:val="auto"/>
          <w:sz w:val="28"/>
          <w:szCs w:val="32"/>
          <w:highlight w:val="none"/>
        </w:rPr>
      </w:pPr>
      <w:bookmarkStart w:id="85" w:name="_Toc25213"/>
      <w:r>
        <w:rPr>
          <w:rFonts w:hint="default" w:ascii="Times New Roman" w:hAnsi="Times New Roman" w:eastAsia="仿宋" w:cs="Times New Roman"/>
          <w:b/>
          <w:bCs/>
          <w:color w:val="auto"/>
          <w:sz w:val="28"/>
          <w:szCs w:val="32"/>
          <w:highlight w:val="none"/>
        </w:rPr>
        <w:t>第五章  合同草案条款及格式</w:t>
      </w:r>
      <w:bookmarkEnd w:id="83"/>
      <w:bookmarkEnd w:id="84"/>
      <w:bookmarkEnd w:id="85"/>
    </w:p>
    <w:p w14:paraId="7770A5EA">
      <w:pPr>
        <w:spacing w:line="360" w:lineRule="auto"/>
        <w:ind w:firstLine="883"/>
        <w:jc w:val="center"/>
        <w:rPr>
          <w:rFonts w:hint="default" w:ascii="Times New Roman" w:hAnsi="Times New Roman" w:eastAsia="仿宋" w:cs="Times New Roman"/>
          <w:b/>
          <w:color w:val="auto"/>
          <w:sz w:val="44"/>
          <w:szCs w:val="44"/>
          <w:highlight w:val="none"/>
        </w:rPr>
      </w:pPr>
    </w:p>
    <w:p w14:paraId="7121ADCA">
      <w:pPr>
        <w:spacing w:line="360" w:lineRule="auto"/>
        <w:ind w:firstLine="482"/>
        <w:jc w:val="center"/>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注：本合同仅为合同的参考文本，若与项目需求书内容有冲突，以项目需求书为准，合同签订双方可根据项目的具体要求进行修订。</w:t>
      </w:r>
    </w:p>
    <w:p w14:paraId="1450EDF9">
      <w:pPr>
        <w:spacing w:line="360" w:lineRule="auto"/>
        <w:ind w:firstLine="883"/>
        <w:jc w:val="center"/>
        <w:rPr>
          <w:rFonts w:hint="default" w:ascii="Times New Roman" w:hAnsi="Times New Roman" w:eastAsia="仿宋" w:cs="Times New Roman"/>
          <w:b/>
          <w:bCs/>
          <w:color w:val="auto"/>
          <w:sz w:val="44"/>
          <w:szCs w:val="44"/>
          <w:highlight w:val="none"/>
        </w:rPr>
      </w:pPr>
    </w:p>
    <w:p w14:paraId="03929027">
      <w:pPr>
        <w:spacing w:line="360" w:lineRule="auto"/>
        <w:ind w:firstLine="883"/>
        <w:jc w:val="center"/>
        <w:rPr>
          <w:rFonts w:hint="default" w:ascii="Times New Roman" w:hAnsi="Times New Roman" w:eastAsia="仿宋" w:cs="Times New Roman"/>
          <w:b/>
          <w:color w:val="auto"/>
          <w:sz w:val="44"/>
          <w:szCs w:val="44"/>
          <w:highlight w:val="none"/>
        </w:rPr>
      </w:pPr>
    </w:p>
    <w:p w14:paraId="2EF65BF9">
      <w:pPr>
        <w:rPr>
          <w:rFonts w:hint="default" w:ascii="Times New Roman" w:hAnsi="Times New Roman" w:eastAsia="仿宋" w:cs="Times New Roman"/>
          <w:b/>
          <w:bCs/>
          <w:color w:val="auto"/>
          <w:spacing w:val="-34"/>
          <w:sz w:val="51"/>
          <w:szCs w:val="51"/>
          <w:highlight w:val="none"/>
        </w:rPr>
      </w:pPr>
      <w:r>
        <w:rPr>
          <w:rFonts w:hint="default" w:ascii="Times New Roman" w:hAnsi="Times New Roman" w:eastAsia="仿宋" w:cs="Times New Roman"/>
          <w:b/>
          <w:bCs/>
          <w:color w:val="auto"/>
          <w:spacing w:val="-34"/>
          <w:sz w:val="51"/>
          <w:szCs w:val="51"/>
          <w:highlight w:val="none"/>
        </w:rPr>
        <w:br w:type="page"/>
      </w:r>
    </w:p>
    <w:p w14:paraId="1E8F1B3A">
      <w:pPr>
        <w:keepNext w:val="0"/>
        <w:keepLines w:val="0"/>
        <w:pageBreakBefore w:val="0"/>
        <w:widowControl/>
        <w:kinsoku/>
        <w:wordWrap/>
        <w:overflowPunct/>
        <w:topLinePunct w:val="0"/>
        <w:autoSpaceDE w:val="0"/>
        <w:autoSpaceDN w:val="0"/>
        <w:bidi w:val="0"/>
        <w:adjustRightInd w:val="0"/>
        <w:snapToGrid w:val="0"/>
        <w:spacing w:before="166" w:line="219" w:lineRule="auto"/>
        <w:ind w:left="1927"/>
        <w:textAlignment w:val="baseline"/>
        <w:rPr>
          <w:rFonts w:hint="default" w:ascii="Times New Roman" w:hAnsi="Times New Roman" w:eastAsia="仿宋" w:cs="Times New Roman"/>
          <w:b/>
          <w:bCs/>
          <w:color w:val="auto"/>
          <w:spacing w:val="-34"/>
          <w:sz w:val="51"/>
          <w:szCs w:val="51"/>
          <w:highlight w:val="none"/>
        </w:rPr>
      </w:pPr>
    </w:p>
    <w:p w14:paraId="49FCD0CD">
      <w:pPr>
        <w:keepNext w:val="0"/>
        <w:keepLines w:val="0"/>
        <w:pageBreakBefore w:val="0"/>
        <w:widowControl/>
        <w:kinsoku/>
        <w:wordWrap/>
        <w:overflowPunct/>
        <w:topLinePunct w:val="0"/>
        <w:autoSpaceDE w:val="0"/>
        <w:autoSpaceDN w:val="0"/>
        <w:bidi w:val="0"/>
        <w:adjustRightInd w:val="0"/>
        <w:snapToGrid w:val="0"/>
        <w:spacing w:before="166" w:line="219" w:lineRule="auto"/>
        <w:ind w:left="1927"/>
        <w:textAlignment w:val="baseline"/>
        <w:rPr>
          <w:rFonts w:hint="default" w:ascii="Times New Roman" w:hAnsi="Times New Roman" w:eastAsia="仿宋" w:cs="Times New Roman"/>
          <w:b/>
          <w:bCs/>
          <w:color w:val="auto"/>
          <w:spacing w:val="-34"/>
          <w:sz w:val="51"/>
          <w:szCs w:val="51"/>
          <w:highlight w:val="none"/>
        </w:rPr>
      </w:pPr>
    </w:p>
    <w:p w14:paraId="13F96986">
      <w:pPr>
        <w:keepNext w:val="0"/>
        <w:keepLines w:val="0"/>
        <w:pageBreakBefore w:val="0"/>
        <w:widowControl/>
        <w:kinsoku/>
        <w:wordWrap/>
        <w:overflowPunct/>
        <w:topLinePunct w:val="0"/>
        <w:autoSpaceDE w:val="0"/>
        <w:autoSpaceDN w:val="0"/>
        <w:bidi w:val="0"/>
        <w:adjustRightInd w:val="0"/>
        <w:snapToGrid w:val="0"/>
        <w:spacing w:before="166" w:line="219" w:lineRule="auto"/>
        <w:ind w:left="1927"/>
        <w:textAlignment w:val="baseline"/>
        <w:rPr>
          <w:rFonts w:hint="default" w:ascii="Times New Roman" w:hAnsi="Times New Roman" w:eastAsia="仿宋" w:cs="Times New Roman"/>
          <w:b/>
          <w:bCs/>
          <w:color w:val="auto"/>
          <w:spacing w:val="-34"/>
          <w:sz w:val="51"/>
          <w:szCs w:val="51"/>
          <w:highlight w:val="none"/>
        </w:rPr>
      </w:pPr>
    </w:p>
    <w:p w14:paraId="59BB197C">
      <w:pPr>
        <w:keepNext w:val="0"/>
        <w:keepLines w:val="0"/>
        <w:pageBreakBefore w:val="0"/>
        <w:widowControl/>
        <w:kinsoku/>
        <w:wordWrap/>
        <w:overflowPunct/>
        <w:topLinePunct w:val="0"/>
        <w:autoSpaceDE w:val="0"/>
        <w:autoSpaceDN w:val="0"/>
        <w:bidi w:val="0"/>
        <w:adjustRightInd w:val="0"/>
        <w:snapToGrid w:val="0"/>
        <w:spacing w:before="166" w:line="219" w:lineRule="auto"/>
        <w:ind w:left="1927"/>
        <w:textAlignment w:val="baseline"/>
        <w:rPr>
          <w:rFonts w:hint="default" w:ascii="Times New Roman" w:hAnsi="Times New Roman" w:eastAsia="仿宋" w:cs="Times New Roman"/>
          <w:b/>
          <w:bCs/>
          <w:color w:val="auto"/>
          <w:spacing w:val="-34"/>
          <w:sz w:val="51"/>
          <w:szCs w:val="51"/>
          <w:highlight w:val="none"/>
        </w:rPr>
      </w:pPr>
    </w:p>
    <w:p w14:paraId="57AE0A39">
      <w:pPr>
        <w:keepNext w:val="0"/>
        <w:keepLines w:val="0"/>
        <w:pageBreakBefore w:val="0"/>
        <w:widowControl/>
        <w:kinsoku/>
        <w:wordWrap/>
        <w:overflowPunct/>
        <w:topLinePunct w:val="0"/>
        <w:autoSpaceDE w:val="0"/>
        <w:autoSpaceDN w:val="0"/>
        <w:bidi w:val="0"/>
        <w:adjustRightInd w:val="0"/>
        <w:snapToGrid w:val="0"/>
        <w:spacing w:before="166" w:line="219" w:lineRule="auto"/>
        <w:ind w:left="1927"/>
        <w:textAlignment w:val="baseline"/>
        <w:rPr>
          <w:rFonts w:hint="default" w:ascii="Times New Roman" w:hAnsi="Times New Roman" w:eastAsia="仿宋" w:cs="Times New Roman"/>
          <w:b/>
          <w:bCs/>
          <w:color w:val="auto"/>
          <w:sz w:val="51"/>
          <w:szCs w:val="51"/>
          <w:highlight w:val="none"/>
        </w:rPr>
      </w:pPr>
      <w:r>
        <w:rPr>
          <w:rFonts w:hint="default" w:ascii="Times New Roman" w:hAnsi="Times New Roman" w:eastAsia="仿宋" w:cs="Times New Roman"/>
          <w:b/>
          <w:bCs/>
          <w:color w:val="auto"/>
          <w:spacing w:val="-34"/>
          <w:sz w:val="51"/>
          <w:szCs w:val="51"/>
          <w:highlight w:val="none"/>
        </w:rPr>
        <w:t>技</w:t>
      </w:r>
      <w:r>
        <w:rPr>
          <w:rFonts w:hint="default" w:ascii="Times New Roman" w:hAnsi="Times New Roman" w:eastAsia="仿宋" w:cs="Times New Roman"/>
          <w:b/>
          <w:bCs/>
          <w:color w:val="auto"/>
          <w:spacing w:val="46"/>
          <w:sz w:val="51"/>
          <w:szCs w:val="51"/>
          <w:highlight w:val="none"/>
        </w:rPr>
        <w:t xml:space="preserve"> </w:t>
      </w:r>
      <w:r>
        <w:rPr>
          <w:rFonts w:hint="default" w:ascii="Times New Roman" w:hAnsi="Times New Roman" w:eastAsia="仿宋" w:cs="Times New Roman"/>
          <w:b/>
          <w:bCs/>
          <w:color w:val="auto"/>
          <w:spacing w:val="-34"/>
          <w:sz w:val="51"/>
          <w:szCs w:val="51"/>
          <w:highlight w:val="none"/>
        </w:rPr>
        <w:t>术</w:t>
      </w:r>
      <w:r>
        <w:rPr>
          <w:rFonts w:hint="default" w:ascii="Times New Roman" w:hAnsi="Times New Roman" w:eastAsia="仿宋" w:cs="Times New Roman"/>
          <w:b/>
          <w:bCs/>
          <w:color w:val="auto"/>
          <w:spacing w:val="60"/>
          <w:sz w:val="51"/>
          <w:szCs w:val="51"/>
          <w:highlight w:val="none"/>
        </w:rPr>
        <w:t xml:space="preserve"> </w:t>
      </w:r>
      <w:r>
        <w:rPr>
          <w:rFonts w:hint="default" w:ascii="Times New Roman" w:hAnsi="Times New Roman" w:eastAsia="仿宋" w:cs="Times New Roman"/>
          <w:b/>
          <w:bCs/>
          <w:color w:val="auto"/>
          <w:spacing w:val="-34"/>
          <w:sz w:val="51"/>
          <w:szCs w:val="51"/>
          <w:highlight w:val="none"/>
        </w:rPr>
        <w:t>咨</w:t>
      </w:r>
      <w:r>
        <w:rPr>
          <w:rFonts w:hint="default" w:ascii="Times New Roman" w:hAnsi="Times New Roman" w:eastAsia="仿宋" w:cs="Times New Roman"/>
          <w:b/>
          <w:bCs/>
          <w:color w:val="auto"/>
          <w:spacing w:val="40"/>
          <w:sz w:val="51"/>
          <w:szCs w:val="51"/>
          <w:highlight w:val="none"/>
        </w:rPr>
        <w:t xml:space="preserve"> </w:t>
      </w:r>
      <w:r>
        <w:rPr>
          <w:rFonts w:hint="default" w:ascii="Times New Roman" w:hAnsi="Times New Roman" w:eastAsia="仿宋" w:cs="Times New Roman"/>
          <w:b/>
          <w:bCs/>
          <w:color w:val="auto"/>
          <w:spacing w:val="-34"/>
          <w:sz w:val="51"/>
          <w:szCs w:val="51"/>
          <w:highlight w:val="none"/>
        </w:rPr>
        <w:t>询</w:t>
      </w:r>
      <w:r>
        <w:rPr>
          <w:rFonts w:hint="default" w:ascii="Times New Roman" w:hAnsi="Times New Roman" w:eastAsia="仿宋" w:cs="Times New Roman"/>
          <w:b/>
          <w:bCs/>
          <w:color w:val="auto"/>
          <w:spacing w:val="42"/>
          <w:sz w:val="51"/>
          <w:szCs w:val="51"/>
          <w:highlight w:val="none"/>
        </w:rPr>
        <w:t xml:space="preserve"> </w:t>
      </w:r>
      <w:r>
        <w:rPr>
          <w:rFonts w:hint="default" w:ascii="Times New Roman" w:hAnsi="Times New Roman" w:eastAsia="仿宋" w:cs="Times New Roman"/>
          <w:b/>
          <w:bCs/>
          <w:color w:val="auto"/>
          <w:spacing w:val="-34"/>
          <w:sz w:val="51"/>
          <w:szCs w:val="51"/>
          <w:highlight w:val="none"/>
        </w:rPr>
        <w:t>合</w:t>
      </w:r>
      <w:r>
        <w:rPr>
          <w:rFonts w:hint="default" w:ascii="Times New Roman" w:hAnsi="Times New Roman" w:eastAsia="仿宋" w:cs="Times New Roman"/>
          <w:b/>
          <w:bCs/>
          <w:color w:val="auto"/>
          <w:spacing w:val="90"/>
          <w:sz w:val="51"/>
          <w:szCs w:val="51"/>
          <w:highlight w:val="none"/>
        </w:rPr>
        <w:t xml:space="preserve"> </w:t>
      </w:r>
      <w:r>
        <w:rPr>
          <w:rFonts w:hint="default" w:ascii="Times New Roman" w:hAnsi="Times New Roman" w:eastAsia="仿宋" w:cs="Times New Roman"/>
          <w:b/>
          <w:bCs/>
          <w:color w:val="auto"/>
          <w:spacing w:val="-34"/>
          <w:sz w:val="51"/>
          <w:szCs w:val="51"/>
          <w:highlight w:val="none"/>
        </w:rPr>
        <w:t>同</w:t>
      </w:r>
      <w:r>
        <w:rPr>
          <w:rFonts w:hint="default" w:ascii="Times New Roman" w:hAnsi="Times New Roman" w:eastAsia="仿宋" w:cs="Times New Roman"/>
          <w:b/>
          <w:bCs/>
          <w:color w:val="auto"/>
          <w:spacing w:val="50"/>
          <w:sz w:val="51"/>
          <w:szCs w:val="51"/>
          <w:highlight w:val="none"/>
        </w:rPr>
        <w:t xml:space="preserve"> </w:t>
      </w:r>
      <w:r>
        <w:rPr>
          <w:rFonts w:hint="default" w:ascii="Times New Roman" w:hAnsi="Times New Roman" w:eastAsia="仿宋" w:cs="Times New Roman"/>
          <w:b/>
          <w:bCs/>
          <w:color w:val="auto"/>
          <w:spacing w:val="-34"/>
          <w:sz w:val="51"/>
          <w:szCs w:val="51"/>
          <w:highlight w:val="none"/>
        </w:rPr>
        <w:t>书</w:t>
      </w:r>
    </w:p>
    <w:p w14:paraId="702CBBF5">
      <w:pPr>
        <w:keepNext w:val="0"/>
        <w:keepLines w:val="0"/>
        <w:pageBreakBefore w:val="0"/>
        <w:widowControl/>
        <w:kinsoku/>
        <w:wordWrap/>
        <w:overflowPunct/>
        <w:topLinePunct w:val="0"/>
        <w:autoSpaceDE w:val="0"/>
        <w:autoSpaceDN w:val="0"/>
        <w:bidi w:val="0"/>
        <w:adjustRightInd w:val="0"/>
        <w:snapToGrid w:val="0"/>
        <w:ind w:firstLine="315"/>
        <w:textAlignment w:val="baseline"/>
        <w:rPr>
          <w:rFonts w:hint="default" w:ascii="Times New Roman" w:hAnsi="Times New Roman" w:eastAsia="仿宋" w:cs="Times New Roman"/>
          <w:b/>
          <w:bCs/>
          <w:color w:val="auto"/>
          <w:sz w:val="32"/>
          <w:highlight w:val="none"/>
        </w:rPr>
      </w:pPr>
    </w:p>
    <w:p w14:paraId="7EF18DB3">
      <w:pPr>
        <w:keepNext w:val="0"/>
        <w:keepLines w:val="0"/>
        <w:pageBreakBefore w:val="0"/>
        <w:widowControl/>
        <w:kinsoku/>
        <w:wordWrap/>
        <w:overflowPunct/>
        <w:topLinePunct w:val="0"/>
        <w:autoSpaceDE w:val="0"/>
        <w:autoSpaceDN w:val="0"/>
        <w:bidi w:val="0"/>
        <w:adjustRightInd w:val="0"/>
        <w:snapToGrid w:val="0"/>
        <w:ind w:firstLine="1807" w:firstLineChars="500"/>
        <w:textAlignment w:val="baseline"/>
        <w:rPr>
          <w:rFonts w:hint="default" w:ascii="Times New Roman" w:hAnsi="Times New Roman" w:eastAsia="仿宋" w:cs="Times New Roman"/>
          <w:b/>
          <w:bCs/>
          <w:color w:val="auto"/>
          <w:sz w:val="36"/>
          <w:highlight w:val="none"/>
        </w:rPr>
      </w:pPr>
    </w:p>
    <w:p w14:paraId="18707739">
      <w:pPr>
        <w:keepNext w:val="0"/>
        <w:keepLines w:val="0"/>
        <w:pageBreakBefore w:val="0"/>
        <w:widowControl/>
        <w:kinsoku/>
        <w:wordWrap/>
        <w:overflowPunct/>
        <w:topLinePunct w:val="0"/>
        <w:autoSpaceDE w:val="0"/>
        <w:autoSpaceDN w:val="0"/>
        <w:bidi w:val="0"/>
        <w:adjustRightInd w:val="0"/>
        <w:snapToGrid w:val="0"/>
        <w:ind w:firstLine="1807" w:firstLineChars="500"/>
        <w:textAlignment w:val="baseline"/>
        <w:rPr>
          <w:rFonts w:hint="default" w:ascii="Times New Roman" w:hAnsi="Times New Roman" w:eastAsia="仿宋" w:cs="Times New Roman"/>
          <w:b/>
          <w:bCs/>
          <w:color w:val="auto"/>
          <w:sz w:val="36"/>
          <w:highlight w:val="none"/>
        </w:rPr>
      </w:pPr>
    </w:p>
    <w:p w14:paraId="0EB40F69">
      <w:pPr>
        <w:keepNext w:val="0"/>
        <w:keepLines w:val="0"/>
        <w:pageBreakBefore w:val="0"/>
        <w:widowControl/>
        <w:kinsoku/>
        <w:wordWrap/>
        <w:overflowPunct/>
        <w:topLinePunct w:val="0"/>
        <w:autoSpaceDE w:val="0"/>
        <w:autoSpaceDN w:val="0"/>
        <w:bidi w:val="0"/>
        <w:adjustRightInd w:val="0"/>
        <w:snapToGrid w:val="0"/>
        <w:spacing w:line="360" w:lineRule="auto"/>
        <w:ind w:firstLine="1807" w:firstLineChars="500"/>
        <w:textAlignment w:val="baseline"/>
        <w:rPr>
          <w:rFonts w:hint="default" w:ascii="Times New Roman" w:hAnsi="Times New Roman" w:eastAsia="仿宋" w:cs="Times New Roman"/>
          <w:b/>
          <w:bCs/>
          <w:color w:val="auto"/>
          <w:sz w:val="36"/>
          <w:highlight w:val="none"/>
        </w:rPr>
      </w:pPr>
    </w:p>
    <w:p w14:paraId="5AEA9FAF">
      <w:pPr>
        <w:keepNext w:val="0"/>
        <w:keepLines w:val="0"/>
        <w:pageBreakBefore w:val="0"/>
        <w:widowControl/>
        <w:kinsoku/>
        <w:wordWrap/>
        <w:overflowPunct/>
        <w:topLinePunct w:val="0"/>
        <w:autoSpaceDE w:val="0"/>
        <w:autoSpaceDN w:val="0"/>
        <w:bidi w:val="0"/>
        <w:adjustRightInd w:val="0"/>
        <w:snapToGrid w:val="0"/>
        <w:spacing w:line="360" w:lineRule="auto"/>
        <w:ind w:left="2244" w:leftChars="304" w:hanging="1606" w:hangingChars="500"/>
        <w:textAlignment w:val="baseline"/>
        <w:rPr>
          <w:rFonts w:hint="default" w:ascii="Times New Roman" w:hAnsi="Times New Roman" w:eastAsia="仿宋" w:cs="Times New Roman"/>
          <w:b/>
          <w:bCs/>
          <w:color w:val="auto"/>
          <w:sz w:val="32"/>
          <w:szCs w:val="32"/>
          <w:highlight w:val="none"/>
          <w:u w:val="single"/>
          <w:lang w:val="en-US" w:eastAsia="zh-CN"/>
        </w:rPr>
      </w:pPr>
      <w:r>
        <w:rPr>
          <w:rFonts w:hint="default" w:ascii="Times New Roman" w:hAnsi="Times New Roman" w:eastAsia="仿宋" w:cs="Times New Roman"/>
          <w:b/>
          <w:bCs/>
          <w:color w:val="auto"/>
          <w:sz w:val="32"/>
          <w:szCs w:val="32"/>
          <w:highlight w:val="none"/>
        </w:rPr>
        <w:t>项目名称：</w:t>
      </w:r>
      <w:r>
        <w:rPr>
          <w:rFonts w:hint="default" w:ascii="Times New Roman" w:hAnsi="Times New Roman" w:eastAsia="仿宋" w:cs="Times New Roman"/>
          <w:b/>
          <w:bCs/>
          <w:color w:val="auto"/>
          <w:sz w:val="32"/>
          <w:szCs w:val="32"/>
          <w:highlight w:val="none"/>
          <w:u w:val="single"/>
          <w:lang w:val="en-US" w:eastAsia="zh-CN"/>
        </w:rPr>
        <w:t>编制栖霞区水预算实施方案项目</w:t>
      </w:r>
    </w:p>
    <w:p w14:paraId="3C812C22">
      <w:pPr>
        <w:keepNext w:val="0"/>
        <w:keepLines w:val="0"/>
        <w:pageBreakBefore w:val="0"/>
        <w:widowControl/>
        <w:kinsoku/>
        <w:wordWrap/>
        <w:overflowPunct/>
        <w:topLinePunct w:val="0"/>
        <w:autoSpaceDE w:val="0"/>
        <w:autoSpaceDN w:val="0"/>
        <w:bidi w:val="0"/>
        <w:adjustRightInd w:val="0"/>
        <w:snapToGrid w:val="0"/>
        <w:spacing w:line="360" w:lineRule="auto"/>
        <w:ind w:firstLine="643" w:firstLineChars="200"/>
        <w:textAlignment w:val="baseline"/>
        <w:rPr>
          <w:rFonts w:hint="default" w:ascii="Times New Roman" w:hAnsi="Times New Roman" w:eastAsia="仿宋" w:cs="Times New Roman"/>
          <w:b/>
          <w:bCs/>
          <w:color w:val="auto"/>
          <w:sz w:val="32"/>
          <w:szCs w:val="32"/>
          <w:highlight w:val="none"/>
          <w:u w:val="single"/>
        </w:rPr>
      </w:pPr>
      <w:r>
        <w:rPr>
          <w:rFonts w:hint="default" w:ascii="Times New Roman" w:hAnsi="Times New Roman" w:eastAsia="仿宋" w:cs="Times New Roman"/>
          <w:b/>
          <w:bCs/>
          <w:color w:val="auto"/>
          <w:sz w:val="32"/>
          <w:szCs w:val="32"/>
          <w:highlight w:val="none"/>
        </w:rPr>
        <w:t>采</w:t>
      </w:r>
      <w:r>
        <w:rPr>
          <w:rFonts w:hint="default" w:ascii="Times New Roman" w:hAnsi="Times New Roman" w:eastAsia="仿宋" w:cs="Times New Roman"/>
          <w:b/>
          <w:bCs/>
          <w:color w:val="auto"/>
          <w:sz w:val="32"/>
          <w:szCs w:val="32"/>
          <w:highlight w:val="none"/>
          <w:lang w:val="en-US" w:eastAsia="zh-CN"/>
        </w:rPr>
        <w:t xml:space="preserve"> </w:t>
      </w:r>
      <w:r>
        <w:rPr>
          <w:rFonts w:hint="default" w:ascii="Times New Roman" w:hAnsi="Times New Roman" w:eastAsia="仿宋" w:cs="Times New Roman"/>
          <w:b/>
          <w:bCs/>
          <w:color w:val="auto"/>
          <w:sz w:val="32"/>
          <w:szCs w:val="32"/>
          <w:highlight w:val="none"/>
        </w:rPr>
        <w:t>购</w:t>
      </w:r>
      <w:r>
        <w:rPr>
          <w:rFonts w:hint="default" w:ascii="Times New Roman" w:hAnsi="Times New Roman" w:eastAsia="仿宋" w:cs="Times New Roman"/>
          <w:b/>
          <w:bCs/>
          <w:color w:val="auto"/>
          <w:sz w:val="32"/>
          <w:szCs w:val="32"/>
          <w:highlight w:val="none"/>
          <w:lang w:val="en-US" w:eastAsia="zh-CN"/>
        </w:rPr>
        <w:t xml:space="preserve"> </w:t>
      </w:r>
      <w:r>
        <w:rPr>
          <w:rFonts w:hint="default" w:ascii="Times New Roman" w:hAnsi="Times New Roman" w:eastAsia="仿宋" w:cs="Times New Roman"/>
          <w:b/>
          <w:bCs/>
          <w:color w:val="auto"/>
          <w:sz w:val="32"/>
          <w:szCs w:val="32"/>
          <w:highlight w:val="none"/>
        </w:rPr>
        <w:t>人：</w:t>
      </w:r>
      <w:r>
        <w:rPr>
          <w:rFonts w:hint="default" w:ascii="Times New Roman" w:hAnsi="Times New Roman" w:eastAsia="仿宋" w:cs="Times New Roman"/>
          <w:b/>
          <w:bCs/>
          <w:color w:val="auto"/>
          <w:sz w:val="32"/>
          <w:szCs w:val="32"/>
          <w:highlight w:val="none"/>
          <w:u w:val="single"/>
          <w:lang w:val="en-US" w:eastAsia="zh-CN"/>
        </w:rPr>
        <w:t xml:space="preserve">                                  </w:t>
      </w:r>
    </w:p>
    <w:p w14:paraId="6770583E">
      <w:pPr>
        <w:keepNext w:val="0"/>
        <w:keepLines w:val="0"/>
        <w:pageBreakBefore w:val="0"/>
        <w:widowControl/>
        <w:kinsoku/>
        <w:wordWrap/>
        <w:overflowPunct/>
        <w:topLinePunct w:val="0"/>
        <w:autoSpaceDE w:val="0"/>
        <w:autoSpaceDN w:val="0"/>
        <w:bidi w:val="0"/>
        <w:adjustRightInd w:val="0"/>
        <w:snapToGrid w:val="0"/>
        <w:spacing w:line="360" w:lineRule="auto"/>
        <w:ind w:firstLine="643" w:firstLineChars="200"/>
        <w:textAlignment w:val="baseline"/>
        <w:rPr>
          <w:rFonts w:hint="default" w:ascii="Times New Roman" w:hAnsi="Times New Roman" w:eastAsia="仿宋" w:cs="Times New Roman"/>
          <w:b/>
          <w:bCs/>
          <w:color w:val="auto"/>
          <w:sz w:val="32"/>
          <w:szCs w:val="32"/>
          <w:highlight w:val="none"/>
        </w:rPr>
      </w:pPr>
      <w:r>
        <w:rPr>
          <w:rFonts w:hint="default" w:ascii="Times New Roman" w:hAnsi="Times New Roman" w:eastAsia="仿宋" w:cs="Times New Roman"/>
          <w:b/>
          <w:bCs/>
          <w:color w:val="auto"/>
          <w:sz w:val="32"/>
          <w:szCs w:val="32"/>
          <w:highlight w:val="none"/>
        </w:rPr>
        <w:t>供</w:t>
      </w:r>
      <w:r>
        <w:rPr>
          <w:rFonts w:hint="default" w:ascii="Times New Roman" w:hAnsi="Times New Roman" w:eastAsia="仿宋" w:cs="Times New Roman"/>
          <w:b/>
          <w:bCs/>
          <w:color w:val="auto"/>
          <w:sz w:val="32"/>
          <w:szCs w:val="32"/>
          <w:highlight w:val="none"/>
          <w:lang w:val="en-US" w:eastAsia="zh-CN"/>
        </w:rPr>
        <w:t xml:space="preserve"> </w:t>
      </w:r>
      <w:r>
        <w:rPr>
          <w:rFonts w:hint="default" w:ascii="Times New Roman" w:hAnsi="Times New Roman" w:eastAsia="仿宋" w:cs="Times New Roman"/>
          <w:b/>
          <w:bCs/>
          <w:color w:val="auto"/>
          <w:sz w:val="32"/>
          <w:szCs w:val="32"/>
          <w:highlight w:val="none"/>
        </w:rPr>
        <w:t>应</w:t>
      </w:r>
      <w:r>
        <w:rPr>
          <w:rFonts w:hint="default" w:ascii="Times New Roman" w:hAnsi="Times New Roman" w:eastAsia="仿宋" w:cs="Times New Roman"/>
          <w:b/>
          <w:bCs/>
          <w:color w:val="auto"/>
          <w:sz w:val="32"/>
          <w:szCs w:val="32"/>
          <w:highlight w:val="none"/>
          <w:lang w:val="en-US" w:eastAsia="zh-CN"/>
        </w:rPr>
        <w:t xml:space="preserve"> </w:t>
      </w:r>
      <w:r>
        <w:rPr>
          <w:rFonts w:hint="default" w:ascii="Times New Roman" w:hAnsi="Times New Roman" w:eastAsia="仿宋" w:cs="Times New Roman"/>
          <w:b/>
          <w:bCs/>
          <w:color w:val="auto"/>
          <w:sz w:val="32"/>
          <w:szCs w:val="32"/>
          <w:highlight w:val="none"/>
        </w:rPr>
        <w:t>商：</w:t>
      </w:r>
      <w:r>
        <w:rPr>
          <w:rFonts w:hint="default" w:ascii="Times New Roman" w:hAnsi="Times New Roman" w:eastAsia="仿宋" w:cs="Times New Roman"/>
          <w:b/>
          <w:bCs/>
          <w:color w:val="auto"/>
          <w:sz w:val="32"/>
          <w:szCs w:val="32"/>
          <w:highlight w:val="none"/>
          <w:u w:val="single"/>
          <w:lang w:val="en-US" w:eastAsia="zh-CN"/>
        </w:rPr>
        <w:t xml:space="preserve">                                  </w:t>
      </w:r>
    </w:p>
    <w:p w14:paraId="15A45738">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b/>
          <w:bCs/>
          <w:color w:val="auto"/>
          <w:sz w:val="36"/>
          <w:highlight w:val="none"/>
        </w:rPr>
      </w:pPr>
    </w:p>
    <w:p w14:paraId="1A5930B1">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b/>
          <w:bCs/>
          <w:color w:val="auto"/>
          <w:sz w:val="36"/>
          <w:highlight w:val="none"/>
        </w:rPr>
      </w:pPr>
    </w:p>
    <w:p w14:paraId="79C581F5">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b/>
          <w:bCs/>
          <w:color w:val="auto"/>
          <w:sz w:val="36"/>
          <w:highlight w:val="none"/>
        </w:rPr>
      </w:pPr>
    </w:p>
    <w:p w14:paraId="412510B8">
      <w:pPr>
        <w:keepNext w:val="0"/>
        <w:keepLines w:val="0"/>
        <w:pageBreakBefore w:val="0"/>
        <w:widowControl/>
        <w:kinsoku/>
        <w:wordWrap/>
        <w:overflowPunct/>
        <w:topLinePunct w:val="0"/>
        <w:autoSpaceDE w:val="0"/>
        <w:autoSpaceDN w:val="0"/>
        <w:bidi w:val="0"/>
        <w:adjustRightInd w:val="0"/>
        <w:snapToGrid w:val="0"/>
        <w:spacing w:line="360" w:lineRule="auto"/>
        <w:jc w:val="center"/>
        <w:textAlignment w:val="baseline"/>
        <w:rPr>
          <w:rFonts w:hint="default" w:ascii="Times New Roman" w:hAnsi="Times New Roman" w:eastAsia="仿宋" w:cs="Times New Roman"/>
          <w:b/>
          <w:bCs/>
          <w:color w:val="auto"/>
          <w:sz w:val="36"/>
          <w:highlight w:val="none"/>
        </w:rPr>
      </w:pPr>
      <w:r>
        <w:rPr>
          <w:rFonts w:hint="default" w:ascii="Times New Roman" w:hAnsi="Times New Roman" w:eastAsia="仿宋" w:cs="Times New Roman"/>
          <w:b/>
          <w:bCs/>
          <w:color w:val="auto"/>
          <w:sz w:val="36"/>
          <w:highlight w:val="none"/>
        </w:rPr>
        <w:t>签订日期：</w:t>
      </w:r>
      <w:r>
        <w:rPr>
          <w:rFonts w:hint="default" w:ascii="Times New Roman" w:hAnsi="Times New Roman" w:eastAsia="仿宋" w:cs="Times New Roman"/>
          <w:b/>
          <w:bCs/>
          <w:color w:val="auto"/>
          <w:sz w:val="36"/>
          <w:highlight w:val="none"/>
          <w:u w:val="single"/>
        </w:rPr>
        <w:t xml:space="preserve">   </w:t>
      </w:r>
      <w:r>
        <w:rPr>
          <w:rFonts w:hint="default" w:ascii="Times New Roman" w:hAnsi="Times New Roman" w:eastAsia="仿宋" w:cs="Times New Roman"/>
          <w:b/>
          <w:bCs/>
          <w:color w:val="auto"/>
          <w:sz w:val="36"/>
          <w:highlight w:val="none"/>
        </w:rPr>
        <w:t>年</w:t>
      </w:r>
      <w:r>
        <w:rPr>
          <w:rFonts w:hint="default" w:ascii="Times New Roman" w:hAnsi="Times New Roman" w:eastAsia="仿宋" w:cs="Times New Roman"/>
          <w:b/>
          <w:bCs/>
          <w:color w:val="auto"/>
          <w:sz w:val="36"/>
          <w:highlight w:val="none"/>
          <w:u w:val="single"/>
        </w:rPr>
        <w:t xml:space="preserve">   </w:t>
      </w:r>
      <w:r>
        <w:rPr>
          <w:rFonts w:hint="default" w:ascii="Times New Roman" w:hAnsi="Times New Roman" w:eastAsia="仿宋" w:cs="Times New Roman"/>
          <w:b/>
          <w:bCs/>
          <w:color w:val="auto"/>
          <w:sz w:val="36"/>
          <w:highlight w:val="none"/>
        </w:rPr>
        <w:t>月</w:t>
      </w:r>
      <w:r>
        <w:rPr>
          <w:rFonts w:hint="default" w:ascii="Times New Roman" w:hAnsi="Times New Roman" w:eastAsia="仿宋" w:cs="Times New Roman"/>
          <w:b/>
          <w:bCs/>
          <w:color w:val="auto"/>
          <w:sz w:val="36"/>
          <w:highlight w:val="none"/>
          <w:u w:val="single"/>
        </w:rPr>
        <w:t xml:space="preserve">   </w:t>
      </w:r>
      <w:r>
        <w:rPr>
          <w:rFonts w:hint="default" w:ascii="Times New Roman" w:hAnsi="Times New Roman" w:eastAsia="仿宋" w:cs="Times New Roman"/>
          <w:b/>
          <w:bCs/>
          <w:color w:val="auto"/>
          <w:sz w:val="36"/>
          <w:highlight w:val="none"/>
        </w:rPr>
        <w:t>日</w:t>
      </w:r>
    </w:p>
    <w:p w14:paraId="62E5F698">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color w:val="auto"/>
          <w:w w:val="105"/>
          <w:sz w:val="36"/>
          <w:highlight w:val="none"/>
        </w:rPr>
      </w:pPr>
    </w:p>
    <w:p w14:paraId="0461610D">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eastAsia="仿宋" w:cs="Times New Roman"/>
          <w:color w:val="auto"/>
          <w:w w:val="105"/>
          <w:sz w:val="36"/>
          <w:highlight w:val="none"/>
        </w:rPr>
        <w:sectPr>
          <w:footerReference r:id="rId5" w:type="default"/>
          <w:pgSz w:w="11910" w:h="16850"/>
          <w:pgMar w:top="1440" w:right="1800" w:bottom="1440" w:left="1800" w:header="907" w:footer="1077" w:gutter="0"/>
          <w:pgNumType w:fmt="decimal" w:start="1"/>
          <w:cols w:space="720" w:num="1"/>
        </w:sectPr>
      </w:pPr>
    </w:p>
    <w:p w14:paraId="2876A2CB">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rPr>
        <w:t>项目名称：</w:t>
      </w:r>
      <w:r>
        <w:rPr>
          <w:rFonts w:hint="default" w:ascii="Times New Roman" w:hAnsi="Times New Roman" w:eastAsia="仿宋" w:cs="Times New Roman"/>
          <w:color w:val="auto"/>
          <w:sz w:val="24"/>
          <w:szCs w:val="24"/>
          <w:highlight w:val="none"/>
          <w:u w:val="single"/>
          <w:lang w:val="en-US" w:eastAsia="zh-CN"/>
        </w:rPr>
        <w:t xml:space="preserve">                  </w:t>
      </w:r>
    </w:p>
    <w:p w14:paraId="6EE39887">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采购人：</w:t>
      </w:r>
      <w:r>
        <w:rPr>
          <w:rFonts w:hint="default" w:ascii="Times New Roman" w:hAnsi="Times New Roman" w:eastAsia="仿宋" w:cs="Times New Roman"/>
          <w:color w:val="auto"/>
          <w:sz w:val="24"/>
          <w:szCs w:val="24"/>
          <w:highlight w:val="none"/>
          <w:u w:val="single"/>
          <w:lang w:val="en-US" w:eastAsia="zh-CN"/>
        </w:rPr>
        <w:t xml:space="preserve">                  </w:t>
      </w:r>
      <w:r>
        <w:rPr>
          <w:rFonts w:hint="default" w:ascii="Times New Roman" w:hAnsi="Times New Roman" w:eastAsia="仿宋" w:cs="Times New Roman"/>
          <w:color w:val="auto"/>
          <w:sz w:val="24"/>
          <w:szCs w:val="24"/>
          <w:highlight w:val="none"/>
        </w:rPr>
        <w:t>（以下简称甲方）</w:t>
      </w:r>
    </w:p>
    <w:p w14:paraId="41D86513">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供应商：</w:t>
      </w:r>
      <w:r>
        <w:rPr>
          <w:rFonts w:hint="default" w:ascii="Times New Roman" w:hAnsi="Times New Roman" w:eastAsia="仿宋" w:cs="Times New Roman"/>
          <w:color w:val="auto"/>
          <w:sz w:val="24"/>
          <w:szCs w:val="24"/>
          <w:highlight w:val="none"/>
          <w:u w:val="single"/>
          <w:lang w:val="en-US" w:eastAsia="zh-CN"/>
        </w:rPr>
        <w:t xml:space="preserve">                  </w:t>
      </w:r>
      <w:r>
        <w:rPr>
          <w:rFonts w:hint="default" w:ascii="Times New Roman" w:hAnsi="Times New Roman" w:eastAsia="仿宋" w:cs="Times New Roman"/>
          <w:color w:val="auto"/>
          <w:sz w:val="24"/>
          <w:szCs w:val="24"/>
          <w:highlight w:val="none"/>
        </w:rPr>
        <w:t>（以下简称乙方）</w:t>
      </w:r>
    </w:p>
    <w:p w14:paraId="2FF03370">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根据《中华人民共和国政府采购法》</w:t>
      </w:r>
      <w:r>
        <w:rPr>
          <w:rFonts w:hint="default" w:ascii="Times New Roman" w:hAnsi="Times New Roman" w:eastAsia="仿宋" w:cs="Times New Roman"/>
          <w:color w:val="auto"/>
          <w:sz w:val="24"/>
          <w:szCs w:val="24"/>
          <w:highlight w:val="none"/>
          <w:lang w:val="en-US" w:eastAsia="zh-CN"/>
        </w:rPr>
        <w:t>和</w:t>
      </w:r>
      <w:r>
        <w:rPr>
          <w:rFonts w:hint="default" w:ascii="Times New Roman" w:hAnsi="Times New Roman" w:eastAsia="仿宋" w:cs="Times New Roman"/>
          <w:color w:val="auto"/>
          <w:sz w:val="24"/>
          <w:szCs w:val="24"/>
          <w:highlight w:val="none"/>
        </w:rPr>
        <w:t>《中华人民共和国民法典》等法律法规的规定，甲乙双方按照代理机构招标结果签订本合同。</w:t>
      </w:r>
    </w:p>
    <w:p w14:paraId="7A3F524D">
      <w:pPr>
        <w:keepNext w:val="0"/>
        <w:keepLines w:val="0"/>
        <w:pageBreakBefore w:val="0"/>
        <w:widowControl/>
        <w:kinsoku/>
        <w:wordWrap/>
        <w:overflowPunct/>
        <w:topLinePunct w:val="0"/>
        <w:autoSpaceDE w:val="0"/>
        <w:autoSpaceDN w:val="0"/>
        <w:bidi w:val="0"/>
        <w:adjustRightInd w:val="0"/>
        <w:snapToGrid w:val="0"/>
        <w:spacing w:line="360" w:lineRule="auto"/>
        <w:ind w:firstLine="420"/>
        <w:textAlignment w:val="baseline"/>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第一条合同标的</w:t>
      </w:r>
    </w:p>
    <w:p w14:paraId="468EBD15">
      <w:pPr>
        <w:keepNext w:val="0"/>
        <w:keepLines w:val="0"/>
        <w:pageBreakBefore w:val="0"/>
        <w:widowControl/>
        <w:kinsoku/>
        <w:wordWrap/>
        <w:overflowPunct/>
        <w:topLinePunct w:val="0"/>
        <w:autoSpaceDE w:val="0"/>
        <w:autoSpaceDN w:val="0"/>
        <w:bidi w:val="0"/>
        <w:adjustRightInd w:val="0"/>
        <w:snapToGrid w:val="0"/>
        <w:spacing w:line="360" w:lineRule="auto"/>
        <w:ind w:firstLine="420"/>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rPr>
        <w:t>乙方根据甲方需求提供下列服务：</w:t>
      </w:r>
      <w:r>
        <w:rPr>
          <w:rFonts w:hint="default" w:ascii="Times New Roman" w:hAnsi="Times New Roman" w:eastAsia="仿宋" w:cs="Times New Roman"/>
          <w:color w:val="auto"/>
          <w:sz w:val="24"/>
          <w:szCs w:val="24"/>
          <w:highlight w:val="none"/>
          <w:u w:val="single"/>
          <w:lang w:val="en-US" w:eastAsia="zh-CN"/>
        </w:rPr>
        <w:t xml:space="preserve">                  </w:t>
      </w:r>
      <w:r>
        <w:rPr>
          <w:rFonts w:hint="default" w:ascii="Times New Roman" w:hAnsi="Times New Roman" w:eastAsia="仿宋" w:cs="Times New Roman"/>
          <w:color w:val="auto"/>
          <w:sz w:val="24"/>
          <w:szCs w:val="24"/>
          <w:highlight w:val="none"/>
        </w:rPr>
        <w:t>，项目负责人：</w:t>
      </w:r>
      <w:r>
        <w:rPr>
          <w:rFonts w:hint="default" w:ascii="Times New Roman" w:hAnsi="Times New Roman" w:eastAsia="仿宋" w:cs="Times New Roman"/>
          <w:color w:val="auto"/>
          <w:sz w:val="24"/>
          <w:szCs w:val="24"/>
          <w:highlight w:val="none"/>
          <w:u w:val="single"/>
          <w:lang w:val="en-US" w:eastAsia="zh-CN"/>
        </w:rPr>
        <w:t xml:space="preserve">        </w:t>
      </w:r>
      <w:r>
        <w:rPr>
          <w:rFonts w:hint="default" w:ascii="Times New Roman" w:hAnsi="Times New Roman" w:eastAsia="仿宋" w:cs="Times New Roman"/>
          <w:color w:val="auto"/>
          <w:sz w:val="24"/>
          <w:szCs w:val="24"/>
          <w:highlight w:val="none"/>
        </w:rPr>
        <w:t>，服务内容为</w:t>
      </w:r>
      <w:r>
        <w:rPr>
          <w:rFonts w:hint="default" w:ascii="Times New Roman" w:hAnsi="Times New Roman" w:eastAsia="仿宋" w:cs="Times New Roman"/>
          <w:color w:val="auto"/>
          <w:sz w:val="24"/>
          <w:szCs w:val="24"/>
          <w:highlight w:val="none"/>
          <w:lang w:eastAsia="zh-CN"/>
        </w:rPr>
        <w:t>：</w:t>
      </w:r>
    </w:p>
    <w:p w14:paraId="5C2C023F">
      <w:pPr>
        <w:keepNext w:val="0"/>
        <w:keepLines w:val="0"/>
        <w:pageBreakBefore w:val="0"/>
        <w:widowControl/>
        <w:kinsoku/>
        <w:wordWrap/>
        <w:overflowPunct/>
        <w:topLinePunct w:val="0"/>
        <w:autoSpaceDE w:val="0"/>
        <w:autoSpaceDN w:val="0"/>
        <w:bidi w:val="0"/>
        <w:adjustRightInd w:val="0"/>
        <w:snapToGrid w:val="0"/>
        <w:spacing w:line="360" w:lineRule="auto"/>
        <w:ind w:firstLine="420"/>
        <w:textAlignment w:val="baseline"/>
        <w:rPr>
          <w:rFonts w:hint="default" w:ascii="Times New Roman" w:hAnsi="Times New Roman" w:eastAsia="仿宋" w:cs="Times New Roman"/>
          <w:snapToGrid w:val="0"/>
          <w:color w:val="auto"/>
          <w:sz w:val="24"/>
          <w:szCs w:val="24"/>
          <w:highlight w:val="none"/>
          <w:lang w:val="en-US" w:eastAsia="zh-CN" w:bidi="ar-SA"/>
        </w:rPr>
      </w:pPr>
      <w:r>
        <w:rPr>
          <w:rFonts w:hint="default" w:ascii="Times New Roman" w:hAnsi="Times New Roman" w:eastAsia="仿宋" w:cs="Times New Roman"/>
          <w:snapToGrid w:val="0"/>
          <w:color w:val="auto"/>
          <w:sz w:val="24"/>
          <w:szCs w:val="24"/>
          <w:highlight w:val="none"/>
          <w:lang w:val="en-US" w:eastAsia="zh-CN" w:bidi="ar-SA"/>
        </w:rPr>
        <w:t>根据水利部印发的《水预算管理试点方案》（水节约〔2024〕132号），协助采购人编制完成《南京市栖霞区水预算管理实施方案》，梳理全区水资源禀赋、可用水量、用水总量管控情况、高耗水产业布局、各行业用水结构、计量设施建设水平、现有水资源管理等内容，对重点用水户进行调研及建档、多元水源数据归集整理、</w:t>
      </w:r>
      <w:r>
        <w:rPr>
          <w:rFonts w:hint="default" w:ascii="Times New Roman" w:hAnsi="Times New Roman" w:eastAsia="仿宋" w:cs="Times New Roman"/>
          <w:color w:val="auto"/>
          <w:sz w:val="24"/>
          <w:szCs w:val="24"/>
          <w:highlight w:val="none"/>
          <w:lang w:val="en-US" w:eastAsia="zh-CN"/>
        </w:rPr>
        <w:t>进行</w:t>
      </w:r>
      <w:r>
        <w:rPr>
          <w:rFonts w:hint="default" w:ascii="Times New Roman" w:hAnsi="Times New Roman" w:eastAsia="仿宋" w:cs="Times New Roman"/>
          <w:color w:val="auto"/>
          <w:sz w:val="24"/>
          <w:szCs w:val="24"/>
          <w:highlight w:val="none"/>
          <w:lang w:eastAsia="zh-CN"/>
        </w:rPr>
        <w:t>摸排调研、</w:t>
      </w:r>
      <w:r>
        <w:rPr>
          <w:rFonts w:hint="default" w:ascii="Times New Roman" w:hAnsi="Times New Roman" w:eastAsia="仿宋" w:cs="Times New Roman"/>
          <w:snapToGrid w:val="0"/>
          <w:color w:val="auto"/>
          <w:sz w:val="24"/>
          <w:szCs w:val="24"/>
          <w:highlight w:val="none"/>
          <w:lang w:val="en-US" w:eastAsia="zh-CN" w:bidi="ar-SA"/>
        </w:rPr>
        <w:t>数据核算、报告编制、台账建设等技术性服务，完成栖霞区水预算实施方案的编制工作。</w:t>
      </w:r>
    </w:p>
    <w:p w14:paraId="33951738">
      <w:pPr>
        <w:keepNext w:val="0"/>
        <w:keepLines w:val="0"/>
        <w:pageBreakBefore w:val="0"/>
        <w:widowControl/>
        <w:kinsoku/>
        <w:wordWrap/>
        <w:overflowPunct/>
        <w:topLinePunct w:val="0"/>
        <w:autoSpaceDE w:val="0"/>
        <w:autoSpaceDN w:val="0"/>
        <w:bidi w:val="0"/>
        <w:adjustRightInd w:val="0"/>
        <w:snapToGrid w:val="0"/>
        <w:spacing w:line="360" w:lineRule="auto"/>
        <w:ind w:firstLine="420"/>
        <w:textAlignment w:val="baseline"/>
        <w:rPr>
          <w:rFonts w:hint="default" w:ascii="Times New Roman" w:hAnsi="Times New Roman" w:eastAsia="仿宋" w:cs="Times New Roman"/>
          <w:snapToGrid w:val="0"/>
          <w:color w:val="auto"/>
          <w:sz w:val="24"/>
          <w:szCs w:val="24"/>
          <w:highlight w:val="none"/>
          <w:lang w:val="en-US" w:eastAsia="zh-CN" w:bidi="ar-SA"/>
        </w:rPr>
      </w:pPr>
      <w:r>
        <w:rPr>
          <w:rFonts w:hint="default" w:ascii="Times New Roman" w:hAnsi="Times New Roman" w:eastAsia="仿宋" w:cs="Times New Roman"/>
          <w:snapToGrid w:val="0"/>
          <w:color w:val="auto"/>
          <w:sz w:val="24"/>
          <w:szCs w:val="24"/>
          <w:highlight w:val="none"/>
          <w:lang w:val="en-US" w:eastAsia="zh-CN" w:bidi="ar-SA"/>
        </w:rPr>
        <w:t>成果符合《水预算管理试点方案》</w:t>
      </w:r>
      <w:r>
        <w:rPr>
          <w:rFonts w:hint="eastAsia" w:ascii="Times New Roman" w:hAnsi="Times New Roman" w:eastAsia="仿宋" w:cs="Times New Roman"/>
          <w:snapToGrid w:val="0"/>
          <w:color w:val="auto"/>
          <w:sz w:val="24"/>
          <w:szCs w:val="24"/>
          <w:highlight w:val="none"/>
          <w:lang w:val="en-US" w:eastAsia="zh-CN" w:bidi="ar-SA"/>
        </w:rPr>
        <w:t>（</w:t>
      </w:r>
      <w:r>
        <w:rPr>
          <w:rFonts w:hint="default" w:ascii="Times New Roman" w:hAnsi="Times New Roman" w:eastAsia="仿宋" w:cs="Times New Roman"/>
          <w:snapToGrid w:val="0"/>
          <w:color w:val="auto"/>
          <w:sz w:val="24"/>
          <w:szCs w:val="24"/>
          <w:highlight w:val="none"/>
          <w:lang w:val="en-US" w:eastAsia="zh-CN" w:bidi="ar-SA"/>
        </w:rPr>
        <w:t>水节约</w:t>
      </w:r>
      <w:r>
        <w:rPr>
          <w:rFonts w:hint="eastAsia" w:ascii="Times New Roman" w:hAnsi="Times New Roman" w:eastAsia="仿宋" w:cs="Times New Roman"/>
          <w:snapToGrid w:val="0"/>
          <w:color w:val="auto"/>
          <w:sz w:val="24"/>
          <w:szCs w:val="24"/>
          <w:highlight w:val="none"/>
          <w:lang w:val="en-US" w:eastAsia="zh-CN" w:bidi="ar-SA"/>
        </w:rPr>
        <w:t>〔2024〕132号）</w:t>
      </w:r>
      <w:r>
        <w:rPr>
          <w:rFonts w:hint="default" w:ascii="Times New Roman" w:hAnsi="Times New Roman" w:eastAsia="仿宋" w:cs="Times New Roman"/>
          <w:snapToGrid w:val="0"/>
          <w:color w:val="auto"/>
          <w:sz w:val="24"/>
          <w:szCs w:val="24"/>
          <w:highlight w:val="none"/>
          <w:lang w:val="en-US" w:eastAsia="zh-CN" w:bidi="ar-SA"/>
        </w:rPr>
        <w:t>，满足国家及省关于水预算的管理要求，通过省市业务部门审</w:t>
      </w:r>
      <w:r>
        <w:rPr>
          <w:rFonts w:hint="eastAsia" w:ascii="Times New Roman" w:hAnsi="Times New Roman" w:eastAsia="仿宋" w:cs="Times New Roman"/>
          <w:snapToGrid w:val="0"/>
          <w:color w:val="auto"/>
          <w:sz w:val="24"/>
          <w:szCs w:val="24"/>
          <w:highlight w:val="none"/>
          <w:lang w:val="en-US" w:eastAsia="zh-CN" w:bidi="ar-SA"/>
        </w:rPr>
        <w:t>核</w:t>
      </w:r>
      <w:r>
        <w:rPr>
          <w:rFonts w:hint="default" w:ascii="Times New Roman" w:hAnsi="Times New Roman" w:eastAsia="仿宋" w:cs="Times New Roman"/>
          <w:snapToGrid w:val="0"/>
          <w:color w:val="auto"/>
          <w:sz w:val="24"/>
          <w:szCs w:val="24"/>
          <w:highlight w:val="none"/>
          <w:lang w:val="en-US" w:eastAsia="zh-CN" w:bidi="ar-SA"/>
        </w:rPr>
        <w:t>。</w:t>
      </w:r>
    </w:p>
    <w:p w14:paraId="7F23C930">
      <w:pPr>
        <w:keepNext w:val="0"/>
        <w:keepLines w:val="0"/>
        <w:pageBreakBefore w:val="0"/>
        <w:widowControl/>
        <w:kinsoku/>
        <w:wordWrap/>
        <w:overflowPunct/>
        <w:topLinePunct w:val="0"/>
        <w:autoSpaceDE w:val="0"/>
        <w:autoSpaceDN w:val="0"/>
        <w:bidi w:val="0"/>
        <w:adjustRightInd w:val="0"/>
        <w:snapToGrid w:val="0"/>
        <w:spacing w:line="360" w:lineRule="auto"/>
        <w:ind w:firstLine="420"/>
        <w:textAlignment w:val="baseline"/>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第二条合同总价款</w:t>
      </w:r>
    </w:p>
    <w:p w14:paraId="0EE53E30">
      <w:pPr>
        <w:keepNext w:val="0"/>
        <w:keepLines w:val="0"/>
        <w:pageBreakBefore w:val="0"/>
        <w:widowControl/>
        <w:kinsoku/>
        <w:wordWrap/>
        <w:overflowPunct/>
        <w:topLinePunct w:val="0"/>
        <w:autoSpaceDE w:val="0"/>
        <w:autoSpaceDN w:val="0"/>
        <w:bidi w:val="0"/>
        <w:adjustRightInd w:val="0"/>
        <w:snapToGrid w:val="0"/>
        <w:spacing w:line="360" w:lineRule="auto"/>
        <w:ind w:firstLine="420"/>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本合同项下服务总价款为</w:t>
      </w:r>
      <w:r>
        <w:rPr>
          <w:rFonts w:hint="default" w:ascii="Times New Roman" w:hAnsi="Times New Roman" w:eastAsia="仿宋" w:cs="Times New Roman"/>
          <w:color w:val="auto"/>
          <w:sz w:val="24"/>
          <w:szCs w:val="24"/>
          <w:highlight w:val="none"/>
          <w:u w:val="single"/>
          <w:lang w:val="en-US" w:eastAsia="zh-CN"/>
        </w:rPr>
        <w:t xml:space="preserve">             </w:t>
      </w:r>
      <w:r>
        <w:rPr>
          <w:rFonts w:hint="default" w:ascii="Times New Roman" w:hAnsi="Times New Roman" w:eastAsia="仿宋" w:cs="Times New Roman"/>
          <w:color w:val="auto"/>
          <w:sz w:val="24"/>
          <w:szCs w:val="24"/>
          <w:highlight w:val="none"/>
        </w:rPr>
        <w:t>（大写）人民币（¥</w:t>
      </w:r>
      <w:r>
        <w:rPr>
          <w:rFonts w:hint="default" w:ascii="Times New Roman" w:hAnsi="Times New Roman" w:eastAsia="仿宋" w:cs="Times New Roman"/>
          <w:color w:val="auto"/>
          <w:sz w:val="24"/>
          <w:szCs w:val="24"/>
          <w:highlight w:val="none"/>
          <w:u w:val="single"/>
          <w:lang w:val="en-US" w:eastAsia="zh-CN"/>
        </w:rPr>
        <w:t xml:space="preserve">             </w:t>
      </w:r>
      <w:r>
        <w:rPr>
          <w:rFonts w:hint="default" w:ascii="Times New Roman" w:hAnsi="Times New Roman" w:eastAsia="仿宋" w:cs="Times New Roman"/>
          <w:color w:val="auto"/>
          <w:sz w:val="24"/>
          <w:szCs w:val="24"/>
          <w:highlight w:val="none"/>
        </w:rPr>
        <w:t>）。</w:t>
      </w:r>
    </w:p>
    <w:p w14:paraId="5F5D05DB">
      <w:pPr>
        <w:keepNext w:val="0"/>
        <w:keepLines w:val="0"/>
        <w:pageBreakBefore w:val="0"/>
        <w:widowControl/>
        <w:kinsoku/>
        <w:wordWrap/>
        <w:overflowPunct/>
        <w:topLinePunct w:val="0"/>
        <w:autoSpaceDE w:val="0"/>
        <w:autoSpaceDN w:val="0"/>
        <w:bidi w:val="0"/>
        <w:adjustRightInd w:val="0"/>
        <w:snapToGrid w:val="0"/>
        <w:spacing w:line="360" w:lineRule="auto"/>
        <w:ind w:firstLine="420"/>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本合同总价款是完成本项目所发生的所有含税费用、支付给员工的工资和国家强制缴纳的各种社会保障资金，以及</w:t>
      </w:r>
      <w:r>
        <w:rPr>
          <w:rFonts w:hint="default" w:ascii="Times New Roman" w:hAnsi="Times New Roman" w:eastAsia="仿宋" w:cs="Times New Roman"/>
          <w:color w:val="auto"/>
          <w:sz w:val="24"/>
          <w:szCs w:val="24"/>
          <w:highlight w:val="none"/>
          <w:lang w:val="en-US" w:eastAsia="zh-CN"/>
        </w:rPr>
        <w:t>供应商</w:t>
      </w:r>
      <w:r>
        <w:rPr>
          <w:rFonts w:hint="default" w:ascii="Times New Roman" w:hAnsi="Times New Roman" w:eastAsia="仿宋" w:cs="Times New Roman"/>
          <w:color w:val="auto"/>
          <w:sz w:val="24"/>
          <w:szCs w:val="24"/>
          <w:highlight w:val="none"/>
        </w:rPr>
        <w:t>认为需要的其他费用等。</w:t>
      </w:r>
    </w:p>
    <w:p w14:paraId="38816838">
      <w:pPr>
        <w:keepNext w:val="0"/>
        <w:keepLines w:val="0"/>
        <w:pageBreakBefore w:val="0"/>
        <w:widowControl/>
        <w:kinsoku/>
        <w:wordWrap/>
        <w:overflowPunct/>
        <w:topLinePunct w:val="0"/>
        <w:autoSpaceDE w:val="0"/>
        <w:autoSpaceDN w:val="0"/>
        <w:bidi w:val="0"/>
        <w:adjustRightInd w:val="0"/>
        <w:snapToGrid w:val="0"/>
        <w:spacing w:line="360" w:lineRule="auto"/>
        <w:ind w:firstLine="420"/>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本合同总价款还包含乙方应当提供的伴随服务/售后服务费用。</w:t>
      </w:r>
    </w:p>
    <w:p w14:paraId="0A894557">
      <w:pPr>
        <w:keepNext w:val="0"/>
        <w:keepLines w:val="0"/>
        <w:pageBreakBefore w:val="0"/>
        <w:widowControl/>
        <w:kinsoku/>
        <w:wordWrap/>
        <w:overflowPunct/>
        <w:topLinePunct w:val="0"/>
        <w:autoSpaceDE w:val="0"/>
        <w:autoSpaceDN w:val="0"/>
        <w:bidi w:val="0"/>
        <w:adjustRightInd w:val="0"/>
        <w:snapToGrid w:val="0"/>
        <w:spacing w:line="360" w:lineRule="auto"/>
        <w:ind w:firstLine="420"/>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本合同执行期间合同总价款不变。</w:t>
      </w:r>
    </w:p>
    <w:p w14:paraId="0FC32E07">
      <w:pPr>
        <w:keepNext w:val="0"/>
        <w:keepLines w:val="0"/>
        <w:pageBreakBefore w:val="0"/>
        <w:widowControl/>
        <w:kinsoku/>
        <w:wordWrap/>
        <w:overflowPunct/>
        <w:topLinePunct w:val="0"/>
        <w:autoSpaceDE w:val="0"/>
        <w:autoSpaceDN w:val="0"/>
        <w:bidi w:val="0"/>
        <w:adjustRightInd w:val="0"/>
        <w:snapToGrid w:val="0"/>
        <w:spacing w:line="360" w:lineRule="auto"/>
        <w:ind w:firstLine="472" w:firstLineChars="196"/>
        <w:textAlignment w:val="baseline"/>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第三条组成本合同的有关文件</w:t>
      </w:r>
    </w:p>
    <w:p w14:paraId="07F403B8">
      <w:pPr>
        <w:keepNext w:val="0"/>
        <w:keepLines w:val="0"/>
        <w:pageBreakBefore w:val="0"/>
        <w:widowControl/>
        <w:kinsoku/>
        <w:wordWrap/>
        <w:overflowPunct/>
        <w:topLinePunct w:val="0"/>
        <w:autoSpaceDE w:val="0"/>
        <w:autoSpaceDN w:val="0"/>
        <w:bidi w:val="0"/>
        <w:adjustRightInd w:val="0"/>
        <w:snapToGrid w:val="0"/>
        <w:spacing w:line="360" w:lineRule="auto"/>
        <w:ind w:firstLine="470" w:firstLineChars="196"/>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下列关于</w:t>
      </w:r>
      <w:r>
        <w:rPr>
          <w:rFonts w:hint="default" w:ascii="Times New Roman" w:hAnsi="Times New Roman" w:eastAsia="仿宋" w:cs="Times New Roman"/>
          <w:color w:val="auto"/>
          <w:sz w:val="24"/>
          <w:szCs w:val="24"/>
          <w:highlight w:val="none"/>
          <w:u w:val="single"/>
          <w:lang w:val="en-US" w:eastAsia="zh-CN"/>
        </w:rPr>
        <w:t>编制栖霞区水预算实施方案项目</w:t>
      </w:r>
      <w:r>
        <w:rPr>
          <w:rFonts w:hint="default" w:ascii="Times New Roman" w:hAnsi="Times New Roman" w:eastAsia="仿宋" w:cs="Times New Roman"/>
          <w:color w:val="auto"/>
          <w:sz w:val="24"/>
          <w:szCs w:val="24"/>
          <w:highlight w:val="none"/>
        </w:rPr>
        <w:t>的采购活动方式相适应的文件及有关附件是本合同不可分割的组成部分，与本合同具有同等法律效力，这些文件包括但不限于：</w:t>
      </w:r>
    </w:p>
    <w:p w14:paraId="1B012C38">
      <w:pPr>
        <w:keepNext w:val="0"/>
        <w:keepLines w:val="0"/>
        <w:pageBreakBefore w:val="0"/>
        <w:widowControl/>
        <w:kinsoku/>
        <w:wordWrap/>
        <w:overflowPunct/>
        <w:topLinePunct w:val="0"/>
        <w:autoSpaceDE w:val="0"/>
        <w:autoSpaceDN w:val="0"/>
        <w:bidi w:val="0"/>
        <w:adjustRightInd w:val="0"/>
        <w:snapToGrid w:val="0"/>
        <w:spacing w:line="360" w:lineRule="auto"/>
        <w:ind w:firstLine="420"/>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（1）乙方提供的</w:t>
      </w:r>
      <w:r>
        <w:rPr>
          <w:rFonts w:hint="default" w:ascii="Times New Roman" w:hAnsi="Times New Roman" w:eastAsia="仿宋" w:cs="Times New Roman"/>
          <w:color w:val="auto"/>
          <w:sz w:val="24"/>
          <w:szCs w:val="24"/>
          <w:highlight w:val="none"/>
          <w:lang w:val="en-US" w:eastAsia="zh-CN"/>
        </w:rPr>
        <w:t>响应</w:t>
      </w:r>
      <w:r>
        <w:rPr>
          <w:rFonts w:hint="default" w:ascii="Times New Roman" w:hAnsi="Times New Roman" w:eastAsia="仿宋" w:cs="Times New Roman"/>
          <w:color w:val="auto"/>
          <w:sz w:val="24"/>
          <w:szCs w:val="24"/>
          <w:highlight w:val="none"/>
        </w:rPr>
        <w:t>文件和投标报价文件；</w:t>
      </w:r>
    </w:p>
    <w:p w14:paraId="5C269F59">
      <w:pPr>
        <w:keepNext w:val="0"/>
        <w:keepLines w:val="0"/>
        <w:pageBreakBefore w:val="0"/>
        <w:widowControl/>
        <w:kinsoku/>
        <w:wordWrap/>
        <w:overflowPunct/>
        <w:topLinePunct w:val="0"/>
        <w:autoSpaceDE w:val="0"/>
        <w:autoSpaceDN w:val="0"/>
        <w:bidi w:val="0"/>
        <w:adjustRightInd w:val="0"/>
        <w:snapToGrid w:val="0"/>
        <w:spacing w:line="360" w:lineRule="auto"/>
        <w:ind w:firstLine="420"/>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（2）甲乙双方商定的其他文件等。</w:t>
      </w:r>
    </w:p>
    <w:p w14:paraId="2B602777">
      <w:pPr>
        <w:keepNext w:val="0"/>
        <w:keepLines w:val="0"/>
        <w:pageBreakBefore w:val="0"/>
        <w:widowControl/>
        <w:kinsoku/>
        <w:wordWrap/>
        <w:overflowPunct/>
        <w:topLinePunct w:val="0"/>
        <w:autoSpaceDE w:val="0"/>
        <w:autoSpaceDN w:val="0"/>
        <w:bidi w:val="0"/>
        <w:adjustRightInd w:val="0"/>
        <w:snapToGrid w:val="0"/>
        <w:spacing w:line="360" w:lineRule="auto"/>
        <w:ind w:firstLine="420"/>
        <w:textAlignment w:val="baseline"/>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第四条 权利保证</w:t>
      </w:r>
    </w:p>
    <w:p w14:paraId="744A974C">
      <w:pPr>
        <w:keepNext w:val="0"/>
        <w:keepLines w:val="0"/>
        <w:pageBreakBefore w:val="0"/>
        <w:widowControl/>
        <w:kinsoku/>
        <w:wordWrap/>
        <w:overflowPunct/>
        <w:topLinePunct w:val="0"/>
        <w:autoSpaceDE w:val="0"/>
        <w:autoSpaceDN w:val="0"/>
        <w:bidi w:val="0"/>
        <w:adjustRightInd w:val="0"/>
        <w:snapToGrid w:val="0"/>
        <w:spacing w:line="360" w:lineRule="auto"/>
        <w:ind w:firstLine="420"/>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乙方应保证甲方在使用该服务或其任何一部分时不受第三方提出侵犯其专利权、版权、商标权或其他权利的起诉。一旦出现侵权，乙方应承担全部责任。</w:t>
      </w:r>
    </w:p>
    <w:p w14:paraId="2E02220A">
      <w:pPr>
        <w:keepNext w:val="0"/>
        <w:keepLines w:val="0"/>
        <w:pageBreakBefore w:val="0"/>
        <w:widowControl/>
        <w:kinsoku/>
        <w:wordWrap/>
        <w:overflowPunct/>
        <w:topLinePunct w:val="0"/>
        <w:autoSpaceDE w:val="0"/>
        <w:autoSpaceDN w:val="0"/>
        <w:bidi w:val="0"/>
        <w:adjustRightInd w:val="0"/>
        <w:snapToGrid w:val="0"/>
        <w:spacing w:line="360" w:lineRule="auto"/>
        <w:ind w:firstLine="420"/>
        <w:textAlignment w:val="baseline"/>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第五条 质量保证</w:t>
      </w:r>
    </w:p>
    <w:p w14:paraId="1852C301">
      <w:pPr>
        <w:keepNext w:val="0"/>
        <w:keepLines w:val="0"/>
        <w:pageBreakBefore w:val="0"/>
        <w:widowControl/>
        <w:kinsoku/>
        <w:wordWrap/>
        <w:overflowPunct/>
        <w:topLinePunct w:val="0"/>
        <w:autoSpaceDE w:val="0"/>
        <w:autoSpaceDN w:val="0"/>
        <w:bidi w:val="0"/>
        <w:adjustRightInd w:val="0"/>
        <w:snapToGrid w:val="0"/>
        <w:spacing w:line="360" w:lineRule="auto"/>
        <w:ind w:firstLine="420"/>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乙方所提供的服务的技术规格应与采购文件规定的内容相一致；若技术性能无特殊说明，则按国家有关部门最新颁布的标准及规范为准。</w:t>
      </w:r>
    </w:p>
    <w:p w14:paraId="684418AB">
      <w:pPr>
        <w:keepNext w:val="0"/>
        <w:keepLines w:val="0"/>
        <w:pageBreakBefore w:val="0"/>
        <w:widowControl/>
        <w:kinsoku/>
        <w:wordWrap/>
        <w:overflowPunct/>
        <w:topLinePunct w:val="0"/>
        <w:autoSpaceDE w:val="0"/>
        <w:autoSpaceDN w:val="0"/>
        <w:bidi w:val="0"/>
        <w:adjustRightInd w:val="0"/>
        <w:snapToGrid w:val="0"/>
        <w:spacing w:line="360" w:lineRule="auto"/>
        <w:ind w:firstLine="420"/>
        <w:textAlignment w:val="baseline"/>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第六条 交付和验收</w:t>
      </w:r>
    </w:p>
    <w:p w14:paraId="5454F720">
      <w:pPr>
        <w:keepNext w:val="0"/>
        <w:keepLines w:val="0"/>
        <w:pageBreakBefore w:val="0"/>
        <w:widowControl/>
        <w:kinsoku/>
        <w:wordWrap/>
        <w:overflowPunct/>
        <w:topLinePunct w:val="0"/>
        <w:autoSpaceDE w:val="0"/>
        <w:autoSpaceDN w:val="0"/>
        <w:bidi w:val="0"/>
        <w:adjustRightInd w:val="0"/>
        <w:snapToGrid w:val="0"/>
        <w:spacing w:line="360" w:lineRule="auto"/>
        <w:ind w:firstLine="420"/>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w:t>
      </w:r>
      <w:r>
        <w:rPr>
          <w:rFonts w:hint="default" w:ascii="Times New Roman" w:hAnsi="Times New Roman" w:eastAsia="仿宋" w:cs="Times New Roman"/>
          <w:color w:val="auto"/>
          <w:sz w:val="24"/>
          <w:szCs w:val="24"/>
          <w:highlight w:val="none"/>
          <w:lang w:val="en-US" w:eastAsia="zh-CN"/>
        </w:rPr>
        <w:t>.</w:t>
      </w:r>
      <w:r>
        <w:rPr>
          <w:rFonts w:hint="default" w:ascii="Times New Roman" w:hAnsi="Times New Roman" w:eastAsia="仿宋" w:cs="Times New Roman"/>
          <w:color w:val="auto"/>
          <w:sz w:val="24"/>
          <w:szCs w:val="24"/>
          <w:highlight w:val="none"/>
        </w:rPr>
        <w:t>乙方应当在合同签订后</w:t>
      </w:r>
      <w:r>
        <w:rPr>
          <w:rFonts w:hint="default" w:ascii="Times New Roman" w:hAnsi="Times New Roman" w:eastAsia="仿宋" w:cs="Times New Roman"/>
          <w:color w:val="auto"/>
          <w:sz w:val="24"/>
          <w:szCs w:val="24"/>
          <w:highlight w:val="none"/>
          <w:u w:val="single"/>
        </w:rPr>
        <w:t>1</w:t>
      </w:r>
      <w:r>
        <w:rPr>
          <w:rFonts w:hint="default" w:ascii="Times New Roman" w:hAnsi="Times New Roman" w:eastAsia="仿宋" w:cs="Times New Roman"/>
          <w:color w:val="auto"/>
          <w:sz w:val="24"/>
          <w:szCs w:val="24"/>
          <w:highlight w:val="none"/>
          <w:u w:val="single"/>
          <w:lang w:val="en-US" w:eastAsia="zh-CN"/>
        </w:rPr>
        <w:t>2</w:t>
      </w:r>
      <w:r>
        <w:rPr>
          <w:rFonts w:hint="default" w:ascii="Times New Roman" w:hAnsi="Times New Roman" w:eastAsia="仿宋" w:cs="Times New Roman"/>
          <w:color w:val="auto"/>
          <w:sz w:val="24"/>
          <w:szCs w:val="24"/>
          <w:highlight w:val="none"/>
          <w:u w:val="single"/>
        </w:rPr>
        <w:t>0天</w:t>
      </w:r>
      <w:r>
        <w:rPr>
          <w:rFonts w:hint="default" w:ascii="Times New Roman" w:hAnsi="Times New Roman" w:eastAsia="仿宋" w:cs="Times New Roman"/>
          <w:color w:val="auto"/>
          <w:sz w:val="24"/>
          <w:szCs w:val="24"/>
          <w:highlight w:val="none"/>
        </w:rPr>
        <w:t>完成服务事项。</w:t>
      </w:r>
    </w:p>
    <w:p w14:paraId="666F88CF">
      <w:pPr>
        <w:keepNext w:val="0"/>
        <w:keepLines w:val="0"/>
        <w:pageBreakBefore w:val="0"/>
        <w:widowControl/>
        <w:kinsoku/>
        <w:wordWrap/>
        <w:overflowPunct/>
        <w:topLinePunct w:val="0"/>
        <w:autoSpaceDE w:val="0"/>
        <w:autoSpaceDN w:val="0"/>
        <w:bidi w:val="0"/>
        <w:adjustRightInd w:val="0"/>
        <w:snapToGrid w:val="0"/>
        <w:spacing w:line="360" w:lineRule="auto"/>
        <w:ind w:firstLine="420"/>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w:t>
      </w:r>
      <w:r>
        <w:rPr>
          <w:rFonts w:hint="default" w:ascii="Times New Roman" w:hAnsi="Times New Roman" w:eastAsia="仿宋" w:cs="Times New Roman"/>
          <w:color w:val="auto"/>
          <w:sz w:val="24"/>
          <w:szCs w:val="24"/>
          <w:highlight w:val="none"/>
          <w:lang w:val="en-US" w:eastAsia="zh-CN"/>
        </w:rPr>
        <w:t>.</w:t>
      </w:r>
      <w:r>
        <w:rPr>
          <w:rFonts w:hint="default" w:ascii="Times New Roman" w:hAnsi="Times New Roman" w:eastAsia="仿宋" w:cs="Times New Roman"/>
          <w:color w:val="auto"/>
          <w:sz w:val="24"/>
          <w:szCs w:val="24"/>
          <w:highlight w:val="none"/>
        </w:rPr>
        <w:t>验收标准：按行业通行标准、采购人要求和乙方</w:t>
      </w:r>
      <w:r>
        <w:rPr>
          <w:rFonts w:hint="default" w:ascii="Times New Roman" w:hAnsi="Times New Roman" w:eastAsia="仿宋" w:cs="Times New Roman"/>
          <w:color w:val="auto"/>
          <w:sz w:val="24"/>
          <w:szCs w:val="24"/>
          <w:highlight w:val="none"/>
          <w:lang w:val="en-US" w:eastAsia="zh-CN"/>
        </w:rPr>
        <w:t>响应</w:t>
      </w:r>
      <w:r>
        <w:rPr>
          <w:rFonts w:hint="default" w:ascii="Times New Roman" w:hAnsi="Times New Roman" w:eastAsia="仿宋" w:cs="Times New Roman"/>
          <w:color w:val="auto"/>
          <w:sz w:val="24"/>
          <w:szCs w:val="24"/>
          <w:highlight w:val="none"/>
        </w:rPr>
        <w:t>文件的承诺。</w:t>
      </w:r>
    </w:p>
    <w:p w14:paraId="381738D0">
      <w:pPr>
        <w:keepNext w:val="0"/>
        <w:keepLines w:val="0"/>
        <w:pageBreakBefore w:val="0"/>
        <w:widowControl/>
        <w:kinsoku/>
        <w:wordWrap/>
        <w:overflowPunct/>
        <w:topLinePunct w:val="0"/>
        <w:autoSpaceDE w:val="0"/>
        <w:autoSpaceDN w:val="0"/>
        <w:bidi w:val="0"/>
        <w:adjustRightInd w:val="0"/>
        <w:snapToGrid w:val="0"/>
        <w:spacing w:line="360" w:lineRule="auto"/>
        <w:ind w:firstLine="482" w:firstLineChars="200"/>
        <w:textAlignment w:val="baseline"/>
        <w:rPr>
          <w:rFonts w:hint="default" w:ascii="Times New Roman" w:hAnsi="Times New Roman" w:eastAsia="仿宋" w:cs="Times New Roman"/>
          <w:b/>
          <w:bCs/>
          <w:color w:val="auto"/>
          <w:kern w:val="2"/>
          <w:sz w:val="24"/>
          <w:szCs w:val="24"/>
          <w:highlight w:val="none"/>
        </w:rPr>
      </w:pPr>
      <w:r>
        <w:rPr>
          <w:rFonts w:hint="default" w:ascii="Times New Roman" w:hAnsi="Times New Roman" w:eastAsia="仿宋" w:cs="Times New Roman"/>
          <w:b/>
          <w:bCs/>
          <w:color w:val="auto"/>
          <w:kern w:val="2"/>
          <w:sz w:val="24"/>
          <w:szCs w:val="24"/>
          <w:highlight w:val="none"/>
        </w:rPr>
        <w:t>第七条合同款支付</w:t>
      </w:r>
    </w:p>
    <w:p w14:paraId="57956210">
      <w:pPr>
        <w:keepNext w:val="0"/>
        <w:keepLines w:val="0"/>
        <w:pageBreakBefore w:val="0"/>
        <w:widowControl/>
        <w:shd w:val="clear" w:color="auto" w:fill="FFFFFF"/>
        <w:kinsoku/>
        <w:wordWrap/>
        <w:overflowPunct/>
        <w:topLinePunct w:val="0"/>
        <w:autoSpaceDE w:val="0"/>
        <w:autoSpaceDN w:val="0"/>
        <w:bidi w:val="0"/>
        <w:adjustRightInd w:val="0"/>
        <w:snapToGrid w:val="0"/>
        <w:spacing w:line="360" w:lineRule="auto"/>
        <w:ind w:firstLine="420"/>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w:t>
      </w:r>
      <w:r>
        <w:rPr>
          <w:rFonts w:hint="default" w:ascii="Times New Roman" w:hAnsi="Times New Roman" w:eastAsia="仿宋" w:cs="Times New Roman"/>
          <w:color w:val="auto"/>
          <w:sz w:val="24"/>
          <w:szCs w:val="24"/>
          <w:highlight w:val="none"/>
          <w:lang w:val="en-US" w:eastAsia="zh-CN"/>
        </w:rPr>
        <w:t>.</w:t>
      </w:r>
      <w:r>
        <w:rPr>
          <w:rFonts w:hint="default" w:ascii="Times New Roman" w:hAnsi="Times New Roman" w:eastAsia="仿宋" w:cs="Times New Roman"/>
          <w:color w:val="auto"/>
          <w:sz w:val="24"/>
          <w:szCs w:val="24"/>
          <w:highlight w:val="none"/>
        </w:rPr>
        <w:t>本合同项下所有款项均以人民币支付。</w:t>
      </w:r>
    </w:p>
    <w:p w14:paraId="3E48C247">
      <w:pPr>
        <w:keepNext w:val="0"/>
        <w:keepLines w:val="0"/>
        <w:pageBreakBefore w:val="0"/>
        <w:widowControl/>
        <w:shd w:val="clear" w:color="auto" w:fill="FFFFFF"/>
        <w:kinsoku/>
        <w:wordWrap/>
        <w:overflowPunct/>
        <w:topLinePunct w:val="0"/>
        <w:autoSpaceDE w:val="0"/>
        <w:autoSpaceDN w:val="0"/>
        <w:bidi w:val="0"/>
        <w:adjustRightInd w:val="0"/>
        <w:snapToGrid w:val="0"/>
        <w:spacing w:line="360" w:lineRule="auto"/>
        <w:ind w:firstLine="420"/>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w:t>
      </w:r>
      <w:r>
        <w:rPr>
          <w:rFonts w:hint="default" w:ascii="Times New Roman" w:hAnsi="Times New Roman" w:eastAsia="仿宋" w:cs="Times New Roman"/>
          <w:color w:val="auto"/>
          <w:sz w:val="24"/>
          <w:szCs w:val="24"/>
          <w:highlight w:val="none"/>
          <w:lang w:val="en-US" w:eastAsia="zh-CN"/>
        </w:rPr>
        <w:t>.</w:t>
      </w:r>
      <w:r>
        <w:rPr>
          <w:rFonts w:hint="default" w:ascii="Times New Roman" w:hAnsi="Times New Roman" w:eastAsia="仿宋" w:cs="Times New Roman"/>
          <w:color w:val="auto"/>
          <w:sz w:val="24"/>
          <w:szCs w:val="24"/>
          <w:highlight w:val="none"/>
        </w:rPr>
        <w:t>本合同项下的采购资金由甲方自行支付，乙方向甲方开具符合甲方财务要求的增值税发票。</w:t>
      </w:r>
    </w:p>
    <w:p w14:paraId="4D67DA8A">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w:t>
      </w:r>
      <w:r>
        <w:rPr>
          <w:rFonts w:hint="default" w:ascii="Times New Roman" w:hAnsi="Times New Roman" w:eastAsia="仿宋" w:cs="Times New Roman"/>
          <w:color w:val="auto"/>
          <w:sz w:val="24"/>
          <w:szCs w:val="24"/>
          <w:highlight w:val="none"/>
          <w:lang w:val="en-US" w:eastAsia="zh-CN"/>
        </w:rPr>
        <w:t>.</w:t>
      </w:r>
      <w:r>
        <w:rPr>
          <w:rFonts w:hint="default" w:ascii="Times New Roman" w:hAnsi="Times New Roman" w:eastAsia="仿宋" w:cs="Times New Roman"/>
          <w:color w:val="auto"/>
          <w:sz w:val="24"/>
          <w:szCs w:val="24"/>
          <w:highlight w:val="none"/>
        </w:rPr>
        <w:t>付款方式：</w:t>
      </w:r>
      <w:r>
        <w:rPr>
          <w:rFonts w:hint="default" w:ascii="Times New Roman" w:hAnsi="Times New Roman" w:eastAsia="仿宋" w:cs="Times New Roman"/>
          <w:color w:val="auto"/>
          <w:sz w:val="24"/>
          <w:szCs w:val="24"/>
          <w:highlight w:val="none"/>
          <w:lang w:val="en-US" w:eastAsia="zh-CN"/>
        </w:rPr>
        <w:t>合同签订一个月内，甲方</w:t>
      </w:r>
      <w:r>
        <w:rPr>
          <w:rFonts w:hint="default" w:ascii="Times New Roman" w:hAnsi="Times New Roman" w:eastAsia="仿宋" w:cs="Times New Roman"/>
          <w:color w:val="auto"/>
          <w:sz w:val="24"/>
          <w:szCs w:val="24"/>
          <w:highlight w:val="none"/>
        </w:rPr>
        <w:t>支付合同总价</w:t>
      </w:r>
      <w:r>
        <w:rPr>
          <w:rFonts w:hint="default" w:ascii="Times New Roman" w:hAnsi="Times New Roman" w:eastAsia="仿宋" w:cs="Times New Roman"/>
          <w:color w:val="auto"/>
          <w:sz w:val="24"/>
          <w:szCs w:val="24"/>
          <w:highlight w:val="none"/>
          <w:lang w:eastAsia="zh-CN"/>
        </w:rPr>
        <w:t>的</w:t>
      </w:r>
      <w:r>
        <w:rPr>
          <w:rFonts w:hint="eastAsia" w:ascii="Times New Roman" w:hAnsi="Times New Roman" w:eastAsia="仿宋" w:cs="Times New Roman"/>
          <w:color w:val="auto"/>
          <w:sz w:val="24"/>
          <w:szCs w:val="24"/>
          <w:highlight w:val="none"/>
          <w:u w:val="single"/>
          <w:lang w:val="en-US" w:eastAsia="zh-CN"/>
        </w:rPr>
        <w:t>50</w:t>
      </w:r>
      <w:r>
        <w:rPr>
          <w:rFonts w:hint="default" w:ascii="Times New Roman" w:hAnsi="Times New Roman" w:eastAsia="仿宋" w:cs="Times New Roman"/>
          <w:color w:val="auto"/>
          <w:sz w:val="24"/>
          <w:szCs w:val="24"/>
          <w:highlight w:val="none"/>
        </w:rPr>
        <w:t>%</w:t>
      </w: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rPr>
        <w:t>乙方完成水预算管理</w:t>
      </w:r>
      <w:r>
        <w:rPr>
          <w:rFonts w:hint="default" w:ascii="Times New Roman" w:hAnsi="Times New Roman" w:eastAsia="仿宋" w:cs="Times New Roman"/>
          <w:color w:val="auto"/>
          <w:sz w:val="24"/>
          <w:szCs w:val="24"/>
          <w:highlight w:val="none"/>
          <w:lang w:val="en-US" w:eastAsia="zh-CN"/>
        </w:rPr>
        <w:t>实施</w:t>
      </w:r>
      <w:r>
        <w:rPr>
          <w:rFonts w:hint="default" w:ascii="Times New Roman" w:hAnsi="Times New Roman" w:eastAsia="仿宋" w:cs="Times New Roman"/>
          <w:color w:val="auto"/>
          <w:sz w:val="24"/>
          <w:szCs w:val="24"/>
          <w:highlight w:val="none"/>
        </w:rPr>
        <w:t>方案，经审查合格后，支付剩余合同尾款。</w:t>
      </w:r>
    </w:p>
    <w:p w14:paraId="05AFBC03">
      <w:pPr>
        <w:keepNext w:val="0"/>
        <w:keepLines w:val="0"/>
        <w:pageBreakBefore w:val="0"/>
        <w:widowControl/>
        <w:kinsoku/>
        <w:wordWrap/>
        <w:overflowPunct/>
        <w:topLinePunct w:val="0"/>
        <w:autoSpaceDE w:val="0"/>
        <w:autoSpaceDN w:val="0"/>
        <w:bidi w:val="0"/>
        <w:adjustRightInd w:val="0"/>
        <w:snapToGrid w:val="0"/>
        <w:spacing w:line="360" w:lineRule="auto"/>
        <w:ind w:firstLine="420"/>
        <w:textAlignment w:val="baseline"/>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第八条合同的变更和终止</w:t>
      </w:r>
    </w:p>
    <w:p w14:paraId="3DC2FCF4">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w:t>
      </w:r>
      <w:r>
        <w:rPr>
          <w:rFonts w:hint="default" w:ascii="Times New Roman" w:hAnsi="Times New Roman" w:eastAsia="仿宋" w:cs="Times New Roman"/>
          <w:color w:val="auto"/>
          <w:sz w:val="24"/>
          <w:szCs w:val="24"/>
          <w:highlight w:val="none"/>
          <w:lang w:val="en-US" w:eastAsia="zh-CN"/>
        </w:rPr>
        <w:t>.</w:t>
      </w:r>
      <w:r>
        <w:rPr>
          <w:rFonts w:hint="default" w:ascii="Times New Roman" w:hAnsi="Times New Roman" w:eastAsia="仿宋" w:cs="Times New Roman"/>
          <w:color w:val="auto"/>
          <w:sz w:val="24"/>
          <w:szCs w:val="24"/>
          <w:highlight w:val="none"/>
        </w:rPr>
        <w:t>除《</w:t>
      </w:r>
      <w:r>
        <w:rPr>
          <w:rFonts w:hint="eastAsia" w:ascii="Times New Roman" w:hAnsi="Times New Roman" w:eastAsia="仿宋" w:cs="Times New Roman"/>
          <w:color w:val="auto"/>
          <w:sz w:val="24"/>
          <w:szCs w:val="24"/>
          <w:highlight w:val="none"/>
          <w:lang w:eastAsia="zh-CN"/>
        </w:rPr>
        <w:t>中华人民共和国政府采购法</w:t>
      </w:r>
      <w:r>
        <w:rPr>
          <w:rFonts w:hint="default" w:ascii="Times New Roman" w:hAnsi="Times New Roman" w:eastAsia="仿宋" w:cs="Times New Roman"/>
          <w:color w:val="auto"/>
          <w:sz w:val="24"/>
          <w:szCs w:val="24"/>
          <w:highlight w:val="none"/>
        </w:rPr>
        <w:t>》第50条第二款规定的情形外，本合同一经签订，甲乙双方不得擅自变更、中止或终止合同。</w:t>
      </w:r>
    </w:p>
    <w:p w14:paraId="2991B380">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w:t>
      </w:r>
      <w:r>
        <w:rPr>
          <w:rFonts w:hint="default" w:ascii="Times New Roman" w:hAnsi="Times New Roman" w:eastAsia="仿宋" w:cs="Times New Roman"/>
          <w:color w:val="auto"/>
          <w:sz w:val="24"/>
          <w:szCs w:val="24"/>
          <w:highlight w:val="none"/>
          <w:lang w:val="en-US" w:eastAsia="zh-CN"/>
        </w:rPr>
        <w:t>.</w:t>
      </w:r>
      <w:r>
        <w:rPr>
          <w:rFonts w:hint="default" w:ascii="Times New Roman" w:hAnsi="Times New Roman" w:eastAsia="仿宋" w:cs="Times New Roman"/>
          <w:color w:val="auto"/>
          <w:sz w:val="24"/>
          <w:szCs w:val="24"/>
          <w:highlight w:val="none"/>
        </w:rPr>
        <w:t>除发生法律规定的不能预见、不能避免并不能克服的客观情况外，甲乙双方不得放弃或拒绝履行合同。</w:t>
      </w:r>
    </w:p>
    <w:p w14:paraId="45E4B490">
      <w:pPr>
        <w:keepNext w:val="0"/>
        <w:keepLines w:val="0"/>
        <w:pageBreakBefore w:val="0"/>
        <w:widowControl/>
        <w:kinsoku/>
        <w:wordWrap/>
        <w:overflowPunct/>
        <w:topLinePunct w:val="0"/>
        <w:autoSpaceDE w:val="0"/>
        <w:autoSpaceDN w:val="0"/>
        <w:bidi w:val="0"/>
        <w:adjustRightInd w:val="0"/>
        <w:snapToGrid w:val="0"/>
        <w:spacing w:line="360" w:lineRule="auto"/>
        <w:ind w:firstLine="420"/>
        <w:textAlignment w:val="baseline"/>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第九条合同的转让</w:t>
      </w:r>
    </w:p>
    <w:p w14:paraId="489F86B0">
      <w:pPr>
        <w:keepNext w:val="0"/>
        <w:keepLines w:val="0"/>
        <w:pageBreakBefore w:val="0"/>
        <w:widowControl/>
        <w:kinsoku/>
        <w:wordWrap/>
        <w:overflowPunct/>
        <w:topLinePunct w:val="0"/>
        <w:autoSpaceDE w:val="0"/>
        <w:autoSpaceDN w:val="0"/>
        <w:bidi w:val="0"/>
        <w:adjustRightInd w:val="0"/>
        <w:snapToGrid w:val="0"/>
        <w:spacing w:line="360" w:lineRule="auto"/>
        <w:ind w:firstLine="420"/>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乙方不得擅自部分或全部转让其应履行的合同义务。</w:t>
      </w:r>
    </w:p>
    <w:p w14:paraId="31BB95F3">
      <w:pPr>
        <w:keepNext w:val="0"/>
        <w:keepLines w:val="0"/>
        <w:pageBreakBefore w:val="0"/>
        <w:widowControl/>
        <w:kinsoku/>
        <w:wordWrap/>
        <w:overflowPunct/>
        <w:topLinePunct w:val="0"/>
        <w:autoSpaceDE w:val="0"/>
        <w:autoSpaceDN w:val="0"/>
        <w:bidi w:val="0"/>
        <w:adjustRightInd w:val="0"/>
        <w:snapToGrid w:val="0"/>
        <w:spacing w:line="360" w:lineRule="auto"/>
        <w:ind w:firstLine="420"/>
        <w:textAlignment w:val="baseline"/>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第十条争议的解决</w:t>
      </w:r>
    </w:p>
    <w:p w14:paraId="6085C06E">
      <w:pPr>
        <w:keepNext w:val="0"/>
        <w:keepLines w:val="0"/>
        <w:pageBreakBefore w:val="0"/>
        <w:widowControl/>
        <w:kinsoku/>
        <w:wordWrap/>
        <w:overflowPunct/>
        <w:topLinePunct w:val="0"/>
        <w:autoSpaceDE w:val="0"/>
        <w:autoSpaceDN w:val="0"/>
        <w:bidi w:val="0"/>
        <w:adjustRightInd w:val="0"/>
        <w:snapToGrid w:val="0"/>
        <w:spacing w:line="360" w:lineRule="auto"/>
        <w:ind w:firstLine="420"/>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因履行本合同引起的或与本合同有关的争议，甲、乙双方应首先通过友好协商解决，如果协商不能解决争议，则采取以下第（1）种方式解决争议：</w:t>
      </w:r>
    </w:p>
    <w:p w14:paraId="4E4357D6">
      <w:pPr>
        <w:keepNext w:val="0"/>
        <w:keepLines w:val="0"/>
        <w:pageBreakBefore w:val="0"/>
        <w:widowControl/>
        <w:kinsoku/>
        <w:wordWrap/>
        <w:overflowPunct/>
        <w:topLinePunct w:val="0"/>
        <w:autoSpaceDE w:val="0"/>
        <w:autoSpaceDN w:val="0"/>
        <w:bidi w:val="0"/>
        <w:adjustRightInd w:val="0"/>
        <w:snapToGrid w:val="0"/>
        <w:spacing w:line="360" w:lineRule="auto"/>
        <w:ind w:firstLine="560"/>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（1）向甲方所在地有管辖权的人民法院提起诉讼；</w:t>
      </w:r>
    </w:p>
    <w:p w14:paraId="677BF79A">
      <w:pPr>
        <w:keepNext w:val="0"/>
        <w:keepLines w:val="0"/>
        <w:pageBreakBefore w:val="0"/>
        <w:widowControl/>
        <w:kinsoku/>
        <w:wordWrap/>
        <w:overflowPunct/>
        <w:topLinePunct w:val="0"/>
        <w:autoSpaceDE w:val="0"/>
        <w:autoSpaceDN w:val="0"/>
        <w:bidi w:val="0"/>
        <w:adjustRightInd w:val="0"/>
        <w:snapToGrid w:val="0"/>
        <w:spacing w:line="360" w:lineRule="auto"/>
        <w:ind w:firstLine="560"/>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（2）向南京仲裁委员会按其仲裁规则申请仲裁。</w:t>
      </w:r>
    </w:p>
    <w:p w14:paraId="0B9C32E2">
      <w:pPr>
        <w:keepNext w:val="0"/>
        <w:keepLines w:val="0"/>
        <w:pageBreakBefore w:val="0"/>
        <w:widowControl/>
        <w:kinsoku/>
        <w:wordWrap/>
        <w:overflowPunct/>
        <w:topLinePunct w:val="0"/>
        <w:autoSpaceDE w:val="0"/>
        <w:autoSpaceDN w:val="0"/>
        <w:bidi w:val="0"/>
        <w:adjustRightInd w:val="0"/>
        <w:snapToGrid w:val="0"/>
        <w:spacing w:line="360" w:lineRule="auto"/>
        <w:ind w:firstLine="420"/>
        <w:textAlignment w:val="baseline"/>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第十一条诚实信用</w:t>
      </w:r>
    </w:p>
    <w:p w14:paraId="21F8661D">
      <w:pPr>
        <w:keepNext w:val="0"/>
        <w:keepLines w:val="0"/>
        <w:pageBreakBefore w:val="0"/>
        <w:widowControl/>
        <w:kinsoku/>
        <w:wordWrap/>
        <w:overflowPunct/>
        <w:topLinePunct w:val="0"/>
        <w:autoSpaceDE w:val="0"/>
        <w:autoSpaceDN w:val="0"/>
        <w:bidi w:val="0"/>
        <w:adjustRightInd w:val="0"/>
        <w:snapToGrid w:val="0"/>
        <w:spacing w:line="360" w:lineRule="auto"/>
        <w:ind w:firstLine="420"/>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乙方应诚实信用，严格按照采购文件要求和服务承诺履行合同，不向甲方进行商业贿赂或者提供不正当利益。</w:t>
      </w:r>
    </w:p>
    <w:p w14:paraId="09B0FAF4">
      <w:pPr>
        <w:keepNext w:val="0"/>
        <w:keepLines w:val="0"/>
        <w:pageBreakBefore w:val="0"/>
        <w:widowControl/>
        <w:kinsoku/>
        <w:wordWrap/>
        <w:overflowPunct/>
        <w:topLinePunct w:val="0"/>
        <w:autoSpaceDE w:val="0"/>
        <w:autoSpaceDN w:val="0"/>
        <w:bidi w:val="0"/>
        <w:adjustRightInd w:val="0"/>
        <w:snapToGrid w:val="0"/>
        <w:spacing w:line="360" w:lineRule="auto"/>
        <w:ind w:firstLine="420"/>
        <w:textAlignment w:val="baseline"/>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第十二条合同生效及其他</w:t>
      </w:r>
    </w:p>
    <w:p w14:paraId="2C8D90C8">
      <w:pPr>
        <w:keepNext w:val="0"/>
        <w:keepLines w:val="0"/>
        <w:pageBreakBefore w:val="0"/>
        <w:widowControl/>
        <w:kinsoku/>
        <w:wordWrap/>
        <w:overflowPunct/>
        <w:topLinePunct w:val="0"/>
        <w:autoSpaceDE w:val="0"/>
        <w:autoSpaceDN w:val="0"/>
        <w:bidi w:val="0"/>
        <w:adjustRightInd w:val="0"/>
        <w:snapToGrid w:val="0"/>
        <w:spacing w:line="360" w:lineRule="auto"/>
        <w:ind w:firstLine="420"/>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w:t>
      </w:r>
      <w:r>
        <w:rPr>
          <w:rFonts w:hint="default" w:ascii="Times New Roman" w:hAnsi="Times New Roman" w:eastAsia="仿宋" w:cs="Times New Roman"/>
          <w:color w:val="auto"/>
          <w:sz w:val="24"/>
          <w:szCs w:val="24"/>
          <w:highlight w:val="none"/>
          <w:lang w:val="en-US" w:eastAsia="zh-CN"/>
        </w:rPr>
        <w:t>.</w:t>
      </w:r>
      <w:r>
        <w:rPr>
          <w:rFonts w:hint="default" w:ascii="Times New Roman" w:hAnsi="Times New Roman" w:eastAsia="仿宋" w:cs="Times New Roman"/>
          <w:color w:val="auto"/>
          <w:sz w:val="24"/>
          <w:szCs w:val="24"/>
          <w:highlight w:val="none"/>
        </w:rPr>
        <w:t>本合同自签订之日起生效。</w:t>
      </w:r>
    </w:p>
    <w:p w14:paraId="62F6584A">
      <w:pPr>
        <w:keepNext w:val="0"/>
        <w:keepLines w:val="0"/>
        <w:pageBreakBefore w:val="0"/>
        <w:widowControl/>
        <w:kinsoku/>
        <w:wordWrap/>
        <w:overflowPunct/>
        <w:topLinePunct w:val="0"/>
        <w:autoSpaceDE w:val="0"/>
        <w:autoSpaceDN w:val="0"/>
        <w:bidi w:val="0"/>
        <w:adjustRightInd w:val="0"/>
        <w:snapToGrid w:val="0"/>
        <w:spacing w:line="360" w:lineRule="auto"/>
        <w:ind w:firstLine="420"/>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w:t>
      </w:r>
      <w:r>
        <w:rPr>
          <w:rFonts w:hint="default" w:ascii="Times New Roman" w:hAnsi="Times New Roman" w:eastAsia="仿宋" w:cs="Times New Roman"/>
          <w:color w:val="auto"/>
          <w:sz w:val="24"/>
          <w:szCs w:val="24"/>
          <w:highlight w:val="none"/>
          <w:lang w:val="en-US" w:eastAsia="zh-CN"/>
        </w:rPr>
        <w:t>.</w:t>
      </w:r>
      <w:r>
        <w:rPr>
          <w:rFonts w:hint="default" w:ascii="Times New Roman" w:hAnsi="Times New Roman" w:eastAsia="仿宋" w:cs="Times New Roman"/>
          <w:color w:val="auto"/>
          <w:sz w:val="24"/>
          <w:szCs w:val="24"/>
          <w:highlight w:val="none"/>
        </w:rPr>
        <w:t>本合同一式</w:t>
      </w:r>
      <w:r>
        <w:rPr>
          <w:rFonts w:hint="eastAsia" w:ascii="Times New Roman" w:hAnsi="Times New Roman" w:eastAsia="仿宋" w:cs="Times New Roman"/>
          <w:color w:val="auto"/>
          <w:sz w:val="24"/>
          <w:szCs w:val="24"/>
          <w:highlight w:val="none"/>
          <w:lang w:eastAsia="zh-CN"/>
        </w:rPr>
        <w:t>四份</w:t>
      </w:r>
      <w:r>
        <w:rPr>
          <w:rFonts w:hint="default" w:ascii="Times New Roman" w:hAnsi="Times New Roman" w:eastAsia="仿宋" w:cs="Times New Roman"/>
          <w:color w:val="auto"/>
          <w:sz w:val="24"/>
          <w:szCs w:val="24"/>
          <w:highlight w:val="none"/>
        </w:rPr>
        <w:t>，甲乙双方各执两份。</w:t>
      </w:r>
    </w:p>
    <w:p w14:paraId="470C7157">
      <w:pPr>
        <w:keepNext w:val="0"/>
        <w:keepLines w:val="0"/>
        <w:pageBreakBefore w:val="0"/>
        <w:widowControl/>
        <w:kinsoku/>
        <w:wordWrap/>
        <w:overflowPunct/>
        <w:topLinePunct w:val="0"/>
        <w:autoSpaceDE w:val="0"/>
        <w:autoSpaceDN w:val="0"/>
        <w:bidi w:val="0"/>
        <w:adjustRightInd w:val="0"/>
        <w:snapToGrid w:val="0"/>
        <w:spacing w:line="360" w:lineRule="auto"/>
        <w:ind w:firstLine="420"/>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w:t>
      </w:r>
      <w:r>
        <w:rPr>
          <w:rFonts w:hint="default" w:ascii="Times New Roman" w:hAnsi="Times New Roman" w:eastAsia="仿宋" w:cs="Times New Roman"/>
          <w:color w:val="auto"/>
          <w:sz w:val="24"/>
          <w:szCs w:val="24"/>
          <w:highlight w:val="none"/>
          <w:lang w:val="en-US" w:eastAsia="zh-CN"/>
        </w:rPr>
        <w:t>.</w:t>
      </w:r>
      <w:r>
        <w:rPr>
          <w:rFonts w:hint="default" w:ascii="Times New Roman" w:hAnsi="Times New Roman" w:eastAsia="仿宋" w:cs="Times New Roman"/>
          <w:color w:val="auto"/>
          <w:sz w:val="24"/>
          <w:szCs w:val="24"/>
          <w:highlight w:val="none"/>
        </w:rPr>
        <w:t>本合同应按照中华人民共和国的现行法律进行解释。</w:t>
      </w:r>
    </w:p>
    <w:p w14:paraId="1E5835D5">
      <w:pPr>
        <w:pStyle w:val="29"/>
        <w:keepNext w:val="0"/>
        <w:keepLines w:val="0"/>
        <w:pageBreakBefore w:val="0"/>
        <w:widowControl/>
        <w:kinsoku/>
        <w:wordWrap/>
        <w:overflowPunct/>
        <w:topLinePunct w:val="0"/>
        <w:autoSpaceDE w:val="0"/>
        <w:autoSpaceDN w:val="0"/>
        <w:bidi w:val="0"/>
        <w:adjustRightInd w:val="0"/>
        <w:snapToGrid w:val="0"/>
        <w:ind w:firstLine="480"/>
        <w:textAlignment w:val="baseline"/>
        <w:rPr>
          <w:rFonts w:hint="default" w:ascii="Times New Roman" w:hAnsi="Times New Roman" w:eastAsia="仿宋" w:cs="Times New Roman"/>
          <w:color w:val="auto"/>
          <w:sz w:val="24"/>
          <w:szCs w:val="24"/>
          <w:highlight w:val="none"/>
        </w:rPr>
      </w:pPr>
    </w:p>
    <w:p w14:paraId="21194E15">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eastAsia="仿宋" w:cs="Times New Roman"/>
          <w:color w:val="auto"/>
          <w:sz w:val="24"/>
          <w:szCs w:val="24"/>
          <w:highlight w:val="none"/>
        </w:rPr>
      </w:pPr>
    </w:p>
    <w:p w14:paraId="68260D5B">
      <w:pPr>
        <w:keepNext w:val="0"/>
        <w:keepLines w:val="0"/>
        <w:pageBreakBefore w:val="0"/>
        <w:widowControl/>
        <w:kinsoku/>
        <w:wordWrap/>
        <w:overflowPunct/>
        <w:topLinePunct w:val="0"/>
        <w:autoSpaceDE w:val="0"/>
        <w:autoSpaceDN w:val="0"/>
        <w:bidi w:val="0"/>
        <w:adjustRightInd w:val="0"/>
        <w:snapToGrid w:val="0"/>
        <w:textAlignment w:val="baseline"/>
        <w:rPr>
          <w:rFonts w:hint="default" w:ascii="Times New Roman" w:hAnsi="Times New Roman" w:eastAsia="仿宋" w:cs="Times New Roman"/>
          <w:color w:val="auto"/>
          <w:highlight w:val="none"/>
        </w:rPr>
      </w:pPr>
    </w:p>
    <w:tbl>
      <w:tblPr>
        <w:tblStyle w:val="30"/>
        <w:tblW w:w="8970" w:type="dxa"/>
        <w:jc w:val="center"/>
        <w:tblLayout w:type="fixed"/>
        <w:tblCellMar>
          <w:top w:w="0" w:type="dxa"/>
          <w:left w:w="0" w:type="dxa"/>
          <w:bottom w:w="0" w:type="dxa"/>
          <w:right w:w="0" w:type="dxa"/>
        </w:tblCellMar>
      </w:tblPr>
      <w:tblGrid>
        <w:gridCol w:w="4350"/>
        <w:gridCol w:w="4620"/>
      </w:tblGrid>
      <w:tr w14:paraId="0F7CACAB">
        <w:tblPrEx>
          <w:tblCellMar>
            <w:top w:w="0" w:type="dxa"/>
            <w:left w:w="0" w:type="dxa"/>
            <w:bottom w:w="0" w:type="dxa"/>
            <w:right w:w="0" w:type="dxa"/>
          </w:tblCellMar>
        </w:tblPrEx>
        <w:trPr>
          <w:jc w:val="center"/>
        </w:trPr>
        <w:tc>
          <w:tcPr>
            <w:tcW w:w="4350" w:type="dxa"/>
            <w:tcBorders>
              <w:top w:val="nil"/>
              <w:left w:val="nil"/>
              <w:bottom w:val="nil"/>
              <w:right w:val="nil"/>
            </w:tcBorders>
          </w:tcPr>
          <w:p w14:paraId="2694E2C0">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甲方（采购人）：</w:t>
            </w:r>
          </w:p>
          <w:p w14:paraId="7CAF93A9">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u w:val="single"/>
                <w:lang w:val="en-US" w:eastAsia="zh-CN"/>
              </w:rPr>
              <w:t xml:space="preserve">                         </w:t>
            </w:r>
            <w:r>
              <w:rPr>
                <w:rFonts w:hint="default" w:ascii="Times New Roman" w:hAnsi="Times New Roman" w:eastAsia="仿宋" w:cs="Times New Roman"/>
                <w:color w:val="auto"/>
                <w:sz w:val="24"/>
                <w:szCs w:val="24"/>
                <w:highlight w:val="none"/>
              </w:rPr>
              <w:t>（盖章）</w:t>
            </w:r>
          </w:p>
        </w:tc>
        <w:tc>
          <w:tcPr>
            <w:tcW w:w="4620" w:type="dxa"/>
            <w:tcBorders>
              <w:top w:val="nil"/>
              <w:left w:val="nil"/>
              <w:bottom w:val="nil"/>
              <w:right w:val="nil"/>
            </w:tcBorders>
          </w:tcPr>
          <w:p w14:paraId="1CC71F9E">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乙方（供应商）：</w:t>
            </w:r>
          </w:p>
          <w:p w14:paraId="594CF6A5">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u w:val="single"/>
                <w:lang w:val="en-US" w:eastAsia="zh-CN"/>
              </w:rPr>
              <w:t xml:space="preserve">                         </w:t>
            </w:r>
            <w:r>
              <w:rPr>
                <w:rFonts w:hint="default" w:ascii="Times New Roman" w:hAnsi="Times New Roman" w:eastAsia="仿宋" w:cs="Times New Roman"/>
                <w:color w:val="auto"/>
                <w:sz w:val="24"/>
                <w:szCs w:val="24"/>
                <w:highlight w:val="none"/>
              </w:rPr>
              <w:t>（盖章）</w:t>
            </w:r>
          </w:p>
        </w:tc>
      </w:tr>
      <w:tr w14:paraId="76D0058A">
        <w:tblPrEx>
          <w:tblCellMar>
            <w:top w:w="0" w:type="dxa"/>
            <w:left w:w="0" w:type="dxa"/>
            <w:bottom w:w="0" w:type="dxa"/>
            <w:right w:w="0" w:type="dxa"/>
          </w:tblCellMar>
        </w:tblPrEx>
        <w:trPr>
          <w:jc w:val="center"/>
        </w:trPr>
        <w:tc>
          <w:tcPr>
            <w:tcW w:w="4350" w:type="dxa"/>
            <w:tcBorders>
              <w:top w:val="nil"/>
              <w:left w:val="nil"/>
              <w:bottom w:val="nil"/>
              <w:right w:val="nil"/>
            </w:tcBorders>
          </w:tcPr>
          <w:p w14:paraId="0143DBEF">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代表人</w:t>
            </w:r>
            <w:r>
              <w:rPr>
                <w:rFonts w:hint="default" w:ascii="Times New Roman" w:hAnsi="Times New Roman" w:eastAsia="仿宋" w:cs="Times New Roman"/>
                <w:color w:val="auto"/>
                <w:sz w:val="24"/>
                <w:szCs w:val="24"/>
                <w:highlight w:val="none"/>
                <w:lang w:val="en-US" w:eastAsia="zh-CN"/>
              </w:rPr>
              <w:t>签字或盖章</w:t>
            </w:r>
            <w:r>
              <w:rPr>
                <w:rFonts w:hint="default" w:ascii="Times New Roman" w:hAnsi="Times New Roman" w:eastAsia="仿宋" w:cs="Times New Roman"/>
                <w:color w:val="auto"/>
                <w:sz w:val="24"/>
                <w:szCs w:val="24"/>
                <w:highlight w:val="none"/>
              </w:rPr>
              <w:t>：</w:t>
            </w:r>
          </w:p>
        </w:tc>
        <w:tc>
          <w:tcPr>
            <w:tcW w:w="4620" w:type="dxa"/>
            <w:tcBorders>
              <w:top w:val="nil"/>
              <w:left w:val="nil"/>
              <w:bottom w:val="nil"/>
              <w:right w:val="nil"/>
            </w:tcBorders>
          </w:tcPr>
          <w:p w14:paraId="00F60F34">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代表人</w:t>
            </w:r>
            <w:r>
              <w:rPr>
                <w:rFonts w:hint="default" w:ascii="Times New Roman" w:hAnsi="Times New Roman" w:eastAsia="仿宋" w:cs="Times New Roman"/>
                <w:color w:val="auto"/>
                <w:sz w:val="24"/>
                <w:szCs w:val="24"/>
                <w:highlight w:val="none"/>
                <w:lang w:val="en-US" w:eastAsia="zh-CN"/>
              </w:rPr>
              <w:t>签字或盖章</w:t>
            </w:r>
            <w:r>
              <w:rPr>
                <w:rFonts w:hint="default" w:ascii="Times New Roman" w:hAnsi="Times New Roman" w:eastAsia="仿宋" w:cs="Times New Roman"/>
                <w:color w:val="auto"/>
                <w:sz w:val="24"/>
                <w:szCs w:val="24"/>
                <w:highlight w:val="none"/>
              </w:rPr>
              <w:t>：</w:t>
            </w:r>
          </w:p>
        </w:tc>
      </w:tr>
      <w:tr w14:paraId="2EF9D991">
        <w:tblPrEx>
          <w:tblCellMar>
            <w:top w:w="0" w:type="dxa"/>
            <w:left w:w="0" w:type="dxa"/>
            <w:bottom w:w="0" w:type="dxa"/>
            <w:right w:w="0" w:type="dxa"/>
          </w:tblCellMar>
        </w:tblPrEx>
        <w:trPr>
          <w:jc w:val="center"/>
        </w:trPr>
        <w:tc>
          <w:tcPr>
            <w:tcW w:w="4350" w:type="dxa"/>
            <w:tcBorders>
              <w:top w:val="nil"/>
              <w:left w:val="nil"/>
              <w:bottom w:val="nil"/>
              <w:right w:val="nil"/>
            </w:tcBorders>
          </w:tcPr>
          <w:p w14:paraId="355E62FF">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电话：</w:t>
            </w:r>
            <w:r>
              <w:rPr>
                <w:rFonts w:hint="default" w:ascii="Times New Roman" w:hAnsi="Times New Roman" w:eastAsia="仿宋" w:cs="Times New Roman"/>
                <w:color w:val="auto"/>
                <w:sz w:val="24"/>
                <w:szCs w:val="24"/>
                <w:highlight w:val="none"/>
                <w:u w:val="single"/>
                <w:lang w:val="en-US" w:eastAsia="zh-CN"/>
              </w:rPr>
              <w:t xml:space="preserve">             </w:t>
            </w:r>
          </w:p>
        </w:tc>
        <w:tc>
          <w:tcPr>
            <w:tcW w:w="4620" w:type="dxa"/>
            <w:tcBorders>
              <w:top w:val="nil"/>
              <w:left w:val="nil"/>
              <w:bottom w:val="nil"/>
              <w:right w:val="nil"/>
            </w:tcBorders>
          </w:tcPr>
          <w:p w14:paraId="49DE8F42">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电话：</w:t>
            </w:r>
            <w:r>
              <w:rPr>
                <w:rFonts w:hint="default" w:ascii="Times New Roman" w:hAnsi="Times New Roman" w:eastAsia="仿宋" w:cs="Times New Roman"/>
                <w:color w:val="auto"/>
                <w:sz w:val="24"/>
                <w:szCs w:val="24"/>
                <w:highlight w:val="none"/>
                <w:u w:val="single"/>
                <w:lang w:val="en-US" w:eastAsia="zh-CN"/>
              </w:rPr>
              <w:t xml:space="preserve">             </w:t>
            </w:r>
          </w:p>
          <w:p w14:paraId="2B0F3A26">
            <w:pPr>
              <w:pStyle w:val="39"/>
              <w:keepNext w:val="0"/>
              <w:keepLines w:val="0"/>
              <w:pageBreakBefore w:val="0"/>
              <w:widowControl/>
              <w:kinsoku/>
              <w:wordWrap/>
              <w:overflowPunct/>
              <w:topLinePunct w:val="0"/>
              <w:autoSpaceDE w:val="0"/>
              <w:autoSpaceDN w:val="0"/>
              <w:bidi w:val="0"/>
              <w:adjustRightInd w:val="0"/>
              <w:snapToGrid w:val="0"/>
              <w:spacing w:line="360" w:lineRule="auto"/>
              <w:ind w:firstLine="0" w:firstLineChars="0"/>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统一社会信用代码：</w:t>
            </w:r>
            <w:r>
              <w:rPr>
                <w:rFonts w:hint="default" w:ascii="Times New Roman" w:hAnsi="Times New Roman" w:eastAsia="仿宋" w:cs="Times New Roman"/>
                <w:color w:val="auto"/>
                <w:sz w:val="24"/>
                <w:szCs w:val="24"/>
                <w:highlight w:val="none"/>
                <w:u w:val="single"/>
                <w:lang w:val="en-US" w:eastAsia="zh-CN"/>
              </w:rPr>
              <w:t xml:space="preserve">             </w:t>
            </w:r>
          </w:p>
        </w:tc>
      </w:tr>
      <w:tr w14:paraId="3A8D0059">
        <w:tblPrEx>
          <w:tblCellMar>
            <w:top w:w="0" w:type="dxa"/>
            <w:left w:w="0" w:type="dxa"/>
            <w:bottom w:w="0" w:type="dxa"/>
            <w:right w:w="0" w:type="dxa"/>
          </w:tblCellMar>
        </w:tblPrEx>
        <w:trPr>
          <w:jc w:val="center"/>
        </w:trPr>
        <w:tc>
          <w:tcPr>
            <w:tcW w:w="4350" w:type="dxa"/>
            <w:tcBorders>
              <w:top w:val="nil"/>
              <w:left w:val="nil"/>
              <w:bottom w:val="nil"/>
              <w:right w:val="nil"/>
            </w:tcBorders>
          </w:tcPr>
          <w:p w14:paraId="3F41CDFC">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开户银行：</w:t>
            </w:r>
            <w:r>
              <w:rPr>
                <w:rFonts w:hint="default" w:ascii="Times New Roman" w:hAnsi="Times New Roman" w:eastAsia="仿宋" w:cs="Times New Roman"/>
                <w:color w:val="auto"/>
                <w:sz w:val="24"/>
                <w:szCs w:val="24"/>
                <w:highlight w:val="none"/>
                <w:u w:val="single"/>
                <w:lang w:val="en-US" w:eastAsia="zh-CN"/>
              </w:rPr>
              <w:t xml:space="preserve">             </w:t>
            </w:r>
          </w:p>
        </w:tc>
        <w:tc>
          <w:tcPr>
            <w:tcW w:w="4620" w:type="dxa"/>
            <w:tcBorders>
              <w:top w:val="nil"/>
              <w:left w:val="nil"/>
              <w:bottom w:val="nil"/>
              <w:right w:val="nil"/>
            </w:tcBorders>
          </w:tcPr>
          <w:p w14:paraId="7866AFB6">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开户银行：</w:t>
            </w:r>
            <w:r>
              <w:rPr>
                <w:rFonts w:hint="default" w:ascii="Times New Roman" w:hAnsi="Times New Roman" w:eastAsia="仿宋" w:cs="Times New Roman"/>
                <w:color w:val="auto"/>
                <w:sz w:val="24"/>
                <w:szCs w:val="24"/>
                <w:highlight w:val="none"/>
                <w:u w:val="single"/>
                <w:lang w:val="en-US" w:eastAsia="zh-CN"/>
              </w:rPr>
              <w:t xml:space="preserve">             </w:t>
            </w:r>
          </w:p>
        </w:tc>
      </w:tr>
      <w:tr w14:paraId="7D493B04">
        <w:tblPrEx>
          <w:tblCellMar>
            <w:top w:w="0" w:type="dxa"/>
            <w:left w:w="0" w:type="dxa"/>
            <w:bottom w:w="0" w:type="dxa"/>
            <w:right w:w="0" w:type="dxa"/>
          </w:tblCellMar>
        </w:tblPrEx>
        <w:trPr>
          <w:trHeight w:val="781" w:hRule="atLeast"/>
          <w:jc w:val="center"/>
        </w:trPr>
        <w:tc>
          <w:tcPr>
            <w:tcW w:w="4350" w:type="dxa"/>
            <w:tcBorders>
              <w:top w:val="nil"/>
              <w:left w:val="nil"/>
              <w:bottom w:val="nil"/>
              <w:right w:val="nil"/>
            </w:tcBorders>
          </w:tcPr>
          <w:p w14:paraId="23D29F37">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lang w:val="en-US" w:eastAsia="zh-CN"/>
              </w:rPr>
              <w:t>账</w:t>
            </w:r>
            <w:r>
              <w:rPr>
                <w:rFonts w:hint="default" w:ascii="Times New Roman" w:hAnsi="Times New Roman" w:eastAsia="仿宋" w:cs="Times New Roman"/>
                <w:color w:val="auto"/>
                <w:sz w:val="24"/>
                <w:szCs w:val="24"/>
                <w:highlight w:val="none"/>
              </w:rPr>
              <w:t>号：</w:t>
            </w:r>
            <w:r>
              <w:rPr>
                <w:rFonts w:hint="default" w:ascii="Times New Roman" w:hAnsi="Times New Roman" w:eastAsia="仿宋" w:cs="Times New Roman"/>
                <w:color w:val="auto"/>
                <w:sz w:val="24"/>
                <w:szCs w:val="24"/>
                <w:highlight w:val="none"/>
                <w:u w:val="single"/>
                <w:lang w:val="en-US" w:eastAsia="zh-CN"/>
              </w:rPr>
              <w:t xml:space="preserve">             </w:t>
            </w:r>
          </w:p>
        </w:tc>
        <w:tc>
          <w:tcPr>
            <w:tcW w:w="4620" w:type="dxa"/>
            <w:tcBorders>
              <w:top w:val="nil"/>
              <w:left w:val="nil"/>
              <w:bottom w:val="nil"/>
              <w:right w:val="nil"/>
            </w:tcBorders>
          </w:tcPr>
          <w:p w14:paraId="7F64EC42">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lang w:val="en-US" w:eastAsia="zh-CN"/>
              </w:rPr>
              <w:t>账</w:t>
            </w:r>
            <w:r>
              <w:rPr>
                <w:rFonts w:hint="default" w:ascii="Times New Roman" w:hAnsi="Times New Roman" w:eastAsia="仿宋" w:cs="Times New Roman"/>
                <w:color w:val="auto"/>
                <w:sz w:val="24"/>
                <w:szCs w:val="24"/>
                <w:highlight w:val="none"/>
              </w:rPr>
              <w:t>号：</w:t>
            </w:r>
            <w:r>
              <w:rPr>
                <w:rFonts w:hint="default" w:ascii="Times New Roman" w:hAnsi="Times New Roman" w:eastAsia="仿宋" w:cs="Times New Roman"/>
                <w:color w:val="auto"/>
                <w:sz w:val="24"/>
                <w:szCs w:val="24"/>
                <w:highlight w:val="none"/>
                <w:u w:val="single"/>
                <w:lang w:val="en-US" w:eastAsia="zh-CN"/>
              </w:rPr>
              <w:t xml:space="preserve">             </w:t>
            </w:r>
          </w:p>
        </w:tc>
      </w:tr>
    </w:tbl>
    <w:p w14:paraId="74C13B82">
      <w:pPr>
        <w:spacing w:line="360" w:lineRule="auto"/>
        <w:ind w:firstLine="883"/>
        <w:jc w:val="center"/>
        <w:rPr>
          <w:rFonts w:hint="default" w:ascii="Times New Roman" w:hAnsi="Times New Roman" w:eastAsia="仿宋" w:cs="Times New Roman"/>
          <w:b/>
          <w:color w:val="auto"/>
          <w:sz w:val="44"/>
          <w:szCs w:val="44"/>
          <w:highlight w:val="none"/>
        </w:rPr>
      </w:pPr>
    </w:p>
    <w:p w14:paraId="279AA68B">
      <w:pPr>
        <w:ind w:firstLine="1446"/>
        <w:rPr>
          <w:rFonts w:hint="default" w:ascii="Times New Roman" w:hAnsi="Times New Roman" w:eastAsia="仿宋" w:cs="Times New Roman"/>
          <w:b/>
          <w:bCs/>
          <w:color w:val="auto"/>
          <w:sz w:val="72"/>
          <w:szCs w:val="72"/>
          <w:highlight w:val="none"/>
        </w:rPr>
      </w:pPr>
    </w:p>
    <w:p w14:paraId="3F847AEC">
      <w:pPr>
        <w:widowControl/>
        <w:spacing w:line="420" w:lineRule="atLeast"/>
        <w:ind w:firstLine="663"/>
        <w:jc w:val="center"/>
        <w:rPr>
          <w:rFonts w:hint="default" w:ascii="Times New Roman" w:hAnsi="Times New Roman" w:eastAsia="仿宋" w:cs="Times New Roman"/>
          <w:b/>
          <w:bCs/>
          <w:color w:val="auto"/>
          <w:kern w:val="0"/>
          <w:sz w:val="33"/>
          <w:szCs w:val="33"/>
          <w:highlight w:val="none"/>
        </w:rPr>
      </w:pPr>
      <w:bookmarkStart w:id="86" w:name="_Toc23415"/>
    </w:p>
    <w:p w14:paraId="140F287C">
      <w:pPr>
        <w:ind w:firstLine="482"/>
        <w:rPr>
          <w:rFonts w:hint="default" w:ascii="Times New Roman" w:hAnsi="Times New Roman" w:eastAsia="仿宋" w:cs="Times New Roman"/>
          <w:b/>
          <w:bCs/>
          <w:color w:val="auto"/>
          <w:sz w:val="28"/>
          <w:szCs w:val="32"/>
          <w:highlight w:val="none"/>
        </w:rPr>
      </w:pPr>
      <w:bookmarkStart w:id="87" w:name="_Toc28086"/>
      <w:r>
        <w:rPr>
          <w:rFonts w:hint="default" w:ascii="Times New Roman" w:hAnsi="Times New Roman" w:eastAsia="仿宋" w:cs="Times New Roman"/>
          <w:b/>
          <w:bCs/>
          <w:color w:val="auto"/>
          <w:sz w:val="24"/>
          <w:szCs w:val="24"/>
          <w:highlight w:val="none"/>
        </w:rPr>
        <w:br w:type="page"/>
      </w:r>
    </w:p>
    <w:p w14:paraId="1A067B58">
      <w:pPr>
        <w:ind w:firstLine="562"/>
        <w:jc w:val="center"/>
        <w:outlineLvl w:val="0"/>
        <w:rPr>
          <w:rFonts w:hint="default" w:ascii="Times New Roman" w:hAnsi="Times New Roman" w:eastAsia="仿宋" w:cs="Times New Roman"/>
          <w:b/>
          <w:bCs/>
          <w:color w:val="auto"/>
          <w:sz w:val="28"/>
          <w:szCs w:val="32"/>
          <w:highlight w:val="none"/>
        </w:rPr>
      </w:pPr>
      <w:bookmarkStart w:id="88" w:name="_Toc252"/>
      <w:r>
        <w:rPr>
          <w:rFonts w:hint="default" w:ascii="Times New Roman" w:hAnsi="Times New Roman" w:eastAsia="仿宋" w:cs="Times New Roman"/>
          <w:b/>
          <w:bCs/>
          <w:color w:val="auto"/>
          <w:sz w:val="28"/>
          <w:szCs w:val="32"/>
          <w:highlight w:val="none"/>
        </w:rPr>
        <w:t>第六章  响应文件格式</w:t>
      </w:r>
      <w:bookmarkEnd w:id="86"/>
      <w:bookmarkEnd w:id="87"/>
      <w:bookmarkEnd w:id="88"/>
    </w:p>
    <w:p w14:paraId="4C9F4F90">
      <w:pPr>
        <w:spacing w:line="360" w:lineRule="auto"/>
        <w:rPr>
          <w:rFonts w:hint="default" w:ascii="Times New Roman" w:hAnsi="Times New Roman" w:eastAsia="仿宋" w:cs="Times New Roman"/>
          <w:color w:val="auto"/>
          <w:sz w:val="24"/>
          <w:szCs w:val="28"/>
          <w:highlight w:val="none"/>
        </w:rPr>
      </w:pPr>
    </w:p>
    <w:p w14:paraId="1F152A95">
      <w:pPr>
        <w:spacing w:line="360" w:lineRule="auto"/>
        <w:rPr>
          <w:rFonts w:hint="default" w:ascii="Times New Roman" w:hAnsi="Times New Roman" w:eastAsia="仿宋" w:cs="Times New Roman"/>
          <w:color w:val="auto"/>
          <w:sz w:val="24"/>
          <w:szCs w:val="28"/>
          <w:highlight w:val="none"/>
        </w:rPr>
      </w:pPr>
      <w:r>
        <w:rPr>
          <w:rFonts w:hint="default" w:ascii="Times New Roman" w:hAnsi="Times New Roman" w:eastAsia="仿宋" w:cs="Times New Roman"/>
          <w:color w:val="auto"/>
          <w:sz w:val="24"/>
          <w:szCs w:val="28"/>
          <w:highlight w:val="none"/>
        </w:rPr>
        <w:t>封面样式：</w:t>
      </w:r>
    </w:p>
    <w:p w14:paraId="42378BFF">
      <w:pPr>
        <w:pStyle w:val="17"/>
        <w:ind w:firstLine="880"/>
        <w:rPr>
          <w:rFonts w:hint="default" w:ascii="Times New Roman" w:hAnsi="Times New Roman" w:eastAsia="仿宋" w:cs="Times New Roman"/>
          <w:color w:val="auto"/>
          <w:highlight w:val="none"/>
          <w:lang w:val="en-US"/>
        </w:rPr>
      </w:pPr>
    </w:p>
    <w:p w14:paraId="682A2F46">
      <w:pPr>
        <w:spacing w:before="55"/>
        <w:ind w:right="616" w:firstLine="605"/>
        <w:jc w:val="right"/>
        <w:rPr>
          <w:rFonts w:hint="default" w:ascii="Times New Roman" w:hAnsi="Times New Roman" w:eastAsia="仿宋" w:cs="Times New Roman"/>
          <w:color w:val="auto"/>
          <w:w w:val="95"/>
          <w:sz w:val="32"/>
          <w:highlight w:val="none"/>
        </w:rPr>
      </w:pPr>
    </w:p>
    <w:p w14:paraId="38F10465">
      <w:pPr>
        <w:spacing w:before="55"/>
        <w:ind w:right="616" w:firstLine="605"/>
        <w:jc w:val="right"/>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w w:val="95"/>
          <w:sz w:val="32"/>
          <w:highlight w:val="none"/>
        </w:rPr>
        <w:t>正本（副本）</w:t>
      </w:r>
    </w:p>
    <w:p w14:paraId="33A7FD8A">
      <w:pPr>
        <w:pStyle w:val="14"/>
        <w:ind w:firstLine="640"/>
        <w:rPr>
          <w:rFonts w:hint="default" w:ascii="Times New Roman" w:hAnsi="Times New Roman" w:eastAsia="仿宋" w:cs="Times New Roman"/>
          <w:color w:val="auto"/>
          <w:sz w:val="32"/>
          <w:highlight w:val="none"/>
        </w:rPr>
      </w:pPr>
    </w:p>
    <w:p w14:paraId="2B359B90">
      <w:pPr>
        <w:pStyle w:val="14"/>
        <w:ind w:firstLine="660"/>
        <w:rPr>
          <w:rFonts w:hint="default" w:ascii="Times New Roman" w:hAnsi="Times New Roman" w:eastAsia="仿宋" w:cs="Times New Roman"/>
          <w:color w:val="auto"/>
          <w:sz w:val="33"/>
          <w:highlight w:val="none"/>
        </w:rPr>
      </w:pPr>
    </w:p>
    <w:p w14:paraId="74F29424">
      <w:pPr>
        <w:spacing w:line="480" w:lineRule="auto"/>
        <w:jc w:val="center"/>
        <w:rPr>
          <w:rFonts w:hint="default" w:ascii="Times New Roman" w:hAnsi="Times New Roman" w:eastAsia="仿宋" w:cs="Times New Roman"/>
          <w:b/>
          <w:bCs/>
          <w:color w:val="auto"/>
          <w:sz w:val="52"/>
          <w:szCs w:val="52"/>
          <w:highlight w:val="none"/>
        </w:rPr>
      </w:pPr>
      <w:r>
        <w:rPr>
          <w:rFonts w:hint="default" w:ascii="Times New Roman" w:hAnsi="Times New Roman" w:eastAsia="仿宋" w:cs="Times New Roman"/>
          <w:b/>
          <w:bCs/>
          <w:color w:val="auto"/>
          <w:sz w:val="52"/>
          <w:szCs w:val="52"/>
          <w:highlight w:val="none"/>
        </w:rPr>
        <w:t>竞争性磋商响应文件</w:t>
      </w:r>
    </w:p>
    <w:p w14:paraId="3BECFADB">
      <w:pPr>
        <w:spacing w:line="480" w:lineRule="auto"/>
        <w:ind w:firstLine="640"/>
        <w:rPr>
          <w:rFonts w:hint="default" w:ascii="Times New Roman" w:hAnsi="Times New Roman" w:eastAsia="仿宋" w:cs="Times New Roman"/>
          <w:color w:val="auto"/>
          <w:sz w:val="32"/>
          <w:szCs w:val="32"/>
          <w:highlight w:val="none"/>
        </w:rPr>
      </w:pPr>
    </w:p>
    <w:p w14:paraId="505230C4">
      <w:pPr>
        <w:spacing w:line="480" w:lineRule="auto"/>
        <w:ind w:firstLine="1280" w:firstLineChars="4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 xml:space="preserve">项目名称：                   </w:t>
      </w:r>
    </w:p>
    <w:p w14:paraId="70885561">
      <w:pPr>
        <w:spacing w:line="480" w:lineRule="auto"/>
        <w:ind w:firstLine="1280" w:firstLineChars="4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项目编号：</w:t>
      </w:r>
    </w:p>
    <w:p w14:paraId="22EA1E65">
      <w:pPr>
        <w:spacing w:line="480" w:lineRule="auto"/>
        <w:ind w:firstLine="1280" w:firstLineChars="4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供 应 商：                  （单位公章）</w:t>
      </w:r>
    </w:p>
    <w:p w14:paraId="0917301B">
      <w:pPr>
        <w:spacing w:line="480" w:lineRule="auto"/>
        <w:ind w:firstLine="1280" w:firstLineChars="4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lang w:val="en-US" w:eastAsia="zh-CN"/>
        </w:rPr>
        <w:t>项目负责人</w:t>
      </w:r>
      <w:r>
        <w:rPr>
          <w:rFonts w:hint="default" w:ascii="Times New Roman" w:hAnsi="Times New Roman" w:eastAsia="仿宋" w:cs="Times New Roman"/>
          <w:color w:val="auto"/>
          <w:sz w:val="32"/>
          <w:szCs w:val="32"/>
          <w:highlight w:val="none"/>
        </w:rPr>
        <w:t xml:space="preserve">：                  </w:t>
      </w:r>
    </w:p>
    <w:p w14:paraId="026FCA8C">
      <w:pPr>
        <w:spacing w:line="480" w:lineRule="auto"/>
        <w:ind w:firstLine="1280" w:firstLineChars="4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lang w:val="en-US" w:eastAsia="zh-CN"/>
        </w:rPr>
        <w:t>移动电话</w:t>
      </w:r>
      <w:r>
        <w:rPr>
          <w:rFonts w:hint="default" w:ascii="Times New Roman" w:hAnsi="Times New Roman" w:eastAsia="仿宋" w:cs="Times New Roman"/>
          <w:color w:val="auto"/>
          <w:sz w:val="32"/>
          <w:szCs w:val="32"/>
          <w:highlight w:val="none"/>
        </w:rPr>
        <w:t xml:space="preserve">：                  </w:t>
      </w:r>
    </w:p>
    <w:p w14:paraId="77F216F3">
      <w:pPr>
        <w:spacing w:line="480" w:lineRule="auto"/>
        <w:ind w:firstLine="1280" w:firstLineChars="4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 xml:space="preserve">联系地址：                  </w:t>
      </w:r>
    </w:p>
    <w:p w14:paraId="60489E3A">
      <w:pPr>
        <w:spacing w:line="480" w:lineRule="auto"/>
        <w:ind w:firstLine="64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 xml:space="preserve">        年    月    日</w:t>
      </w:r>
    </w:p>
    <w:p w14:paraId="02CDE7DB">
      <w:pPr>
        <w:widowControl/>
        <w:ind w:firstLine="482"/>
        <w:jc w:val="left"/>
        <w:rPr>
          <w:rFonts w:hint="default" w:ascii="Times New Roman" w:hAnsi="Times New Roman" w:eastAsia="仿宋" w:cs="Times New Roman"/>
          <w:b/>
          <w:bCs/>
          <w:color w:val="auto"/>
          <w:szCs w:val="21"/>
          <w:highlight w:val="none"/>
        </w:rPr>
      </w:pPr>
      <w:r>
        <w:rPr>
          <w:rFonts w:hint="default" w:ascii="Times New Roman" w:hAnsi="Times New Roman" w:eastAsia="仿宋" w:cs="Times New Roman"/>
          <w:b/>
          <w:bCs/>
          <w:color w:val="auto"/>
          <w:szCs w:val="21"/>
          <w:highlight w:val="none"/>
        </w:rPr>
        <w:br w:type="page"/>
      </w:r>
    </w:p>
    <w:p w14:paraId="3F1153CC">
      <w:pPr>
        <w:rPr>
          <w:rFonts w:hint="default" w:ascii="Times New Roman" w:hAnsi="Times New Roman" w:eastAsia="仿宋" w:cs="Times New Roman"/>
          <w:b/>
          <w:bCs/>
          <w:color w:val="auto"/>
          <w:sz w:val="22"/>
          <w:highlight w:val="none"/>
        </w:rPr>
      </w:pPr>
      <w:r>
        <w:rPr>
          <w:rFonts w:hint="default" w:ascii="Times New Roman" w:hAnsi="Times New Roman" w:eastAsia="仿宋" w:cs="Times New Roman"/>
          <w:b/>
          <w:bCs/>
          <w:color w:val="auto"/>
          <w:sz w:val="22"/>
          <w:highlight w:val="none"/>
        </w:rPr>
        <w:t>目录样式（请根据实际情况定制目录）：</w:t>
      </w:r>
    </w:p>
    <w:p w14:paraId="50502F95">
      <w:pPr>
        <w:ind w:firstLine="440"/>
        <w:rPr>
          <w:rFonts w:hint="default" w:ascii="Times New Roman" w:hAnsi="Times New Roman" w:eastAsia="仿宋" w:cs="Times New Roman"/>
          <w:color w:val="auto"/>
          <w:sz w:val="22"/>
          <w:highlight w:val="none"/>
        </w:rPr>
      </w:pPr>
    </w:p>
    <w:p w14:paraId="0A744FA8">
      <w:pPr>
        <w:tabs>
          <w:tab w:val="left" w:pos="640"/>
        </w:tabs>
        <w:spacing w:before="55" w:line="360" w:lineRule="auto"/>
        <w:ind w:firstLine="562"/>
        <w:jc w:val="center"/>
        <w:rPr>
          <w:rFonts w:hint="default" w:ascii="Times New Roman" w:hAnsi="Times New Roman" w:eastAsia="仿宋" w:cs="Times New Roman"/>
          <w:b/>
          <w:bCs/>
          <w:color w:val="auto"/>
          <w:sz w:val="28"/>
          <w:szCs w:val="28"/>
          <w:highlight w:val="none"/>
        </w:rPr>
      </w:pPr>
      <w:r>
        <w:rPr>
          <w:rFonts w:hint="default" w:ascii="Times New Roman" w:hAnsi="Times New Roman" w:eastAsia="仿宋" w:cs="Times New Roman"/>
          <w:b/>
          <w:bCs/>
          <w:color w:val="auto"/>
          <w:sz w:val="28"/>
          <w:szCs w:val="28"/>
          <w:highlight w:val="none"/>
        </w:rPr>
        <w:t>目  录</w:t>
      </w:r>
    </w:p>
    <w:p w14:paraId="30788B5C">
      <w:pPr>
        <w:pStyle w:val="29"/>
        <w:ind w:left="0" w:leftChars="0" w:firstLine="0" w:firstLineChars="0"/>
        <w:jc w:val="center"/>
        <w:rPr>
          <w:rStyle w:val="69"/>
          <w:rFonts w:hint="default" w:ascii="Times New Roman" w:hAnsi="Times New Roman" w:eastAsia="仿宋" w:cs="Times New Roman"/>
          <w:color w:val="auto"/>
          <w:sz w:val="24"/>
          <w:szCs w:val="24"/>
          <w:highlight w:val="none"/>
        </w:rPr>
      </w:pPr>
    </w:p>
    <w:p w14:paraId="55B768D5">
      <w:pPr>
        <w:pStyle w:val="29"/>
        <w:ind w:left="0" w:leftChars="0" w:firstLine="0" w:firstLineChars="0"/>
        <w:jc w:val="center"/>
        <w:rPr>
          <w:rStyle w:val="69"/>
          <w:rFonts w:hint="default" w:ascii="Times New Roman" w:hAnsi="Times New Roman" w:eastAsia="仿宋" w:cs="Times New Roman"/>
          <w:color w:val="auto"/>
          <w:sz w:val="24"/>
          <w:szCs w:val="24"/>
          <w:highlight w:val="none"/>
        </w:rPr>
        <w:sectPr>
          <w:footerReference r:id="rId8" w:type="first"/>
          <w:headerReference r:id="rId6" w:type="default"/>
          <w:footerReference r:id="rId7" w:type="default"/>
          <w:endnotePr>
            <w:numFmt w:val="decimal"/>
          </w:endnotePr>
          <w:pgSz w:w="11906" w:h="16838"/>
          <w:pgMar w:top="1417" w:right="1757" w:bottom="1417" w:left="1757" w:header="850" w:footer="1020" w:gutter="0"/>
          <w:pgNumType w:fmt="decimal"/>
          <w:cols w:space="720" w:num="1"/>
          <w:titlePg/>
          <w:docGrid w:linePitch="286" w:charSpace="0"/>
        </w:sectPr>
      </w:pPr>
      <w:r>
        <w:rPr>
          <w:rStyle w:val="69"/>
          <w:rFonts w:hint="default" w:ascii="Times New Roman" w:hAnsi="Times New Roman" w:eastAsia="仿宋" w:cs="Times New Roman"/>
          <w:color w:val="auto"/>
          <w:sz w:val="24"/>
          <w:szCs w:val="24"/>
          <w:highlight w:val="none"/>
        </w:rPr>
        <w:t>（注：供应商根据目录顺序编制响应文件并制作目录（须生成页码））</w:t>
      </w:r>
    </w:p>
    <w:p w14:paraId="1FA323D3">
      <w:pPr>
        <w:spacing w:line="480" w:lineRule="auto"/>
        <w:ind w:firstLine="602"/>
        <w:jc w:val="center"/>
        <w:rPr>
          <w:rFonts w:hint="default" w:ascii="Times New Roman" w:hAnsi="Times New Roman" w:eastAsia="仿宋" w:cs="Times New Roman"/>
          <w:b/>
          <w:bCs/>
          <w:color w:val="auto"/>
          <w:sz w:val="30"/>
          <w:szCs w:val="30"/>
          <w:highlight w:val="none"/>
        </w:rPr>
      </w:pPr>
      <w:r>
        <w:rPr>
          <w:rFonts w:hint="default" w:ascii="Times New Roman" w:hAnsi="Times New Roman" w:eastAsia="仿宋" w:cs="Times New Roman"/>
          <w:b/>
          <w:bCs/>
          <w:color w:val="auto"/>
          <w:sz w:val="30"/>
          <w:szCs w:val="30"/>
          <w:highlight w:val="none"/>
        </w:rPr>
        <w:t>评分索引表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2"/>
        <w:gridCol w:w="1407"/>
        <w:gridCol w:w="3616"/>
      </w:tblGrid>
      <w:tr w14:paraId="27BE4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4052" w:type="dxa"/>
            <w:vAlign w:val="center"/>
          </w:tcPr>
          <w:p w14:paraId="44BFFD3F">
            <w:pPr>
              <w:ind w:firstLine="482"/>
              <w:jc w:val="center"/>
              <w:rPr>
                <w:rFonts w:hint="default" w:ascii="Times New Roman" w:hAnsi="Times New Roman" w:eastAsia="仿宋" w:cs="Times New Roman"/>
                <w:b/>
                <w:bCs/>
                <w:color w:val="auto"/>
                <w:kern w:val="0"/>
                <w:highlight w:val="none"/>
              </w:rPr>
            </w:pPr>
            <w:r>
              <w:rPr>
                <w:rFonts w:hint="default" w:ascii="Times New Roman" w:hAnsi="Times New Roman" w:eastAsia="仿宋" w:cs="Times New Roman"/>
                <w:b/>
                <w:bCs/>
                <w:color w:val="auto"/>
                <w:kern w:val="0"/>
                <w:highlight w:val="none"/>
              </w:rPr>
              <w:t>评分项目</w:t>
            </w:r>
          </w:p>
        </w:tc>
        <w:tc>
          <w:tcPr>
            <w:tcW w:w="1407" w:type="dxa"/>
            <w:vAlign w:val="center"/>
          </w:tcPr>
          <w:p w14:paraId="4098457C">
            <w:pPr>
              <w:ind w:firstLine="482"/>
              <w:jc w:val="center"/>
              <w:rPr>
                <w:rFonts w:hint="default" w:ascii="Times New Roman" w:hAnsi="Times New Roman" w:eastAsia="仿宋" w:cs="Times New Roman"/>
                <w:b/>
                <w:bCs/>
                <w:color w:val="auto"/>
                <w:kern w:val="0"/>
                <w:highlight w:val="none"/>
              </w:rPr>
            </w:pPr>
            <w:r>
              <w:rPr>
                <w:rFonts w:hint="default" w:ascii="Times New Roman" w:hAnsi="Times New Roman" w:eastAsia="仿宋" w:cs="Times New Roman"/>
                <w:b/>
                <w:bCs/>
                <w:color w:val="auto"/>
                <w:kern w:val="0"/>
                <w:highlight w:val="none"/>
              </w:rPr>
              <w:t>自评得分</w:t>
            </w:r>
          </w:p>
        </w:tc>
        <w:tc>
          <w:tcPr>
            <w:tcW w:w="3616" w:type="dxa"/>
            <w:vAlign w:val="center"/>
          </w:tcPr>
          <w:p w14:paraId="5065C471">
            <w:pPr>
              <w:ind w:firstLine="482"/>
              <w:jc w:val="center"/>
              <w:rPr>
                <w:rFonts w:hint="default" w:ascii="Times New Roman" w:hAnsi="Times New Roman" w:eastAsia="仿宋" w:cs="Times New Roman"/>
                <w:b/>
                <w:bCs/>
                <w:color w:val="auto"/>
                <w:kern w:val="0"/>
                <w:highlight w:val="none"/>
              </w:rPr>
            </w:pPr>
            <w:r>
              <w:rPr>
                <w:rFonts w:hint="default" w:ascii="Times New Roman" w:hAnsi="Times New Roman" w:eastAsia="仿宋" w:cs="Times New Roman"/>
                <w:b/>
                <w:bCs/>
                <w:color w:val="auto"/>
                <w:kern w:val="0"/>
                <w:highlight w:val="none"/>
              </w:rPr>
              <w:t>在响应文件中的页码位置</w:t>
            </w:r>
          </w:p>
        </w:tc>
      </w:tr>
      <w:tr w14:paraId="59CDA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4052" w:type="dxa"/>
          </w:tcPr>
          <w:p w14:paraId="75AE9A2C">
            <w:pPr>
              <w:ind w:firstLine="482"/>
              <w:rPr>
                <w:rFonts w:hint="default" w:ascii="Times New Roman" w:hAnsi="Times New Roman" w:eastAsia="仿宋" w:cs="Times New Roman"/>
                <w:b/>
                <w:bCs/>
                <w:color w:val="auto"/>
                <w:kern w:val="0"/>
                <w:highlight w:val="none"/>
              </w:rPr>
            </w:pPr>
          </w:p>
        </w:tc>
        <w:tc>
          <w:tcPr>
            <w:tcW w:w="1407" w:type="dxa"/>
          </w:tcPr>
          <w:p w14:paraId="0C1FDB8D">
            <w:pPr>
              <w:ind w:firstLine="482"/>
              <w:rPr>
                <w:rFonts w:hint="default" w:ascii="Times New Roman" w:hAnsi="Times New Roman" w:eastAsia="仿宋" w:cs="Times New Roman"/>
                <w:b/>
                <w:bCs/>
                <w:color w:val="auto"/>
                <w:kern w:val="0"/>
                <w:highlight w:val="none"/>
              </w:rPr>
            </w:pPr>
          </w:p>
        </w:tc>
        <w:tc>
          <w:tcPr>
            <w:tcW w:w="3616" w:type="dxa"/>
          </w:tcPr>
          <w:p w14:paraId="6085F02F">
            <w:pPr>
              <w:ind w:firstLine="482"/>
              <w:rPr>
                <w:rFonts w:hint="default" w:ascii="Times New Roman" w:hAnsi="Times New Roman" w:eastAsia="仿宋" w:cs="Times New Roman"/>
                <w:b/>
                <w:bCs/>
                <w:color w:val="auto"/>
                <w:kern w:val="0"/>
                <w:highlight w:val="none"/>
              </w:rPr>
            </w:pPr>
          </w:p>
        </w:tc>
      </w:tr>
      <w:tr w14:paraId="443C6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4052" w:type="dxa"/>
          </w:tcPr>
          <w:p w14:paraId="744EBC91">
            <w:pPr>
              <w:ind w:firstLine="482"/>
              <w:rPr>
                <w:rFonts w:hint="default" w:ascii="Times New Roman" w:hAnsi="Times New Roman" w:eastAsia="仿宋" w:cs="Times New Roman"/>
                <w:b/>
                <w:bCs/>
                <w:color w:val="auto"/>
                <w:kern w:val="0"/>
                <w:highlight w:val="none"/>
              </w:rPr>
            </w:pPr>
          </w:p>
        </w:tc>
        <w:tc>
          <w:tcPr>
            <w:tcW w:w="1407" w:type="dxa"/>
          </w:tcPr>
          <w:p w14:paraId="543CA75C">
            <w:pPr>
              <w:ind w:firstLine="482"/>
              <w:rPr>
                <w:rFonts w:hint="default" w:ascii="Times New Roman" w:hAnsi="Times New Roman" w:eastAsia="仿宋" w:cs="Times New Roman"/>
                <w:b/>
                <w:bCs/>
                <w:color w:val="auto"/>
                <w:kern w:val="0"/>
                <w:highlight w:val="none"/>
              </w:rPr>
            </w:pPr>
          </w:p>
        </w:tc>
        <w:tc>
          <w:tcPr>
            <w:tcW w:w="3616" w:type="dxa"/>
          </w:tcPr>
          <w:p w14:paraId="6731F8EC">
            <w:pPr>
              <w:ind w:firstLine="482"/>
              <w:rPr>
                <w:rFonts w:hint="default" w:ascii="Times New Roman" w:hAnsi="Times New Roman" w:eastAsia="仿宋" w:cs="Times New Roman"/>
                <w:b/>
                <w:bCs/>
                <w:color w:val="auto"/>
                <w:kern w:val="0"/>
                <w:highlight w:val="none"/>
              </w:rPr>
            </w:pPr>
          </w:p>
        </w:tc>
      </w:tr>
      <w:tr w14:paraId="5D180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4052" w:type="dxa"/>
          </w:tcPr>
          <w:p w14:paraId="63A49739">
            <w:pPr>
              <w:ind w:firstLine="482"/>
              <w:rPr>
                <w:rFonts w:hint="default" w:ascii="Times New Roman" w:hAnsi="Times New Roman" w:eastAsia="仿宋" w:cs="Times New Roman"/>
                <w:b/>
                <w:bCs/>
                <w:color w:val="auto"/>
                <w:kern w:val="0"/>
                <w:highlight w:val="none"/>
              </w:rPr>
            </w:pPr>
          </w:p>
        </w:tc>
        <w:tc>
          <w:tcPr>
            <w:tcW w:w="1407" w:type="dxa"/>
          </w:tcPr>
          <w:p w14:paraId="0B73E800">
            <w:pPr>
              <w:ind w:firstLine="482"/>
              <w:rPr>
                <w:rFonts w:hint="default" w:ascii="Times New Roman" w:hAnsi="Times New Roman" w:eastAsia="仿宋" w:cs="Times New Roman"/>
                <w:b/>
                <w:bCs/>
                <w:color w:val="auto"/>
                <w:kern w:val="0"/>
                <w:highlight w:val="none"/>
              </w:rPr>
            </w:pPr>
          </w:p>
        </w:tc>
        <w:tc>
          <w:tcPr>
            <w:tcW w:w="3616" w:type="dxa"/>
          </w:tcPr>
          <w:p w14:paraId="768C88F5">
            <w:pPr>
              <w:ind w:firstLine="482"/>
              <w:rPr>
                <w:rFonts w:hint="default" w:ascii="Times New Roman" w:hAnsi="Times New Roman" w:eastAsia="仿宋" w:cs="Times New Roman"/>
                <w:b/>
                <w:bCs/>
                <w:color w:val="auto"/>
                <w:kern w:val="0"/>
                <w:highlight w:val="none"/>
              </w:rPr>
            </w:pPr>
          </w:p>
        </w:tc>
      </w:tr>
      <w:tr w14:paraId="7F9A9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4052" w:type="dxa"/>
          </w:tcPr>
          <w:p w14:paraId="61BDDEC9">
            <w:pPr>
              <w:ind w:firstLine="482"/>
              <w:rPr>
                <w:rFonts w:hint="default" w:ascii="Times New Roman" w:hAnsi="Times New Roman" w:eastAsia="仿宋" w:cs="Times New Roman"/>
                <w:b/>
                <w:bCs/>
                <w:color w:val="auto"/>
                <w:kern w:val="0"/>
                <w:highlight w:val="none"/>
              </w:rPr>
            </w:pPr>
          </w:p>
        </w:tc>
        <w:tc>
          <w:tcPr>
            <w:tcW w:w="1407" w:type="dxa"/>
          </w:tcPr>
          <w:p w14:paraId="6DBBCE23">
            <w:pPr>
              <w:ind w:firstLine="482"/>
              <w:rPr>
                <w:rFonts w:hint="default" w:ascii="Times New Roman" w:hAnsi="Times New Roman" w:eastAsia="仿宋" w:cs="Times New Roman"/>
                <w:b/>
                <w:bCs/>
                <w:color w:val="auto"/>
                <w:kern w:val="0"/>
                <w:highlight w:val="none"/>
              </w:rPr>
            </w:pPr>
          </w:p>
        </w:tc>
        <w:tc>
          <w:tcPr>
            <w:tcW w:w="3616" w:type="dxa"/>
          </w:tcPr>
          <w:p w14:paraId="11D541D4">
            <w:pPr>
              <w:ind w:firstLine="482"/>
              <w:rPr>
                <w:rFonts w:hint="default" w:ascii="Times New Roman" w:hAnsi="Times New Roman" w:eastAsia="仿宋" w:cs="Times New Roman"/>
                <w:b/>
                <w:bCs/>
                <w:color w:val="auto"/>
                <w:kern w:val="0"/>
                <w:highlight w:val="none"/>
              </w:rPr>
            </w:pPr>
          </w:p>
        </w:tc>
      </w:tr>
      <w:tr w14:paraId="24575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4052" w:type="dxa"/>
          </w:tcPr>
          <w:p w14:paraId="217C20BA">
            <w:pPr>
              <w:ind w:firstLine="482"/>
              <w:rPr>
                <w:rFonts w:hint="default" w:ascii="Times New Roman" w:hAnsi="Times New Roman" w:eastAsia="仿宋" w:cs="Times New Roman"/>
                <w:b/>
                <w:bCs/>
                <w:color w:val="auto"/>
                <w:kern w:val="0"/>
                <w:highlight w:val="none"/>
              </w:rPr>
            </w:pPr>
          </w:p>
        </w:tc>
        <w:tc>
          <w:tcPr>
            <w:tcW w:w="1407" w:type="dxa"/>
          </w:tcPr>
          <w:p w14:paraId="33438808">
            <w:pPr>
              <w:ind w:firstLine="482"/>
              <w:rPr>
                <w:rFonts w:hint="default" w:ascii="Times New Roman" w:hAnsi="Times New Roman" w:eastAsia="仿宋" w:cs="Times New Roman"/>
                <w:b/>
                <w:bCs/>
                <w:color w:val="auto"/>
                <w:kern w:val="0"/>
                <w:highlight w:val="none"/>
              </w:rPr>
            </w:pPr>
          </w:p>
        </w:tc>
        <w:tc>
          <w:tcPr>
            <w:tcW w:w="3616" w:type="dxa"/>
          </w:tcPr>
          <w:p w14:paraId="64B90A94">
            <w:pPr>
              <w:ind w:firstLine="482"/>
              <w:rPr>
                <w:rFonts w:hint="default" w:ascii="Times New Roman" w:hAnsi="Times New Roman" w:eastAsia="仿宋" w:cs="Times New Roman"/>
                <w:b/>
                <w:bCs/>
                <w:color w:val="auto"/>
                <w:kern w:val="0"/>
                <w:highlight w:val="none"/>
              </w:rPr>
            </w:pPr>
          </w:p>
        </w:tc>
      </w:tr>
      <w:tr w14:paraId="5E928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4052" w:type="dxa"/>
          </w:tcPr>
          <w:p w14:paraId="216CA22E">
            <w:pPr>
              <w:ind w:firstLine="482"/>
              <w:rPr>
                <w:rFonts w:hint="default" w:ascii="Times New Roman" w:hAnsi="Times New Roman" w:eastAsia="仿宋" w:cs="Times New Roman"/>
                <w:b/>
                <w:bCs/>
                <w:color w:val="auto"/>
                <w:kern w:val="0"/>
                <w:highlight w:val="none"/>
              </w:rPr>
            </w:pPr>
          </w:p>
        </w:tc>
        <w:tc>
          <w:tcPr>
            <w:tcW w:w="1407" w:type="dxa"/>
          </w:tcPr>
          <w:p w14:paraId="4956D085">
            <w:pPr>
              <w:ind w:firstLine="482"/>
              <w:rPr>
                <w:rFonts w:hint="default" w:ascii="Times New Roman" w:hAnsi="Times New Roman" w:eastAsia="仿宋" w:cs="Times New Roman"/>
                <w:b/>
                <w:bCs/>
                <w:color w:val="auto"/>
                <w:kern w:val="0"/>
                <w:highlight w:val="none"/>
              </w:rPr>
            </w:pPr>
          </w:p>
        </w:tc>
        <w:tc>
          <w:tcPr>
            <w:tcW w:w="3616" w:type="dxa"/>
          </w:tcPr>
          <w:p w14:paraId="062503E0">
            <w:pPr>
              <w:ind w:firstLine="482"/>
              <w:rPr>
                <w:rFonts w:hint="default" w:ascii="Times New Roman" w:hAnsi="Times New Roman" w:eastAsia="仿宋" w:cs="Times New Roman"/>
                <w:b/>
                <w:bCs/>
                <w:color w:val="auto"/>
                <w:kern w:val="0"/>
                <w:highlight w:val="none"/>
              </w:rPr>
            </w:pPr>
          </w:p>
        </w:tc>
      </w:tr>
      <w:tr w14:paraId="3E581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4052" w:type="dxa"/>
          </w:tcPr>
          <w:p w14:paraId="0BC0BE68">
            <w:pPr>
              <w:ind w:firstLine="482"/>
              <w:rPr>
                <w:rFonts w:hint="default" w:ascii="Times New Roman" w:hAnsi="Times New Roman" w:eastAsia="仿宋" w:cs="Times New Roman"/>
                <w:b/>
                <w:bCs/>
                <w:color w:val="auto"/>
                <w:kern w:val="0"/>
                <w:highlight w:val="none"/>
              </w:rPr>
            </w:pPr>
          </w:p>
        </w:tc>
        <w:tc>
          <w:tcPr>
            <w:tcW w:w="1407" w:type="dxa"/>
          </w:tcPr>
          <w:p w14:paraId="1F505491">
            <w:pPr>
              <w:ind w:firstLine="482"/>
              <w:rPr>
                <w:rFonts w:hint="default" w:ascii="Times New Roman" w:hAnsi="Times New Roman" w:eastAsia="仿宋" w:cs="Times New Roman"/>
                <w:b/>
                <w:bCs/>
                <w:color w:val="auto"/>
                <w:kern w:val="0"/>
                <w:highlight w:val="none"/>
              </w:rPr>
            </w:pPr>
          </w:p>
        </w:tc>
        <w:tc>
          <w:tcPr>
            <w:tcW w:w="3616" w:type="dxa"/>
          </w:tcPr>
          <w:p w14:paraId="719B98F1">
            <w:pPr>
              <w:ind w:firstLine="482"/>
              <w:rPr>
                <w:rFonts w:hint="default" w:ascii="Times New Roman" w:hAnsi="Times New Roman" w:eastAsia="仿宋" w:cs="Times New Roman"/>
                <w:b/>
                <w:bCs/>
                <w:color w:val="auto"/>
                <w:kern w:val="0"/>
                <w:highlight w:val="none"/>
              </w:rPr>
            </w:pPr>
          </w:p>
        </w:tc>
      </w:tr>
      <w:tr w14:paraId="3D62A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4052" w:type="dxa"/>
          </w:tcPr>
          <w:p w14:paraId="4DA337CA">
            <w:pPr>
              <w:ind w:firstLine="482"/>
              <w:rPr>
                <w:rFonts w:hint="default" w:ascii="Times New Roman" w:hAnsi="Times New Roman" w:eastAsia="仿宋" w:cs="Times New Roman"/>
                <w:b/>
                <w:bCs/>
                <w:color w:val="auto"/>
                <w:kern w:val="0"/>
                <w:highlight w:val="none"/>
              </w:rPr>
            </w:pPr>
          </w:p>
        </w:tc>
        <w:tc>
          <w:tcPr>
            <w:tcW w:w="1407" w:type="dxa"/>
          </w:tcPr>
          <w:p w14:paraId="382414CB">
            <w:pPr>
              <w:ind w:firstLine="482"/>
              <w:rPr>
                <w:rFonts w:hint="default" w:ascii="Times New Roman" w:hAnsi="Times New Roman" w:eastAsia="仿宋" w:cs="Times New Roman"/>
                <w:b/>
                <w:bCs/>
                <w:color w:val="auto"/>
                <w:kern w:val="0"/>
                <w:highlight w:val="none"/>
              </w:rPr>
            </w:pPr>
          </w:p>
        </w:tc>
        <w:tc>
          <w:tcPr>
            <w:tcW w:w="3616" w:type="dxa"/>
          </w:tcPr>
          <w:p w14:paraId="378F1F61">
            <w:pPr>
              <w:ind w:firstLine="482"/>
              <w:rPr>
                <w:rFonts w:hint="default" w:ascii="Times New Roman" w:hAnsi="Times New Roman" w:eastAsia="仿宋" w:cs="Times New Roman"/>
                <w:b/>
                <w:bCs/>
                <w:color w:val="auto"/>
                <w:kern w:val="0"/>
                <w:highlight w:val="none"/>
              </w:rPr>
            </w:pPr>
          </w:p>
        </w:tc>
      </w:tr>
      <w:tr w14:paraId="3F0C6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4052" w:type="dxa"/>
          </w:tcPr>
          <w:p w14:paraId="379AE63E">
            <w:pPr>
              <w:ind w:firstLine="482"/>
              <w:rPr>
                <w:rFonts w:hint="default" w:ascii="Times New Roman" w:hAnsi="Times New Roman" w:eastAsia="仿宋" w:cs="Times New Roman"/>
                <w:b/>
                <w:bCs/>
                <w:color w:val="auto"/>
                <w:kern w:val="0"/>
                <w:highlight w:val="none"/>
              </w:rPr>
            </w:pPr>
          </w:p>
        </w:tc>
        <w:tc>
          <w:tcPr>
            <w:tcW w:w="1407" w:type="dxa"/>
          </w:tcPr>
          <w:p w14:paraId="15D9F6E8">
            <w:pPr>
              <w:ind w:firstLine="482"/>
              <w:rPr>
                <w:rFonts w:hint="default" w:ascii="Times New Roman" w:hAnsi="Times New Roman" w:eastAsia="仿宋" w:cs="Times New Roman"/>
                <w:b/>
                <w:bCs/>
                <w:color w:val="auto"/>
                <w:kern w:val="0"/>
                <w:highlight w:val="none"/>
              </w:rPr>
            </w:pPr>
          </w:p>
        </w:tc>
        <w:tc>
          <w:tcPr>
            <w:tcW w:w="3616" w:type="dxa"/>
          </w:tcPr>
          <w:p w14:paraId="34F802C8">
            <w:pPr>
              <w:ind w:firstLine="482"/>
              <w:rPr>
                <w:rFonts w:hint="default" w:ascii="Times New Roman" w:hAnsi="Times New Roman" w:eastAsia="仿宋" w:cs="Times New Roman"/>
                <w:b/>
                <w:bCs/>
                <w:color w:val="auto"/>
                <w:kern w:val="0"/>
                <w:highlight w:val="none"/>
              </w:rPr>
            </w:pPr>
          </w:p>
        </w:tc>
      </w:tr>
      <w:tr w14:paraId="6DDA7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4052" w:type="dxa"/>
          </w:tcPr>
          <w:p w14:paraId="3D07C61A">
            <w:pPr>
              <w:ind w:firstLine="482"/>
              <w:rPr>
                <w:rFonts w:hint="default" w:ascii="Times New Roman" w:hAnsi="Times New Roman" w:eastAsia="仿宋" w:cs="Times New Roman"/>
                <w:b/>
                <w:bCs/>
                <w:color w:val="auto"/>
                <w:kern w:val="0"/>
                <w:highlight w:val="none"/>
              </w:rPr>
            </w:pPr>
          </w:p>
        </w:tc>
        <w:tc>
          <w:tcPr>
            <w:tcW w:w="1407" w:type="dxa"/>
          </w:tcPr>
          <w:p w14:paraId="58A08352">
            <w:pPr>
              <w:ind w:firstLine="482"/>
              <w:rPr>
                <w:rFonts w:hint="default" w:ascii="Times New Roman" w:hAnsi="Times New Roman" w:eastAsia="仿宋" w:cs="Times New Roman"/>
                <w:b/>
                <w:bCs/>
                <w:color w:val="auto"/>
                <w:kern w:val="0"/>
                <w:highlight w:val="none"/>
              </w:rPr>
            </w:pPr>
          </w:p>
        </w:tc>
        <w:tc>
          <w:tcPr>
            <w:tcW w:w="3616" w:type="dxa"/>
          </w:tcPr>
          <w:p w14:paraId="0FEB1299">
            <w:pPr>
              <w:ind w:firstLine="482"/>
              <w:rPr>
                <w:rFonts w:hint="default" w:ascii="Times New Roman" w:hAnsi="Times New Roman" w:eastAsia="仿宋" w:cs="Times New Roman"/>
                <w:b/>
                <w:bCs/>
                <w:color w:val="auto"/>
                <w:kern w:val="0"/>
                <w:highlight w:val="none"/>
              </w:rPr>
            </w:pPr>
          </w:p>
        </w:tc>
      </w:tr>
      <w:tr w14:paraId="4EC20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4052" w:type="dxa"/>
          </w:tcPr>
          <w:p w14:paraId="5D9F67D8">
            <w:pPr>
              <w:ind w:firstLine="482"/>
              <w:rPr>
                <w:rFonts w:hint="default" w:ascii="Times New Roman" w:hAnsi="Times New Roman" w:eastAsia="仿宋" w:cs="Times New Roman"/>
                <w:b/>
                <w:bCs/>
                <w:color w:val="auto"/>
                <w:kern w:val="0"/>
                <w:highlight w:val="none"/>
              </w:rPr>
            </w:pPr>
          </w:p>
        </w:tc>
        <w:tc>
          <w:tcPr>
            <w:tcW w:w="1407" w:type="dxa"/>
          </w:tcPr>
          <w:p w14:paraId="588E68EE">
            <w:pPr>
              <w:ind w:firstLine="482"/>
              <w:rPr>
                <w:rFonts w:hint="default" w:ascii="Times New Roman" w:hAnsi="Times New Roman" w:eastAsia="仿宋" w:cs="Times New Roman"/>
                <w:b/>
                <w:bCs/>
                <w:color w:val="auto"/>
                <w:kern w:val="0"/>
                <w:highlight w:val="none"/>
              </w:rPr>
            </w:pPr>
          </w:p>
        </w:tc>
        <w:tc>
          <w:tcPr>
            <w:tcW w:w="3616" w:type="dxa"/>
          </w:tcPr>
          <w:p w14:paraId="673E3E42">
            <w:pPr>
              <w:ind w:firstLine="482"/>
              <w:rPr>
                <w:rFonts w:hint="default" w:ascii="Times New Roman" w:hAnsi="Times New Roman" w:eastAsia="仿宋" w:cs="Times New Roman"/>
                <w:b/>
                <w:bCs/>
                <w:color w:val="auto"/>
                <w:kern w:val="0"/>
                <w:highlight w:val="none"/>
              </w:rPr>
            </w:pPr>
          </w:p>
        </w:tc>
      </w:tr>
      <w:tr w14:paraId="549B0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4052" w:type="dxa"/>
          </w:tcPr>
          <w:p w14:paraId="435D24F4">
            <w:pPr>
              <w:ind w:firstLine="482"/>
              <w:rPr>
                <w:rFonts w:hint="default" w:ascii="Times New Roman" w:hAnsi="Times New Roman" w:eastAsia="仿宋" w:cs="Times New Roman"/>
                <w:b/>
                <w:bCs/>
                <w:color w:val="auto"/>
                <w:kern w:val="0"/>
                <w:highlight w:val="none"/>
              </w:rPr>
            </w:pPr>
          </w:p>
        </w:tc>
        <w:tc>
          <w:tcPr>
            <w:tcW w:w="1407" w:type="dxa"/>
          </w:tcPr>
          <w:p w14:paraId="782AB6D4">
            <w:pPr>
              <w:ind w:firstLine="482"/>
              <w:rPr>
                <w:rFonts w:hint="default" w:ascii="Times New Roman" w:hAnsi="Times New Roman" w:eastAsia="仿宋" w:cs="Times New Roman"/>
                <w:b/>
                <w:bCs/>
                <w:color w:val="auto"/>
                <w:kern w:val="0"/>
                <w:highlight w:val="none"/>
              </w:rPr>
            </w:pPr>
          </w:p>
        </w:tc>
        <w:tc>
          <w:tcPr>
            <w:tcW w:w="3616" w:type="dxa"/>
          </w:tcPr>
          <w:p w14:paraId="7917D172">
            <w:pPr>
              <w:ind w:firstLine="482"/>
              <w:rPr>
                <w:rFonts w:hint="default" w:ascii="Times New Roman" w:hAnsi="Times New Roman" w:eastAsia="仿宋" w:cs="Times New Roman"/>
                <w:b/>
                <w:bCs/>
                <w:color w:val="auto"/>
                <w:kern w:val="0"/>
                <w:highlight w:val="none"/>
              </w:rPr>
            </w:pPr>
          </w:p>
        </w:tc>
      </w:tr>
      <w:tr w14:paraId="021B5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4052" w:type="dxa"/>
          </w:tcPr>
          <w:p w14:paraId="7D45ABE9">
            <w:pPr>
              <w:ind w:firstLine="482"/>
              <w:rPr>
                <w:rFonts w:hint="default" w:ascii="Times New Roman" w:hAnsi="Times New Roman" w:eastAsia="仿宋" w:cs="Times New Roman"/>
                <w:b/>
                <w:bCs/>
                <w:color w:val="auto"/>
                <w:kern w:val="0"/>
                <w:highlight w:val="none"/>
              </w:rPr>
            </w:pPr>
          </w:p>
        </w:tc>
        <w:tc>
          <w:tcPr>
            <w:tcW w:w="1407" w:type="dxa"/>
          </w:tcPr>
          <w:p w14:paraId="4FA7E6A5">
            <w:pPr>
              <w:ind w:firstLine="482"/>
              <w:rPr>
                <w:rFonts w:hint="default" w:ascii="Times New Roman" w:hAnsi="Times New Roman" w:eastAsia="仿宋" w:cs="Times New Roman"/>
                <w:b/>
                <w:bCs/>
                <w:color w:val="auto"/>
                <w:kern w:val="0"/>
                <w:highlight w:val="none"/>
              </w:rPr>
            </w:pPr>
          </w:p>
        </w:tc>
        <w:tc>
          <w:tcPr>
            <w:tcW w:w="3616" w:type="dxa"/>
          </w:tcPr>
          <w:p w14:paraId="2B922F8F">
            <w:pPr>
              <w:ind w:firstLine="482"/>
              <w:rPr>
                <w:rFonts w:hint="default" w:ascii="Times New Roman" w:hAnsi="Times New Roman" w:eastAsia="仿宋" w:cs="Times New Roman"/>
                <w:b/>
                <w:bCs/>
                <w:color w:val="auto"/>
                <w:kern w:val="0"/>
                <w:highlight w:val="none"/>
              </w:rPr>
            </w:pPr>
          </w:p>
        </w:tc>
      </w:tr>
      <w:tr w14:paraId="51960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4052" w:type="dxa"/>
          </w:tcPr>
          <w:p w14:paraId="647E4034">
            <w:pPr>
              <w:ind w:firstLine="482"/>
              <w:rPr>
                <w:rFonts w:hint="default" w:ascii="Times New Roman" w:hAnsi="Times New Roman" w:eastAsia="仿宋" w:cs="Times New Roman"/>
                <w:b/>
                <w:bCs/>
                <w:color w:val="auto"/>
                <w:kern w:val="0"/>
                <w:highlight w:val="none"/>
              </w:rPr>
            </w:pPr>
          </w:p>
        </w:tc>
        <w:tc>
          <w:tcPr>
            <w:tcW w:w="1407" w:type="dxa"/>
          </w:tcPr>
          <w:p w14:paraId="76E3B37E">
            <w:pPr>
              <w:ind w:firstLine="482"/>
              <w:rPr>
                <w:rFonts w:hint="default" w:ascii="Times New Roman" w:hAnsi="Times New Roman" w:eastAsia="仿宋" w:cs="Times New Roman"/>
                <w:b/>
                <w:bCs/>
                <w:color w:val="auto"/>
                <w:kern w:val="0"/>
                <w:highlight w:val="none"/>
              </w:rPr>
            </w:pPr>
          </w:p>
        </w:tc>
        <w:tc>
          <w:tcPr>
            <w:tcW w:w="3616" w:type="dxa"/>
          </w:tcPr>
          <w:p w14:paraId="11157639">
            <w:pPr>
              <w:ind w:firstLine="482"/>
              <w:rPr>
                <w:rFonts w:hint="default" w:ascii="Times New Roman" w:hAnsi="Times New Roman" w:eastAsia="仿宋" w:cs="Times New Roman"/>
                <w:b/>
                <w:bCs/>
                <w:color w:val="auto"/>
                <w:kern w:val="0"/>
                <w:highlight w:val="none"/>
              </w:rPr>
            </w:pPr>
          </w:p>
        </w:tc>
      </w:tr>
      <w:tr w14:paraId="6A225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052" w:type="dxa"/>
          </w:tcPr>
          <w:p w14:paraId="4A3AD411">
            <w:pPr>
              <w:ind w:firstLine="482"/>
              <w:rPr>
                <w:rFonts w:hint="default" w:ascii="Times New Roman" w:hAnsi="Times New Roman" w:eastAsia="仿宋" w:cs="Times New Roman"/>
                <w:b/>
                <w:bCs/>
                <w:color w:val="auto"/>
                <w:kern w:val="0"/>
                <w:highlight w:val="none"/>
              </w:rPr>
            </w:pPr>
          </w:p>
        </w:tc>
        <w:tc>
          <w:tcPr>
            <w:tcW w:w="1407" w:type="dxa"/>
          </w:tcPr>
          <w:p w14:paraId="0548F59A">
            <w:pPr>
              <w:ind w:firstLine="482"/>
              <w:rPr>
                <w:rFonts w:hint="default" w:ascii="Times New Roman" w:hAnsi="Times New Roman" w:eastAsia="仿宋" w:cs="Times New Roman"/>
                <w:b/>
                <w:bCs/>
                <w:color w:val="auto"/>
                <w:kern w:val="0"/>
                <w:highlight w:val="none"/>
              </w:rPr>
            </w:pPr>
          </w:p>
        </w:tc>
        <w:tc>
          <w:tcPr>
            <w:tcW w:w="3616" w:type="dxa"/>
          </w:tcPr>
          <w:p w14:paraId="5838C98C">
            <w:pPr>
              <w:ind w:firstLine="482"/>
              <w:rPr>
                <w:rFonts w:hint="default" w:ascii="Times New Roman" w:hAnsi="Times New Roman" w:eastAsia="仿宋" w:cs="Times New Roman"/>
                <w:b/>
                <w:bCs/>
                <w:color w:val="auto"/>
                <w:kern w:val="0"/>
                <w:highlight w:val="none"/>
              </w:rPr>
            </w:pPr>
          </w:p>
        </w:tc>
      </w:tr>
      <w:tr w14:paraId="48A1D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4052" w:type="dxa"/>
          </w:tcPr>
          <w:p w14:paraId="1E1EF1F0">
            <w:pPr>
              <w:ind w:firstLine="482"/>
              <w:rPr>
                <w:rFonts w:hint="default" w:ascii="Times New Roman" w:hAnsi="Times New Roman" w:eastAsia="仿宋" w:cs="Times New Roman"/>
                <w:b/>
                <w:bCs/>
                <w:color w:val="auto"/>
                <w:kern w:val="0"/>
                <w:highlight w:val="none"/>
              </w:rPr>
            </w:pPr>
          </w:p>
        </w:tc>
        <w:tc>
          <w:tcPr>
            <w:tcW w:w="1407" w:type="dxa"/>
          </w:tcPr>
          <w:p w14:paraId="38843C93">
            <w:pPr>
              <w:ind w:firstLine="482"/>
              <w:rPr>
                <w:rFonts w:hint="default" w:ascii="Times New Roman" w:hAnsi="Times New Roman" w:eastAsia="仿宋" w:cs="Times New Roman"/>
                <w:b/>
                <w:bCs/>
                <w:color w:val="auto"/>
                <w:kern w:val="0"/>
                <w:highlight w:val="none"/>
              </w:rPr>
            </w:pPr>
          </w:p>
        </w:tc>
        <w:tc>
          <w:tcPr>
            <w:tcW w:w="3616" w:type="dxa"/>
          </w:tcPr>
          <w:p w14:paraId="6A8021C4">
            <w:pPr>
              <w:ind w:firstLine="482"/>
              <w:rPr>
                <w:rFonts w:hint="default" w:ascii="Times New Roman" w:hAnsi="Times New Roman" w:eastAsia="仿宋" w:cs="Times New Roman"/>
                <w:b/>
                <w:bCs/>
                <w:color w:val="auto"/>
                <w:kern w:val="0"/>
                <w:highlight w:val="none"/>
              </w:rPr>
            </w:pPr>
          </w:p>
        </w:tc>
      </w:tr>
      <w:tr w14:paraId="7D2A3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4052" w:type="dxa"/>
          </w:tcPr>
          <w:p w14:paraId="74641551">
            <w:pPr>
              <w:ind w:firstLine="482"/>
              <w:rPr>
                <w:rFonts w:hint="default" w:ascii="Times New Roman" w:hAnsi="Times New Roman" w:eastAsia="仿宋" w:cs="Times New Roman"/>
                <w:b/>
                <w:bCs/>
                <w:color w:val="auto"/>
                <w:kern w:val="0"/>
                <w:highlight w:val="none"/>
              </w:rPr>
            </w:pPr>
          </w:p>
        </w:tc>
        <w:tc>
          <w:tcPr>
            <w:tcW w:w="1407" w:type="dxa"/>
          </w:tcPr>
          <w:p w14:paraId="10E05C81">
            <w:pPr>
              <w:ind w:firstLine="482"/>
              <w:rPr>
                <w:rFonts w:hint="default" w:ascii="Times New Roman" w:hAnsi="Times New Roman" w:eastAsia="仿宋" w:cs="Times New Roman"/>
                <w:b/>
                <w:bCs/>
                <w:color w:val="auto"/>
                <w:kern w:val="0"/>
                <w:highlight w:val="none"/>
              </w:rPr>
            </w:pPr>
          </w:p>
        </w:tc>
        <w:tc>
          <w:tcPr>
            <w:tcW w:w="3616" w:type="dxa"/>
          </w:tcPr>
          <w:p w14:paraId="6E2A4F01">
            <w:pPr>
              <w:ind w:firstLine="482"/>
              <w:rPr>
                <w:rFonts w:hint="default" w:ascii="Times New Roman" w:hAnsi="Times New Roman" w:eastAsia="仿宋" w:cs="Times New Roman"/>
                <w:b/>
                <w:bCs/>
                <w:color w:val="auto"/>
                <w:kern w:val="0"/>
                <w:highlight w:val="none"/>
              </w:rPr>
            </w:pPr>
          </w:p>
        </w:tc>
      </w:tr>
      <w:tr w14:paraId="1EF1B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4052" w:type="dxa"/>
          </w:tcPr>
          <w:p w14:paraId="09049391">
            <w:pPr>
              <w:ind w:firstLine="482"/>
              <w:rPr>
                <w:rFonts w:hint="default" w:ascii="Times New Roman" w:hAnsi="Times New Roman" w:eastAsia="仿宋" w:cs="Times New Roman"/>
                <w:b/>
                <w:bCs/>
                <w:color w:val="auto"/>
                <w:kern w:val="0"/>
                <w:highlight w:val="none"/>
              </w:rPr>
            </w:pPr>
          </w:p>
        </w:tc>
        <w:tc>
          <w:tcPr>
            <w:tcW w:w="1407" w:type="dxa"/>
          </w:tcPr>
          <w:p w14:paraId="1E4348FF">
            <w:pPr>
              <w:ind w:firstLine="482"/>
              <w:rPr>
                <w:rFonts w:hint="default" w:ascii="Times New Roman" w:hAnsi="Times New Roman" w:eastAsia="仿宋" w:cs="Times New Roman"/>
                <w:b/>
                <w:bCs/>
                <w:color w:val="auto"/>
                <w:kern w:val="0"/>
                <w:highlight w:val="none"/>
              </w:rPr>
            </w:pPr>
          </w:p>
        </w:tc>
        <w:tc>
          <w:tcPr>
            <w:tcW w:w="3616" w:type="dxa"/>
          </w:tcPr>
          <w:p w14:paraId="2BEDECAD">
            <w:pPr>
              <w:ind w:firstLine="482"/>
              <w:rPr>
                <w:rFonts w:hint="default" w:ascii="Times New Roman" w:hAnsi="Times New Roman" w:eastAsia="仿宋" w:cs="Times New Roman"/>
                <w:b/>
                <w:bCs/>
                <w:color w:val="auto"/>
                <w:kern w:val="0"/>
                <w:highlight w:val="none"/>
              </w:rPr>
            </w:pPr>
          </w:p>
        </w:tc>
      </w:tr>
      <w:tr w14:paraId="2ACFF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052" w:type="dxa"/>
          </w:tcPr>
          <w:p w14:paraId="6103B8BC">
            <w:pPr>
              <w:ind w:firstLine="482"/>
              <w:rPr>
                <w:rFonts w:hint="default" w:ascii="Times New Roman" w:hAnsi="Times New Roman" w:eastAsia="仿宋" w:cs="Times New Roman"/>
                <w:b/>
                <w:bCs/>
                <w:color w:val="auto"/>
                <w:kern w:val="0"/>
                <w:highlight w:val="none"/>
              </w:rPr>
            </w:pPr>
          </w:p>
        </w:tc>
        <w:tc>
          <w:tcPr>
            <w:tcW w:w="1407" w:type="dxa"/>
          </w:tcPr>
          <w:p w14:paraId="6703548E">
            <w:pPr>
              <w:ind w:firstLine="482"/>
              <w:rPr>
                <w:rFonts w:hint="default" w:ascii="Times New Roman" w:hAnsi="Times New Roman" w:eastAsia="仿宋" w:cs="Times New Roman"/>
                <w:b/>
                <w:bCs/>
                <w:color w:val="auto"/>
                <w:kern w:val="0"/>
                <w:highlight w:val="none"/>
              </w:rPr>
            </w:pPr>
          </w:p>
        </w:tc>
        <w:tc>
          <w:tcPr>
            <w:tcW w:w="3616" w:type="dxa"/>
          </w:tcPr>
          <w:p w14:paraId="62FC1BFC">
            <w:pPr>
              <w:ind w:firstLine="482"/>
              <w:rPr>
                <w:rFonts w:hint="default" w:ascii="Times New Roman" w:hAnsi="Times New Roman" w:eastAsia="仿宋" w:cs="Times New Roman"/>
                <w:b/>
                <w:bCs/>
                <w:color w:val="auto"/>
                <w:kern w:val="0"/>
                <w:highlight w:val="none"/>
              </w:rPr>
            </w:pPr>
          </w:p>
        </w:tc>
      </w:tr>
      <w:tr w14:paraId="17D02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4052" w:type="dxa"/>
          </w:tcPr>
          <w:p w14:paraId="7424B3EE">
            <w:pPr>
              <w:ind w:firstLine="482"/>
              <w:rPr>
                <w:rFonts w:hint="default" w:ascii="Times New Roman" w:hAnsi="Times New Roman" w:eastAsia="仿宋" w:cs="Times New Roman"/>
                <w:b/>
                <w:bCs/>
                <w:color w:val="auto"/>
                <w:kern w:val="0"/>
                <w:highlight w:val="none"/>
              </w:rPr>
            </w:pPr>
          </w:p>
        </w:tc>
        <w:tc>
          <w:tcPr>
            <w:tcW w:w="1407" w:type="dxa"/>
          </w:tcPr>
          <w:p w14:paraId="253AE708">
            <w:pPr>
              <w:ind w:firstLine="482"/>
              <w:rPr>
                <w:rFonts w:hint="default" w:ascii="Times New Roman" w:hAnsi="Times New Roman" w:eastAsia="仿宋" w:cs="Times New Roman"/>
                <w:b/>
                <w:bCs/>
                <w:color w:val="auto"/>
                <w:kern w:val="0"/>
                <w:highlight w:val="none"/>
              </w:rPr>
            </w:pPr>
          </w:p>
        </w:tc>
        <w:tc>
          <w:tcPr>
            <w:tcW w:w="3616" w:type="dxa"/>
          </w:tcPr>
          <w:p w14:paraId="3DE84534">
            <w:pPr>
              <w:ind w:firstLine="482"/>
              <w:rPr>
                <w:rFonts w:hint="default" w:ascii="Times New Roman" w:hAnsi="Times New Roman" w:eastAsia="仿宋" w:cs="Times New Roman"/>
                <w:b/>
                <w:bCs/>
                <w:color w:val="auto"/>
                <w:kern w:val="0"/>
                <w:highlight w:val="none"/>
              </w:rPr>
            </w:pPr>
          </w:p>
        </w:tc>
      </w:tr>
    </w:tbl>
    <w:p w14:paraId="59A7D825">
      <w:pPr>
        <w:rPr>
          <w:rFonts w:hint="default" w:ascii="Times New Roman" w:hAnsi="Times New Roman" w:eastAsia="仿宋" w:cs="Times New Roman"/>
          <w:color w:val="auto"/>
          <w:highlight w:val="none"/>
        </w:rPr>
      </w:pPr>
    </w:p>
    <w:p w14:paraId="152E8DA7">
      <w:pPr>
        <w:pStyle w:val="24"/>
        <w:tabs>
          <w:tab w:val="right" w:leader="dot" w:pos="8302"/>
        </w:tabs>
        <w:ind w:firstLine="482"/>
        <w:rPr>
          <w:rFonts w:hint="default" w:ascii="Times New Roman" w:hAnsi="Times New Roman" w:eastAsia="仿宋" w:cs="Times New Roman"/>
          <w:color w:val="auto"/>
          <w:highlight w:val="none"/>
        </w:rPr>
      </w:pPr>
      <w:bookmarkStart w:id="89" w:name="_Toc489655320"/>
    </w:p>
    <w:p w14:paraId="11F0ECD2">
      <w:pPr>
        <w:rPr>
          <w:rFonts w:hint="default" w:ascii="Times New Roman" w:hAnsi="Times New Roman" w:eastAsia="仿宋" w:cs="Times New Roman"/>
          <w:color w:val="auto"/>
          <w:highlight w:val="none"/>
        </w:rPr>
      </w:pPr>
    </w:p>
    <w:p w14:paraId="465F4D54">
      <w:pPr>
        <w:pStyle w:val="40"/>
        <w:ind w:firstLine="480"/>
        <w:rPr>
          <w:rFonts w:hint="default" w:ascii="Times New Roman" w:hAnsi="Times New Roman" w:eastAsia="仿宋" w:cs="Times New Roman"/>
          <w:color w:val="auto"/>
          <w:highlight w:val="none"/>
        </w:rPr>
      </w:pPr>
    </w:p>
    <w:p w14:paraId="72D0E81A">
      <w:pPr>
        <w:pStyle w:val="40"/>
        <w:ind w:firstLine="480"/>
        <w:rPr>
          <w:rFonts w:hint="default" w:ascii="Times New Roman" w:hAnsi="Times New Roman" w:eastAsia="仿宋" w:cs="Times New Roman"/>
          <w:color w:val="auto"/>
          <w:highlight w:val="none"/>
        </w:rPr>
      </w:pPr>
    </w:p>
    <w:p w14:paraId="2CECB875">
      <w:pPr>
        <w:pStyle w:val="40"/>
        <w:ind w:firstLine="480"/>
        <w:rPr>
          <w:rFonts w:hint="default" w:ascii="Times New Roman" w:hAnsi="Times New Roman" w:eastAsia="仿宋" w:cs="Times New Roman"/>
          <w:color w:val="auto"/>
          <w:highlight w:val="none"/>
        </w:rPr>
      </w:pPr>
    </w:p>
    <w:p w14:paraId="0D394519">
      <w:pPr>
        <w:pStyle w:val="40"/>
        <w:ind w:firstLine="480"/>
        <w:rPr>
          <w:rFonts w:hint="default" w:ascii="Times New Roman" w:hAnsi="Times New Roman" w:eastAsia="仿宋" w:cs="Times New Roman"/>
          <w:color w:val="auto"/>
          <w:highlight w:val="none"/>
        </w:rPr>
      </w:pPr>
    </w:p>
    <w:p w14:paraId="7D7CD358">
      <w:pPr>
        <w:pStyle w:val="40"/>
        <w:ind w:firstLine="480"/>
        <w:rPr>
          <w:rFonts w:hint="default" w:ascii="Times New Roman" w:hAnsi="Times New Roman" w:eastAsia="仿宋" w:cs="Times New Roman"/>
          <w:color w:val="auto"/>
          <w:highlight w:val="none"/>
        </w:rPr>
      </w:pPr>
    </w:p>
    <w:p w14:paraId="66C35E1C">
      <w:pPr>
        <w:pStyle w:val="40"/>
        <w:ind w:firstLine="480"/>
        <w:rPr>
          <w:rFonts w:hint="default" w:ascii="Times New Roman" w:hAnsi="Times New Roman" w:eastAsia="仿宋" w:cs="Times New Roman"/>
          <w:color w:val="auto"/>
          <w:highlight w:val="none"/>
        </w:rPr>
      </w:pPr>
    </w:p>
    <w:p w14:paraId="3F7F9532">
      <w:pPr>
        <w:pStyle w:val="40"/>
        <w:ind w:firstLine="480"/>
        <w:rPr>
          <w:rFonts w:hint="default" w:ascii="Times New Roman" w:hAnsi="Times New Roman" w:eastAsia="仿宋" w:cs="Times New Roman"/>
          <w:color w:val="auto"/>
          <w:highlight w:val="none"/>
        </w:rPr>
      </w:pPr>
    </w:p>
    <w:p w14:paraId="103E0320">
      <w:pPr>
        <w:pStyle w:val="40"/>
        <w:ind w:firstLine="480"/>
        <w:rPr>
          <w:rFonts w:hint="default" w:ascii="Times New Roman" w:hAnsi="Times New Roman" w:eastAsia="仿宋" w:cs="Times New Roman"/>
          <w:color w:val="auto"/>
          <w:highlight w:val="none"/>
        </w:rPr>
      </w:pPr>
    </w:p>
    <w:p w14:paraId="1B6FA361">
      <w:pPr>
        <w:ind w:firstLine="643"/>
        <w:rPr>
          <w:rFonts w:hint="default" w:ascii="Times New Roman" w:hAnsi="Times New Roman" w:eastAsia="仿宋" w:cs="Times New Roman"/>
          <w:b/>
          <w:bCs/>
          <w:color w:val="auto"/>
          <w:sz w:val="32"/>
          <w:szCs w:val="32"/>
          <w:highlight w:val="none"/>
        </w:rPr>
      </w:pPr>
      <w:r>
        <w:rPr>
          <w:rFonts w:hint="default" w:ascii="Times New Roman" w:hAnsi="Times New Roman" w:eastAsia="仿宋" w:cs="Times New Roman"/>
          <w:b/>
          <w:bCs/>
          <w:color w:val="auto"/>
          <w:sz w:val="32"/>
          <w:szCs w:val="32"/>
          <w:highlight w:val="none"/>
        </w:rPr>
        <w:br w:type="page"/>
      </w:r>
    </w:p>
    <w:p w14:paraId="0E019E4F">
      <w:pPr>
        <w:spacing w:line="480" w:lineRule="auto"/>
        <w:ind w:firstLine="643"/>
        <w:jc w:val="center"/>
        <w:rPr>
          <w:rFonts w:hint="default" w:ascii="Times New Roman" w:hAnsi="Times New Roman" w:eastAsia="仿宋" w:cs="Times New Roman"/>
          <w:color w:val="auto"/>
          <w:highlight w:val="none"/>
        </w:rPr>
      </w:pPr>
      <w:r>
        <w:rPr>
          <w:rFonts w:hint="default" w:ascii="Times New Roman" w:hAnsi="Times New Roman" w:eastAsia="仿宋" w:cs="Times New Roman"/>
          <w:b/>
          <w:bCs/>
          <w:color w:val="auto"/>
          <w:sz w:val="32"/>
          <w:szCs w:val="32"/>
          <w:highlight w:val="none"/>
        </w:rPr>
        <w:t>响应文件主要目录及相关证明材料格式、附件</w:t>
      </w:r>
      <w:r>
        <w:rPr>
          <w:rFonts w:hint="default" w:ascii="Times New Roman" w:hAnsi="Times New Roman" w:eastAsia="仿宋" w:cs="Times New Roman"/>
          <w:color w:val="auto"/>
          <w:highlight w:val="none"/>
        </w:rPr>
        <w:fldChar w:fldCharType="begin"/>
      </w:r>
      <w:r>
        <w:rPr>
          <w:rFonts w:hint="default" w:ascii="Times New Roman" w:hAnsi="Times New Roman" w:eastAsia="仿宋" w:cs="Times New Roman"/>
          <w:color w:val="auto"/>
          <w:highlight w:val="none"/>
        </w:rPr>
        <w:instrText xml:space="preserve"> TOC \o "1-3" \h \z \u </w:instrText>
      </w:r>
      <w:r>
        <w:rPr>
          <w:rFonts w:hint="default" w:ascii="Times New Roman" w:hAnsi="Times New Roman" w:eastAsia="仿宋" w:cs="Times New Roman"/>
          <w:color w:val="auto"/>
          <w:highlight w:val="none"/>
        </w:rPr>
        <w:fldChar w:fldCharType="separate"/>
      </w:r>
    </w:p>
    <w:p w14:paraId="53879D3F">
      <w:pPr>
        <w:pStyle w:val="18"/>
        <w:tabs>
          <w:tab w:val="right" w:leader="dot" w:pos="8392"/>
        </w:tabs>
        <w:spacing w:line="360" w:lineRule="auto"/>
        <w:ind w:left="0" w:leftChars="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highlight w:val="none"/>
        </w:rPr>
        <w:fldChar w:fldCharType="begin"/>
      </w:r>
      <w:r>
        <w:rPr>
          <w:rFonts w:hint="default" w:ascii="Times New Roman" w:hAnsi="Times New Roman" w:eastAsia="仿宋" w:cs="Times New Roman"/>
          <w:color w:val="auto"/>
          <w:highlight w:val="none"/>
        </w:rPr>
        <w:instrText xml:space="preserve"> HYPERLINK \l "_Toc2589" </w:instrText>
      </w:r>
      <w:r>
        <w:rPr>
          <w:rFonts w:hint="default" w:ascii="Times New Roman" w:hAnsi="Times New Roman" w:eastAsia="仿宋" w:cs="Times New Roman"/>
          <w:color w:val="auto"/>
          <w:highlight w:val="none"/>
        </w:rPr>
        <w:fldChar w:fldCharType="separate"/>
      </w:r>
      <w:r>
        <w:rPr>
          <w:rFonts w:hint="default" w:ascii="Times New Roman" w:hAnsi="Times New Roman" w:eastAsia="仿宋" w:cs="Times New Roman"/>
          <w:bCs/>
          <w:color w:val="auto"/>
          <w:sz w:val="24"/>
          <w:szCs w:val="24"/>
          <w:highlight w:val="none"/>
        </w:rPr>
        <w:t>目录一、磋商申请及声明格式</w:t>
      </w:r>
      <w:r>
        <w:rPr>
          <w:rFonts w:hint="default" w:ascii="Times New Roman" w:hAnsi="Times New Roman" w:eastAsia="仿宋" w:cs="Times New Roman"/>
          <w:color w:val="auto"/>
          <w:sz w:val="24"/>
          <w:szCs w:val="24"/>
          <w:highlight w:val="none"/>
        </w:rPr>
        <w:tab/>
      </w:r>
      <w:r>
        <w:rPr>
          <w:rFonts w:hint="default" w:ascii="Times New Roman" w:hAnsi="Times New Roman" w:eastAsia="仿宋" w:cs="Times New Roman"/>
          <w:color w:val="auto"/>
          <w:sz w:val="24"/>
          <w:szCs w:val="24"/>
          <w:highlight w:val="none"/>
        </w:rPr>
        <w:fldChar w:fldCharType="begin"/>
      </w:r>
      <w:r>
        <w:rPr>
          <w:rFonts w:hint="default" w:ascii="Times New Roman" w:hAnsi="Times New Roman" w:eastAsia="仿宋" w:cs="Times New Roman"/>
          <w:color w:val="auto"/>
          <w:sz w:val="24"/>
          <w:szCs w:val="24"/>
          <w:highlight w:val="none"/>
        </w:rPr>
        <w:instrText xml:space="preserve"> PAGEREF _Toc2589 \h </w:instrText>
      </w:r>
      <w:r>
        <w:rPr>
          <w:rFonts w:hint="default" w:ascii="Times New Roman" w:hAnsi="Times New Roman" w:eastAsia="仿宋" w:cs="Times New Roman"/>
          <w:color w:val="auto"/>
          <w:sz w:val="24"/>
          <w:szCs w:val="24"/>
          <w:highlight w:val="none"/>
        </w:rPr>
        <w:fldChar w:fldCharType="separate"/>
      </w:r>
      <w:r>
        <w:rPr>
          <w:rFonts w:hint="default" w:ascii="Times New Roman" w:hAnsi="Times New Roman" w:eastAsia="仿宋" w:cs="Times New Roman"/>
          <w:color w:val="auto"/>
          <w:sz w:val="24"/>
          <w:szCs w:val="24"/>
          <w:highlight w:val="none"/>
        </w:rPr>
        <w:t>38</w:t>
      </w:r>
      <w:r>
        <w:rPr>
          <w:rFonts w:hint="default" w:ascii="Times New Roman" w:hAnsi="Times New Roman" w:eastAsia="仿宋" w:cs="Times New Roman"/>
          <w:color w:val="auto"/>
          <w:sz w:val="24"/>
          <w:szCs w:val="24"/>
          <w:highlight w:val="none"/>
        </w:rPr>
        <w:fldChar w:fldCharType="end"/>
      </w:r>
      <w:r>
        <w:rPr>
          <w:rFonts w:hint="default" w:ascii="Times New Roman" w:hAnsi="Times New Roman" w:eastAsia="仿宋" w:cs="Times New Roman"/>
          <w:color w:val="auto"/>
          <w:sz w:val="24"/>
          <w:szCs w:val="24"/>
          <w:highlight w:val="none"/>
        </w:rPr>
        <w:fldChar w:fldCharType="end"/>
      </w:r>
    </w:p>
    <w:p w14:paraId="307D5EC4">
      <w:pPr>
        <w:pStyle w:val="18"/>
        <w:tabs>
          <w:tab w:val="right" w:leader="dot" w:pos="8392"/>
        </w:tabs>
        <w:spacing w:line="360" w:lineRule="auto"/>
        <w:ind w:left="0" w:leftChars="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highlight w:val="none"/>
        </w:rPr>
        <w:fldChar w:fldCharType="begin"/>
      </w:r>
      <w:r>
        <w:rPr>
          <w:rFonts w:hint="default" w:ascii="Times New Roman" w:hAnsi="Times New Roman" w:eastAsia="仿宋" w:cs="Times New Roman"/>
          <w:color w:val="auto"/>
          <w:highlight w:val="none"/>
        </w:rPr>
        <w:instrText xml:space="preserve"> HYPERLINK \l "_Toc13700" </w:instrText>
      </w:r>
      <w:r>
        <w:rPr>
          <w:rFonts w:hint="default" w:ascii="Times New Roman" w:hAnsi="Times New Roman" w:eastAsia="仿宋" w:cs="Times New Roman"/>
          <w:color w:val="auto"/>
          <w:highlight w:val="none"/>
        </w:rPr>
        <w:fldChar w:fldCharType="separate"/>
      </w:r>
      <w:r>
        <w:rPr>
          <w:rFonts w:hint="default" w:ascii="Times New Roman" w:hAnsi="Times New Roman" w:eastAsia="仿宋" w:cs="Times New Roman"/>
          <w:bCs/>
          <w:color w:val="auto"/>
          <w:sz w:val="24"/>
          <w:szCs w:val="24"/>
          <w:highlight w:val="none"/>
        </w:rPr>
        <w:t>目录二、法定代表人授权委托书格式</w:t>
      </w:r>
      <w:r>
        <w:rPr>
          <w:rFonts w:hint="default" w:ascii="Times New Roman" w:hAnsi="Times New Roman" w:eastAsia="仿宋" w:cs="Times New Roman"/>
          <w:color w:val="auto"/>
          <w:sz w:val="24"/>
          <w:szCs w:val="24"/>
          <w:highlight w:val="none"/>
        </w:rPr>
        <w:tab/>
      </w:r>
      <w:r>
        <w:rPr>
          <w:rFonts w:hint="default" w:ascii="Times New Roman" w:hAnsi="Times New Roman" w:eastAsia="仿宋" w:cs="Times New Roman"/>
          <w:color w:val="auto"/>
          <w:sz w:val="24"/>
          <w:szCs w:val="24"/>
          <w:highlight w:val="none"/>
        </w:rPr>
        <w:fldChar w:fldCharType="begin"/>
      </w:r>
      <w:r>
        <w:rPr>
          <w:rFonts w:hint="default" w:ascii="Times New Roman" w:hAnsi="Times New Roman" w:eastAsia="仿宋" w:cs="Times New Roman"/>
          <w:color w:val="auto"/>
          <w:sz w:val="24"/>
          <w:szCs w:val="24"/>
          <w:highlight w:val="none"/>
        </w:rPr>
        <w:instrText xml:space="preserve"> PAGEREF _Toc13700 \h </w:instrText>
      </w:r>
      <w:r>
        <w:rPr>
          <w:rFonts w:hint="default" w:ascii="Times New Roman" w:hAnsi="Times New Roman" w:eastAsia="仿宋" w:cs="Times New Roman"/>
          <w:color w:val="auto"/>
          <w:sz w:val="24"/>
          <w:szCs w:val="24"/>
          <w:highlight w:val="none"/>
        </w:rPr>
        <w:fldChar w:fldCharType="separate"/>
      </w:r>
      <w:r>
        <w:rPr>
          <w:rFonts w:hint="default" w:ascii="Times New Roman" w:hAnsi="Times New Roman" w:eastAsia="仿宋" w:cs="Times New Roman"/>
          <w:color w:val="auto"/>
          <w:sz w:val="24"/>
          <w:szCs w:val="24"/>
          <w:highlight w:val="none"/>
        </w:rPr>
        <w:t>40</w:t>
      </w:r>
      <w:r>
        <w:rPr>
          <w:rFonts w:hint="default" w:ascii="Times New Roman" w:hAnsi="Times New Roman" w:eastAsia="仿宋" w:cs="Times New Roman"/>
          <w:color w:val="auto"/>
          <w:sz w:val="24"/>
          <w:szCs w:val="24"/>
          <w:highlight w:val="none"/>
        </w:rPr>
        <w:fldChar w:fldCharType="end"/>
      </w:r>
      <w:r>
        <w:rPr>
          <w:rFonts w:hint="default" w:ascii="Times New Roman" w:hAnsi="Times New Roman" w:eastAsia="仿宋" w:cs="Times New Roman"/>
          <w:color w:val="auto"/>
          <w:sz w:val="24"/>
          <w:szCs w:val="24"/>
          <w:highlight w:val="none"/>
        </w:rPr>
        <w:fldChar w:fldCharType="end"/>
      </w:r>
    </w:p>
    <w:p w14:paraId="3A17AE2E">
      <w:pPr>
        <w:pStyle w:val="18"/>
        <w:tabs>
          <w:tab w:val="right" w:leader="dot" w:pos="8392"/>
        </w:tabs>
        <w:spacing w:line="360" w:lineRule="auto"/>
        <w:ind w:left="0" w:leftChars="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highlight w:val="none"/>
        </w:rPr>
        <w:fldChar w:fldCharType="begin"/>
      </w:r>
      <w:r>
        <w:rPr>
          <w:rFonts w:hint="default" w:ascii="Times New Roman" w:hAnsi="Times New Roman" w:eastAsia="仿宋" w:cs="Times New Roman"/>
          <w:color w:val="auto"/>
          <w:highlight w:val="none"/>
        </w:rPr>
        <w:instrText xml:space="preserve"> HYPERLINK \l "_Toc8556" </w:instrText>
      </w:r>
      <w:r>
        <w:rPr>
          <w:rFonts w:hint="default" w:ascii="Times New Roman" w:hAnsi="Times New Roman" w:eastAsia="仿宋" w:cs="Times New Roman"/>
          <w:color w:val="auto"/>
          <w:highlight w:val="none"/>
        </w:rPr>
        <w:fldChar w:fldCharType="separate"/>
      </w:r>
      <w:r>
        <w:rPr>
          <w:rFonts w:hint="default" w:ascii="Times New Roman" w:hAnsi="Times New Roman" w:eastAsia="仿宋" w:cs="Times New Roman"/>
          <w:bCs/>
          <w:color w:val="auto"/>
          <w:sz w:val="24"/>
          <w:szCs w:val="24"/>
          <w:highlight w:val="none"/>
        </w:rPr>
        <w:t>目录三、报价表格式</w:t>
      </w:r>
      <w:r>
        <w:rPr>
          <w:rFonts w:hint="default" w:ascii="Times New Roman" w:hAnsi="Times New Roman" w:eastAsia="仿宋" w:cs="Times New Roman"/>
          <w:color w:val="auto"/>
          <w:sz w:val="24"/>
          <w:szCs w:val="24"/>
          <w:highlight w:val="none"/>
        </w:rPr>
        <w:tab/>
      </w:r>
      <w:r>
        <w:rPr>
          <w:rFonts w:hint="default" w:ascii="Times New Roman" w:hAnsi="Times New Roman" w:eastAsia="仿宋" w:cs="Times New Roman"/>
          <w:color w:val="auto"/>
          <w:sz w:val="24"/>
          <w:szCs w:val="24"/>
          <w:highlight w:val="none"/>
        </w:rPr>
        <w:fldChar w:fldCharType="begin"/>
      </w:r>
      <w:r>
        <w:rPr>
          <w:rFonts w:hint="default" w:ascii="Times New Roman" w:hAnsi="Times New Roman" w:eastAsia="仿宋" w:cs="Times New Roman"/>
          <w:color w:val="auto"/>
          <w:sz w:val="24"/>
          <w:szCs w:val="24"/>
          <w:highlight w:val="none"/>
        </w:rPr>
        <w:instrText xml:space="preserve"> PAGEREF _Toc8556 \h </w:instrText>
      </w:r>
      <w:r>
        <w:rPr>
          <w:rFonts w:hint="default" w:ascii="Times New Roman" w:hAnsi="Times New Roman" w:eastAsia="仿宋" w:cs="Times New Roman"/>
          <w:color w:val="auto"/>
          <w:sz w:val="24"/>
          <w:szCs w:val="24"/>
          <w:highlight w:val="none"/>
        </w:rPr>
        <w:fldChar w:fldCharType="separate"/>
      </w:r>
      <w:r>
        <w:rPr>
          <w:rFonts w:hint="default" w:ascii="Times New Roman" w:hAnsi="Times New Roman" w:eastAsia="仿宋" w:cs="Times New Roman"/>
          <w:color w:val="auto"/>
          <w:sz w:val="24"/>
          <w:szCs w:val="24"/>
          <w:highlight w:val="none"/>
        </w:rPr>
        <w:t>43</w:t>
      </w:r>
      <w:r>
        <w:rPr>
          <w:rFonts w:hint="default" w:ascii="Times New Roman" w:hAnsi="Times New Roman" w:eastAsia="仿宋" w:cs="Times New Roman"/>
          <w:color w:val="auto"/>
          <w:sz w:val="24"/>
          <w:szCs w:val="24"/>
          <w:highlight w:val="none"/>
        </w:rPr>
        <w:fldChar w:fldCharType="end"/>
      </w:r>
      <w:r>
        <w:rPr>
          <w:rFonts w:hint="default" w:ascii="Times New Roman" w:hAnsi="Times New Roman" w:eastAsia="仿宋" w:cs="Times New Roman"/>
          <w:color w:val="auto"/>
          <w:sz w:val="24"/>
          <w:szCs w:val="24"/>
          <w:highlight w:val="none"/>
        </w:rPr>
        <w:fldChar w:fldCharType="end"/>
      </w:r>
    </w:p>
    <w:p w14:paraId="7ECF149C">
      <w:pPr>
        <w:pStyle w:val="18"/>
        <w:tabs>
          <w:tab w:val="right" w:leader="dot" w:pos="8392"/>
        </w:tabs>
        <w:spacing w:line="360" w:lineRule="auto"/>
        <w:ind w:left="0" w:leftChars="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highlight w:val="none"/>
        </w:rPr>
        <w:fldChar w:fldCharType="begin"/>
      </w:r>
      <w:r>
        <w:rPr>
          <w:rFonts w:hint="default" w:ascii="Times New Roman" w:hAnsi="Times New Roman" w:eastAsia="仿宋" w:cs="Times New Roman"/>
          <w:color w:val="auto"/>
          <w:highlight w:val="none"/>
        </w:rPr>
        <w:instrText xml:space="preserve"> HYPERLINK \l "_Toc906" </w:instrText>
      </w:r>
      <w:r>
        <w:rPr>
          <w:rFonts w:hint="default" w:ascii="Times New Roman" w:hAnsi="Times New Roman" w:eastAsia="仿宋" w:cs="Times New Roman"/>
          <w:color w:val="auto"/>
          <w:highlight w:val="none"/>
        </w:rPr>
        <w:fldChar w:fldCharType="separate"/>
      </w:r>
      <w:r>
        <w:rPr>
          <w:rFonts w:hint="default" w:ascii="Times New Roman" w:hAnsi="Times New Roman" w:eastAsia="仿宋" w:cs="Times New Roman"/>
          <w:bCs/>
          <w:color w:val="auto"/>
          <w:sz w:val="24"/>
          <w:szCs w:val="24"/>
          <w:highlight w:val="none"/>
        </w:rPr>
        <w:t>目录四、分项报价表</w:t>
      </w:r>
      <w:r>
        <w:rPr>
          <w:rFonts w:hint="default" w:ascii="Times New Roman" w:hAnsi="Times New Roman" w:eastAsia="仿宋" w:cs="Times New Roman"/>
          <w:color w:val="auto"/>
          <w:sz w:val="24"/>
          <w:szCs w:val="24"/>
          <w:highlight w:val="none"/>
        </w:rPr>
        <w:tab/>
      </w:r>
      <w:r>
        <w:rPr>
          <w:rFonts w:hint="default" w:ascii="Times New Roman" w:hAnsi="Times New Roman" w:eastAsia="仿宋" w:cs="Times New Roman"/>
          <w:color w:val="auto"/>
          <w:sz w:val="24"/>
          <w:szCs w:val="24"/>
          <w:highlight w:val="none"/>
        </w:rPr>
        <w:fldChar w:fldCharType="begin"/>
      </w:r>
      <w:r>
        <w:rPr>
          <w:rFonts w:hint="default" w:ascii="Times New Roman" w:hAnsi="Times New Roman" w:eastAsia="仿宋" w:cs="Times New Roman"/>
          <w:color w:val="auto"/>
          <w:sz w:val="24"/>
          <w:szCs w:val="24"/>
          <w:highlight w:val="none"/>
        </w:rPr>
        <w:instrText xml:space="preserve"> PAGEREF _Toc906 \h </w:instrText>
      </w:r>
      <w:r>
        <w:rPr>
          <w:rFonts w:hint="default" w:ascii="Times New Roman" w:hAnsi="Times New Roman" w:eastAsia="仿宋" w:cs="Times New Roman"/>
          <w:color w:val="auto"/>
          <w:sz w:val="24"/>
          <w:szCs w:val="24"/>
          <w:highlight w:val="none"/>
        </w:rPr>
        <w:fldChar w:fldCharType="separate"/>
      </w:r>
      <w:r>
        <w:rPr>
          <w:rFonts w:hint="default" w:ascii="Times New Roman" w:hAnsi="Times New Roman" w:eastAsia="仿宋" w:cs="Times New Roman"/>
          <w:color w:val="auto"/>
          <w:sz w:val="24"/>
          <w:szCs w:val="24"/>
          <w:highlight w:val="none"/>
        </w:rPr>
        <w:t>45</w:t>
      </w:r>
      <w:r>
        <w:rPr>
          <w:rFonts w:hint="default" w:ascii="Times New Roman" w:hAnsi="Times New Roman" w:eastAsia="仿宋" w:cs="Times New Roman"/>
          <w:color w:val="auto"/>
          <w:sz w:val="24"/>
          <w:szCs w:val="24"/>
          <w:highlight w:val="none"/>
        </w:rPr>
        <w:fldChar w:fldCharType="end"/>
      </w:r>
      <w:r>
        <w:rPr>
          <w:rFonts w:hint="default" w:ascii="Times New Roman" w:hAnsi="Times New Roman" w:eastAsia="仿宋" w:cs="Times New Roman"/>
          <w:color w:val="auto"/>
          <w:sz w:val="24"/>
          <w:szCs w:val="24"/>
          <w:highlight w:val="none"/>
        </w:rPr>
        <w:fldChar w:fldCharType="end"/>
      </w:r>
    </w:p>
    <w:p w14:paraId="36616BDE">
      <w:pPr>
        <w:pStyle w:val="18"/>
        <w:tabs>
          <w:tab w:val="right" w:leader="dot" w:pos="8392"/>
        </w:tabs>
        <w:spacing w:line="360" w:lineRule="auto"/>
        <w:ind w:left="0" w:leftChars="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highlight w:val="none"/>
        </w:rPr>
        <w:fldChar w:fldCharType="begin"/>
      </w:r>
      <w:r>
        <w:rPr>
          <w:rFonts w:hint="default" w:ascii="Times New Roman" w:hAnsi="Times New Roman" w:eastAsia="仿宋" w:cs="Times New Roman"/>
          <w:color w:val="auto"/>
          <w:highlight w:val="none"/>
        </w:rPr>
        <w:instrText xml:space="preserve"> HYPERLINK \l "_Toc19512" </w:instrText>
      </w:r>
      <w:r>
        <w:rPr>
          <w:rFonts w:hint="default" w:ascii="Times New Roman" w:hAnsi="Times New Roman" w:eastAsia="仿宋" w:cs="Times New Roman"/>
          <w:color w:val="auto"/>
          <w:highlight w:val="none"/>
        </w:rPr>
        <w:fldChar w:fldCharType="separate"/>
      </w:r>
      <w:r>
        <w:rPr>
          <w:rFonts w:hint="default" w:ascii="Times New Roman" w:hAnsi="Times New Roman" w:eastAsia="仿宋" w:cs="Times New Roman"/>
          <w:bCs/>
          <w:color w:val="auto"/>
          <w:sz w:val="24"/>
          <w:szCs w:val="24"/>
          <w:highlight w:val="none"/>
        </w:rPr>
        <w:t>目录</w:t>
      </w:r>
      <w:r>
        <w:rPr>
          <w:rFonts w:hint="default" w:ascii="Times New Roman" w:hAnsi="Times New Roman" w:eastAsia="仿宋" w:cs="Times New Roman"/>
          <w:bCs/>
          <w:color w:val="auto"/>
          <w:sz w:val="24"/>
          <w:szCs w:val="24"/>
          <w:highlight w:val="none"/>
          <w:lang w:val="en-US" w:eastAsia="zh-CN"/>
        </w:rPr>
        <w:t>五</w:t>
      </w:r>
      <w:r>
        <w:rPr>
          <w:rFonts w:hint="default" w:ascii="Times New Roman" w:hAnsi="Times New Roman" w:eastAsia="仿宋" w:cs="Times New Roman"/>
          <w:bCs/>
          <w:color w:val="auto"/>
          <w:sz w:val="24"/>
          <w:szCs w:val="24"/>
          <w:highlight w:val="none"/>
        </w:rPr>
        <w:t>、资格证明文件</w:t>
      </w:r>
      <w:r>
        <w:rPr>
          <w:rFonts w:hint="default" w:ascii="Times New Roman" w:hAnsi="Times New Roman" w:eastAsia="仿宋" w:cs="Times New Roman"/>
          <w:color w:val="auto"/>
          <w:sz w:val="24"/>
          <w:szCs w:val="24"/>
          <w:highlight w:val="none"/>
        </w:rPr>
        <w:tab/>
      </w:r>
      <w:r>
        <w:rPr>
          <w:rFonts w:hint="default" w:ascii="Times New Roman" w:hAnsi="Times New Roman" w:eastAsia="仿宋" w:cs="Times New Roman"/>
          <w:color w:val="auto"/>
          <w:sz w:val="24"/>
          <w:szCs w:val="24"/>
          <w:highlight w:val="none"/>
        </w:rPr>
        <w:fldChar w:fldCharType="begin"/>
      </w:r>
      <w:r>
        <w:rPr>
          <w:rFonts w:hint="default" w:ascii="Times New Roman" w:hAnsi="Times New Roman" w:eastAsia="仿宋" w:cs="Times New Roman"/>
          <w:color w:val="auto"/>
          <w:sz w:val="24"/>
          <w:szCs w:val="24"/>
          <w:highlight w:val="none"/>
        </w:rPr>
        <w:instrText xml:space="preserve"> PAGEREF _Toc19512 \h </w:instrText>
      </w:r>
      <w:r>
        <w:rPr>
          <w:rFonts w:hint="default" w:ascii="Times New Roman" w:hAnsi="Times New Roman" w:eastAsia="仿宋" w:cs="Times New Roman"/>
          <w:color w:val="auto"/>
          <w:sz w:val="24"/>
          <w:szCs w:val="24"/>
          <w:highlight w:val="none"/>
        </w:rPr>
        <w:fldChar w:fldCharType="separate"/>
      </w:r>
      <w:r>
        <w:rPr>
          <w:rFonts w:hint="default" w:ascii="Times New Roman" w:hAnsi="Times New Roman" w:eastAsia="仿宋" w:cs="Times New Roman"/>
          <w:color w:val="auto"/>
          <w:sz w:val="24"/>
          <w:szCs w:val="24"/>
          <w:highlight w:val="none"/>
        </w:rPr>
        <w:t>47</w:t>
      </w:r>
      <w:r>
        <w:rPr>
          <w:rFonts w:hint="default" w:ascii="Times New Roman" w:hAnsi="Times New Roman" w:eastAsia="仿宋" w:cs="Times New Roman"/>
          <w:color w:val="auto"/>
          <w:sz w:val="24"/>
          <w:szCs w:val="24"/>
          <w:highlight w:val="none"/>
        </w:rPr>
        <w:fldChar w:fldCharType="end"/>
      </w:r>
      <w:r>
        <w:rPr>
          <w:rFonts w:hint="default" w:ascii="Times New Roman" w:hAnsi="Times New Roman" w:eastAsia="仿宋" w:cs="Times New Roman"/>
          <w:color w:val="auto"/>
          <w:sz w:val="24"/>
          <w:szCs w:val="24"/>
          <w:highlight w:val="none"/>
        </w:rPr>
        <w:fldChar w:fldCharType="end"/>
      </w:r>
    </w:p>
    <w:p w14:paraId="1A8BC4AA">
      <w:pPr>
        <w:pStyle w:val="18"/>
        <w:tabs>
          <w:tab w:val="right" w:leader="dot" w:pos="8392"/>
        </w:tabs>
        <w:spacing w:line="360" w:lineRule="auto"/>
        <w:ind w:left="0" w:leftChars="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highlight w:val="none"/>
        </w:rPr>
        <w:fldChar w:fldCharType="begin"/>
      </w:r>
      <w:r>
        <w:rPr>
          <w:rFonts w:hint="default" w:ascii="Times New Roman" w:hAnsi="Times New Roman" w:eastAsia="仿宋" w:cs="Times New Roman"/>
          <w:color w:val="auto"/>
          <w:highlight w:val="none"/>
        </w:rPr>
        <w:instrText xml:space="preserve"> HYPERLINK \l "_Toc31820" </w:instrText>
      </w:r>
      <w:r>
        <w:rPr>
          <w:rFonts w:hint="default" w:ascii="Times New Roman" w:hAnsi="Times New Roman" w:eastAsia="仿宋" w:cs="Times New Roman"/>
          <w:color w:val="auto"/>
          <w:highlight w:val="none"/>
        </w:rPr>
        <w:fldChar w:fldCharType="separate"/>
      </w:r>
      <w:r>
        <w:rPr>
          <w:rFonts w:hint="default" w:ascii="Times New Roman" w:hAnsi="Times New Roman" w:eastAsia="仿宋" w:cs="Times New Roman"/>
          <w:bCs/>
          <w:color w:val="auto"/>
          <w:sz w:val="24"/>
          <w:szCs w:val="24"/>
          <w:highlight w:val="none"/>
        </w:rPr>
        <w:t>目录</w:t>
      </w:r>
      <w:r>
        <w:rPr>
          <w:rFonts w:hint="default" w:ascii="Times New Roman" w:hAnsi="Times New Roman" w:eastAsia="仿宋" w:cs="Times New Roman"/>
          <w:bCs/>
          <w:color w:val="auto"/>
          <w:sz w:val="24"/>
          <w:szCs w:val="24"/>
          <w:highlight w:val="none"/>
          <w:lang w:val="en-US" w:eastAsia="zh-CN"/>
        </w:rPr>
        <w:t>六</w:t>
      </w:r>
      <w:r>
        <w:rPr>
          <w:rFonts w:hint="default" w:ascii="Times New Roman" w:hAnsi="Times New Roman" w:eastAsia="仿宋" w:cs="Times New Roman"/>
          <w:bCs/>
          <w:color w:val="auto"/>
          <w:sz w:val="24"/>
          <w:szCs w:val="24"/>
          <w:highlight w:val="none"/>
        </w:rPr>
        <w:t>、</w:t>
      </w:r>
      <w:r>
        <w:rPr>
          <w:rFonts w:hint="default" w:ascii="Times New Roman" w:hAnsi="Times New Roman" w:eastAsia="仿宋" w:cs="Times New Roman"/>
          <w:bCs/>
          <w:color w:val="auto"/>
          <w:sz w:val="24"/>
          <w:szCs w:val="24"/>
          <w:highlight w:val="none"/>
          <w:lang w:eastAsia="zh-CN"/>
        </w:rPr>
        <w:t>采购需求偏离表</w:t>
      </w:r>
      <w:r>
        <w:rPr>
          <w:rFonts w:hint="default" w:ascii="Times New Roman" w:hAnsi="Times New Roman" w:eastAsia="仿宋" w:cs="Times New Roman"/>
          <w:bCs/>
          <w:color w:val="auto"/>
          <w:sz w:val="24"/>
          <w:szCs w:val="24"/>
          <w:highlight w:val="none"/>
        </w:rPr>
        <w:t>格式</w:t>
      </w:r>
      <w:r>
        <w:rPr>
          <w:rFonts w:hint="default" w:ascii="Times New Roman" w:hAnsi="Times New Roman" w:eastAsia="仿宋" w:cs="Times New Roman"/>
          <w:color w:val="auto"/>
          <w:sz w:val="24"/>
          <w:szCs w:val="24"/>
          <w:highlight w:val="none"/>
        </w:rPr>
        <w:tab/>
      </w:r>
      <w:r>
        <w:rPr>
          <w:rFonts w:hint="default" w:ascii="Times New Roman" w:hAnsi="Times New Roman" w:eastAsia="仿宋" w:cs="Times New Roman"/>
          <w:color w:val="auto"/>
          <w:sz w:val="24"/>
          <w:szCs w:val="24"/>
          <w:highlight w:val="none"/>
        </w:rPr>
        <w:fldChar w:fldCharType="begin"/>
      </w:r>
      <w:r>
        <w:rPr>
          <w:rFonts w:hint="default" w:ascii="Times New Roman" w:hAnsi="Times New Roman" w:eastAsia="仿宋" w:cs="Times New Roman"/>
          <w:color w:val="auto"/>
          <w:sz w:val="24"/>
          <w:szCs w:val="24"/>
          <w:highlight w:val="none"/>
        </w:rPr>
        <w:instrText xml:space="preserve"> PAGEREF _Toc31820 \h </w:instrText>
      </w:r>
      <w:r>
        <w:rPr>
          <w:rFonts w:hint="default" w:ascii="Times New Roman" w:hAnsi="Times New Roman" w:eastAsia="仿宋" w:cs="Times New Roman"/>
          <w:color w:val="auto"/>
          <w:sz w:val="24"/>
          <w:szCs w:val="24"/>
          <w:highlight w:val="none"/>
        </w:rPr>
        <w:fldChar w:fldCharType="separate"/>
      </w:r>
      <w:r>
        <w:rPr>
          <w:rFonts w:hint="default" w:ascii="Times New Roman" w:hAnsi="Times New Roman" w:eastAsia="仿宋" w:cs="Times New Roman"/>
          <w:color w:val="auto"/>
          <w:sz w:val="24"/>
          <w:szCs w:val="24"/>
          <w:highlight w:val="none"/>
        </w:rPr>
        <w:t>49</w:t>
      </w:r>
      <w:r>
        <w:rPr>
          <w:rFonts w:hint="default" w:ascii="Times New Roman" w:hAnsi="Times New Roman" w:eastAsia="仿宋" w:cs="Times New Roman"/>
          <w:color w:val="auto"/>
          <w:sz w:val="24"/>
          <w:szCs w:val="24"/>
          <w:highlight w:val="none"/>
        </w:rPr>
        <w:fldChar w:fldCharType="end"/>
      </w:r>
      <w:r>
        <w:rPr>
          <w:rFonts w:hint="default" w:ascii="Times New Roman" w:hAnsi="Times New Roman" w:eastAsia="仿宋" w:cs="Times New Roman"/>
          <w:color w:val="auto"/>
          <w:sz w:val="24"/>
          <w:szCs w:val="24"/>
          <w:highlight w:val="none"/>
        </w:rPr>
        <w:fldChar w:fldCharType="end"/>
      </w:r>
    </w:p>
    <w:p w14:paraId="17DCD4B4">
      <w:pPr>
        <w:pStyle w:val="18"/>
        <w:tabs>
          <w:tab w:val="right" w:leader="dot" w:pos="8392"/>
        </w:tabs>
        <w:spacing w:line="360" w:lineRule="auto"/>
        <w:ind w:left="0" w:leftChars="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highlight w:val="none"/>
        </w:rPr>
        <w:fldChar w:fldCharType="begin"/>
      </w:r>
      <w:r>
        <w:rPr>
          <w:rFonts w:hint="default" w:ascii="Times New Roman" w:hAnsi="Times New Roman" w:eastAsia="仿宋" w:cs="Times New Roman"/>
          <w:color w:val="auto"/>
          <w:highlight w:val="none"/>
        </w:rPr>
        <w:instrText xml:space="preserve"> HYPERLINK \l "_Toc24893" </w:instrText>
      </w:r>
      <w:r>
        <w:rPr>
          <w:rFonts w:hint="default" w:ascii="Times New Roman" w:hAnsi="Times New Roman" w:eastAsia="仿宋" w:cs="Times New Roman"/>
          <w:color w:val="auto"/>
          <w:highlight w:val="none"/>
        </w:rPr>
        <w:fldChar w:fldCharType="separate"/>
      </w:r>
      <w:r>
        <w:rPr>
          <w:rFonts w:hint="default" w:ascii="Times New Roman" w:hAnsi="Times New Roman" w:eastAsia="仿宋" w:cs="Times New Roman"/>
          <w:bCs/>
          <w:color w:val="auto"/>
          <w:sz w:val="24"/>
          <w:szCs w:val="24"/>
          <w:highlight w:val="none"/>
        </w:rPr>
        <w:t>目录</w:t>
      </w:r>
      <w:r>
        <w:rPr>
          <w:rFonts w:hint="default" w:ascii="Times New Roman" w:hAnsi="Times New Roman" w:eastAsia="仿宋" w:cs="Times New Roman"/>
          <w:bCs/>
          <w:color w:val="auto"/>
          <w:sz w:val="24"/>
          <w:szCs w:val="24"/>
          <w:highlight w:val="none"/>
          <w:lang w:val="en-US" w:eastAsia="zh-CN"/>
        </w:rPr>
        <w:t>七</w:t>
      </w:r>
      <w:r>
        <w:rPr>
          <w:rFonts w:hint="default" w:ascii="Times New Roman" w:hAnsi="Times New Roman" w:eastAsia="仿宋" w:cs="Times New Roman"/>
          <w:bCs/>
          <w:color w:val="auto"/>
          <w:sz w:val="24"/>
          <w:szCs w:val="24"/>
          <w:highlight w:val="none"/>
        </w:rPr>
        <w:t>、商务条款偏离表格式</w:t>
      </w:r>
      <w:r>
        <w:rPr>
          <w:rFonts w:hint="default" w:ascii="Times New Roman" w:hAnsi="Times New Roman" w:eastAsia="仿宋" w:cs="Times New Roman"/>
          <w:color w:val="auto"/>
          <w:sz w:val="24"/>
          <w:szCs w:val="24"/>
          <w:highlight w:val="none"/>
        </w:rPr>
        <w:tab/>
      </w:r>
      <w:r>
        <w:rPr>
          <w:rFonts w:hint="default" w:ascii="Times New Roman" w:hAnsi="Times New Roman" w:eastAsia="仿宋" w:cs="Times New Roman"/>
          <w:color w:val="auto"/>
          <w:sz w:val="24"/>
          <w:szCs w:val="24"/>
          <w:highlight w:val="none"/>
        </w:rPr>
        <w:fldChar w:fldCharType="begin"/>
      </w:r>
      <w:r>
        <w:rPr>
          <w:rFonts w:hint="default" w:ascii="Times New Roman" w:hAnsi="Times New Roman" w:eastAsia="仿宋" w:cs="Times New Roman"/>
          <w:color w:val="auto"/>
          <w:sz w:val="24"/>
          <w:szCs w:val="24"/>
          <w:highlight w:val="none"/>
        </w:rPr>
        <w:instrText xml:space="preserve"> PAGEREF _Toc24893 \h </w:instrText>
      </w:r>
      <w:r>
        <w:rPr>
          <w:rFonts w:hint="default" w:ascii="Times New Roman" w:hAnsi="Times New Roman" w:eastAsia="仿宋" w:cs="Times New Roman"/>
          <w:color w:val="auto"/>
          <w:sz w:val="24"/>
          <w:szCs w:val="24"/>
          <w:highlight w:val="none"/>
        </w:rPr>
        <w:fldChar w:fldCharType="separate"/>
      </w:r>
      <w:r>
        <w:rPr>
          <w:rFonts w:hint="default" w:ascii="Times New Roman" w:hAnsi="Times New Roman" w:eastAsia="仿宋" w:cs="Times New Roman"/>
          <w:color w:val="auto"/>
          <w:sz w:val="24"/>
          <w:szCs w:val="24"/>
          <w:highlight w:val="none"/>
        </w:rPr>
        <w:t>50</w:t>
      </w:r>
      <w:r>
        <w:rPr>
          <w:rFonts w:hint="default" w:ascii="Times New Roman" w:hAnsi="Times New Roman" w:eastAsia="仿宋" w:cs="Times New Roman"/>
          <w:color w:val="auto"/>
          <w:sz w:val="24"/>
          <w:szCs w:val="24"/>
          <w:highlight w:val="none"/>
        </w:rPr>
        <w:fldChar w:fldCharType="end"/>
      </w:r>
      <w:r>
        <w:rPr>
          <w:rFonts w:hint="default" w:ascii="Times New Roman" w:hAnsi="Times New Roman" w:eastAsia="仿宋" w:cs="Times New Roman"/>
          <w:color w:val="auto"/>
          <w:sz w:val="24"/>
          <w:szCs w:val="24"/>
          <w:highlight w:val="none"/>
        </w:rPr>
        <w:fldChar w:fldCharType="end"/>
      </w:r>
    </w:p>
    <w:p w14:paraId="61FF90FD">
      <w:pPr>
        <w:pStyle w:val="18"/>
        <w:tabs>
          <w:tab w:val="right" w:leader="dot" w:pos="8392"/>
        </w:tabs>
        <w:spacing w:line="360" w:lineRule="auto"/>
        <w:ind w:left="0" w:leftChars="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highlight w:val="none"/>
        </w:rPr>
        <w:fldChar w:fldCharType="begin"/>
      </w:r>
      <w:r>
        <w:rPr>
          <w:rFonts w:hint="default" w:ascii="Times New Roman" w:hAnsi="Times New Roman" w:eastAsia="仿宋" w:cs="Times New Roman"/>
          <w:color w:val="auto"/>
          <w:highlight w:val="none"/>
        </w:rPr>
        <w:instrText xml:space="preserve"> HYPERLINK \l "_Toc5457" </w:instrText>
      </w:r>
      <w:r>
        <w:rPr>
          <w:rFonts w:hint="default" w:ascii="Times New Roman" w:hAnsi="Times New Roman" w:eastAsia="仿宋" w:cs="Times New Roman"/>
          <w:color w:val="auto"/>
          <w:highlight w:val="none"/>
        </w:rPr>
        <w:fldChar w:fldCharType="separate"/>
      </w:r>
      <w:r>
        <w:rPr>
          <w:rFonts w:hint="default" w:ascii="Times New Roman" w:hAnsi="Times New Roman" w:eastAsia="仿宋" w:cs="Times New Roman"/>
          <w:bCs/>
          <w:color w:val="auto"/>
          <w:sz w:val="24"/>
          <w:szCs w:val="24"/>
          <w:highlight w:val="none"/>
        </w:rPr>
        <w:t>目录</w:t>
      </w:r>
      <w:r>
        <w:rPr>
          <w:rFonts w:hint="default" w:ascii="Times New Roman" w:hAnsi="Times New Roman" w:eastAsia="仿宋" w:cs="Times New Roman"/>
          <w:bCs/>
          <w:color w:val="auto"/>
          <w:sz w:val="24"/>
          <w:szCs w:val="24"/>
          <w:highlight w:val="none"/>
          <w:lang w:val="en-US" w:eastAsia="zh-CN"/>
        </w:rPr>
        <w:t>八</w:t>
      </w:r>
      <w:r>
        <w:rPr>
          <w:rFonts w:hint="default" w:ascii="Times New Roman" w:hAnsi="Times New Roman" w:eastAsia="仿宋" w:cs="Times New Roman"/>
          <w:bCs/>
          <w:color w:val="auto"/>
          <w:sz w:val="24"/>
          <w:szCs w:val="24"/>
          <w:highlight w:val="none"/>
        </w:rPr>
        <w:t>、</w:t>
      </w:r>
      <w:r>
        <w:rPr>
          <w:rFonts w:hint="default" w:ascii="Times New Roman" w:hAnsi="Times New Roman" w:eastAsia="仿宋" w:cs="Times New Roman"/>
          <w:bCs/>
          <w:color w:val="auto"/>
          <w:sz w:val="24"/>
          <w:szCs w:val="24"/>
          <w:highlight w:val="none"/>
          <w:lang w:val="en-US" w:eastAsia="zh-CN"/>
        </w:rPr>
        <w:t>服务</w:t>
      </w:r>
      <w:r>
        <w:rPr>
          <w:rFonts w:hint="default" w:ascii="Times New Roman" w:hAnsi="Times New Roman" w:eastAsia="仿宋" w:cs="Times New Roman"/>
          <w:bCs/>
          <w:color w:val="auto"/>
          <w:sz w:val="24"/>
          <w:szCs w:val="24"/>
          <w:highlight w:val="none"/>
        </w:rPr>
        <w:t>方案</w:t>
      </w:r>
      <w:r>
        <w:rPr>
          <w:rFonts w:hint="default" w:ascii="Times New Roman" w:hAnsi="Times New Roman" w:eastAsia="仿宋" w:cs="Times New Roman"/>
          <w:color w:val="auto"/>
          <w:sz w:val="24"/>
          <w:szCs w:val="24"/>
          <w:highlight w:val="none"/>
        </w:rPr>
        <w:tab/>
      </w:r>
      <w:r>
        <w:rPr>
          <w:rFonts w:hint="default" w:ascii="Times New Roman" w:hAnsi="Times New Roman" w:eastAsia="仿宋" w:cs="Times New Roman"/>
          <w:color w:val="auto"/>
          <w:sz w:val="24"/>
          <w:szCs w:val="24"/>
          <w:highlight w:val="none"/>
        </w:rPr>
        <w:fldChar w:fldCharType="begin"/>
      </w:r>
      <w:r>
        <w:rPr>
          <w:rFonts w:hint="default" w:ascii="Times New Roman" w:hAnsi="Times New Roman" w:eastAsia="仿宋" w:cs="Times New Roman"/>
          <w:color w:val="auto"/>
          <w:sz w:val="24"/>
          <w:szCs w:val="24"/>
          <w:highlight w:val="none"/>
        </w:rPr>
        <w:instrText xml:space="preserve"> PAGEREF _Toc5457 \h </w:instrText>
      </w:r>
      <w:r>
        <w:rPr>
          <w:rFonts w:hint="default" w:ascii="Times New Roman" w:hAnsi="Times New Roman" w:eastAsia="仿宋" w:cs="Times New Roman"/>
          <w:color w:val="auto"/>
          <w:sz w:val="24"/>
          <w:szCs w:val="24"/>
          <w:highlight w:val="none"/>
        </w:rPr>
        <w:fldChar w:fldCharType="separate"/>
      </w:r>
      <w:r>
        <w:rPr>
          <w:rFonts w:hint="default" w:ascii="Times New Roman" w:hAnsi="Times New Roman" w:eastAsia="仿宋" w:cs="Times New Roman"/>
          <w:color w:val="auto"/>
          <w:sz w:val="24"/>
          <w:szCs w:val="24"/>
          <w:highlight w:val="none"/>
        </w:rPr>
        <w:t>51</w:t>
      </w:r>
      <w:r>
        <w:rPr>
          <w:rFonts w:hint="default" w:ascii="Times New Roman" w:hAnsi="Times New Roman" w:eastAsia="仿宋" w:cs="Times New Roman"/>
          <w:color w:val="auto"/>
          <w:sz w:val="24"/>
          <w:szCs w:val="24"/>
          <w:highlight w:val="none"/>
        </w:rPr>
        <w:fldChar w:fldCharType="end"/>
      </w:r>
      <w:r>
        <w:rPr>
          <w:rFonts w:hint="default" w:ascii="Times New Roman" w:hAnsi="Times New Roman" w:eastAsia="仿宋" w:cs="Times New Roman"/>
          <w:color w:val="auto"/>
          <w:sz w:val="24"/>
          <w:szCs w:val="24"/>
          <w:highlight w:val="none"/>
        </w:rPr>
        <w:fldChar w:fldCharType="end"/>
      </w:r>
    </w:p>
    <w:p w14:paraId="3B364E24">
      <w:pPr>
        <w:pStyle w:val="18"/>
        <w:tabs>
          <w:tab w:val="right" w:leader="dot" w:pos="8392"/>
        </w:tabs>
        <w:spacing w:line="360" w:lineRule="auto"/>
        <w:ind w:left="0" w:leftChars="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highlight w:val="none"/>
        </w:rPr>
        <w:fldChar w:fldCharType="begin"/>
      </w:r>
      <w:r>
        <w:rPr>
          <w:rFonts w:hint="default" w:ascii="Times New Roman" w:hAnsi="Times New Roman" w:eastAsia="仿宋" w:cs="Times New Roman"/>
          <w:color w:val="auto"/>
          <w:highlight w:val="none"/>
        </w:rPr>
        <w:instrText xml:space="preserve"> HYPERLINK \l "_Toc18705" </w:instrText>
      </w:r>
      <w:r>
        <w:rPr>
          <w:rFonts w:hint="default" w:ascii="Times New Roman" w:hAnsi="Times New Roman" w:eastAsia="仿宋" w:cs="Times New Roman"/>
          <w:color w:val="auto"/>
          <w:highlight w:val="none"/>
        </w:rPr>
        <w:fldChar w:fldCharType="separate"/>
      </w:r>
      <w:r>
        <w:rPr>
          <w:rFonts w:hint="default" w:ascii="Times New Roman" w:hAnsi="Times New Roman" w:eastAsia="仿宋" w:cs="Times New Roman"/>
          <w:bCs/>
          <w:color w:val="auto"/>
          <w:sz w:val="24"/>
          <w:szCs w:val="24"/>
          <w:highlight w:val="none"/>
        </w:rPr>
        <w:t>目录</w:t>
      </w:r>
      <w:r>
        <w:rPr>
          <w:rFonts w:hint="default" w:ascii="Times New Roman" w:hAnsi="Times New Roman" w:eastAsia="仿宋" w:cs="Times New Roman"/>
          <w:bCs/>
          <w:color w:val="auto"/>
          <w:sz w:val="24"/>
          <w:szCs w:val="24"/>
          <w:highlight w:val="none"/>
          <w:lang w:val="en-US" w:eastAsia="zh-CN"/>
        </w:rPr>
        <w:t>九</w:t>
      </w:r>
      <w:r>
        <w:rPr>
          <w:rFonts w:hint="default" w:ascii="Times New Roman" w:hAnsi="Times New Roman" w:eastAsia="仿宋" w:cs="Times New Roman"/>
          <w:bCs/>
          <w:color w:val="auto"/>
          <w:sz w:val="24"/>
          <w:szCs w:val="24"/>
          <w:highlight w:val="none"/>
        </w:rPr>
        <w:t>、服务与承诺</w:t>
      </w:r>
      <w:r>
        <w:rPr>
          <w:rFonts w:hint="default" w:ascii="Times New Roman" w:hAnsi="Times New Roman" w:eastAsia="仿宋" w:cs="Times New Roman"/>
          <w:color w:val="auto"/>
          <w:sz w:val="24"/>
          <w:szCs w:val="24"/>
          <w:highlight w:val="none"/>
        </w:rPr>
        <w:tab/>
      </w:r>
      <w:r>
        <w:rPr>
          <w:rFonts w:hint="default" w:ascii="Times New Roman" w:hAnsi="Times New Roman" w:eastAsia="仿宋" w:cs="Times New Roman"/>
          <w:color w:val="auto"/>
          <w:sz w:val="24"/>
          <w:szCs w:val="24"/>
          <w:highlight w:val="none"/>
        </w:rPr>
        <w:fldChar w:fldCharType="begin"/>
      </w:r>
      <w:r>
        <w:rPr>
          <w:rFonts w:hint="default" w:ascii="Times New Roman" w:hAnsi="Times New Roman" w:eastAsia="仿宋" w:cs="Times New Roman"/>
          <w:color w:val="auto"/>
          <w:sz w:val="24"/>
          <w:szCs w:val="24"/>
          <w:highlight w:val="none"/>
        </w:rPr>
        <w:instrText xml:space="preserve"> PAGEREF _Toc18705 \h </w:instrText>
      </w:r>
      <w:r>
        <w:rPr>
          <w:rFonts w:hint="default" w:ascii="Times New Roman" w:hAnsi="Times New Roman" w:eastAsia="仿宋" w:cs="Times New Roman"/>
          <w:color w:val="auto"/>
          <w:sz w:val="24"/>
          <w:szCs w:val="24"/>
          <w:highlight w:val="none"/>
        </w:rPr>
        <w:fldChar w:fldCharType="separate"/>
      </w:r>
      <w:r>
        <w:rPr>
          <w:rFonts w:hint="default" w:ascii="Times New Roman" w:hAnsi="Times New Roman" w:eastAsia="仿宋" w:cs="Times New Roman"/>
          <w:color w:val="auto"/>
          <w:sz w:val="24"/>
          <w:szCs w:val="24"/>
          <w:highlight w:val="none"/>
        </w:rPr>
        <w:t>51</w:t>
      </w:r>
      <w:r>
        <w:rPr>
          <w:rFonts w:hint="default" w:ascii="Times New Roman" w:hAnsi="Times New Roman" w:eastAsia="仿宋" w:cs="Times New Roman"/>
          <w:color w:val="auto"/>
          <w:sz w:val="24"/>
          <w:szCs w:val="24"/>
          <w:highlight w:val="none"/>
        </w:rPr>
        <w:fldChar w:fldCharType="end"/>
      </w:r>
      <w:r>
        <w:rPr>
          <w:rFonts w:hint="default" w:ascii="Times New Roman" w:hAnsi="Times New Roman" w:eastAsia="仿宋" w:cs="Times New Roman"/>
          <w:color w:val="auto"/>
          <w:sz w:val="24"/>
          <w:szCs w:val="24"/>
          <w:highlight w:val="none"/>
        </w:rPr>
        <w:fldChar w:fldCharType="end"/>
      </w:r>
    </w:p>
    <w:p w14:paraId="1E705039">
      <w:pPr>
        <w:pStyle w:val="18"/>
        <w:tabs>
          <w:tab w:val="right" w:leader="dot" w:pos="8392"/>
        </w:tabs>
        <w:spacing w:line="360" w:lineRule="auto"/>
        <w:ind w:left="0" w:leftChars="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highlight w:val="none"/>
        </w:rPr>
        <w:fldChar w:fldCharType="begin"/>
      </w:r>
      <w:r>
        <w:rPr>
          <w:rFonts w:hint="default" w:ascii="Times New Roman" w:hAnsi="Times New Roman" w:eastAsia="仿宋" w:cs="Times New Roman"/>
          <w:color w:val="auto"/>
          <w:highlight w:val="none"/>
        </w:rPr>
        <w:instrText xml:space="preserve"> HYPERLINK \l "_Toc5065" </w:instrText>
      </w:r>
      <w:r>
        <w:rPr>
          <w:rFonts w:hint="default" w:ascii="Times New Roman" w:hAnsi="Times New Roman" w:eastAsia="仿宋" w:cs="Times New Roman"/>
          <w:color w:val="auto"/>
          <w:highlight w:val="none"/>
        </w:rPr>
        <w:fldChar w:fldCharType="separate"/>
      </w:r>
      <w:r>
        <w:rPr>
          <w:rFonts w:hint="default" w:ascii="Times New Roman" w:hAnsi="Times New Roman" w:eastAsia="仿宋" w:cs="Times New Roman"/>
          <w:bCs/>
          <w:color w:val="auto"/>
          <w:sz w:val="24"/>
          <w:szCs w:val="24"/>
          <w:highlight w:val="none"/>
        </w:rPr>
        <w:t>目录十、供应商拟投入本项目组成员一览表</w:t>
      </w:r>
      <w:r>
        <w:rPr>
          <w:rFonts w:hint="default" w:ascii="Times New Roman" w:hAnsi="Times New Roman" w:eastAsia="仿宋" w:cs="Times New Roman"/>
          <w:color w:val="auto"/>
          <w:sz w:val="24"/>
          <w:szCs w:val="24"/>
          <w:highlight w:val="none"/>
        </w:rPr>
        <w:tab/>
      </w:r>
      <w:r>
        <w:rPr>
          <w:rFonts w:hint="default" w:ascii="Times New Roman" w:hAnsi="Times New Roman" w:eastAsia="仿宋" w:cs="Times New Roman"/>
          <w:color w:val="auto"/>
          <w:sz w:val="24"/>
          <w:szCs w:val="24"/>
          <w:highlight w:val="none"/>
        </w:rPr>
        <w:fldChar w:fldCharType="begin"/>
      </w:r>
      <w:r>
        <w:rPr>
          <w:rFonts w:hint="default" w:ascii="Times New Roman" w:hAnsi="Times New Roman" w:eastAsia="仿宋" w:cs="Times New Roman"/>
          <w:color w:val="auto"/>
          <w:sz w:val="24"/>
          <w:szCs w:val="24"/>
          <w:highlight w:val="none"/>
        </w:rPr>
        <w:instrText xml:space="preserve"> PAGEREF _Toc5065 \h </w:instrText>
      </w:r>
      <w:r>
        <w:rPr>
          <w:rFonts w:hint="default" w:ascii="Times New Roman" w:hAnsi="Times New Roman" w:eastAsia="仿宋" w:cs="Times New Roman"/>
          <w:color w:val="auto"/>
          <w:sz w:val="24"/>
          <w:szCs w:val="24"/>
          <w:highlight w:val="none"/>
        </w:rPr>
        <w:fldChar w:fldCharType="separate"/>
      </w:r>
      <w:r>
        <w:rPr>
          <w:rFonts w:hint="default" w:ascii="Times New Roman" w:hAnsi="Times New Roman" w:eastAsia="仿宋" w:cs="Times New Roman"/>
          <w:color w:val="auto"/>
          <w:sz w:val="24"/>
          <w:szCs w:val="24"/>
          <w:highlight w:val="none"/>
        </w:rPr>
        <w:t>52</w:t>
      </w:r>
      <w:r>
        <w:rPr>
          <w:rFonts w:hint="default" w:ascii="Times New Roman" w:hAnsi="Times New Roman" w:eastAsia="仿宋" w:cs="Times New Roman"/>
          <w:color w:val="auto"/>
          <w:sz w:val="24"/>
          <w:szCs w:val="24"/>
          <w:highlight w:val="none"/>
        </w:rPr>
        <w:fldChar w:fldCharType="end"/>
      </w:r>
      <w:r>
        <w:rPr>
          <w:rFonts w:hint="default" w:ascii="Times New Roman" w:hAnsi="Times New Roman" w:eastAsia="仿宋" w:cs="Times New Roman"/>
          <w:color w:val="auto"/>
          <w:sz w:val="24"/>
          <w:szCs w:val="24"/>
          <w:highlight w:val="none"/>
        </w:rPr>
        <w:fldChar w:fldCharType="end"/>
      </w:r>
    </w:p>
    <w:p w14:paraId="7C908059">
      <w:pPr>
        <w:pStyle w:val="18"/>
        <w:tabs>
          <w:tab w:val="right" w:leader="dot" w:pos="8392"/>
        </w:tabs>
        <w:spacing w:line="360" w:lineRule="auto"/>
        <w:ind w:left="0" w:leftChars="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highlight w:val="none"/>
        </w:rPr>
        <w:fldChar w:fldCharType="begin"/>
      </w:r>
      <w:r>
        <w:rPr>
          <w:rFonts w:hint="default" w:ascii="Times New Roman" w:hAnsi="Times New Roman" w:eastAsia="仿宋" w:cs="Times New Roman"/>
          <w:color w:val="auto"/>
          <w:highlight w:val="none"/>
        </w:rPr>
        <w:instrText xml:space="preserve"> HYPERLINK \l "_Toc16357" </w:instrText>
      </w:r>
      <w:r>
        <w:rPr>
          <w:rFonts w:hint="default" w:ascii="Times New Roman" w:hAnsi="Times New Roman" w:eastAsia="仿宋" w:cs="Times New Roman"/>
          <w:color w:val="auto"/>
          <w:highlight w:val="none"/>
        </w:rPr>
        <w:fldChar w:fldCharType="separate"/>
      </w:r>
      <w:r>
        <w:rPr>
          <w:rFonts w:hint="default" w:ascii="Times New Roman" w:hAnsi="Times New Roman" w:eastAsia="仿宋" w:cs="Times New Roman"/>
          <w:bCs/>
          <w:color w:val="auto"/>
          <w:sz w:val="24"/>
          <w:szCs w:val="24"/>
          <w:highlight w:val="none"/>
        </w:rPr>
        <w:t>目录十</w:t>
      </w:r>
      <w:r>
        <w:rPr>
          <w:rFonts w:hint="default" w:ascii="Times New Roman" w:hAnsi="Times New Roman" w:eastAsia="仿宋" w:cs="Times New Roman"/>
          <w:bCs/>
          <w:color w:val="auto"/>
          <w:sz w:val="24"/>
          <w:szCs w:val="24"/>
          <w:highlight w:val="none"/>
          <w:lang w:val="en-US" w:eastAsia="zh-CN"/>
        </w:rPr>
        <w:t>一</w:t>
      </w:r>
      <w:r>
        <w:rPr>
          <w:rFonts w:hint="default" w:ascii="Times New Roman" w:hAnsi="Times New Roman" w:eastAsia="仿宋" w:cs="Times New Roman"/>
          <w:bCs/>
          <w:color w:val="auto"/>
          <w:sz w:val="24"/>
          <w:szCs w:val="24"/>
          <w:highlight w:val="none"/>
        </w:rPr>
        <w:t>、供应商类似业绩情况表</w:t>
      </w:r>
      <w:r>
        <w:rPr>
          <w:rFonts w:hint="default" w:ascii="Times New Roman" w:hAnsi="Times New Roman" w:eastAsia="仿宋" w:cs="Times New Roman"/>
          <w:color w:val="auto"/>
          <w:sz w:val="24"/>
          <w:szCs w:val="24"/>
          <w:highlight w:val="none"/>
        </w:rPr>
        <w:tab/>
      </w:r>
      <w:r>
        <w:rPr>
          <w:rFonts w:hint="default" w:ascii="Times New Roman" w:hAnsi="Times New Roman" w:eastAsia="仿宋" w:cs="Times New Roman"/>
          <w:color w:val="auto"/>
          <w:sz w:val="24"/>
          <w:szCs w:val="24"/>
          <w:highlight w:val="none"/>
        </w:rPr>
        <w:fldChar w:fldCharType="begin"/>
      </w:r>
      <w:r>
        <w:rPr>
          <w:rFonts w:hint="default" w:ascii="Times New Roman" w:hAnsi="Times New Roman" w:eastAsia="仿宋" w:cs="Times New Roman"/>
          <w:color w:val="auto"/>
          <w:sz w:val="24"/>
          <w:szCs w:val="24"/>
          <w:highlight w:val="none"/>
        </w:rPr>
        <w:instrText xml:space="preserve"> PAGEREF _Toc16357 \h </w:instrText>
      </w:r>
      <w:r>
        <w:rPr>
          <w:rFonts w:hint="default" w:ascii="Times New Roman" w:hAnsi="Times New Roman" w:eastAsia="仿宋" w:cs="Times New Roman"/>
          <w:color w:val="auto"/>
          <w:sz w:val="24"/>
          <w:szCs w:val="24"/>
          <w:highlight w:val="none"/>
        </w:rPr>
        <w:fldChar w:fldCharType="separate"/>
      </w:r>
      <w:r>
        <w:rPr>
          <w:rFonts w:hint="default" w:ascii="Times New Roman" w:hAnsi="Times New Roman" w:eastAsia="仿宋" w:cs="Times New Roman"/>
          <w:color w:val="auto"/>
          <w:sz w:val="24"/>
          <w:szCs w:val="24"/>
          <w:highlight w:val="none"/>
        </w:rPr>
        <w:t>52</w:t>
      </w:r>
      <w:r>
        <w:rPr>
          <w:rFonts w:hint="default" w:ascii="Times New Roman" w:hAnsi="Times New Roman" w:eastAsia="仿宋" w:cs="Times New Roman"/>
          <w:color w:val="auto"/>
          <w:sz w:val="24"/>
          <w:szCs w:val="24"/>
          <w:highlight w:val="none"/>
        </w:rPr>
        <w:fldChar w:fldCharType="end"/>
      </w:r>
      <w:r>
        <w:rPr>
          <w:rFonts w:hint="default" w:ascii="Times New Roman" w:hAnsi="Times New Roman" w:eastAsia="仿宋" w:cs="Times New Roman"/>
          <w:color w:val="auto"/>
          <w:sz w:val="24"/>
          <w:szCs w:val="24"/>
          <w:highlight w:val="none"/>
        </w:rPr>
        <w:fldChar w:fldCharType="end"/>
      </w:r>
    </w:p>
    <w:p w14:paraId="61820A85">
      <w:pPr>
        <w:pStyle w:val="18"/>
        <w:tabs>
          <w:tab w:val="right" w:leader="dot" w:pos="8392"/>
        </w:tabs>
        <w:spacing w:line="360" w:lineRule="auto"/>
        <w:ind w:left="0" w:leftChars="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highlight w:val="none"/>
        </w:rPr>
        <w:fldChar w:fldCharType="begin"/>
      </w:r>
      <w:r>
        <w:rPr>
          <w:rFonts w:hint="default" w:ascii="Times New Roman" w:hAnsi="Times New Roman" w:eastAsia="仿宋" w:cs="Times New Roman"/>
          <w:color w:val="auto"/>
          <w:highlight w:val="none"/>
        </w:rPr>
        <w:instrText xml:space="preserve"> HYPERLINK \l "_Toc7226" </w:instrText>
      </w:r>
      <w:r>
        <w:rPr>
          <w:rFonts w:hint="default" w:ascii="Times New Roman" w:hAnsi="Times New Roman" w:eastAsia="仿宋" w:cs="Times New Roman"/>
          <w:color w:val="auto"/>
          <w:highlight w:val="none"/>
        </w:rPr>
        <w:fldChar w:fldCharType="separate"/>
      </w:r>
      <w:r>
        <w:rPr>
          <w:rFonts w:hint="default" w:ascii="Times New Roman" w:hAnsi="Times New Roman" w:eastAsia="仿宋" w:cs="Times New Roman"/>
          <w:bCs/>
          <w:color w:val="auto"/>
          <w:sz w:val="24"/>
          <w:szCs w:val="24"/>
          <w:highlight w:val="none"/>
        </w:rPr>
        <w:t>目录十</w:t>
      </w:r>
      <w:r>
        <w:rPr>
          <w:rFonts w:hint="default" w:ascii="Times New Roman" w:hAnsi="Times New Roman" w:eastAsia="仿宋" w:cs="Times New Roman"/>
          <w:bCs/>
          <w:color w:val="auto"/>
          <w:sz w:val="24"/>
          <w:szCs w:val="24"/>
          <w:highlight w:val="none"/>
          <w:lang w:val="en-US" w:eastAsia="zh-CN"/>
        </w:rPr>
        <w:t>二</w:t>
      </w:r>
      <w:r>
        <w:rPr>
          <w:rFonts w:hint="default" w:ascii="Times New Roman" w:hAnsi="Times New Roman" w:eastAsia="仿宋" w:cs="Times New Roman"/>
          <w:bCs/>
          <w:color w:val="auto"/>
          <w:sz w:val="24"/>
          <w:szCs w:val="24"/>
          <w:highlight w:val="none"/>
        </w:rPr>
        <w:t>、投标需要的其他证明文件及材料</w:t>
      </w:r>
      <w:r>
        <w:rPr>
          <w:rFonts w:hint="default" w:ascii="Times New Roman" w:hAnsi="Times New Roman" w:eastAsia="仿宋" w:cs="Times New Roman"/>
          <w:color w:val="auto"/>
          <w:sz w:val="24"/>
          <w:szCs w:val="24"/>
          <w:highlight w:val="none"/>
        </w:rPr>
        <w:tab/>
      </w:r>
      <w:r>
        <w:rPr>
          <w:rFonts w:hint="default" w:ascii="Times New Roman" w:hAnsi="Times New Roman" w:eastAsia="仿宋" w:cs="Times New Roman"/>
          <w:color w:val="auto"/>
          <w:sz w:val="24"/>
          <w:szCs w:val="24"/>
          <w:highlight w:val="none"/>
        </w:rPr>
        <w:fldChar w:fldCharType="begin"/>
      </w:r>
      <w:r>
        <w:rPr>
          <w:rFonts w:hint="default" w:ascii="Times New Roman" w:hAnsi="Times New Roman" w:eastAsia="仿宋" w:cs="Times New Roman"/>
          <w:color w:val="auto"/>
          <w:sz w:val="24"/>
          <w:szCs w:val="24"/>
          <w:highlight w:val="none"/>
        </w:rPr>
        <w:instrText xml:space="preserve"> PAGEREF _Toc7226 \h </w:instrText>
      </w:r>
      <w:r>
        <w:rPr>
          <w:rFonts w:hint="default" w:ascii="Times New Roman" w:hAnsi="Times New Roman" w:eastAsia="仿宋" w:cs="Times New Roman"/>
          <w:color w:val="auto"/>
          <w:sz w:val="24"/>
          <w:szCs w:val="24"/>
          <w:highlight w:val="none"/>
        </w:rPr>
        <w:fldChar w:fldCharType="separate"/>
      </w:r>
      <w:r>
        <w:rPr>
          <w:rFonts w:hint="default" w:ascii="Times New Roman" w:hAnsi="Times New Roman" w:eastAsia="仿宋" w:cs="Times New Roman"/>
          <w:color w:val="auto"/>
          <w:sz w:val="24"/>
          <w:szCs w:val="24"/>
          <w:highlight w:val="none"/>
        </w:rPr>
        <w:t>53</w:t>
      </w:r>
      <w:r>
        <w:rPr>
          <w:rFonts w:hint="default" w:ascii="Times New Roman" w:hAnsi="Times New Roman" w:eastAsia="仿宋" w:cs="Times New Roman"/>
          <w:color w:val="auto"/>
          <w:sz w:val="24"/>
          <w:szCs w:val="24"/>
          <w:highlight w:val="none"/>
        </w:rPr>
        <w:fldChar w:fldCharType="end"/>
      </w:r>
      <w:r>
        <w:rPr>
          <w:rFonts w:hint="default" w:ascii="Times New Roman" w:hAnsi="Times New Roman" w:eastAsia="仿宋" w:cs="Times New Roman"/>
          <w:color w:val="auto"/>
          <w:sz w:val="24"/>
          <w:szCs w:val="24"/>
          <w:highlight w:val="none"/>
        </w:rPr>
        <w:fldChar w:fldCharType="end"/>
      </w:r>
    </w:p>
    <w:p w14:paraId="07F3DFDA">
      <w:pPr>
        <w:pStyle w:val="18"/>
        <w:tabs>
          <w:tab w:val="right" w:leader="dot" w:pos="8392"/>
        </w:tabs>
        <w:spacing w:line="360" w:lineRule="auto"/>
        <w:ind w:left="0" w:leftChars="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highlight w:val="none"/>
        </w:rPr>
        <w:fldChar w:fldCharType="begin"/>
      </w:r>
      <w:r>
        <w:rPr>
          <w:rFonts w:hint="default" w:ascii="Times New Roman" w:hAnsi="Times New Roman" w:eastAsia="仿宋" w:cs="Times New Roman"/>
          <w:color w:val="auto"/>
          <w:highlight w:val="none"/>
        </w:rPr>
        <w:instrText xml:space="preserve"> HYPERLINK \l "_Toc5363" </w:instrText>
      </w:r>
      <w:r>
        <w:rPr>
          <w:rFonts w:hint="default" w:ascii="Times New Roman" w:hAnsi="Times New Roman" w:eastAsia="仿宋" w:cs="Times New Roman"/>
          <w:color w:val="auto"/>
          <w:highlight w:val="none"/>
        </w:rPr>
        <w:fldChar w:fldCharType="separate"/>
      </w:r>
      <w:r>
        <w:rPr>
          <w:rFonts w:hint="default" w:ascii="Times New Roman" w:hAnsi="Times New Roman" w:eastAsia="仿宋" w:cs="Times New Roman"/>
          <w:bCs/>
          <w:color w:val="auto"/>
          <w:sz w:val="24"/>
          <w:szCs w:val="24"/>
          <w:highlight w:val="none"/>
        </w:rPr>
        <w:t>附件一、政府采购政策</w:t>
      </w:r>
      <w:r>
        <w:rPr>
          <w:rFonts w:hint="default" w:ascii="Times New Roman" w:hAnsi="Times New Roman" w:eastAsia="仿宋" w:cs="Times New Roman"/>
          <w:color w:val="auto"/>
          <w:sz w:val="24"/>
          <w:szCs w:val="24"/>
          <w:highlight w:val="none"/>
        </w:rPr>
        <w:tab/>
      </w:r>
      <w:r>
        <w:rPr>
          <w:rFonts w:hint="default" w:ascii="Times New Roman" w:hAnsi="Times New Roman" w:eastAsia="仿宋" w:cs="Times New Roman"/>
          <w:color w:val="auto"/>
          <w:sz w:val="24"/>
          <w:szCs w:val="24"/>
          <w:highlight w:val="none"/>
        </w:rPr>
        <w:fldChar w:fldCharType="begin"/>
      </w:r>
      <w:r>
        <w:rPr>
          <w:rFonts w:hint="default" w:ascii="Times New Roman" w:hAnsi="Times New Roman" w:eastAsia="仿宋" w:cs="Times New Roman"/>
          <w:color w:val="auto"/>
          <w:sz w:val="24"/>
          <w:szCs w:val="24"/>
          <w:highlight w:val="none"/>
        </w:rPr>
        <w:instrText xml:space="preserve"> PAGEREF _Toc5363 \h </w:instrText>
      </w:r>
      <w:r>
        <w:rPr>
          <w:rFonts w:hint="default" w:ascii="Times New Roman" w:hAnsi="Times New Roman" w:eastAsia="仿宋" w:cs="Times New Roman"/>
          <w:color w:val="auto"/>
          <w:sz w:val="24"/>
          <w:szCs w:val="24"/>
          <w:highlight w:val="none"/>
        </w:rPr>
        <w:fldChar w:fldCharType="separate"/>
      </w:r>
      <w:r>
        <w:rPr>
          <w:rFonts w:hint="default" w:ascii="Times New Roman" w:hAnsi="Times New Roman" w:eastAsia="仿宋" w:cs="Times New Roman"/>
          <w:color w:val="auto"/>
          <w:sz w:val="24"/>
          <w:szCs w:val="24"/>
          <w:highlight w:val="none"/>
        </w:rPr>
        <w:t>54</w:t>
      </w:r>
      <w:r>
        <w:rPr>
          <w:rFonts w:hint="default" w:ascii="Times New Roman" w:hAnsi="Times New Roman" w:eastAsia="仿宋" w:cs="Times New Roman"/>
          <w:color w:val="auto"/>
          <w:sz w:val="24"/>
          <w:szCs w:val="24"/>
          <w:highlight w:val="none"/>
        </w:rPr>
        <w:fldChar w:fldCharType="end"/>
      </w:r>
      <w:r>
        <w:rPr>
          <w:rFonts w:hint="default" w:ascii="Times New Roman" w:hAnsi="Times New Roman" w:eastAsia="仿宋" w:cs="Times New Roman"/>
          <w:color w:val="auto"/>
          <w:sz w:val="24"/>
          <w:szCs w:val="24"/>
          <w:highlight w:val="none"/>
        </w:rPr>
        <w:fldChar w:fldCharType="end"/>
      </w:r>
    </w:p>
    <w:p w14:paraId="736D68BE">
      <w:pPr>
        <w:pStyle w:val="18"/>
        <w:tabs>
          <w:tab w:val="right" w:leader="dot" w:pos="8392"/>
        </w:tabs>
        <w:spacing w:line="360" w:lineRule="auto"/>
        <w:ind w:left="0" w:leftChars="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highlight w:val="none"/>
        </w:rPr>
        <w:fldChar w:fldCharType="begin"/>
      </w:r>
      <w:r>
        <w:rPr>
          <w:rFonts w:hint="default" w:ascii="Times New Roman" w:hAnsi="Times New Roman" w:eastAsia="仿宋" w:cs="Times New Roman"/>
          <w:color w:val="auto"/>
          <w:highlight w:val="none"/>
        </w:rPr>
        <w:instrText xml:space="preserve"> HYPERLINK \l "_Toc12944" </w:instrText>
      </w:r>
      <w:r>
        <w:rPr>
          <w:rFonts w:hint="default" w:ascii="Times New Roman" w:hAnsi="Times New Roman" w:eastAsia="仿宋" w:cs="Times New Roman"/>
          <w:color w:val="auto"/>
          <w:highlight w:val="none"/>
        </w:rPr>
        <w:fldChar w:fldCharType="separate"/>
      </w:r>
      <w:r>
        <w:rPr>
          <w:rFonts w:hint="default" w:ascii="Times New Roman" w:hAnsi="Times New Roman" w:eastAsia="仿宋" w:cs="Times New Roman"/>
          <w:color w:val="auto"/>
          <w:sz w:val="24"/>
          <w:szCs w:val="24"/>
          <w:highlight w:val="none"/>
        </w:rPr>
        <w:t>附件二、无重大违法记录声明格式</w:t>
      </w:r>
      <w:r>
        <w:rPr>
          <w:rFonts w:hint="default" w:ascii="Times New Roman" w:hAnsi="Times New Roman" w:eastAsia="仿宋" w:cs="Times New Roman"/>
          <w:color w:val="auto"/>
          <w:sz w:val="24"/>
          <w:szCs w:val="24"/>
          <w:highlight w:val="none"/>
        </w:rPr>
        <w:tab/>
      </w:r>
      <w:r>
        <w:rPr>
          <w:rFonts w:hint="default" w:ascii="Times New Roman" w:hAnsi="Times New Roman" w:eastAsia="仿宋" w:cs="Times New Roman"/>
          <w:color w:val="auto"/>
          <w:sz w:val="24"/>
          <w:szCs w:val="24"/>
          <w:highlight w:val="none"/>
        </w:rPr>
        <w:fldChar w:fldCharType="begin"/>
      </w:r>
      <w:r>
        <w:rPr>
          <w:rFonts w:hint="default" w:ascii="Times New Roman" w:hAnsi="Times New Roman" w:eastAsia="仿宋" w:cs="Times New Roman"/>
          <w:color w:val="auto"/>
          <w:sz w:val="24"/>
          <w:szCs w:val="24"/>
          <w:highlight w:val="none"/>
        </w:rPr>
        <w:instrText xml:space="preserve"> PAGEREF _Toc12944 \h </w:instrText>
      </w:r>
      <w:r>
        <w:rPr>
          <w:rFonts w:hint="default" w:ascii="Times New Roman" w:hAnsi="Times New Roman" w:eastAsia="仿宋" w:cs="Times New Roman"/>
          <w:color w:val="auto"/>
          <w:sz w:val="24"/>
          <w:szCs w:val="24"/>
          <w:highlight w:val="none"/>
        </w:rPr>
        <w:fldChar w:fldCharType="separate"/>
      </w:r>
      <w:r>
        <w:rPr>
          <w:rFonts w:hint="default" w:ascii="Times New Roman" w:hAnsi="Times New Roman" w:eastAsia="仿宋" w:cs="Times New Roman"/>
          <w:color w:val="auto"/>
          <w:sz w:val="24"/>
          <w:szCs w:val="24"/>
          <w:highlight w:val="none"/>
        </w:rPr>
        <w:t>56</w:t>
      </w:r>
      <w:r>
        <w:rPr>
          <w:rFonts w:hint="default" w:ascii="Times New Roman" w:hAnsi="Times New Roman" w:eastAsia="仿宋" w:cs="Times New Roman"/>
          <w:color w:val="auto"/>
          <w:sz w:val="24"/>
          <w:szCs w:val="24"/>
          <w:highlight w:val="none"/>
        </w:rPr>
        <w:fldChar w:fldCharType="end"/>
      </w:r>
      <w:r>
        <w:rPr>
          <w:rFonts w:hint="default" w:ascii="Times New Roman" w:hAnsi="Times New Roman" w:eastAsia="仿宋" w:cs="Times New Roman"/>
          <w:color w:val="auto"/>
          <w:sz w:val="24"/>
          <w:szCs w:val="24"/>
          <w:highlight w:val="none"/>
        </w:rPr>
        <w:fldChar w:fldCharType="end"/>
      </w:r>
    </w:p>
    <w:p w14:paraId="17F553DC">
      <w:pPr>
        <w:pStyle w:val="18"/>
        <w:tabs>
          <w:tab w:val="right" w:leader="dot" w:pos="8392"/>
        </w:tabs>
        <w:spacing w:line="360" w:lineRule="auto"/>
        <w:ind w:left="0" w:leftChars="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highlight w:val="none"/>
        </w:rPr>
        <w:fldChar w:fldCharType="begin"/>
      </w:r>
      <w:r>
        <w:rPr>
          <w:rFonts w:hint="default" w:ascii="Times New Roman" w:hAnsi="Times New Roman" w:eastAsia="仿宋" w:cs="Times New Roman"/>
          <w:color w:val="auto"/>
          <w:highlight w:val="none"/>
        </w:rPr>
        <w:instrText xml:space="preserve"> HYPERLINK \l "_Toc28556" </w:instrText>
      </w:r>
      <w:r>
        <w:rPr>
          <w:rFonts w:hint="default" w:ascii="Times New Roman" w:hAnsi="Times New Roman" w:eastAsia="仿宋" w:cs="Times New Roman"/>
          <w:color w:val="auto"/>
          <w:highlight w:val="none"/>
        </w:rPr>
        <w:fldChar w:fldCharType="separate"/>
      </w:r>
      <w:r>
        <w:rPr>
          <w:rFonts w:hint="default" w:ascii="Times New Roman" w:hAnsi="Times New Roman" w:eastAsia="仿宋" w:cs="Times New Roman"/>
          <w:bCs/>
          <w:color w:val="auto"/>
          <w:sz w:val="24"/>
          <w:szCs w:val="24"/>
          <w:highlight w:val="none"/>
        </w:rPr>
        <w:t>附件三、具备履行合同所必需的设备和专业技术能力的声明格式</w:t>
      </w:r>
      <w:r>
        <w:rPr>
          <w:rFonts w:hint="default" w:ascii="Times New Roman" w:hAnsi="Times New Roman" w:eastAsia="仿宋" w:cs="Times New Roman"/>
          <w:color w:val="auto"/>
          <w:sz w:val="24"/>
          <w:szCs w:val="24"/>
          <w:highlight w:val="none"/>
        </w:rPr>
        <w:tab/>
      </w:r>
      <w:r>
        <w:rPr>
          <w:rFonts w:hint="default" w:ascii="Times New Roman" w:hAnsi="Times New Roman" w:eastAsia="仿宋" w:cs="Times New Roman"/>
          <w:color w:val="auto"/>
          <w:sz w:val="24"/>
          <w:szCs w:val="24"/>
          <w:highlight w:val="none"/>
        </w:rPr>
        <w:fldChar w:fldCharType="begin"/>
      </w:r>
      <w:r>
        <w:rPr>
          <w:rFonts w:hint="default" w:ascii="Times New Roman" w:hAnsi="Times New Roman" w:eastAsia="仿宋" w:cs="Times New Roman"/>
          <w:color w:val="auto"/>
          <w:sz w:val="24"/>
          <w:szCs w:val="24"/>
          <w:highlight w:val="none"/>
        </w:rPr>
        <w:instrText xml:space="preserve"> PAGEREF _Toc28556 \h </w:instrText>
      </w:r>
      <w:r>
        <w:rPr>
          <w:rFonts w:hint="default" w:ascii="Times New Roman" w:hAnsi="Times New Roman" w:eastAsia="仿宋" w:cs="Times New Roman"/>
          <w:color w:val="auto"/>
          <w:sz w:val="24"/>
          <w:szCs w:val="24"/>
          <w:highlight w:val="none"/>
        </w:rPr>
        <w:fldChar w:fldCharType="separate"/>
      </w:r>
      <w:r>
        <w:rPr>
          <w:rFonts w:hint="default" w:ascii="Times New Roman" w:hAnsi="Times New Roman" w:eastAsia="仿宋" w:cs="Times New Roman"/>
          <w:color w:val="auto"/>
          <w:sz w:val="24"/>
          <w:szCs w:val="24"/>
          <w:highlight w:val="none"/>
        </w:rPr>
        <w:t>57</w:t>
      </w:r>
      <w:r>
        <w:rPr>
          <w:rFonts w:hint="default" w:ascii="Times New Roman" w:hAnsi="Times New Roman" w:eastAsia="仿宋" w:cs="Times New Roman"/>
          <w:color w:val="auto"/>
          <w:sz w:val="24"/>
          <w:szCs w:val="24"/>
          <w:highlight w:val="none"/>
        </w:rPr>
        <w:fldChar w:fldCharType="end"/>
      </w:r>
      <w:r>
        <w:rPr>
          <w:rFonts w:hint="default" w:ascii="Times New Roman" w:hAnsi="Times New Roman" w:eastAsia="仿宋" w:cs="Times New Roman"/>
          <w:color w:val="auto"/>
          <w:sz w:val="24"/>
          <w:szCs w:val="24"/>
          <w:highlight w:val="none"/>
        </w:rPr>
        <w:fldChar w:fldCharType="end"/>
      </w:r>
    </w:p>
    <w:p w14:paraId="462DDC32">
      <w:pPr>
        <w:pStyle w:val="18"/>
        <w:tabs>
          <w:tab w:val="right" w:leader="dot" w:pos="8392"/>
        </w:tabs>
        <w:spacing w:line="360" w:lineRule="auto"/>
        <w:ind w:left="0" w:leftChars="0"/>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fldChar w:fldCharType="begin"/>
      </w:r>
      <w:r>
        <w:rPr>
          <w:rFonts w:hint="default" w:ascii="Times New Roman" w:hAnsi="Times New Roman" w:eastAsia="仿宋" w:cs="Times New Roman"/>
          <w:color w:val="auto"/>
          <w:highlight w:val="none"/>
        </w:rPr>
        <w:instrText xml:space="preserve"> HYPERLINK \l "_Toc12175" </w:instrText>
      </w:r>
      <w:r>
        <w:rPr>
          <w:rFonts w:hint="default" w:ascii="Times New Roman" w:hAnsi="Times New Roman" w:eastAsia="仿宋" w:cs="Times New Roman"/>
          <w:color w:val="auto"/>
          <w:highlight w:val="none"/>
        </w:rPr>
        <w:fldChar w:fldCharType="separate"/>
      </w:r>
      <w:r>
        <w:rPr>
          <w:rFonts w:hint="default" w:ascii="Times New Roman" w:hAnsi="Times New Roman" w:eastAsia="仿宋" w:cs="Times New Roman"/>
          <w:color w:val="auto"/>
          <w:kern w:val="0"/>
          <w:sz w:val="24"/>
          <w:szCs w:val="24"/>
          <w:highlight w:val="none"/>
          <w:lang w:val="zh-CN"/>
        </w:rPr>
        <w:t>附件</w:t>
      </w:r>
      <w:r>
        <w:rPr>
          <w:rFonts w:hint="default" w:ascii="Times New Roman" w:hAnsi="Times New Roman" w:eastAsia="仿宋" w:cs="Times New Roman"/>
          <w:color w:val="auto"/>
          <w:kern w:val="0"/>
          <w:sz w:val="24"/>
          <w:szCs w:val="24"/>
          <w:highlight w:val="none"/>
        </w:rPr>
        <w:t>四</w:t>
      </w:r>
      <w:r>
        <w:rPr>
          <w:rFonts w:hint="default" w:ascii="Times New Roman" w:hAnsi="Times New Roman" w:eastAsia="仿宋" w:cs="Times New Roman"/>
          <w:color w:val="auto"/>
          <w:kern w:val="0"/>
          <w:sz w:val="24"/>
          <w:szCs w:val="24"/>
          <w:highlight w:val="none"/>
          <w:lang w:val="zh-CN"/>
        </w:rPr>
        <w:t>、</w:t>
      </w:r>
      <w:r>
        <w:rPr>
          <w:rFonts w:hint="default" w:ascii="Times New Roman" w:hAnsi="Times New Roman" w:eastAsia="仿宋" w:cs="Times New Roman"/>
          <w:color w:val="auto"/>
          <w:kern w:val="0"/>
          <w:sz w:val="24"/>
          <w:szCs w:val="24"/>
          <w:highlight w:val="none"/>
        </w:rPr>
        <w:t>南京市政府采购供应商信用承诺书</w:t>
      </w:r>
      <w:r>
        <w:rPr>
          <w:rFonts w:hint="default" w:ascii="Times New Roman" w:hAnsi="Times New Roman" w:eastAsia="仿宋" w:cs="Times New Roman"/>
          <w:color w:val="auto"/>
          <w:sz w:val="24"/>
          <w:szCs w:val="24"/>
          <w:highlight w:val="none"/>
        </w:rPr>
        <w:tab/>
      </w:r>
      <w:r>
        <w:rPr>
          <w:rFonts w:hint="default" w:ascii="Times New Roman" w:hAnsi="Times New Roman" w:eastAsia="仿宋" w:cs="Times New Roman"/>
          <w:color w:val="auto"/>
          <w:sz w:val="24"/>
          <w:szCs w:val="24"/>
          <w:highlight w:val="none"/>
        </w:rPr>
        <w:fldChar w:fldCharType="begin"/>
      </w:r>
      <w:r>
        <w:rPr>
          <w:rFonts w:hint="default" w:ascii="Times New Roman" w:hAnsi="Times New Roman" w:eastAsia="仿宋" w:cs="Times New Roman"/>
          <w:color w:val="auto"/>
          <w:sz w:val="24"/>
          <w:szCs w:val="24"/>
          <w:highlight w:val="none"/>
        </w:rPr>
        <w:instrText xml:space="preserve"> PAGEREF _Toc12175 \h </w:instrText>
      </w:r>
      <w:r>
        <w:rPr>
          <w:rFonts w:hint="default" w:ascii="Times New Roman" w:hAnsi="Times New Roman" w:eastAsia="仿宋" w:cs="Times New Roman"/>
          <w:color w:val="auto"/>
          <w:sz w:val="24"/>
          <w:szCs w:val="24"/>
          <w:highlight w:val="none"/>
        </w:rPr>
        <w:fldChar w:fldCharType="separate"/>
      </w:r>
      <w:r>
        <w:rPr>
          <w:rFonts w:hint="default" w:ascii="Times New Roman" w:hAnsi="Times New Roman" w:eastAsia="仿宋" w:cs="Times New Roman"/>
          <w:color w:val="auto"/>
          <w:sz w:val="24"/>
          <w:szCs w:val="24"/>
          <w:highlight w:val="none"/>
        </w:rPr>
        <w:t>58</w:t>
      </w:r>
      <w:r>
        <w:rPr>
          <w:rFonts w:hint="default" w:ascii="Times New Roman" w:hAnsi="Times New Roman" w:eastAsia="仿宋" w:cs="Times New Roman"/>
          <w:color w:val="auto"/>
          <w:sz w:val="24"/>
          <w:szCs w:val="24"/>
          <w:highlight w:val="none"/>
        </w:rPr>
        <w:fldChar w:fldCharType="end"/>
      </w:r>
      <w:r>
        <w:rPr>
          <w:rFonts w:hint="default" w:ascii="Times New Roman" w:hAnsi="Times New Roman" w:eastAsia="仿宋" w:cs="Times New Roman"/>
          <w:color w:val="auto"/>
          <w:sz w:val="24"/>
          <w:szCs w:val="24"/>
          <w:highlight w:val="none"/>
        </w:rPr>
        <w:fldChar w:fldCharType="end"/>
      </w:r>
    </w:p>
    <w:p w14:paraId="4087EB92">
      <w:pPr>
        <w:spacing w:line="480" w:lineRule="auto"/>
        <w:jc w:val="center"/>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highlight w:val="none"/>
        </w:rPr>
        <w:fldChar w:fldCharType="end"/>
      </w:r>
      <w:bookmarkEnd w:id="89"/>
      <w:r>
        <w:rPr>
          <w:rFonts w:hint="default" w:ascii="Times New Roman" w:hAnsi="Times New Roman" w:eastAsia="仿宋" w:cs="Times New Roman"/>
          <w:color w:val="auto"/>
          <w:highlight w:val="none"/>
        </w:rPr>
        <w:t>……</w:t>
      </w:r>
    </w:p>
    <w:p w14:paraId="31CFEE56">
      <w:pPr>
        <w:ind w:firstLine="442"/>
        <w:rPr>
          <w:rFonts w:hint="default" w:ascii="Times New Roman" w:hAnsi="Times New Roman" w:eastAsia="仿宋" w:cs="Times New Roman"/>
          <w:b/>
          <w:bCs/>
          <w:color w:val="auto"/>
          <w:sz w:val="22"/>
          <w:szCs w:val="24"/>
          <w:highlight w:val="none"/>
        </w:rPr>
      </w:pPr>
      <w:r>
        <w:rPr>
          <w:rFonts w:hint="default" w:ascii="Times New Roman" w:hAnsi="Times New Roman" w:eastAsia="仿宋" w:cs="Times New Roman"/>
          <w:b/>
          <w:bCs/>
          <w:color w:val="auto"/>
          <w:sz w:val="22"/>
          <w:szCs w:val="24"/>
          <w:highlight w:val="none"/>
        </w:rPr>
        <w:br w:type="page"/>
      </w:r>
    </w:p>
    <w:p w14:paraId="103D0B33">
      <w:pPr>
        <w:spacing w:line="360" w:lineRule="auto"/>
        <w:outlineLvl w:val="2"/>
        <w:rPr>
          <w:rFonts w:hint="default" w:ascii="Times New Roman" w:hAnsi="Times New Roman" w:eastAsia="仿宋" w:cs="Times New Roman"/>
          <w:b/>
          <w:bCs/>
          <w:color w:val="auto"/>
          <w:sz w:val="22"/>
          <w:highlight w:val="none"/>
        </w:rPr>
      </w:pPr>
      <w:bookmarkStart w:id="90" w:name="_Toc2589"/>
      <w:r>
        <w:rPr>
          <w:rFonts w:hint="default" w:ascii="Times New Roman" w:hAnsi="Times New Roman" w:eastAsia="仿宋" w:cs="Times New Roman"/>
          <w:b/>
          <w:bCs/>
          <w:color w:val="auto"/>
          <w:sz w:val="22"/>
          <w:highlight w:val="none"/>
        </w:rPr>
        <w:t>目录一、磋商申请及声明格式</w:t>
      </w:r>
      <w:bookmarkEnd w:id="90"/>
    </w:p>
    <w:p w14:paraId="74404E2F">
      <w:pPr>
        <w:pStyle w:val="14"/>
        <w:spacing w:line="360" w:lineRule="auto"/>
        <w:ind w:left="0" w:firstLine="643"/>
        <w:jc w:val="center"/>
        <w:rPr>
          <w:rFonts w:hint="default" w:ascii="Times New Roman" w:hAnsi="Times New Roman" w:eastAsia="仿宋" w:cs="Times New Roman"/>
          <w:b/>
          <w:color w:val="auto"/>
          <w:sz w:val="32"/>
          <w:szCs w:val="32"/>
          <w:highlight w:val="none"/>
        </w:rPr>
      </w:pPr>
      <w:r>
        <w:rPr>
          <w:rFonts w:hint="default" w:ascii="Times New Roman" w:hAnsi="Times New Roman" w:eastAsia="仿宋" w:cs="Times New Roman"/>
          <w:b/>
          <w:color w:val="auto"/>
          <w:sz w:val="32"/>
          <w:szCs w:val="32"/>
          <w:highlight w:val="none"/>
        </w:rPr>
        <w:t>磋商申请及声明</w:t>
      </w:r>
    </w:p>
    <w:p w14:paraId="1DC02FB9">
      <w:pPr>
        <w:widowControl/>
        <w:shd w:val="clear" w:color="auto" w:fill="FFFFFF"/>
        <w:spacing w:line="360" w:lineRule="auto"/>
        <w:ind w:firstLine="480" w:firstLineChars="200"/>
        <w:rPr>
          <w:rFonts w:hint="default" w:ascii="Times New Roman" w:hAnsi="Times New Roman" w:eastAsia="仿宋" w:cs="Times New Roman"/>
          <w:color w:val="auto"/>
          <w:kern w:val="0"/>
          <w:sz w:val="24"/>
          <w:szCs w:val="24"/>
          <w:highlight w:val="none"/>
          <w:lang w:val="zh-CN" w:bidi="zh-CN"/>
        </w:rPr>
      </w:pPr>
      <w:r>
        <w:rPr>
          <w:rFonts w:hint="default" w:ascii="Times New Roman" w:hAnsi="Times New Roman" w:eastAsia="仿宋" w:cs="Times New Roman"/>
          <w:color w:val="auto"/>
          <w:kern w:val="0"/>
          <w:sz w:val="24"/>
          <w:szCs w:val="24"/>
          <w:highlight w:val="none"/>
          <w:lang w:val="zh-CN" w:bidi="zh-CN"/>
        </w:rPr>
        <w:t>致：XXXXXXXX</w:t>
      </w:r>
      <w:r>
        <w:rPr>
          <w:rFonts w:hint="eastAsia" w:ascii="Times New Roman" w:hAnsi="Times New Roman" w:eastAsia="仿宋" w:cs="Times New Roman"/>
          <w:color w:val="auto"/>
          <w:kern w:val="0"/>
          <w:sz w:val="24"/>
          <w:szCs w:val="24"/>
          <w:highlight w:val="none"/>
          <w:lang w:val="zh-CN" w:bidi="zh-CN"/>
        </w:rPr>
        <w:t>（</w:t>
      </w:r>
      <w:r>
        <w:rPr>
          <w:rFonts w:hint="default" w:ascii="Times New Roman" w:hAnsi="Times New Roman" w:eastAsia="仿宋" w:cs="Times New Roman"/>
          <w:color w:val="auto"/>
          <w:kern w:val="0"/>
          <w:sz w:val="24"/>
          <w:szCs w:val="24"/>
          <w:highlight w:val="none"/>
          <w:lang w:val="zh-CN" w:bidi="zh-CN"/>
        </w:rPr>
        <w:t>采购人</w:t>
      </w:r>
      <w:r>
        <w:rPr>
          <w:rFonts w:hint="eastAsia" w:ascii="Times New Roman" w:hAnsi="Times New Roman" w:eastAsia="仿宋" w:cs="Times New Roman"/>
          <w:color w:val="auto"/>
          <w:kern w:val="0"/>
          <w:sz w:val="24"/>
          <w:szCs w:val="24"/>
          <w:highlight w:val="none"/>
          <w:lang w:val="zh-CN" w:bidi="zh-CN"/>
        </w:rPr>
        <w:t>）</w:t>
      </w:r>
    </w:p>
    <w:p w14:paraId="13832187">
      <w:pPr>
        <w:pStyle w:val="17"/>
        <w:ind w:firstLine="96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lang w:val="en-US"/>
        </w:rPr>
        <w:t>源成工程咨询（江苏南京）有限责任公司</w:t>
      </w:r>
    </w:p>
    <w:p w14:paraId="2761568D">
      <w:pPr>
        <w:pStyle w:val="14"/>
        <w:tabs>
          <w:tab w:val="left" w:pos="5401"/>
          <w:tab w:val="left" w:pos="7458"/>
          <w:tab w:val="left" w:pos="8727"/>
        </w:tabs>
        <w:spacing w:line="360" w:lineRule="auto"/>
        <w:ind w:left="0" w:firstLine="480" w:firstLineChars="200"/>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根据贵方</w:t>
      </w:r>
      <w:r>
        <w:rPr>
          <w:rFonts w:hint="default" w:ascii="Times New Roman" w:hAnsi="Times New Roman" w:eastAsia="仿宋" w:cs="Times New Roman"/>
          <w:color w:val="auto"/>
          <w:highlight w:val="none"/>
          <w:u w:val="single"/>
        </w:rPr>
        <w:t>（项目名称） （项目编号）</w:t>
      </w:r>
      <w:r>
        <w:rPr>
          <w:rFonts w:hint="default" w:ascii="Times New Roman" w:hAnsi="Times New Roman" w:eastAsia="仿宋" w:cs="Times New Roman"/>
          <w:color w:val="auto"/>
          <w:highlight w:val="none"/>
        </w:rPr>
        <w:t>磋商公告，我方</w:t>
      </w:r>
      <w:r>
        <w:rPr>
          <w:rFonts w:hint="default" w:ascii="Times New Roman" w:hAnsi="Times New Roman" w:eastAsia="仿宋" w:cs="Times New Roman"/>
          <w:color w:val="auto"/>
          <w:highlight w:val="none"/>
          <w:u w:val="single"/>
          <w:lang w:eastAsia="zh-CN"/>
        </w:rPr>
        <w:t>（</w:t>
      </w:r>
      <w:r>
        <w:rPr>
          <w:rFonts w:hint="default" w:ascii="Times New Roman" w:hAnsi="Times New Roman" w:eastAsia="仿宋" w:cs="Times New Roman"/>
          <w:color w:val="auto"/>
          <w:highlight w:val="none"/>
          <w:u w:val="single"/>
          <w:lang w:val="en-US"/>
        </w:rPr>
        <w:t>供应商名称</w:t>
      </w:r>
      <w:r>
        <w:rPr>
          <w:rFonts w:hint="default" w:ascii="Times New Roman" w:hAnsi="Times New Roman" w:eastAsia="仿宋" w:cs="Times New Roman"/>
          <w:color w:val="auto"/>
          <w:highlight w:val="none"/>
          <w:u w:val="single"/>
          <w:lang w:val="en-US" w:eastAsia="zh-CN"/>
        </w:rPr>
        <w:t>）</w:t>
      </w:r>
      <w:r>
        <w:rPr>
          <w:rFonts w:hint="default" w:ascii="Times New Roman" w:hAnsi="Times New Roman" w:eastAsia="仿宋" w:cs="Times New Roman"/>
          <w:color w:val="auto"/>
          <w:highlight w:val="none"/>
        </w:rPr>
        <w:t>决定参与本次采购活动，提交响应文件并参加磋商。</w:t>
      </w:r>
    </w:p>
    <w:p w14:paraId="2407C5AB">
      <w:pPr>
        <w:pStyle w:val="14"/>
        <w:tabs>
          <w:tab w:val="left" w:pos="5401"/>
          <w:tab w:val="left" w:pos="7458"/>
          <w:tab w:val="left" w:pos="8727"/>
        </w:tabs>
        <w:spacing w:line="360" w:lineRule="auto"/>
        <w:ind w:left="0" w:firstLine="480" w:firstLineChars="200"/>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据此函，</w:t>
      </w:r>
      <w:r>
        <w:rPr>
          <w:rFonts w:hint="default" w:ascii="Times New Roman" w:hAnsi="Times New Roman" w:eastAsia="仿宋" w:cs="Times New Roman"/>
          <w:color w:val="auto"/>
          <w:highlight w:val="none"/>
          <w:lang w:val="en-US"/>
        </w:rPr>
        <w:t>声明</w:t>
      </w:r>
      <w:r>
        <w:rPr>
          <w:rFonts w:hint="default" w:ascii="Times New Roman" w:hAnsi="Times New Roman" w:eastAsia="仿宋" w:cs="Times New Roman"/>
          <w:color w:val="auto"/>
          <w:highlight w:val="none"/>
        </w:rPr>
        <w:t>如下：</w:t>
      </w:r>
    </w:p>
    <w:p w14:paraId="14BFF8F7">
      <w:pPr>
        <w:pStyle w:val="14"/>
        <w:tabs>
          <w:tab w:val="left" w:pos="6623"/>
        </w:tabs>
        <w:spacing w:line="360" w:lineRule="auto"/>
        <w:ind w:left="0" w:firstLine="480" w:firstLineChars="200"/>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lang w:val="en-US"/>
        </w:rPr>
        <w:t>1.我方的资格条件符合政府采购法和本次采购要求。</w:t>
      </w:r>
    </w:p>
    <w:p w14:paraId="311A201B">
      <w:pPr>
        <w:pStyle w:val="14"/>
        <w:tabs>
          <w:tab w:val="left" w:pos="6623"/>
        </w:tabs>
        <w:spacing w:line="360" w:lineRule="auto"/>
        <w:ind w:left="0" w:firstLine="480" w:firstLineChars="200"/>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lang w:val="en-US"/>
        </w:rPr>
        <w:t>2.我方参加政府采购活动前三年内，在经营活动中没有重大违法记录。</w:t>
      </w:r>
    </w:p>
    <w:p w14:paraId="3B4C26DA">
      <w:pPr>
        <w:pStyle w:val="14"/>
        <w:tabs>
          <w:tab w:val="left" w:pos="6623"/>
        </w:tabs>
        <w:spacing w:line="360" w:lineRule="auto"/>
        <w:ind w:left="0" w:firstLine="480" w:firstLineChars="200"/>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lang w:val="en-US"/>
        </w:rPr>
        <w:t>3.参加本次采购活动前，我方没有被信用中国网站、中国政府采购网站列入失信被执行人名单、重大税收违法案件当事人名单、政府采购严重违法失信行为记录名单及《南京市政府采购供应商信用管理工作暂行办法》宁财规〔2018〕10 号第十一条</w:t>
      </w:r>
      <w:r>
        <w:rPr>
          <w:rFonts w:hint="eastAsia" w:ascii="Times New Roman" w:hAnsi="Times New Roman" w:eastAsia="仿宋" w:cs="Times New Roman"/>
          <w:color w:val="auto"/>
          <w:highlight w:val="none"/>
          <w:lang w:val="en-US" w:eastAsia="zh-CN"/>
        </w:rPr>
        <w:t>、第</w:t>
      </w:r>
      <w:r>
        <w:rPr>
          <w:rFonts w:hint="default" w:ascii="Times New Roman" w:hAnsi="Times New Roman" w:eastAsia="仿宋" w:cs="Times New Roman"/>
          <w:color w:val="auto"/>
          <w:highlight w:val="none"/>
          <w:lang w:val="en-US"/>
        </w:rPr>
        <w:t>十二条所列严重失信行为情形。</w:t>
      </w:r>
    </w:p>
    <w:p w14:paraId="7098BDD6">
      <w:pPr>
        <w:pStyle w:val="14"/>
        <w:tabs>
          <w:tab w:val="left" w:pos="6623"/>
        </w:tabs>
        <w:spacing w:line="360" w:lineRule="auto"/>
        <w:ind w:left="0" w:firstLine="480" w:firstLineChars="200"/>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lang w:val="en-US"/>
        </w:rPr>
        <w:t xml:space="preserve">4.我方在全国范围内未受过财政部门禁止参加政府采购活动的处罚期限，或在全国范围内受过财政部门禁止参加政府采购活动的处罚期限已满。 </w:t>
      </w:r>
    </w:p>
    <w:p w14:paraId="2CE02464">
      <w:pPr>
        <w:pStyle w:val="14"/>
        <w:tabs>
          <w:tab w:val="left" w:pos="6623"/>
        </w:tabs>
        <w:spacing w:line="360" w:lineRule="auto"/>
        <w:ind w:left="0" w:firstLine="480" w:firstLineChars="200"/>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lang w:val="en-US"/>
        </w:rPr>
        <w:t>5.我方与参与本次采购活动的其他供应商的负责人不是同一人，也不存在直接控股、管理关系。</w:t>
      </w:r>
    </w:p>
    <w:p w14:paraId="460BCB66">
      <w:pPr>
        <w:pStyle w:val="14"/>
        <w:tabs>
          <w:tab w:val="left" w:pos="6623"/>
        </w:tabs>
        <w:spacing w:line="360" w:lineRule="auto"/>
        <w:ind w:left="0" w:firstLine="480" w:firstLineChars="200"/>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lang w:val="en-US"/>
        </w:rPr>
        <w:t>6.我方同意并向贵方提供了与磋商有关的所有证据和资料。</w:t>
      </w:r>
    </w:p>
    <w:p w14:paraId="183D7D56">
      <w:pPr>
        <w:pStyle w:val="14"/>
        <w:tabs>
          <w:tab w:val="left" w:pos="6623"/>
        </w:tabs>
        <w:spacing w:line="360" w:lineRule="auto"/>
        <w:ind w:left="0" w:firstLine="480" w:firstLineChars="200"/>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lang w:val="en-US"/>
        </w:rPr>
        <w:t>7.</w:t>
      </w:r>
      <w:r>
        <w:rPr>
          <w:rFonts w:hint="default" w:ascii="Times New Roman" w:hAnsi="Times New Roman" w:eastAsia="仿宋" w:cs="Times New Roman"/>
          <w:color w:val="auto"/>
          <w:highlight w:val="none"/>
        </w:rPr>
        <w:t>我们的首次磋商报价为</w:t>
      </w:r>
      <w:r>
        <w:rPr>
          <w:rFonts w:hint="default" w:ascii="Times New Roman" w:hAnsi="Times New Roman" w:eastAsia="仿宋" w:cs="Times New Roman"/>
          <w:color w:val="auto"/>
          <w:sz w:val="24"/>
          <w:szCs w:val="24"/>
          <w:highlight w:val="none"/>
          <w:lang w:bidi="zh-CN"/>
        </w:rPr>
        <w:t>：</w:t>
      </w:r>
      <w:r>
        <w:rPr>
          <w:rFonts w:hint="default" w:ascii="Times New Roman" w:hAnsi="Times New Roman" w:eastAsia="仿宋" w:cs="Times New Roman"/>
          <w:color w:val="auto"/>
          <w:sz w:val="24"/>
          <w:szCs w:val="24"/>
          <w:highlight w:val="none"/>
          <w:u w:val="single"/>
          <w:lang w:val="zh-CN" w:bidi="zh-CN"/>
        </w:rPr>
        <w:t xml:space="preserve"> </w:t>
      </w:r>
      <w:r>
        <w:rPr>
          <w:rFonts w:hint="default" w:ascii="Times New Roman" w:hAnsi="Times New Roman" w:eastAsia="仿宋" w:cs="Times New Roman"/>
          <w:color w:val="auto"/>
          <w:sz w:val="24"/>
          <w:szCs w:val="24"/>
          <w:highlight w:val="none"/>
          <w:u w:val="single"/>
          <w:lang w:bidi="zh-CN"/>
        </w:rPr>
        <w:t xml:space="preserve">     </w:t>
      </w:r>
      <w:r>
        <w:rPr>
          <w:rFonts w:hint="default" w:ascii="Times New Roman" w:hAnsi="Times New Roman" w:eastAsia="仿宋" w:cs="Times New Roman"/>
          <w:color w:val="auto"/>
          <w:sz w:val="24"/>
          <w:szCs w:val="24"/>
          <w:highlight w:val="none"/>
          <w:u w:val="single"/>
          <w:lang w:val="zh-CN" w:bidi="zh-CN"/>
        </w:rPr>
        <w:t xml:space="preserve"> </w:t>
      </w:r>
      <w:r>
        <w:rPr>
          <w:rFonts w:hint="default" w:ascii="Times New Roman" w:hAnsi="Times New Roman" w:eastAsia="仿宋" w:cs="Times New Roman"/>
          <w:color w:val="auto"/>
          <w:sz w:val="24"/>
          <w:szCs w:val="24"/>
          <w:highlight w:val="none"/>
          <w:lang w:val="zh-CN" w:bidi="zh-CN"/>
        </w:rPr>
        <w:t>（大写</w:t>
      </w:r>
      <w:r>
        <w:rPr>
          <w:rFonts w:hint="default" w:ascii="Times New Roman" w:hAnsi="Times New Roman" w:eastAsia="仿宋" w:cs="Times New Roman"/>
          <w:color w:val="auto"/>
          <w:spacing w:val="-10"/>
          <w:sz w:val="24"/>
          <w:szCs w:val="24"/>
          <w:highlight w:val="none"/>
          <w:lang w:val="zh-CN" w:bidi="zh-CN"/>
        </w:rPr>
        <w:t>）</w:t>
      </w:r>
      <w:r>
        <w:rPr>
          <w:rFonts w:hint="default" w:ascii="Times New Roman" w:hAnsi="Times New Roman" w:eastAsia="仿宋" w:cs="Times New Roman"/>
          <w:color w:val="auto"/>
          <w:highlight w:val="none"/>
        </w:rPr>
        <w:t>。</w:t>
      </w:r>
    </w:p>
    <w:p w14:paraId="2F776011">
      <w:pPr>
        <w:pStyle w:val="14"/>
        <w:spacing w:line="360" w:lineRule="auto"/>
        <w:ind w:left="0" w:firstLine="480" w:firstLineChars="200"/>
        <w:jc w:val="both"/>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lang w:val="en-US" w:eastAsia="zh-CN"/>
        </w:rPr>
        <w:t>8</w:t>
      </w:r>
      <w:r>
        <w:rPr>
          <w:rFonts w:hint="default" w:ascii="Times New Roman" w:hAnsi="Times New Roman" w:eastAsia="仿宋" w:cs="Times New Roman"/>
          <w:color w:val="auto"/>
          <w:highlight w:val="none"/>
          <w:lang w:val="en-US"/>
        </w:rPr>
        <w:t>.</w:t>
      </w:r>
      <w:r>
        <w:rPr>
          <w:rFonts w:hint="default" w:ascii="Times New Roman" w:hAnsi="Times New Roman" w:eastAsia="仿宋" w:cs="Times New Roman"/>
          <w:color w:val="auto"/>
          <w:highlight w:val="none"/>
        </w:rPr>
        <w:t>我们已详细审核全部磋商文件及其有效补充文件，我们放弃对磋商文件任何误解的权利，提交响应文件后，不对磋商文件本身提出质疑。否则，属于不诚信和故意扰乱政府采购活动行为，我们将无条件接受处罚。</w:t>
      </w:r>
    </w:p>
    <w:p w14:paraId="5C98E635">
      <w:pPr>
        <w:pStyle w:val="14"/>
        <w:spacing w:line="360" w:lineRule="auto"/>
        <w:ind w:left="0" w:firstLine="480" w:firstLineChars="200"/>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lang w:val="en-US" w:eastAsia="zh-CN"/>
        </w:rPr>
        <w:t>9</w:t>
      </w:r>
      <w:r>
        <w:rPr>
          <w:rFonts w:hint="default" w:ascii="Times New Roman" w:hAnsi="Times New Roman" w:eastAsia="仿宋" w:cs="Times New Roman"/>
          <w:color w:val="auto"/>
          <w:highlight w:val="none"/>
          <w:lang w:val="en-US"/>
        </w:rPr>
        <w:t>.</w:t>
      </w:r>
      <w:r>
        <w:rPr>
          <w:rFonts w:hint="default" w:ascii="Times New Roman" w:hAnsi="Times New Roman" w:eastAsia="仿宋" w:cs="Times New Roman"/>
          <w:color w:val="auto"/>
          <w:highlight w:val="none"/>
        </w:rPr>
        <w:t>一旦我方成交，我方将根据磋商文件的规定，严格履行合同，并保证于承诺的时间完成货物的安装/集成、调试等工作，交付采购人验收、使用。</w:t>
      </w:r>
    </w:p>
    <w:p w14:paraId="4B2AE9D0">
      <w:pPr>
        <w:pStyle w:val="14"/>
        <w:spacing w:line="360" w:lineRule="auto"/>
        <w:ind w:left="0" w:firstLine="480" w:firstLineChars="200"/>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lang w:val="en-US"/>
        </w:rPr>
        <w:t>1</w:t>
      </w:r>
      <w:r>
        <w:rPr>
          <w:rFonts w:hint="default" w:ascii="Times New Roman" w:hAnsi="Times New Roman" w:eastAsia="仿宋" w:cs="Times New Roman"/>
          <w:color w:val="auto"/>
          <w:highlight w:val="none"/>
          <w:lang w:val="en-US" w:eastAsia="zh-CN"/>
        </w:rPr>
        <w:t>0</w:t>
      </w:r>
      <w:r>
        <w:rPr>
          <w:rFonts w:hint="default" w:ascii="Times New Roman" w:hAnsi="Times New Roman" w:eastAsia="仿宋" w:cs="Times New Roman"/>
          <w:color w:val="auto"/>
          <w:highlight w:val="none"/>
          <w:lang w:val="en-US"/>
        </w:rPr>
        <w:t>.</w:t>
      </w:r>
      <w:r>
        <w:rPr>
          <w:rFonts w:hint="default" w:ascii="Times New Roman" w:hAnsi="Times New Roman" w:eastAsia="仿宋" w:cs="Times New Roman"/>
          <w:color w:val="auto"/>
          <w:highlight w:val="none"/>
        </w:rPr>
        <w:t>我方决不提供虚假材料谋取成交、决不采取不正当手段诋毁、排挤其他供应商、决不与采购人、</w:t>
      </w:r>
      <w:r>
        <w:rPr>
          <w:rFonts w:hint="eastAsia" w:ascii="Times New Roman" w:hAnsi="Times New Roman" w:eastAsia="仿宋" w:cs="Times New Roman"/>
          <w:color w:val="auto"/>
          <w:highlight w:val="none"/>
          <w:lang w:eastAsia="zh-CN"/>
        </w:rPr>
        <w:t>其他</w:t>
      </w:r>
      <w:r>
        <w:rPr>
          <w:rFonts w:hint="default" w:ascii="Times New Roman" w:hAnsi="Times New Roman" w:eastAsia="仿宋" w:cs="Times New Roman"/>
          <w:color w:val="auto"/>
          <w:highlight w:val="none"/>
        </w:rPr>
        <w:t>供应商或者</w:t>
      </w:r>
      <w:r>
        <w:rPr>
          <w:rFonts w:hint="default" w:ascii="Times New Roman" w:hAnsi="Times New Roman" w:eastAsia="仿宋" w:cs="Times New Roman"/>
          <w:color w:val="auto"/>
          <w:highlight w:val="none"/>
          <w:lang w:val="en-US"/>
        </w:rPr>
        <w:t>采购代理机构</w:t>
      </w:r>
      <w:r>
        <w:rPr>
          <w:rFonts w:hint="default" w:ascii="Times New Roman" w:hAnsi="Times New Roman" w:eastAsia="仿宋" w:cs="Times New Roman"/>
          <w:color w:val="auto"/>
          <w:highlight w:val="none"/>
        </w:rPr>
        <w:t>恶意串通、决不向采购人、</w:t>
      </w:r>
      <w:r>
        <w:rPr>
          <w:rFonts w:hint="default" w:ascii="Times New Roman" w:hAnsi="Times New Roman" w:eastAsia="仿宋" w:cs="Times New Roman"/>
          <w:color w:val="auto"/>
          <w:highlight w:val="none"/>
          <w:lang w:val="en-US"/>
        </w:rPr>
        <w:t>采购代理机构</w:t>
      </w:r>
      <w:r>
        <w:rPr>
          <w:rFonts w:hint="default" w:ascii="Times New Roman" w:hAnsi="Times New Roman" w:eastAsia="仿宋" w:cs="Times New Roman"/>
          <w:color w:val="auto"/>
          <w:highlight w:val="none"/>
        </w:rPr>
        <w:t>工作人员和磋商小组进行商业贿赂、决不拒绝有关部门监督检查或提供虚假情况，如有违反，无条件接受贵方及相关管理部门的处罚。</w:t>
      </w:r>
    </w:p>
    <w:p w14:paraId="026AA5F0">
      <w:pPr>
        <w:pStyle w:val="14"/>
        <w:spacing w:line="360" w:lineRule="auto"/>
        <w:ind w:left="0" w:firstLine="480" w:firstLineChars="200"/>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lang w:val="en-US"/>
        </w:rPr>
        <w:t>1</w:t>
      </w:r>
      <w:r>
        <w:rPr>
          <w:rFonts w:hint="default" w:ascii="Times New Roman" w:hAnsi="Times New Roman" w:eastAsia="仿宋" w:cs="Times New Roman"/>
          <w:color w:val="auto"/>
          <w:highlight w:val="none"/>
          <w:lang w:val="en-US" w:eastAsia="zh-CN"/>
        </w:rPr>
        <w:t>1</w:t>
      </w:r>
      <w:r>
        <w:rPr>
          <w:rFonts w:hint="default" w:ascii="Times New Roman" w:hAnsi="Times New Roman" w:eastAsia="仿宋" w:cs="Times New Roman"/>
          <w:color w:val="auto"/>
          <w:highlight w:val="none"/>
          <w:lang w:val="en-US"/>
        </w:rPr>
        <w:t>.</w:t>
      </w:r>
      <w:r>
        <w:rPr>
          <w:rFonts w:hint="default" w:ascii="Times New Roman" w:hAnsi="Times New Roman" w:eastAsia="仿宋" w:cs="Times New Roman"/>
          <w:color w:val="auto"/>
          <w:highlight w:val="none"/>
        </w:rPr>
        <w:t>我方正式通讯方式为：</w:t>
      </w:r>
    </w:p>
    <w:p w14:paraId="296C3898">
      <w:pPr>
        <w:pStyle w:val="14"/>
        <w:tabs>
          <w:tab w:val="left" w:pos="5077"/>
        </w:tabs>
        <w:spacing w:line="360" w:lineRule="auto"/>
        <w:ind w:left="0" w:firstLine="480" w:firstLineChars="200"/>
        <w:jc w:val="both"/>
        <w:rPr>
          <w:rFonts w:hint="default" w:ascii="Times New Roman" w:hAnsi="Times New Roman" w:eastAsia="仿宋" w:cs="Times New Roman"/>
          <w:color w:val="auto"/>
          <w:highlight w:val="none"/>
          <w:u w:val="single"/>
        </w:rPr>
      </w:pPr>
      <w:r>
        <w:rPr>
          <w:rFonts w:hint="default" w:ascii="Times New Roman" w:hAnsi="Times New Roman" w:eastAsia="仿宋" w:cs="Times New Roman"/>
          <w:color w:val="auto"/>
          <w:highlight w:val="none"/>
        </w:rPr>
        <w:t>地 址：</w:t>
      </w:r>
      <w:r>
        <w:rPr>
          <w:rFonts w:hint="default" w:ascii="Times New Roman" w:hAnsi="Times New Roman" w:eastAsia="仿宋" w:cs="Times New Roman"/>
          <w:color w:val="auto"/>
          <w:highlight w:val="none"/>
          <w:u w:val="single"/>
        </w:rPr>
        <w:tab/>
      </w:r>
    </w:p>
    <w:p w14:paraId="223216C9">
      <w:pPr>
        <w:pStyle w:val="14"/>
        <w:tabs>
          <w:tab w:val="left" w:pos="5077"/>
        </w:tabs>
        <w:spacing w:line="360" w:lineRule="auto"/>
        <w:ind w:left="0" w:firstLine="480" w:firstLineChars="200"/>
        <w:jc w:val="both"/>
        <w:rPr>
          <w:rFonts w:hint="default" w:ascii="Times New Roman" w:hAnsi="Times New Roman" w:eastAsia="仿宋" w:cs="Times New Roman"/>
          <w:color w:val="auto"/>
          <w:highlight w:val="none"/>
          <w:u w:val="single"/>
        </w:rPr>
      </w:pPr>
      <w:r>
        <w:rPr>
          <w:rFonts w:hint="default" w:ascii="Times New Roman" w:hAnsi="Times New Roman" w:eastAsia="仿宋" w:cs="Times New Roman"/>
          <w:color w:val="auto"/>
          <w:highlight w:val="none"/>
        </w:rPr>
        <w:t>电 话：</w:t>
      </w:r>
      <w:r>
        <w:rPr>
          <w:rFonts w:hint="default" w:ascii="Times New Roman" w:hAnsi="Times New Roman" w:eastAsia="仿宋" w:cs="Times New Roman"/>
          <w:color w:val="auto"/>
          <w:highlight w:val="none"/>
          <w:u w:val="single"/>
        </w:rPr>
        <w:tab/>
      </w:r>
    </w:p>
    <w:p w14:paraId="64BD6483">
      <w:pPr>
        <w:pStyle w:val="14"/>
        <w:spacing w:line="360" w:lineRule="auto"/>
        <w:ind w:left="0" w:firstLine="480" w:firstLineChars="200"/>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lang w:val="en-US"/>
        </w:rPr>
        <w:t>1</w:t>
      </w:r>
      <w:r>
        <w:rPr>
          <w:rFonts w:hint="default" w:ascii="Times New Roman" w:hAnsi="Times New Roman" w:eastAsia="仿宋" w:cs="Times New Roman"/>
          <w:color w:val="auto"/>
          <w:highlight w:val="none"/>
          <w:lang w:val="en-US" w:eastAsia="zh-CN"/>
        </w:rPr>
        <w:t>2</w:t>
      </w:r>
      <w:r>
        <w:rPr>
          <w:rFonts w:hint="default" w:ascii="Times New Roman" w:hAnsi="Times New Roman" w:eastAsia="仿宋" w:cs="Times New Roman"/>
          <w:color w:val="auto"/>
          <w:highlight w:val="none"/>
        </w:rPr>
        <w:t>.我方正式开户银行和</w:t>
      </w:r>
      <w:r>
        <w:rPr>
          <w:rFonts w:hint="default" w:ascii="Times New Roman" w:hAnsi="Times New Roman" w:eastAsia="仿宋" w:cs="Times New Roman"/>
          <w:color w:val="auto"/>
          <w:highlight w:val="none"/>
          <w:lang w:val="en-US"/>
        </w:rPr>
        <w:t>账</w:t>
      </w:r>
      <w:r>
        <w:rPr>
          <w:rFonts w:hint="default" w:ascii="Times New Roman" w:hAnsi="Times New Roman" w:eastAsia="仿宋" w:cs="Times New Roman"/>
          <w:color w:val="auto"/>
          <w:highlight w:val="none"/>
        </w:rPr>
        <w:t>号为：</w:t>
      </w:r>
    </w:p>
    <w:p w14:paraId="0D698834">
      <w:pPr>
        <w:pStyle w:val="14"/>
        <w:tabs>
          <w:tab w:val="left" w:pos="5198"/>
        </w:tabs>
        <w:spacing w:line="360" w:lineRule="auto"/>
        <w:ind w:left="0" w:firstLine="476" w:firstLineChars="200"/>
        <w:rPr>
          <w:rFonts w:hint="default" w:ascii="Times New Roman" w:hAnsi="Times New Roman" w:eastAsia="仿宋" w:cs="Times New Roman"/>
          <w:color w:val="auto"/>
          <w:highlight w:val="none"/>
        </w:rPr>
      </w:pPr>
      <w:r>
        <w:rPr>
          <w:rFonts w:hint="default" w:ascii="Times New Roman" w:hAnsi="Times New Roman" w:eastAsia="仿宋" w:cs="Times New Roman"/>
          <w:color w:val="auto"/>
          <w:spacing w:val="-1"/>
          <w:highlight w:val="none"/>
        </w:rPr>
        <w:t>开</w:t>
      </w:r>
      <w:r>
        <w:rPr>
          <w:rFonts w:hint="default" w:ascii="Times New Roman" w:hAnsi="Times New Roman" w:eastAsia="仿宋" w:cs="Times New Roman"/>
          <w:color w:val="auto"/>
          <w:highlight w:val="none"/>
        </w:rPr>
        <w:t>户银行：</w:t>
      </w:r>
      <w:r>
        <w:rPr>
          <w:rFonts w:hint="default" w:ascii="Times New Roman" w:hAnsi="Times New Roman" w:eastAsia="仿宋" w:cs="Times New Roman"/>
          <w:color w:val="auto"/>
          <w:highlight w:val="none"/>
          <w:u w:val="single"/>
        </w:rPr>
        <w:tab/>
      </w:r>
    </w:p>
    <w:p w14:paraId="31498F00">
      <w:pPr>
        <w:pStyle w:val="14"/>
        <w:tabs>
          <w:tab w:val="left" w:pos="1270"/>
          <w:tab w:val="left" w:pos="5197"/>
        </w:tabs>
        <w:spacing w:line="360" w:lineRule="auto"/>
        <w:ind w:left="0" w:firstLine="480" w:firstLineChars="200"/>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lang w:val="en-US"/>
        </w:rPr>
        <w:t>账</w:t>
      </w:r>
      <w:r>
        <w:rPr>
          <w:rFonts w:hint="default" w:ascii="Times New Roman" w:hAnsi="Times New Roman" w:eastAsia="仿宋" w:cs="Times New Roman"/>
          <w:color w:val="auto"/>
          <w:highlight w:val="none"/>
        </w:rPr>
        <w:tab/>
      </w:r>
      <w:r>
        <w:rPr>
          <w:rFonts w:hint="default" w:ascii="Times New Roman" w:hAnsi="Times New Roman" w:eastAsia="仿宋" w:cs="Times New Roman"/>
          <w:color w:val="auto"/>
          <w:spacing w:val="-1"/>
          <w:highlight w:val="none"/>
        </w:rPr>
        <w:t>号</w:t>
      </w:r>
      <w:r>
        <w:rPr>
          <w:rFonts w:hint="default" w:ascii="Times New Roman" w:hAnsi="Times New Roman" w:eastAsia="仿宋" w:cs="Times New Roman"/>
          <w:color w:val="auto"/>
          <w:highlight w:val="none"/>
        </w:rPr>
        <w:t>：</w:t>
      </w:r>
      <w:r>
        <w:rPr>
          <w:rFonts w:hint="default" w:ascii="Times New Roman" w:hAnsi="Times New Roman" w:eastAsia="仿宋" w:cs="Times New Roman"/>
          <w:color w:val="auto"/>
          <w:highlight w:val="none"/>
          <w:u w:val="single"/>
        </w:rPr>
        <w:tab/>
      </w:r>
    </w:p>
    <w:p w14:paraId="584EAB8F">
      <w:pPr>
        <w:pStyle w:val="14"/>
        <w:tabs>
          <w:tab w:val="left" w:pos="5112"/>
          <w:tab w:val="left" w:pos="5677"/>
        </w:tabs>
        <w:spacing w:line="360" w:lineRule="auto"/>
        <w:ind w:left="0" w:firstLine="476" w:firstLineChars="200"/>
        <w:jc w:val="both"/>
        <w:rPr>
          <w:rFonts w:hint="default" w:ascii="Times New Roman" w:hAnsi="Times New Roman" w:eastAsia="仿宋" w:cs="Times New Roman"/>
          <w:color w:val="auto"/>
          <w:highlight w:val="none"/>
          <w:u w:val="single"/>
          <w:lang w:val="en-US"/>
        </w:rPr>
      </w:pPr>
      <w:r>
        <w:rPr>
          <w:rFonts w:hint="default" w:ascii="Times New Roman" w:hAnsi="Times New Roman" w:eastAsia="仿宋" w:cs="Times New Roman"/>
          <w:color w:val="auto"/>
          <w:spacing w:val="-1"/>
          <w:highlight w:val="none"/>
        </w:rPr>
        <w:t>供</w:t>
      </w:r>
      <w:r>
        <w:rPr>
          <w:rFonts w:hint="default" w:ascii="Times New Roman" w:hAnsi="Times New Roman" w:eastAsia="仿宋" w:cs="Times New Roman"/>
          <w:color w:val="auto"/>
          <w:highlight w:val="none"/>
        </w:rPr>
        <w:t>应商名称（公章）：</w:t>
      </w:r>
      <w:r>
        <w:rPr>
          <w:rFonts w:hint="default" w:ascii="Times New Roman" w:hAnsi="Times New Roman" w:eastAsia="仿宋" w:cs="Times New Roman"/>
          <w:color w:val="auto"/>
          <w:highlight w:val="none"/>
          <w:u w:val="single"/>
        </w:rPr>
        <w:tab/>
      </w:r>
    </w:p>
    <w:p w14:paraId="36FC896C">
      <w:pPr>
        <w:pStyle w:val="14"/>
        <w:tabs>
          <w:tab w:val="left" w:pos="1330"/>
          <w:tab w:val="left" w:pos="5677"/>
        </w:tabs>
        <w:spacing w:line="360" w:lineRule="auto"/>
        <w:ind w:left="0" w:firstLine="480" w:firstLineChars="200"/>
        <w:jc w:val="both"/>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日</w:t>
      </w:r>
      <w:r>
        <w:rPr>
          <w:rFonts w:hint="default" w:ascii="Times New Roman" w:hAnsi="Times New Roman" w:eastAsia="仿宋" w:cs="Times New Roman"/>
          <w:color w:val="auto"/>
          <w:highlight w:val="none"/>
        </w:rPr>
        <w:tab/>
      </w:r>
      <w:r>
        <w:rPr>
          <w:rFonts w:hint="default" w:ascii="Times New Roman" w:hAnsi="Times New Roman" w:eastAsia="仿宋" w:cs="Times New Roman"/>
          <w:color w:val="auto"/>
          <w:highlight w:val="none"/>
        </w:rPr>
        <w:t>期：</w:t>
      </w:r>
      <w:r>
        <w:rPr>
          <w:rFonts w:hint="default" w:ascii="Times New Roman" w:hAnsi="Times New Roman" w:eastAsia="仿宋" w:cs="Times New Roman"/>
          <w:color w:val="auto"/>
          <w:highlight w:val="none"/>
          <w:lang w:val="en-US" w:eastAsia="zh-CN"/>
        </w:rPr>
        <w:t xml:space="preserve">  </w:t>
      </w:r>
      <w:r>
        <w:rPr>
          <w:rFonts w:hint="default" w:ascii="Times New Roman" w:hAnsi="Times New Roman" w:eastAsia="仿宋" w:cs="Times New Roman"/>
          <w:color w:val="auto"/>
          <w:highlight w:val="none"/>
        </w:rPr>
        <w:t>年</w:t>
      </w:r>
      <w:r>
        <w:rPr>
          <w:rFonts w:hint="default" w:ascii="Times New Roman" w:hAnsi="Times New Roman" w:eastAsia="仿宋" w:cs="Times New Roman"/>
          <w:color w:val="auto"/>
          <w:highlight w:val="none"/>
          <w:lang w:val="en-US" w:eastAsia="zh-CN"/>
        </w:rPr>
        <w:t xml:space="preserve">  </w:t>
      </w:r>
      <w:r>
        <w:rPr>
          <w:rFonts w:hint="default" w:ascii="Times New Roman" w:hAnsi="Times New Roman" w:eastAsia="仿宋" w:cs="Times New Roman"/>
          <w:color w:val="auto"/>
          <w:highlight w:val="none"/>
        </w:rPr>
        <w:t>月</w:t>
      </w:r>
      <w:r>
        <w:rPr>
          <w:rFonts w:hint="default" w:ascii="Times New Roman" w:hAnsi="Times New Roman" w:eastAsia="仿宋" w:cs="Times New Roman"/>
          <w:color w:val="auto"/>
          <w:highlight w:val="none"/>
          <w:lang w:val="en-US" w:eastAsia="zh-CN"/>
        </w:rPr>
        <w:t xml:space="preserve">  </w:t>
      </w:r>
      <w:r>
        <w:rPr>
          <w:rFonts w:hint="default" w:ascii="Times New Roman" w:hAnsi="Times New Roman" w:eastAsia="仿宋" w:cs="Times New Roman"/>
          <w:color w:val="auto"/>
          <w:highlight w:val="none"/>
        </w:rPr>
        <w:t>日</w:t>
      </w:r>
    </w:p>
    <w:p w14:paraId="46C906AB">
      <w:pPr>
        <w:pStyle w:val="14"/>
        <w:spacing w:before="11" w:line="360" w:lineRule="auto"/>
        <w:ind w:left="0"/>
        <w:rPr>
          <w:rFonts w:hint="default" w:ascii="Times New Roman" w:hAnsi="Times New Roman" w:eastAsia="仿宋" w:cs="Times New Roman"/>
          <w:color w:val="auto"/>
          <w:highlight w:val="none"/>
          <w:lang w:val="en-US"/>
        </w:rPr>
      </w:pPr>
    </w:p>
    <w:p w14:paraId="3AEE719E">
      <w:pPr>
        <w:ind w:firstLine="442"/>
        <w:rPr>
          <w:rFonts w:hint="default" w:ascii="Times New Roman" w:hAnsi="Times New Roman" w:eastAsia="仿宋" w:cs="Times New Roman"/>
          <w:b/>
          <w:bCs/>
          <w:color w:val="auto"/>
          <w:sz w:val="22"/>
          <w:highlight w:val="none"/>
        </w:rPr>
      </w:pPr>
      <w:r>
        <w:rPr>
          <w:rFonts w:hint="default" w:ascii="Times New Roman" w:hAnsi="Times New Roman" w:eastAsia="仿宋" w:cs="Times New Roman"/>
          <w:b/>
          <w:bCs/>
          <w:color w:val="auto"/>
          <w:sz w:val="22"/>
          <w:highlight w:val="none"/>
        </w:rPr>
        <w:br w:type="page"/>
      </w:r>
    </w:p>
    <w:p w14:paraId="3DEB0820">
      <w:pPr>
        <w:spacing w:line="360" w:lineRule="auto"/>
        <w:outlineLvl w:val="2"/>
        <w:rPr>
          <w:rFonts w:hint="default" w:ascii="Times New Roman" w:hAnsi="Times New Roman" w:eastAsia="仿宋" w:cs="Times New Roman"/>
          <w:b/>
          <w:bCs/>
          <w:color w:val="auto"/>
          <w:sz w:val="22"/>
          <w:highlight w:val="none"/>
        </w:rPr>
      </w:pPr>
      <w:bookmarkStart w:id="91" w:name="_Toc13700"/>
      <w:r>
        <w:rPr>
          <w:rFonts w:hint="default" w:ascii="Times New Roman" w:hAnsi="Times New Roman" w:eastAsia="仿宋" w:cs="Times New Roman"/>
          <w:b/>
          <w:bCs/>
          <w:color w:val="auto"/>
          <w:sz w:val="22"/>
          <w:highlight w:val="none"/>
        </w:rPr>
        <w:t>目录二、法定代表人授权委托书格式</w:t>
      </w:r>
      <w:bookmarkEnd w:id="91"/>
    </w:p>
    <w:p w14:paraId="5E6B85E0">
      <w:pPr>
        <w:pStyle w:val="14"/>
        <w:spacing w:line="360" w:lineRule="auto"/>
        <w:ind w:left="0" w:firstLine="643"/>
        <w:jc w:val="center"/>
        <w:rPr>
          <w:rFonts w:hint="default" w:ascii="Times New Roman" w:hAnsi="Times New Roman" w:eastAsia="仿宋" w:cs="Times New Roman"/>
          <w:b/>
          <w:color w:val="auto"/>
          <w:sz w:val="32"/>
          <w:szCs w:val="32"/>
          <w:highlight w:val="none"/>
        </w:rPr>
      </w:pPr>
      <w:r>
        <w:rPr>
          <w:rFonts w:hint="default" w:ascii="Times New Roman" w:hAnsi="Times New Roman" w:eastAsia="仿宋" w:cs="Times New Roman"/>
          <w:b/>
          <w:color w:val="auto"/>
          <w:sz w:val="32"/>
          <w:szCs w:val="32"/>
          <w:highlight w:val="none"/>
        </w:rPr>
        <w:t>法定代表人授权委托书</w:t>
      </w:r>
    </w:p>
    <w:p w14:paraId="2F320C7F">
      <w:pPr>
        <w:pStyle w:val="14"/>
        <w:spacing w:before="11" w:line="360" w:lineRule="auto"/>
        <w:ind w:left="0" w:firstLine="442"/>
        <w:rPr>
          <w:rFonts w:hint="default" w:ascii="Times New Roman" w:hAnsi="Times New Roman" w:eastAsia="仿宋" w:cs="Times New Roman"/>
          <w:b/>
          <w:color w:val="auto"/>
          <w:sz w:val="22"/>
          <w:szCs w:val="22"/>
          <w:highlight w:val="none"/>
        </w:rPr>
      </w:pPr>
    </w:p>
    <w:p w14:paraId="37387536">
      <w:pPr>
        <w:widowControl/>
        <w:shd w:val="clear" w:color="auto" w:fill="FFFFFF"/>
        <w:spacing w:line="360" w:lineRule="auto"/>
        <w:ind w:firstLine="480" w:firstLineChars="200"/>
        <w:rPr>
          <w:rFonts w:hint="default" w:ascii="Times New Roman" w:hAnsi="Times New Roman" w:eastAsia="仿宋" w:cs="Times New Roman"/>
          <w:bCs/>
          <w:color w:val="auto"/>
          <w:sz w:val="24"/>
          <w:szCs w:val="24"/>
          <w:highlight w:val="none"/>
        </w:rPr>
      </w:pPr>
      <w:r>
        <w:rPr>
          <w:rFonts w:hint="default" w:ascii="Times New Roman" w:hAnsi="Times New Roman" w:eastAsia="仿宋" w:cs="Times New Roman"/>
          <w:color w:val="auto"/>
          <w:sz w:val="24"/>
          <w:szCs w:val="24"/>
          <w:highlight w:val="none"/>
        </w:rPr>
        <w:t>致：XXXXXXXX</w:t>
      </w:r>
      <w:r>
        <w:rPr>
          <w:rFonts w:hint="eastAsia"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rPr>
        <w:t>采购人</w:t>
      </w:r>
      <w:r>
        <w:rPr>
          <w:rFonts w:hint="eastAsia" w:ascii="Times New Roman" w:hAnsi="Times New Roman" w:eastAsia="仿宋" w:cs="Times New Roman"/>
          <w:color w:val="auto"/>
          <w:sz w:val="24"/>
          <w:szCs w:val="24"/>
          <w:highlight w:val="none"/>
          <w:lang w:eastAsia="zh-CN"/>
        </w:rPr>
        <w:t>）</w:t>
      </w:r>
    </w:p>
    <w:p w14:paraId="1E1BDF39">
      <w:pPr>
        <w:pStyle w:val="17"/>
        <w:ind w:firstLine="96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lang w:val="en-US"/>
        </w:rPr>
        <w:t>源成工程咨询（江苏南京）有限责任公司</w:t>
      </w:r>
    </w:p>
    <w:p w14:paraId="395A4663">
      <w:pPr>
        <w:rPr>
          <w:rFonts w:hint="default" w:ascii="Times New Roman" w:hAnsi="Times New Roman" w:eastAsia="仿宋" w:cs="Times New Roman"/>
          <w:color w:val="auto"/>
          <w:sz w:val="24"/>
          <w:szCs w:val="24"/>
          <w:highlight w:val="none"/>
        </w:rPr>
      </w:pPr>
    </w:p>
    <w:p w14:paraId="3EBE5659">
      <w:pPr>
        <w:pStyle w:val="14"/>
        <w:tabs>
          <w:tab w:val="left" w:pos="2987"/>
          <w:tab w:val="left" w:pos="3618"/>
          <w:tab w:val="left" w:pos="7647"/>
          <w:tab w:val="left" w:pos="8670"/>
          <w:tab w:val="left" w:pos="8898"/>
        </w:tabs>
        <w:adjustRightInd w:val="0"/>
        <w:snapToGrid w:val="0"/>
        <w:spacing w:line="360" w:lineRule="auto"/>
        <w:ind w:left="0" w:firstLine="480" w:firstLineChars="200"/>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本授权书声明：注册于</w:t>
      </w:r>
      <w:r>
        <w:rPr>
          <w:rFonts w:hint="default" w:ascii="Times New Roman" w:hAnsi="Times New Roman" w:eastAsia="仿宋" w:cs="Times New Roman"/>
          <w:color w:val="auto"/>
          <w:highlight w:val="none"/>
          <w:u w:val="single"/>
        </w:rPr>
        <w:t xml:space="preserve"> </w:t>
      </w:r>
      <w:r>
        <w:rPr>
          <w:rFonts w:hint="default" w:ascii="Times New Roman" w:hAnsi="Times New Roman" w:eastAsia="仿宋" w:cs="Times New Roman"/>
          <w:color w:val="auto"/>
          <w:highlight w:val="none"/>
          <w:u w:val="single"/>
          <w:lang w:eastAsia="zh-CN"/>
        </w:rPr>
        <w:t>（</w:t>
      </w:r>
      <w:r>
        <w:rPr>
          <w:rFonts w:hint="default" w:ascii="Times New Roman" w:hAnsi="Times New Roman" w:eastAsia="仿宋" w:cs="Times New Roman"/>
          <w:color w:val="auto"/>
          <w:highlight w:val="none"/>
          <w:u w:val="single"/>
        </w:rPr>
        <w:t>供应商住址</w:t>
      </w:r>
      <w:r>
        <w:rPr>
          <w:rFonts w:hint="default" w:ascii="Times New Roman" w:hAnsi="Times New Roman" w:eastAsia="仿宋" w:cs="Times New Roman"/>
          <w:color w:val="auto"/>
          <w:highlight w:val="none"/>
          <w:u w:val="single"/>
          <w:lang w:val="en-US" w:eastAsia="zh-CN"/>
        </w:rPr>
        <w:t>）</w:t>
      </w:r>
      <w:r>
        <w:rPr>
          <w:rFonts w:hint="default" w:ascii="Times New Roman" w:hAnsi="Times New Roman" w:eastAsia="仿宋" w:cs="Times New Roman"/>
          <w:color w:val="auto"/>
          <w:highlight w:val="none"/>
        </w:rPr>
        <w:t>的</w:t>
      </w:r>
      <w:r>
        <w:rPr>
          <w:rFonts w:hint="default" w:ascii="Times New Roman" w:hAnsi="Times New Roman" w:eastAsia="仿宋" w:cs="Times New Roman"/>
          <w:color w:val="auto"/>
          <w:highlight w:val="none"/>
          <w:u w:val="single"/>
        </w:rPr>
        <w:t xml:space="preserve"> </w:t>
      </w:r>
      <w:r>
        <w:rPr>
          <w:rFonts w:hint="default" w:ascii="Times New Roman" w:hAnsi="Times New Roman" w:eastAsia="仿宋" w:cs="Times New Roman"/>
          <w:color w:val="auto"/>
          <w:highlight w:val="none"/>
          <w:u w:val="single"/>
          <w:lang w:eastAsia="zh-CN"/>
        </w:rPr>
        <w:t>（</w:t>
      </w:r>
      <w:r>
        <w:rPr>
          <w:rFonts w:hint="default" w:ascii="Times New Roman" w:hAnsi="Times New Roman" w:eastAsia="仿宋" w:cs="Times New Roman"/>
          <w:color w:val="auto"/>
          <w:highlight w:val="none"/>
          <w:u w:val="single"/>
        </w:rPr>
        <w:t>供应商名称</w:t>
      </w:r>
      <w:r>
        <w:rPr>
          <w:rFonts w:hint="default" w:ascii="Times New Roman" w:hAnsi="Times New Roman" w:eastAsia="仿宋" w:cs="Times New Roman"/>
          <w:color w:val="auto"/>
          <w:highlight w:val="none"/>
          <w:u w:val="single"/>
          <w:lang w:eastAsia="zh-CN"/>
        </w:rPr>
        <w:t>）</w:t>
      </w:r>
      <w:r>
        <w:rPr>
          <w:rFonts w:hint="default" w:ascii="Times New Roman" w:hAnsi="Times New Roman" w:eastAsia="仿宋" w:cs="Times New Roman"/>
          <w:color w:val="auto"/>
          <w:highlight w:val="none"/>
        </w:rPr>
        <w:t>法定代表人</w:t>
      </w:r>
      <w:r>
        <w:rPr>
          <w:rFonts w:hint="default" w:ascii="Times New Roman" w:hAnsi="Times New Roman" w:eastAsia="仿宋" w:cs="Times New Roman"/>
          <w:color w:val="auto"/>
          <w:highlight w:val="none"/>
          <w:u w:val="single"/>
          <w:lang w:eastAsia="zh-CN"/>
        </w:rPr>
        <w:t>（</w:t>
      </w:r>
      <w:r>
        <w:rPr>
          <w:rFonts w:hint="default" w:ascii="Times New Roman" w:hAnsi="Times New Roman" w:eastAsia="仿宋" w:cs="Times New Roman"/>
          <w:color w:val="auto"/>
          <w:highlight w:val="none"/>
          <w:u w:val="single"/>
        </w:rPr>
        <w:t>法定代表人姓名、职务</w:t>
      </w:r>
      <w:r>
        <w:rPr>
          <w:rFonts w:hint="default" w:ascii="Times New Roman" w:hAnsi="Times New Roman" w:eastAsia="仿宋" w:cs="Times New Roman"/>
          <w:color w:val="auto"/>
          <w:highlight w:val="none"/>
          <w:u w:val="single"/>
          <w:lang w:eastAsia="zh-CN"/>
        </w:rPr>
        <w:t>）</w:t>
      </w:r>
      <w:r>
        <w:rPr>
          <w:rFonts w:hint="default" w:ascii="Times New Roman" w:hAnsi="Times New Roman" w:eastAsia="仿宋" w:cs="Times New Roman"/>
          <w:color w:val="auto"/>
          <w:highlight w:val="none"/>
        </w:rPr>
        <w:t>代表本公司授权</w:t>
      </w:r>
      <w:r>
        <w:rPr>
          <w:rFonts w:hint="default" w:ascii="Times New Roman" w:hAnsi="Times New Roman" w:eastAsia="仿宋" w:cs="Times New Roman"/>
          <w:color w:val="auto"/>
          <w:highlight w:val="none"/>
          <w:u w:val="single"/>
        </w:rPr>
        <w:t xml:space="preserve"> </w:t>
      </w:r>
      <w:r>
        <w:rPr>
          <w:rFonts w:hint="default" w:ascii="Times New Roman" w:hAnsi="Times New Roman" w:eastAsia="仿宋" w:cs="Times New Roman"/>
          <w:color w:val="auto"/>
          <w:highlight w:val="none"/>
          <w:u w:val="single"/>
          <w:lang w:eastAsia="zh-CN"/>
        </w:rPr>
        <w:t>（</w:t>
      </w:r>
      <w:r>
        <w:rPr>
          <w:rFonts w:hint="default" w:ascii="Times New Roman" w:hAnsi="Times New Roman" w:eastAsia="仿宋" w:cs="Times New Roman"/>
          <w:color w:val="auto"/>
          <w:highlight w:val="none"/>
          <w:u w:val="single"/>
        </w:rPr>
        <w:t>供应商代表姓名、职务</w:t>
      </w:r>
      <w:r>
        <w:rPr>
          <w:rFonts w:hint="default" w:ascii="Times New Roman" w:hAnsi="Times New Roman" w:eastAsia="仿宋" w:cs="Times New Roman"/>
          <w:color w:val="auto"/>
          <w:highlight w:val="none"/>
          <w:u w:val="single"/>
          <w:lang w:eastAsia="zh-CN"/>
        </w:rPr>
        <w:t>）</w:t>
      </w:r>
      <w:r>
        <w:rPr>
          <w:rFonts w:hint="default" w:ascii="Times New Roman" w:hAnsi="Times New Roman" w:eastAsia="仿宋" w:cs="Times New Roman"/>
          <w:color w:val="auto"/>
          <w:highlight w:val="none"/>
        </w:rPr>
        <w:t>为本公司的合法代理人，就贵方组织的</w:t>
      </w:r>
      <w:r>
        <w:rPr>
          <w:rFonts w:hint="default" w:ascii="Times New Roman" w:hAnsi="Times New Roman" w:eastAsia="仿宋" w:cs="Times New Roman"/>
          <w:b w:val="0"/>
          <w:bCs w:val="0"/>
          <w:color w:val="auto"/>
          <w:highlight w:val="none"/>
          <w:u w:val="single"/>
        </w:rPr>
        <w:t xml:space="preserve"> </w:t>
      </w:r>
      <w:r>
        <w:rPr>
          <w:rFonts w:hint="default" w:ascii="Times New Roman" w:hAnsi="Times New Roman" w:eastAsia="仿宋" w:cs="Times New Roman"/>
          <w:color w:val="auto"/>
          <w:highlight w:val="none"/>
          <w:u w:val="single"/>
          <w:lang w:eastAsia="zh-CN"/>
        </w:rPr>
        <w:t>编制栖霞区水预算实施方案项目、</w:t>
      </w:r>
      <w:r>
        <w:rPr>
          <w:rFonts w:hint="default" w:ascii="Times New Roman" w:hAnsi="Times New Roman" w:eastAsia="仿宋" w:cs="Times New Roman"/>
          <w:color w:val="auto"/>
          <w:highlight w:val="none"/>
          <w:u w:val="single"/>
          <w:lang w:val="zh-CN" w:eastAsia="zh-CN"/>
        </w:rPr>
        <w:t>YCZX-CS-202601112</w:t>
      </w:r>
      <w:r>
        <w:rPr>
          <w:rFonts w:hint="default" w:ascii="Times New Roman" w:hAnsi="Times New Roman" w:eastAsia="仿宋" w:cs="Times New Roman"/>
          <w:color w:val="auto"/>
          <w:highlight w:val="none"/>
        </w:rPr>
        <w:t>进行磋商报价</w:t>
      </w:r>
      <w:r>
        <w:rPr>
          <w:rFonts w:hint="default" w:ascii="Times New Roman" w:hAnsi="Times New Roman" w:eastAsia="仿宋" w:cs="Times New Roman"/>
          <w:color w:val="auto"/>
          <w:spacing w:val="-10"/>
          <w:highlight w:val="none"/>
        </w:rPr>
        <w:t>，</w:t>
      </w:r>
      <w:r>
        <w:rPr>
          <w:rFonts w:hint="default" w:ascii="Times New Roman" w:hAnsi="Times New Roman" w:eastAsia="仿宋" w:cs="Times New Roman"/>
          <w:color w:val="auto"/>
          <w:highlight w:val="none"/>
        </w:rPr>
        <w:t>以本公司名义处理一切与之有关的事务。</w:t>
      </w:r>
    </w:p>
    <w:p w14:paraId="2ECA683C">
      <w:pPr>
        <w:widowControl/>
        <w:adjustRightInd w:val="0"/>
        <w:spacing w:line="360" w:lineRule="auto"/>
        <w:ind w:firstLine="480" w:firstLineChars="200"/>
        <w:jc w:val="right"/>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特此声明！</w:t>
      </w:r>
    </w:p>
    <w:p w14:paraId="0725295B">
      <w:pPr>
        <w:spacing w:line="360" w:lineRule="auto"/>
        <w:ind w:firstLine="48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 xml:space="preserve">委托代理人姓名：            </w:t>
      </w:r>
    </w:p>
    <w:p w14:paraId="37B04A12">
      <w:pPr>
        <w:spacing w:line="360" w:lineRule="auto"/>
        <w:ind w:firstLine="48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 xml:space="preserve">年龄：              </w:t>
      </w:r>
    </w:p>
    <w:p w14:paraId="01166F5B">
      <w:pPr>
        <w:spacing w:line="360" w:lineRule="auto"/>
        <w:ind w:firstLine="48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职务：</w:t>
      </w:r>
    </w:p>
    <w:p w14:paraId="54BAAF3A">
      <w:pPr>
        <w:spacing w:line="360" w:lineRule="auto"/>
        <w:ind w:firstLine="48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 xml:space="preserve">身份证：                      </w:t>
      </w:r>
    </w:p>
    <w:p w14:paraId="18E1349E">
      <w:pPr>
        <w:spacing w:line="360" w:lineRule="auto"/>
        <w:ind w:firstLine="48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联系电话：</w:t>
      </w:r>
    </w:p>
    <w:p w14:paraId="63043EBC">
      <w:pPr>
        <w:widowControl/>
        <w:adjustRightInd w:val="0"/>
        <w:snapToGrid w:val="0"/>
        <w:spacing w:line="360" w:lineRule="auto"/>
        <w:ind w:firstLine="480" w:firstLineChars="200"/>
        <w:rPr>
          <w:rFonts w:hint="default" w:ascii="Times New Roman" w:hAnsi="Times New Roman" w:eastAsia="仿宋" w:cs="Times New Roman"/>
          <w:color w:val="auto"/>
          <w:sz w:val="24"/>
          <w:szCs w:val="24"/>
          <w:highlight w:val="none"/>
          <w:u w:val="single"/>
        </w:rPr>
      </w:pPr>
      <w:r>
        <w:rPr>
          <w:rFonts w:hint="default" w:ascii="Times New Roman" w:hAnsi="Times New Roman" w:eastAsia="仿宋" w:cs="Times New Roman"/>
          <w:color w:val="auto"/>
          <w:sz w:val="24"/>
          <w:szCs w:val="24"/>
          <w:highlight w:val="none"/>
        </w:rPr>
        <w:t>法定代表人签字或签章：</w:t>
      </w:r>
      <w:r>
        <w:rPr>
          <w:rFonts w:hint="default" w:ascii="Times New Roman" w:hAnsi="Times New Roman" w:eastAsia="仿宋" w:cs="Times New Roman"/>
          <w:color w:val="auto"/>
          <w:sz w:val="24"/>
          <w:szCs w:val="24"/>
          <w:highlight w:val="none"/>
          <w:u w:val="single"/>
        </w:rPr>
        <w:t xml:space="preserve">                </w:t>
      </w:r>
    </w:p>
    <w:p w14:paraId="5FA4BD07">
      <w:pPr>
        <w:widowControl/>
        <w:adjustRightInd w:val="0"/>
        <w:snapToGrid w:val="0"/>
        <w:spacing w:line="360" w:lineRule="auto"/>
        <w:ind w:firstLine="480" w:firstLineChars="200"/>
        <w:rPr>
          <w:rFonts w:hint="default" w:ascii="Times New Roman" w:hAnsi="Times New Roman" w:eastAsia="仿宋" w:cs="Times New Roman"/>
          <w:color w:val="auto"/>
          <w:sz w:val="24"/>
          <w:szCs w:val="24"/>
          <w:highlight w:val="none"/>
          <w:u w:val="single"/>
        </w:rPr>
      </w:pPr>
      <w:r>
        <w:rPr>
          <w:rFonts w:hint="default" w:ascii="Times New Roman" w:hAnsi="Times New Roman" w:eastAsia="仿宋" w:cs="Times New Roman"/>
          <w:color w:val="auto"/>
          <w:sz w:val="24"/>
          <w:szCs w:val="24"/>
          <w:highlight w:val="none"/>
        </w:rPr>
        <w:t>供应商名称（公章）：</w:t>
      </w:r>
      <w:r>
        <w:rPr>
          <w:rFonts w:hint="default" w:ascii="Times New Roman" w:hAnsi="Times New Roman" w:eastAsia="仿宋" w:cs="Times New Roman"/>
          <w:color w:val="auto"/>
          <w:sz w:val="24"/>
          <w:szCs w:val="24"/>
          <w:highlight w:val="none"/>
          <w:u w:val="single"/>
        </w:rPr>
        <w:t xml:space="preserve">                 </w:t>
      </w:r>
    </w:p>
    <w:p w14:paraId="123DDA1D">
      <w:pPr>
        <w:pStyle w:val="14"/>
        <w:tabs>
          <w:tab w:val="left" w:pos="2538"/>
          <w:tab w:val="left" w:pos="3978"/>
          <w:tab w:val="left" w:pos="4698"/>
          <w:tab w:val="left" w:pos="5418"/>
        </w:tabs>
        <w:adjustRightInd w:val="0"/>
        <w:snapToGrid w:val="0"/>
        <w:spacing w:line="360" w:lineRule="auto"/>
        <w:ind w:left="0" w:firstLine="480" w:firstLineChars="200"/>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 xml:space="preserve">日   </w:t>
      </w:r>
      <w:r>
        <w:rPr>
          <w:rFonts w:hint="default" w:ascii="Times New Roman" w:hAnsi="Times New Roman" w:eastAsia="仿宋" w:cs="Times New Roman"/>
          <w:color w:val="auto"/>
          <w:highlight w:val="none"/>
          <w:lang w:val="en-US"/>
        </w:rPr>
        <w:t xml:space="preserve"> </w:t>
      </w:r>
      <w:r>
        <w:rPr>
          <w:rFonts w:hint="default" w:ascii="Times New Roman" w:hAnsi="Times New Roman" w:eastAsia="仿宋" w:cs="Times New Roman"/>
          <w:color w:val="auto"/>
          <w:highlight w:val="none"/>
        </w:rPr>
        <w:t xml:space="preserve">   期：   年    月    日</w:t>
      </w:r>
    </w:p>
    <w:p w14:paraId="6799B7A4">
      <w:pPr>
        <w:pStyle w:val="14"/>
        <w:tabs>
          <w:tab w:val="left" w:pos="2538"/>
          <w:tab w:val="left" w:pos="3978"/>
          <w:tab w:val="left" w:pos="4698"/>
          <w:tab w:val="left" w:pos="5418"/>
        </w:tabs>
        <w:adjustRightInd w:val="0"/>
        <w:snapToGrid w:val="0"/>
        <w:spacing w:line="360" w:lineRule="auto"/>
        <w:ind w:left="0" w:firstLine="480" w:firstLineChars="200"/>
        <w:rPr>
          <w:rFonts w:hint="default" w:ascii="Times New Roman" w:hAnsi="Times New Roman" w:eastAsia="仿宋" w:cs="Times New Roman"/>
          <w:color w:val="auto"/>
          <w:highlight w:val="none"/>
        </w:rPr>
      </w:pPr>
    </w:p>
    <w:tbl>
      <w:tblPr>
        <w:tblStyle w:val="30"/>
        <w:tblW w:w="8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7"/>
      </w:tblGrid>
      <w:tr w14:paraId="2E8E8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4" w:hRule="atLeast"/>
          <w:jc w:val="center"/>
        </w:trPr>
        <w:tc>
          <w:tcPr>
            <w:tcW w:w="8217" w:type="dxa"/>
          </w:tcPr>
          <w:p w14:paraId="6375C4DF">
            <w:pPr>
              <w:spacing w:line="300" w:lineRule="auto"/>
              <w:ind w:firstLine="440"/>
              <w:jc w:val="left"/>
              <w:rPr>
                <w:rFonts w:hint="default" w:ascii="Times New Roman" w:hAnsi="Times New Roman" w:eastAsia="仿宋" w:cs="Times New Roman"/>
                <w:color w:val="auto"/>
                <w:sz w:val="22"/>
                <w:highlight w:val="none"/>
              </w:rPr>
            </w:pPr>
            <w:r>
              <w:rPr>
                <w:rFonts w:hint="default" w:ascii="Times New Roman" w:hAnsi="Times New Roman" w:eastAsia="仿宋" w:cs="Times New Roman"/>
                <w:color w:val="auto"/>
                <w:sz w:val="22"/>
                <w:highlight w:val="none"/>
              </w:rPr>
              <w:t>法定代表人身份证正反面复印件</w:t>
            </w:r>
          </w:p>
        </w:tc>
      </w:tr>
    </w:tbl>
    <w:p w14:paraId="297959B5">
      <w:pPr>
        <w:rPr>
          <w:rFonts w:hint="default" w:ascii="Times New Roman" w:hAnsi="Times New Roman" w:eastAsia="仿宋" w:cs="Times New Roman"/>
          <w:color w:val="auto"/>
          <w:highlight w:val="none"/>
        </w:rPr>
      </w:pPr>
    </w:p>
    <w:p w14:paraId="4949B976">
      <w:pPr>
        <w:rPr>
          <w:rFonts w:hint="default" w:ascii="Times New Roman" w:hAnsi="Times New Roman" w:eastAsia="仿宋" w:cs="Times New Roman"/>
          <w:color w:val="auto"/>
          <w:highlight w:val="none"/>
        </w:rPr>
      </w:pPr>
    </w:p>
    <w:tbl>
      <w:tblPr>
        <w:tblStyle w:val="30"/>
        <w:tblW w:w="8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7"/>
      </w:tblGrid>
      <w:tr w14:paraId="48050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4" w:hRule="atLeast"/>
          <w:jc w:val="center"/>
        </w:trPr>
        <w:tc>
          <w:tcPr>
            <w:tcW w:w="8217" w:type="dxa"/>
          </w:tcPr>
          <w:p w14:paraId="3FCD287E">
            <w:pPr>
              <w:spacing w:line="300" w:lineRule="auto"/>
              <w:ind w:firstLine="440"/>
              <w:rPr>
                <w:rFonts w:hint="default" w:ascii="Times New Roman" w:hAnsi="Times New Roman" w:eastAsia="仿宋" w:cs="Times New Roman"/>
                <w:color w:val="auto"/>
                <w:sz w:val="22"/>
                <w:highlight w:val="none"/>
              </w:rPr>
            </w:pPr>
            <w:r>
              <w:rPr>
                <w:rFonts w:hint="default" w:ascii="Times New Roman" w:hAnsi="Times New Roman" w:eastAsia="仿宋" w:cs="Times New Roman"/>
                <w:color w:val="auto"/>
                <w:sz w:val="22"/>
                <w:highlight w:val="none"/>
              </w:rPr>
              <w:t>委托代理人身份证正反面复印件</w:t>
            </w:r>
          </w:p>
        </w:tc>
      </w:tr>
    </w:tbl>
    <w:p w14:paraId="09B39B6E">
      <w:pPr>
        <w:ind w:firstLine="442"/>
        <w:rPr>
          <w:rFonts w:hint="default" w:ascii="Times New Roman" w:hAnsi="Times New Roman" w:eastAsia="仿宋" w:cs="Times New Roman"/>
          <w:b/>
          <w:bCs/>
          <w:color w:val="auto"/>
          <w:sz w:val="22"/>
          <w:szCs w:val="24"/>
          <w:highlight w:val="none"/>
        </w:rPr>
      </w:pPr>
    </w:p>
    <w:p w14:paraId="7B097194">
      <w:pPr>
        <w:spacing w:line="360" w:lineRule="auto"/>
        <w:ind w:firstLine="480"/>
        <w:rPr>
          <w:rFonts w:hint="default" w:ascii="Times New Roman" w:hAnsi="Times New Roman" w:eastAsia="仿宋" w:cs="Times New Roman"/>
          <w:color w:val="auto"/>
          <w:sz w:val="24"/>
          <w:szCs w:val="24"/>
          <w:highlight w:val="none"/>
          <w:lang w:val="en-US" w:eastAsia="zh-CN"/>
        </w:rPr>
      </w:pPr>
      <w:bookmarkStart w:id="92" w:name="_Toc25958"/>
      <w:bookmarkStart w:id="93" w:name="_Toc12931"/>
      <w:bookmarkStart w:id="94" w:name="_Toc19933"/>
      <w:r>
        <w:rPr>
          <w:rFonts w:hint="default" w:ascii="Times New Roman" w:hAnsi="Times New Roman" w:eastAsia="仿宋" w:cs="Times New Roman"/>
          <w:color w:val="auto"/>
          <w:sz w:val="24"/>
          <w:szCs w:val="24"/>
          <w:highlight w:val="none"/>
          <w:lang w:val="en-US" w:eastAsia="zh-CN"/>
        </w:rPr>
        <w:t>委托人代理人社保证明材料：</w:t>
      </w:r>
    </w:p>
    <w:p w14:paraId="6874712F">
      <w:pPr>
        <w:spacing w:line="360" w:lineRule="auto"/>
        <w:ind w:firstLine="480"/>
        <w:rPr>
          <w:rFonts w:hint="default" w:ascii="Times New Roman" w:hAnsi="Times New Roman" w:eastAsia="仿宋" w:cs="Times New Roman"/>
          <w:color w:val="auto"/>
          <w:sz w:val="24"/>
          <w:szCs w:val="24"/>
          <w:highlight w:val="none"/>
        </w:rPr>
      </w:pPr>
    </w:p>
    <w:p w14:paraId="2AD6AF7D">
      <w:pPr>
        <w:spacing w:line="360" w:lineRule="auto"/>
        <w:ind w:firstLine="48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color w:val="auto"/>
          <w:sz w:val="24"/>
          <w:szCs w:val="24"/>
          <w:highlight w:val="none"/>
        </w:rPr>
        <w:t>★</w:t>
      </w:r>
      <w:r>
        <w:rPr>
          <w:rFonts w:hint="default" w:ascii="Times New Roman" w:hAnsi="Times New Roman" w:eastAsia="仿宋" w:cs="Times New Roman"/>
          <w:b/>
          <w:bCs/>
          <w:color w:val="auto"/>
          <w:sz w:val="24"/>
          <w:szCs w:val="24"/>
          <w:highlight w:val="none"/>
        </w:rPr>
        <w:t>注：响应文件中提供委托代理人202</w:t>
      </w:r>
      <w:r>
        <w:rPr>
          <w:rFonts w:hint="default" w:ascii="Times New Roman" w:hAnsi="Times New Roman" w:eastAsia="仿宋" w:cs="Times New Roman"/>
          <w:b/>
          <w:bCs/>
          <w:color w:val="auto"/>
          <w:sz w:val="24"/>
          <w:szCs w:val="24"/>
          <w:highlight w:val="none"/>
          <w:lang w:val="en-US" w:eastAsia="zh-CN"/>
        </w:rPr>
        <w:t>6</w:t>
      </w:r>
      <w:r>
        <w:rPr>
          <w:rFonts w:hint="default" w:ascii="Times New Roman" w:hAnsi="Times New Roman" w:eastAsia="仿宋" w:cs="Times New Roman"/>
          <w:b/>
          <w:bCs/>
          <w:color w:val="auto"/>
          <w:sz w:val="24"/>
          <w:szCs w:val="24"/>
          <w:highlight w:val="none"/>
        </w:rPr>
        <w:t>年</w:t>
      </w:r>
      <w:r>
        <w:rPr>
          <w:rFonts w:hint="default" w:ascii="Times New Roman" w:hAnsi="Times New Roman" w:eastAsia="仿宋" w:cs="Times New Roman"/>
          <w:b/>
          <w:bCs/>
          <w:color w:val="auto"/>
          <w:sz w:val="24"/>
          <w:szCs w:val="24"/>
          <w:highlight w:val="none"/>
          <w:lang w:val="en-US" w:eastAsia="zh-CN"/>
        </w:rPr>
        <w:t>3</w:t>
      </w:r>
      <w:r>
        <w:rPr>
          <w:rFonts w:hint="default" w:ascii="Times New Roman" w:hAnsi="Times New Roman" w:eastAsia="仿宋" w:cs="Times New Roman"/>
          <w:b/>
          <w:bCs/>
          <w:color w:val="auto"/>
          <w:sz w:val="24"/>
          <w:szCs w:val="24"/>
          <w:highlight w:val="none"/>
        </w:rPr>
        <w:t>月以来任意一个月供应商为其缴纳社保的证明材料扫描件加盖公章。</w:t>
      </w:r>
    </w:p>
    <w:p w14:paraId="7AF43D22">
      <w:pPr>
        <w:pStyle w:val="15"/>
        <w:rPr>
          <w:rFonts w:hint="default" w:ascii="Times New Roman" w:hAnsi="Times New Roman" w:eastAsia="仿宋" w:cs="Times New Roman"/>
          <w:b/>
          <w:bCs/>
          <w:color w:val="auto"/>
          <w:sz w:val="24"/>
          <w:szCs w:val="24"/>
          <w:highlight w:val="none"/>
        </w:rPr>
      </w:pPr>
    </w:p>
    <w:p w14:paraId="09170BDB">
      <w:pPr>
        <w:keepNext/>
        <w:keepLines/>
        <w:pBdr>
          <w:top w:val="none" w:color="000000" w:sz="0" w:space="0"/>
          <w:left w:val="none" w:color="000000" w:sz="0" w:space="0"/>
          <w:bottom w:val="none" w:color="000000" w:sz="0" w:space="0"/>
          <w:right w:val="none" w:color="000000" w:sz="0" w:space="0"/>
        </w:pBdr>
        <w:wordWrap w:val="0"/>
        <w:spacing w:line="85" w:lineRule="atLeast"/>
        <w:ind w:firstLine="641"/>
        <w:jc w:val="center"/>
        <w:rPr>
          <w:rFonts w:hint="default" w:ascii="Times New Roman" w:hAnsi="Times New Roman" w:eastAsia="仿宋" w:cs="Times New Roman"/>
          <w:color w:val="auto"/>
          <w:sz w:val="44"/>
          <w:szCs w:val="44"/>
          <w:highlight w:val="none"/>
        </w:rPr>
      </w:pPr>
      <w:r>
        <w:rPr>
          <w:rFonts w:hint="default" w:ascii="Times New Roman" w:hAnsi="Times New Roman" w:eastAsia="仿宋" w:cs="Times New Roman"/>
          <w:b/>
          <w:bCs/>
          <w:color w:val="auto"/>
          <w:sz w:val="22"/>
          <w:highlight w:val="none"/>
        </w:rPr>
        <w:br w:type="page"/>
      </w:r>
      <w:bookmarkStart w:id="95" w:name="_Toc14545"/>
      <w:bookmarkStart w:id="96" w:name="_Toc4730"/>
      <w:bookmarkStart w:id="97" w:name="_Toc17108"/>
      <w:bookmarkStart w:id="98" w:name="_Toc5249"/>
      <w:r>
        <w:rPr>
          <w:rFonts w:hint="default" w:ascii="Times New Roman" w:hAnsi="Times New Roman" w:eastAsia="仿宋" w:cs="Times New Roman"/>
          <w:b/>
          <w:color w:val="auto"/>
          <w:sz w:val="32"/>
          <w:szCs w:val="36"/>
          <w:highlight w:val="none"/>
        </w:rPr>
        <w:t>法定代表人身份证明书</w:t>
      </w:r>
      <w:bookmarkEnd w:id="95"/>
      <w:bookmarkEnd w:id="96"/>
      <w:bookmarkEnd w:id="97"/>
      <w:bookmarkEnd w:id="98"/>
    </w:p>
    <w:p w14:paraId="542E81EF">
      <w:pPr>
        <w:pBdr>
          <w:top w:val="none" w:color="000000" w:sz="0" w:space="0"/>
          <w:left w:val="none" w:color="000000" w:sz="0" w:space="0"/>
          <w:bottom w:val="none" w:color="000000" w:sz="0" w:space="0"/>
          <w:right w:val="none" w:color="000000" w:sz="0" w:space="0"/>
        </w:pBdr>
        <w:spacing w:line="85" w:lineRule="atLeast"/>
        <w:ind w:firstLine="560"/>
        <w:rPr>
          <w:rFonts w:hint="default" w:ascii="Times New Roman" w:hAnsi="Times New Roman" w:eastAsia="仿宋" w:cs="Times New Roman"/>
          <w:color w:val="auto"/>
          <w:sz w:val="20"/>
          <w:szCs w:val="21"/>
          <w:highlight w:val="none"/>
        </w:rPr>
      </w:pPr>
      <w:r>
        <w:rPr>
          <w:rFonts w:hint="default" w:ascii="Times New Roman" w:hAnsi="Times New Roman" w:eastAsia="仿宋" w:cs="Times New Roman"/>
          <w:color w:val="auto"/>
          <w:sz w:val="24"/>
          <w:szCs w:val="21"/>
          <w:highlight w:val="none"/>
        </w:rPr>
        <w:t> </w:t>
      </w:r>
    </w:p>
    <w:p w14:paraId="173BA291">
      <w:pPr>
        <w:pBdr>
          <w:top w:val="none" w:color="000000" w:sz="0" w:space="0"/>
          <w:left w:val="none" w:color="000000" w:sz="0" w:space="0"/>
          <w:bottom w:val="none" w:color="000000" w:sz="0" w:space="0"/>
          <w:right w:val="none" w:color="000000" w:sz="0" w:space="0"/>
        </w:pBdr>
        <w:spacing w:line="360" w:lineRule="auto"/>
        <w:ind w:firstLine="56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兹证明</w:t>
      </w:r>
      <w:r>
        <w:rPr>
          <w:rFonts w:hint="default" w:ascii="Times New Roman" w:hAnsi="Times New Roman" w:eastAsia="仿宋" w:cs="Times New Roman"/>
          <w:b/>
          <w:color w:val="auto"/>
          <w:sz w:val="24"/>
          <w:szCs w:val="24"/>
          <w:highlight w:val="none"/>
          <w:u w:val="single"/>
        </w:rPr>
        <w:t>×××（）姓名</w:t>
      </w:r>
      <w:r>
        <w:rPr>
          <w:rFonts w:hint="default" w:ascii="Times New Roman" w:hAnsi="Times New Roman" w:eastAsia="仿宋" w:cs="Times New Roman"/>
          <w:color w:val="auto"/>
          <w:sz w:val="24"/>
          <w:szCs w:val="24"/>
          <w:highlight w:val="none"/>
        </w:rPr>
        <w:t>同志，性别</w:t>
      </w:r>
      <w:r>
        <w:rPr>
          <w:rFonts w:hint="default" w:ascii="Times New Roman" w:hAnsi="Times New Roman" w:eastAsia="仿宋" w:cs="Times New Roman"/>
          <w:b/>
          <w:color w:val="auto"/>
          <w:sz w:val="24"/>
          <w:szCs w:val="24"/>
          <w:highlight w:val="none"/>
          <w:u w:val="single"/>
        </w:rPr>
        <w:t>×××</w:t>
      </w:r>
      <w:r>
        <w:rPr>
          <w:rFonts w:hint="default" w:ascii="Times New Roman" w:hAnsi="Times New Roman" w:eastAsia="仿宋" w:cs="Times New Roman"/>
          <w:color w:val="auto"/>
          <w:sz w:val="24"/>
          <w:szCs w:val="24"/>
          <w:highlight w:val="none"/>
        </w:rPr>
        <w:t>，居民身份证号</w:t>
      </w:r>
      <w:r>
        <w:rPr>
          <w:rFonts w:hint="default" w:ascii="Times New Roman" w:hAnsi="Times New Roman" w:eastAsia="仿宋" w:cs="Times New Roman"/>
          <w:b/>
          <w:color w:val="auto"/>
          <w:sz w:val="24"/>
          <w:szCs w:val="24"/>
          <w:highlight w:val="none"/>
          <w:u w:val="single"/>
        </w:rPr>
        <w:t>×××</w:t>
      </w:r>
      <w:r>
        <w:rPr>
          <w:rFonts w:hint="default" w:ascii="Times New Roman" w:hAnsi="Times New Roman" w:eastAsia="仿宋" w:cs="Times New Roman"/>
          <w:color w:val="auto"/>
          <w:sz w:val="24"/>
          <w:szCs w:val="24"/>
          <w:highlight w:val="none"/>
        </w:rPr>
        <w:t>，在我单位任</w:t>
      </w:r>
      <w:r>
        <w:rPr>
          <w:rFonts w:hint="default" w:ascii="Times New Roman" w:hAnsi="Times New Roman" w:eastAsia="仿宋" w:cs="Times New Roman"/>
          <w:color w:val="auto"/>
          <w:sz w:val="24"/>
          <w:szCs w:val="24"/>
          <w:highlight w:val="none"/>
          <w:u w:val="single"/>
        </w:rPr>
        <w:t>               </w:t>
      </w:r>
      <w:r>
        <w:rPr>
          <w:rFonts w:hint="default" w:ascii="Times New Roman" w:hAnsi="Times New Roman" w:eastAsia="仿宋" w:cs="Times New Roman"/>
          <w:color w:val="auto"/>
          <w:sz w:val="24"/>
          <w:szCs w:val="24"/>
          <w:highlight w:val="none"/>
        </w:rPr>
        <w:t>职务，系我单位主要负责人即法定代表人。</w:t>
      </w:r>
    </w:p>
    <w:p w14:paraId="65D84800">
      <w:pPr>
        <w:pBdr>
          <w:top w:val="none" w:color="000000" w:sz="0" w:space="0"/>
          <w:left w:val="none" w:color="000000" w:sz="0" w:space="0"/>
          <w:bottom w:val="none" w:color="000000" w:sz="0" w:space="0"/>
          <w:right w:val="none" w:color="000000" w:sz="0" w:space="0"/>
        </w:pBdr>
        <w:spacing w:line="360" w:lineRule="auto"/>
        <w:ind w:firstLine="56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 </w:t>
      </w:r>
    </w:p>
    <w:p w14:paraId="354F1219">
      <w:pPr>
        <w:pBdr>
          <w:top w:val="none" w:color="000000" w:sz="0" w:space="0"/>
          <w:left w:val="none" w:color="000000" w:sz="0" w:space="0"/>
          <w:bottom w:val="none" w:color="000000" w:sz="0" w:space="0"/>
          <w:right w:val="none" w:color="000000" w:sz="0" w:space="0"/>
        </w:pBdr>
        <w:spacing w:line="360" w:lineRule="auto"/>
        <w:ind w:firstLine="56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单位地址：</w:t>
      </w:r>
    </w:p>
    <w:p w14:paraId="35762AB7">
      <w:pPr>
        <w:pBdr>
          <w:top w:val="none" w:color="000000" w:sz="0" w:space="0"/>
          <w:left w:val="none" w:color="000000" w:sz="0" w:space="0"/>
          <w:bottom w:val="none" w:color="000000" w:sz="0" w:space="0"/>
          <w:right w:val="none" w:color="000000" w:sz="0" w:space="0"/>
        </w:pBdr>
        <w:spacing w:line="360" w:lineRule="auto"/>
        <w:ind w:firstLine="56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 </w:t>
      </w:r>
    </w:p>
    <w:p w14:paraId="11517BF6">
      <w:pPr>
        <w:pBdr>
          <w:top w:val="none" w:color="000000" w:sz="0" w:space="0"/>
          <w:left w:val="none" w:color="000000" w:sz="0" w:space="0"/>
          <w:bottom w:val="none" w:color="000000" w:sz="0" w:space="0"/>
          <w:right w:val="none" w:color="000000" w:sz="0" w:space="0"/>
        </w:pBdr>
        <w:spacing w:line="360" w:lineRule="auto"/>
        <w:ind w:firstLine="56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电话：</w:t>
      </w:r>
    </w:p>
    <w:p w14:paraId="7E0D38CC">
      <w:pPr>
        <w:pBdr>
          <w:top w:val="none" w:color="000000" w:sz="0" w:space="0"/>
          <w:left w:val="none" w:color="000000" w:sz="0" w:space="0"/>
          <w:bottom w:val="none" w:color="000000" w:sz="0" w:space="0"/>
          <w:right w:val="none" w:color="000000" w:sz="0" w:space="0"/>
        </w:pBdr>
        <w:spacing w:line="360" w:lineRule="auto"/>
        <w:ind w:firstLine="56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 </w:t>
      </w:r>
    </w:p>
    <w:p w14:paraId="5C48DF4C">
      <w:pPr>
        <w:pBdr>
          <w:top w:val="none" w:color="000000" w:sz="0" w:space="0"/>
          <w:left w:val="none" w:color="000000" w:sz="0" w:space="0"/>
          <w:bottom w:val="none" w:color="000000" w:sz="0" w:space="0"/>
          <w:right w:val="none" w:color="000000" w:sz="0" w:space="0"/>
        </w:pBdr>
        <w:spacing w:line="360" w:lineRule="auto"/>
        <w:ind w:firstLine="56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 xml:space="preserve">单位全称： （加盖公章） </w:t>
      </w:r>
    </w:p>
    <w:p w14:paraId="72AB43BE">
      <w:pPr>
        <w:pBdr>
          <w:top w:val="none" w:color="000000" w:sz="0" w:space="0"/>
          <w:left w:val="none" w:color="000000" w:sz="0" w:space="0"/>
          <w:bottom w:val="none" w:color="000000" w:sz="0" w:space="0"/>
          <w:right w:val="none" w:color="000000" w:sz="0" w:space="0"/>
        </w:pBdr>
        <w:spacing w:line="360" w:lineRule="auto"/>
        <w:ind w:firstLine="560"/>
        <w:rPr>
          <w:rFonts w:hint="default" w:ascii="Times New Roman" w:hAnsi="Times New Roman" w:eastAsia="仿宋" w:cs="Times New Roman"/>
          <w:color w:val="auto"/>
          <w:sz w:val="20"/>
          <w:szCs w:val="21"/>
          <w:highlight w:val="none"/>
        </w:rPr>
      </w:pPr>
    </w:p>
    <w:p w14:paraId="2F52C7C3">
      <w:pPr>
        <w:pBdr>
          <w:top w:val="none" w:color="000000" w:sz="0" w:space="0"/>
          <w:left w:val="none" w:color="000000" w:sz="0" w:space="0"/>
          <w:bottom w:val="none" w:color="000000" w:sz="0" w:space="0"/>
          <w:right w:val="none" w:color="000000" w:sz="0" w:space="0"/>
        </w:pBdr>
        <w:spacing w:line="360" w:lineRule="auto"/>
        <w:ind w:firstLine="560"/>
        <w:rPr>
          <w:rFonts w:hint="default" w:ascii="Times New Roman" w:hAnsi="Times New Roman" w:eastAsia="仿宋" w:cs="Times New Roman"/>
          <w:color w:val="auto"/>
          <w:sz w:val="20"/>
          <w:szCs w:val="21"/>
          <w:highlight w:val="none"/>
        </w:rPr>
      </w:pPr>
      <w:r>
        <w:rPr>
          <w:rFonts w:hint="default" w:ascii="Times New Roman" w:hAnsi="Times New Roman" w:eastAsia="仿宋" w:cs="Times New Roman"/>
          <w:color w:val="auto"/>
          <w:sz w:val="24"/>
          <w:szCs w:val="21"/>
          <w:highlight w:val="none"/>
        </w:rPr>
        <w:t>  </w:t>
      </w:r>
    </w:p>
    <w:p w14:paraId="15C64182">
      <w:pPr>
        <w:pBdr>
          <w:top w:val="none" w:color="000000" w:sz="0" w:space="0"/>
          <w:left w:val="none" w:color="000000" w:sz="0" w:space="0"/>
          <w:bottom w:val="none" w:color="000000" w:sz="0" w:space="0"/>
          <w:right w:val="none" w:color="000000" w:sz="0" w:space="0"/>
        </w:pBdr>
        <w:spacing w:line="85" w:lineRule="atLeast"/>
        <w:ind w:firstLine="560"/>
        <w:jc w:val="right"/>
        <w:rPr>
          <w:rFonts w:hint="default" w:ascii="Times New Roman" w:hAnsi="Times New Roman" w:eastAsia="仿宋" w:cs="Times New Roman"/>
          <w:color w:val="auto"/>
          <w:sz w:val="20"/>
          <w:szCs w:val="21"/>
          <w:highlight w:val="none"/>
        </w:rPr>
      </w:pPr>
      <w:r>
        <w:rPr>
          <w:rFonts w:hint="default" w:ascii="Times New Roman" w:hAnsi="Times New Roman" w:eastAsia="仿宋" w:cs="Times New Roman"/>
          <w:color w:val="auto"/>
          <w:sz w:val="24"/>
          <w:szCs w:val="21"/>
          <w:highlight w:val="none"/>
        </w:rPr>
        <w:t>  年  月  日</w:t>
      </w:r>
    </w:p>
    <w:p w14:paraId="71CBDE82">
      <w:pPr>
        <w:pBdr>
          <w:top w:val="none" w:color="000000" w:sz="0" w:space="0"/>
          <w:left w:val="none" w:color="000000" w:sz="0" w:space="0"/>
          <w:bottom w:val="none" w:color="000000" w:sz="0" w:space="0"/>
          <w:right w:val="none" w:color="000000" w:sz="0" w:space="0"/>
        </w:pBdr>
        <w:spacing w:line="85" w:lineRule="atLeast"/>
        <w:ind w:firstLine="643"/>
        <w:rPr>
          <w:rFonts w:hint="default" w:ascii="Times New Roman" w:hAnsi="Times New Roman" w:eastAsia="仿宋" w:cs="Times New Roman"/>
          <w:b/>
          <w:color w:val="auto"/>
          <w:sz w:val="28"/>
          <w:szCs w:val="21"/>
          <w:highlight w:val="none"/>
        </w:rPr>
      </w:pPr>
      <w:r>
        <w:rPr>
          <w:rFonts w:hint="default" w:ascii="Times New Roman" w:hAnsi="Times New Roman" w:eastAsia="仿宋" w:cs="Times New Roman"/>
          <w:b/>
          <w:color w:val="auto"/>
          <w:sz w:val="28"/>
          <w:szCs w:val="21"/>
          <w:highlight w:val="none"/>
        </w:rPr>
        <w:t> </w:t>
      </w:r>
    </w:p>
    <w:p w14:paraId="3524099A">
      <w:pPr>
        <w:pBdr>
          <w:top w:val="none" w:color="000000" w:sz="0" w:space="0"/>
          <w:left w:val="none" w:color="000000" w:sz="0" w:space="0"/>
          <w:bottom w:val="none" w:color="000000" w:sz="0" w:space="0"/>
          <w:right w:val="none" w:color="000000" w:sz="0" w:space="0"/>
        </w:pBdr>
        <w:spacing w:line="360" w:lineRule="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附：法定代表人居民身份证正反面</w:t>
      </w:r>
      <w:r>
        <w:rPr>
          <w:rFonts w:hint="default" w:ascii="Times New Roman" w:hAnsi="Times New Roman" w:eastAsia="仿宋" w:cs="Times New Roman"/>
          <w:b/>
          <w:color w:val="auto"/>
          <w:sz w:val="24"/>
          <w:szCs w:val="24"/>
          <w:highlight w:val="none"/>
          <w:lang w:val="en-US" w:eastAsia="zh-CN"/>
        </w:rPr>
        <w:t>复印</w:t>
      </w:r>
      <w:r>
        <w:rPr>
          <w:rFonts w:hint="default" w:ascii="Times New Roman" w:hAnsi="Times New Roman" w:eastAsia="仿宋" w:cs="Times New Roman"/>
          <w:b/>
          <w:color w:val="auto"/>
          <w:sz w:val="24"/>
          <w:szCs w:val="24"/>
          <w:highlight w:val="none"/>
        </w:rPr>
        <w:t>件</w:t>
      </w:r>
    </w:p>
    <w:p w14:paraId="429133D5">
      <w:pPr>
        <w:pBdr>
          <w:top w:val="none" w:color="000000" w:sz="0" w:space="0"/>
          <w:left w:val="none" w:color="000000" w:sz="0" w:space="0"/>
          <w:bottom w:val="none" w:color="000000" w:sz="0" w:space="0"/>
          <w:right w:val="none" w:color="000000" w:sz="0" w:space="0"/>
        </w:pBdr>
        <w:spacing w:line="360" w:lineRule="auto"/>
        <w:ind w:firstLine="560"/>
        <w:rPr>
          <w:rFonts w:hint="default" w:ascii="Times New Roman" w:hAnsi="Times New Roman" w:eastAsia="仿宋" w:cs="Times New Roman"/>
          <w:color w:val="auto"/>
          <w:sz w:val="24"/>
          <w:szCs w:val="24"/>
          <w:highlight w:val="none"/>
          <w:u w:val="single"/>
        </w:rPr>
      </w:pPr>
    </w:p>
    <w:p w14:paraId="577E58E1">
      <w:pPr>
        <w:pBdr>
          <w:top w:val="none" w:color="000000" w:sz="0" w:space="0"/>
          <w:left w:val="none" w:color="000000" w:sz="0" w:space="0"/>
          <w:bottom w:val="none" w:color="000000" w:sz="0" w:space="0"/>
          <w:right w:val="none" w:color="000000" w:sz="0" w:space="0"/>
        </w:pBdr>
        <w:spacing w:line="360" w:lineRule="auto"/>
        <w:ind w:firstLine="560"/>
        <w:rPr>
          <w:rFonts w:hint="default" w:ascii="Times New Roman" w:hAnsi="Times New Roman" w:eastAsia="仿宋" w:cs="Times New Roman"/>
          <w:color w:val="auto"/>
          <w:sz w:val="24"/>
          <w:szCs w:val="24"/>
          <w:highlight w:val="none"/>
          <w:u w:val="single"/>
        </w:rPr>
      </w:pPr>
    </w:p>
    <w:p w14:paraId="25249C29">
      <w:pPr>
        <w:pBdr>
          <w:top w:val="none" w:color="000000" w:sz="0" w:space="0"/>
          <w:left w:val="none" w:color="000000" w:sz="0" w:space="0"/>
          <w:bottom w:val="none" w:color="000000" w:sz="0" w:space="0"/>
          <w:right w:val="none" w:color="000000" w:sz="0" w:space="0"/>
        </w:pBdr>
        <w:spacing w:line="360" w:lineRule="auto"/>
        <w:ind w:firstLine="560"/>
        <w:rPr>
          <w:rFonts w:hint="default" w:ascii="Times New Roman" w:hAnsi="Times New Roman" w:eastAsia="仿宋" w:cs="Times New Roman"/>
          <w:color w:val="auto"/>
          <w:sz w:val="24"/>
          <w:szCs w:val="24"/>
          <w:highlight w:val="none"/>
          <w:u w:val="single"/>
        </w:rPr>
      </w:pPr>
    </w:p>
    <w:p w14:paraId="0887A45E">
      <w:pPr>
        <w:pBdr>
          <w:top w:val="none" w:color="000000" w:sz="0" w:space="0"/>
          <w:left w:val="none" w:color="000000" w:sz="0" w:space="0"/>
          <w:bottom w:val="none" w:color="000000" w:sz="0" w:space="0"/>
          <w:right w:val="none" w:color="000000" w:sz="0" w:space="0"/>
        </w:pBdr>
        <w:spacing w:line="360" w:lineRule="auto"/>
        <w:ind w:firstLine="56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u w:val="single"/>
        </w:rPr>
        <w:t>注：1.“法定代表人”直接参加投标响应活动的填写</w:t>
      </w:r>
      <w:r>
        <w:rPr>
          <w:rFonts w:hint="eastAsia" w:ascii="Times New Roman" w:hAnsi="Times New Roman" w:eastAsia="仿宋" w:cs="Times New Roman"/>
          <w:color w:val="auto"/>
          <w:sz w:val="24"/>
          <w:szCs w:val="24"/>
          <w:highlight w:val="none"/>
          <w:u w:val="single"/>
          <w:lang w:eastAsia="zh-CN"/>
        </w:rPr>
        <w:t>本人</w:t>
      </w:r>
      <w:r>
        <w:rPr>
          <w:rFonts w:hint="default" w:ascii="Times New Roman" w:hAnsi="Times New Roman" w:eastAsia="仿宋" w:cs="Times New Roman"/>
          <w:color w:val="auto"/>
          <w:sz w:val="24"/>
          <w:szCs w:val="24"/>
          <w:highlight w:val="none"/>
          <w:u w:val="single"/>
        </w:rPr>
        <w:t>身份证明</w:t>
      </w:r>
      <w:r>
        <w:rPr>
          <w:rFonts w:hint="default" w:ascii="Times New Roman" w:hAnsi="Times New Roman" w:eastAsia="仿宋" w:cs="Times New Roman"/>
          <w:color w:val="auto"/>
          <w:sz w:val="24"/>
          <w:szCs w:val="24"/>
          <w:highlight w:val="none"/>
        </w:rPr>
        <w:t>。</w:t>
      </w:r>
    </w:p>
    <w:p w14:paraId="40C22686">
      <w:pPr>
        <w:ind w:firstLine="442"/>
        <w:rPr>
          <w:rFonts w:hint="default" w:ascii="Times New Roman" w:hAnsi="Times New Roman" w:eastAsia="仿宋" w:cs="Times New Roman"/>
          <w:b/>
          <w:bCs/>
          <w:color w:val="auto"/>
          <w:sz w:val="22"/>
          <w:highlight w:val="none"/>
        </w:rPr>
      </w:pPr>
    </w:p>
    <w:p w14:paraId="2B92641B">
      <w:pPr>
        <w:rPr>
          <w:rFonts w:hint="default" w:ascii="Times New Roman" w:hAnsi="Times New Roman" w:eastAsia="仿宋" w:cs="Times New Roman"/>
          <w:b/>
          <w:bCs/>
          <w:color w:val="auto"/>
          <w:sz w:val="22"/>
          <w:highlight w:val="none"/>
        </w:rPr>
      </w:pPr>
      <w:bookmarkStart w:id="99" w:name="_Toc8556"/>
      <w:r>
        <w:rPr>
          <w:rFonts w:hint="default" w:ascii="Times New Roman" w:hAnsi="Times New Roman" w:eastAsia="仿宋" w:cs="Times New Roman"/>
          <w:b/>
          <w:bCs/>
          <w:color w:val="auto"/>
          <w:sz w:val="22"/>
          <w:highlight w:val="none"/>
        </w:rPr>
        <w:br w:type="page"/>
      </w:r>
    </w:p>
    <w:p w14:paraId="2B635971">
      <w:pPr>
        <w:spacing w:line="360" w:lineRule="auto"/>
        <w:outlineLvl w:val="2"/>
        <w:rPr>
          <w:rFonts w:hint="default" w:ascii="Times New Roman" w:hAnsi="Times New Roman" w:eastAsia="仿宋" w:cs="Times New Roman"/>
          <w:b/>
          <w:bCs/>
          <w:color w:val="auto"/>
          <w:sz w:val="22"/>
          <w:highlight w:val="none"/>
        </w:rPr>
      </w:pPr>
      <w:r>
        <w:rPr>
          <w:rFonts w:hint="default" w:ascii="Times New Roman" w:hAnsi="Times New Roman" w:eastAsia="仿宋" w:cs="Times New Roman"/>
          <w:b/>
          <w:bCs/>
          <w:color w:val="auto"/>
          <w:sz w:val="22"/>
          <w:highlight w:val="none"/>
        </w:rPr>
        <w:t>目录三、报价表格式</w:t>
      </w:r>
      <w:bookmarkEnd w:id="92"/>
      <w:bookmarkEnd w:id="93"/>
      <w:bookmarkEnd w:id="94"/>
      <w:bookmarkEnd w:id="99"/>
    </w:p>
    <w:p w14:paraId="5009D9C1">
      <w:pPr>
        <w:keepNext/>
        <w:keepLines/>
        <w:spacing w:line="416" w:lineRule="auto"/>
        <w:ind w:firstLine="643"/>
        <w:jc w:val="center"/>
        <w:rPr>
          <w:rFonts w:hint="default" w:ascii="Times New Roman" w:hAnsi="Times New Roman" w:eastAsia="仿宋" w:cs="Times New Roman"/>
          <w:b/>
          <w:bCs/>
          <w:color w:val="auto"/>
          <w:sz w:val="32"/>
          <w:szCs w:val="32"/>
          <w:highlight w:val="none"/>
        </w:rPr>
      </w:pPr>
      <w:r>
        <w:rPr>
          <w:rFonts w:hint="default" w:ascii="Times New Roman" w:hAnsi="Times New Roman" w:eastAsia="仿宋" w:cs="Times New Roman"/>
          <w:b/>
          <w:bCs/>
          <w:color w:val="auto"/>
          <w:sz w:val="32"/>
          <w:szCs w:val="32"/>
          <w:highlight w:val="none"/>
        </w:rPr>
        <w:t>报价</w:t>
      </w:r>
      <w:r>
        <w:rPr>
          <w:rFonts w:hint="default" w:ascii="Times New Roman" w:hAnsi="Times New Roman" w:eastAsia="仿宋" w:cs="Times New Roman"/>
          <w:b/>
          <w:bCs/>
          <w:color w:val="auto"/>
          <w:sz w:val="32"/>
          <w:szCs w:val="32"/>
          <w:highlight w:val="none"/>
          <w:lang w:val="en-US" w:eastAsia="zh-CN"/>
        </w:rPr>
        <w:t>一览</w:t>
      </w:r>
      <w:r>
        <w:rPr>
          <w:rFonts w:hint="default" w:ascii="Times New Roman" w:hAnsi="Times New Roman" w:eastAsia="仿宋" w:cs="Times New Roman"/>
          <w:b/>
          <w:bCs/>
          <w:color w:val="auto"/>
          <w:sz w:val="32"/>
          <w:szCs w:val="32"/>
          <w:highlight w:val="none"/>
        </w:rPr>
        <w:t>表</w:t>
      </w:r>
    </w:p>
    <w:tbl>
      <w:tblPr>
        <w:tblStyle w:val="30"/>
        <w:tblW w:w="911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44"/>
        <w:gridCol w:w="1505"/>
        <w:gridCol w:w="1944"/>
        <w:gridCol w:w="1938"/>
        <w:gridCol w:w="2988"/>
      </w:tblGrid>
      <w:tr w14:paraId="4B1296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6131" w:type="dxa"/>
            <w:gridSpan w:val="4"/>
            <w:tcBorders>
              <w:top w:val="nil"/>
              <w:left w:val="nil"/>
              <w:bottom w:val="single" w:color="auto" w:sz="4" w:space="0"/>
              <w:right w:val="nil"/>
            </w:tcBorders>
            <w:noWrap/>
            <w:vAlign w:val="center"/>
          </w:tcPr>
          <w:p w14:paraId="074A4670">
            <w:pPr>
              <w:rPr>
                <w:rStyle w:val="69"/>
                <w:rFonts w:hint="default" w:ascii="Times New Roman" w:hAnsi="Times New Roman" w:eastAsia="仿宋" w:cs="Times New Roman"/>
                <w:color w:val="auto"/>
                <w:sz w:val="24"/>
                <w:highlight w:val="none"/>
                <w:lang w:val="zh-CN"/>
              </w:rPr>
            </w:pPr>
            <w:r>
              <w:rPr>
                <w:rStyle w:val="69"/>
                <w:rFonts w:hint="default" w:ascii="Times New Roman" w:hAnsi="Times New Roman" w:eastAsia="仿宋" w:cs="Times New Roman"/>
                <w:color w:val="auto"/>
                <w:sz w:val="24"/>
                <w:highlight w:val="none"/>
                <w:lang w:val="zh-CN"/>
              </w:rPr>
              <w:t>项目名称：</w:t>
            </w:r>
          </w:p>
        </w:tc>
        <w:tc>
          <w:tcPr>
            <w:tcW w:w="2988" w:type="dxa"/>
            <w:tcBorders>
              <w:top w:val="nil"/>
              <w:left w:val="nil"/>
              <w:bottom w:val="single" w:color="auto" w:sz="4" w:space="0"/>
              <w:right w:val="nil"/>
            </w:tcBorders>
            <w:noWrap/>
            <w:vAlign w:val="center"/>
          </w:tcPr>
          <w:p w14:paraId="2A4057A3">
            <w:pPr>
              <w:rPr>
                <w:rStyle w:val="69"/>
                <w:rFonts w:hint="default" w:ascii="Times New Roman" w:hAnsi="Times New Roman" w:eastAsia="仿宋" w:cs="Times New Roman"/>
                <w:color w:val="auto"/>
                <w:sz w:val="24"/>
                <w:highlight w:val="none"/>
                <w:lang w:val="zh-CN"/>
              </w:rPr>
            </w:pPr>
            <w:r>
              <w:rPr>
                <w:rStyle w:val="69"/>
                <w:rFonts w:hint="default" w:ascii="Times New Roman" w:hAnsi="Times New Roman" w:eastAsia="仿宋" w:cs="Times New Roman"/>
                <w:color w:val="auto"/>
                <w:sz w:val="24"/>
                <w:highlight w:val="none"/>
                <w:lang w:val="zh-CN"/>
              </w:rPr>
              <w:t>项目编号：</w:t>
            </w:r>
          </w:p>
        </w:tc>
      </w:tr>
      <w:tr w14:paraId="453C4A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744" w:type="dxa"/>
            <w:tcBorders>
              <w:top w:val="single" w:color="auto" w:sz="4" w:space="0"/>
              <w:left w:val="single" w:color="auto" w:sz="4" w:space="0"/>
              <w:bottom w:val="single" w:color="auto" w:sz="4" w:space="0"/>
              <w:right w:val="single" w:color="auto" w:sz="4" w:space="0"/>
            </w:tcBorders>
            <w:noWrap/>
            <w:vAlign w:val="center"/>
          </w:tcPr>
          <w:p w14:paraId="0DE42388">
            <w:pPr>
              <w:jc w:val="center"/>
              <w:rPr>
                <w:rStyle w:val="69"/>
                <w:rFonts w:hint="default" w:ascii="Times New Roman" w:hAnsi="Times New Roman" w:eastAsia="仿宋" w:cs="Times New Roman"/>
                <w:color w:val="auto"/>
                <w:sz w:val="24"/>
                <w:highlight w:val="none"/>
                <w:lang w:val="zh-CN"/>
              </w:rPr>
            </w:pPr>
            <w:r>
              <w:rPr>
                <w:rStyle w:val="69"/>
                <w:rFonts w:hint="default" w:ascii="Times New Roman" w:hAnsi="Times New Roman" w:eastAsia="仿宋" w:cs="Times New Roman"/>
                <w:color w:val="auto"/>
                <w:sz w:val="24"/>
                <w:highlight w:val="none"/>
                <w:lang w:val="zh-CN"/>
              </w:rPr>
              <w:t>序号</w:t>
            </w:r>
          </w:p>
        </w:tc>
        <w:tc>
          <w:tcPr>
            <w:tcW w:w="3449" w:type="dxa"/>
            <w:gridSpan w:val="2"/>
            <w:tcBorders>
              <w:top w:val="single" w:color="auto" w:sz="4" w:space="0"/>
              <w:left w:val="single" w:color="auto" w:sz="4" w:space="0"/>
              <w:bottom w:val="single" w:color="auto" w:sz="4" w:space="0"/>
              <w:right w:val="single" w:color="auto" w:sz="4" w:space="0"/>
            </w:tcBorders>
            <w:noWrap/>
            <w:vAlign w:val="center"/>
          </w:tcPr>
          <w:p w14:paraId="7E2F39CA">
            <w:pPr>
              <w:jc w:val="center"/>
              <w:rPr>
                <w:rStyle w:val="69"/>
                <w:rFonts w:hint="default" w:ascii="Times New Roman" w:hAnsi="Times New Roman" w:eastAsia="仿宋" w:cs="Times New Roman"/>
                <w:color w:val="auto"/>
                <w:sz w:val="24"/>
                <w:highlight w:val="none"/>
              </w:rPr>
            </w:pPr>
            <w:r>
              <w:rPr>
                <w:rStyle w:val="69"/>
                <w:rFonts w:hint="default" w:ascii="Times New Roman" w:hAnsi="Times New Roman" w:eastAsia="仿宋" w:cs="Times New Roman"/>
                <w:color w:val="auto"/>
                <w:sz w:val="24"/>
                <w:highlight w:val="none"/>
              </w:rPr>
              <w:t>分项</w:t>
            </w:r>
          </w:p>
        </w:tc>
        <w:tc>
          <w:tcPr>
            <w:tcW w:w="1938" w:type="dxa"/>
            <w:tcBorders>
              <w:top w:val="single" w:color="auto" w:sz="4" w:space="0"/>
              <w:left w:val="single" w:color="auto" w:sz="4" w:space="0"/>
              <w:bottom w:val="single" w:color="auto" w:sz="4" w:space="0"/>
              <w:right w:val="single" w:color="auto" w:sz="4" w:space="0"/>
            </w:tcBorders>
            <w:noWrap/>
            <w:vAlign w:val="center"/>
          </w:tcPr>
          <w:p w14:paraId="5C066F54">
            <w:pPr>
              <w:jc w:val="center"/>
              <w:rPr>
                <w:rStyle w:val="69"/>
                <w:rFonts w:hint="default" w:ascii="Times New Roman" w:hAnsi="Times New Roman" w:eastAsia="仿宋" w:cs="Times New Roman"/>
                <w:color w:val="auto"/>
                <w:sz w:val="24"/>
                <w:highlight w:val="none"/>
                <w:lang w:val="en-US" w:eastAsia="zh-CN"/>
              </w:rPr>
            </w:pPr>
            <w:r>
              <w:rPr>
                <w:rStyle w:val="69"/>
                <w:rFonts w:hint="default" w:ascii="Times New Roman" w:hAnsi="Times New Roman" w:eastAsia="仿宋" w:cs="Times New Roman"/>
                <w:color w:val="auto"/>
                <w:sz w:val="24"/>
                <w:highlight w:val="none"/>
                <w:lang w:val="en-US" w:eastAsia="zh-CN"/>
              </w:rPr>
              <w:t>报价（元）</w:t>
            </w:r>
          </w:p>
        </w:tc>
        <w:tc>
          <w:tcPr>
            <w:tcW w:w="2988" w:type="dxa"/>
            <w:tcBorders>
              <w:top w:val="single" w:color="auto" w:sz="4" w:space="0"/>
              <w:left w:val="single" w:color="auto" w:sz="4" w:space="0"/>
              <w:bottom w:val="single" w:color="auto" w:sz="4" w:space="0"/>
              <w:right w:val="single" w:color="auto" w:sz="4" w:space="0"/>
            </w:tcBorders>
            <w:noWrap/>
            <w:vAlign w:val="center"/>
          </w:tcPr>
          <w:p w14:paraId="6B2CB713">
            <w:pPr>
              <w:jc w:val="center"/>
              <w:rPr>
                <w:rStyle w:val="69"/>
                <w:rFonts w:hint="default" w:ascii="Times New Roman" w:hAnsi="Times New Roman" w:eastAsia="仿宋" w:cs="Times New Roman"/>
                <w:color w:val="auto"/>
                <w:sz w:val="24"/>
                <w:highlight w:val="none"/>
              </w:rPr>
            </w:pPr>
            <w:r>
              <w:rPr>
                <w:rStyle w:val="69"/>
                <w:rFonts w:hint="default" w:ascii="Times New Roman" w:hAnsi="Times New Roman" w:eastAsia="仿宋" w:cs="Times New Roman"/>
                <w:b/>
                <w:bCs/>
                <w:color w:val="auto"/>
                <w:sz w:val="24"/>
                <w:highlight w:val="none"/>
              </w:rPr>
              <w:t>备注</w:t>
            </w:r>
          </w:p>
        </w:tc>
      </w:tr>
      <w:tr w14:paraId="39D2F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744" w:type="dxa"/>
            <w:tcBorders>
              <w:top w:val="single" w:color="auto" w:sz="4" w:space="0"/>
              <w:left w:val="single" w:color="auto" w:sz="4" w:space="0"/>
              <w:bottom w:val="single" w:color="auto" w:sz="4" w:space="0"/>
              <w:right w:val="single" w:color="auto" w:sz="4" w:space="0"/>
            </w:tcBorders>
            <w:noWrap/>
            <w:vAlign w:val="center"/>
          </w:tcPr>
          <w:p w14:paraId="51CD7D93">
            <w:pPr>
              <w:jc w:val="center"/>
              <w:rPr>
                <w:rStyle w:val="69"/>
                <w:rFonts w:hint="default" w:ascii="Times New Roman" w:hAnsi="Times New Roman" w:eastAsia="仿宋" w:cs="Times New Roman"/>
                <w:color w:val="auto"/>
                <w:spacing w:val="-2"/>
                <w:sz w:val="24"/>
                <w:highlight w:val="none"/>
              </w:rPr>
            </w:pPr>
          </w:p>
        </w:tc>
        <w:tc>
          <w:tcPr>
            <w:tcW w:w="3449" w:type="dxa"/>
            <w:gridSpan w:val="2"/>
            <w:tcBorders>
              <w:top w:val="single" w:color="auto" w:sz="4" w:space="0"/>
              <w:left w:val="single" w:color="auto" w:sz="4" w:space="0"/>
              <w:bottom w:val="single" w:color="auto" w:sz="4" w:space="0"/>
              <w:right w:val="single" w:color="auto" w:sz="4" w:space="0"/>
            </w:tcBorders>
            <w:noWrap/>
            <w:vAlign w:val="center"/>
          </w:tcPr>
          <w:p w14:paraId="7DB24C79">
            <w:pPr>
              <w:jc w:val="center"/>
              <w:rPr>
                <w:rStyle w:val="69"/>
                <w:rFonts w:hint="default" w:ascii="Times New Roman" w:hAnsi="Times New Roman" w:eastAsia="仿宋" w:cs="Times New Roman"/>
                <w:color w:val="auto"/>
                <w:spacing w:val="-2"/>
                <w:sz w:val="24"/>
                <w:highlight w:val="none"/>
              </w:rPr>
            </w:pPr>
          </w:p>
        </w:tc>
        <w:tc>
          <w:tcPr>
            <w:tcW w:w="1938" w:type="dxa"/>
            <w:tcBorders>
              <w:top w:val="single" w:color="auto" w:sz="4" w:space="0"/>
              <w:left w:val="single" w:color="auto" w:sz="4" w:space="0"/>
              <w:bottom w:val="single" w:color="auto" w:sz="4" w:space="0"/>
              <w:right w:val="single" w:color="auto" w:sz="4" w:space="0"/>
            </w:tcBorders>
            <w:noWrap/>
            <w:vAlign w:val="center"/>
          </w:tcPr>
          <w:p w14:paraId="20335925">
            <w:pPr>
              <w:jc w:val="center"/>
              <w:rPr>
                <w:rStyle w:val="69"/>
                <w:rFonts w:hint="default" w:ascii="Times New Roman" w:hAnsi="Times New Roman" w:eastAsia="仿宋" w:cs="Times New Roman"/>
                <w:color w:val="auto"/>
                <w:sz w:val="24"/>
                <w:highlight w:val="none"/>
                <w:lang w:val="zh-CN"/>
              </w:rPr>
            </w:pPr>
          </w:p>
        </w:tc>
        <w:tc>
          <w:tcPr>
            <w:tcW w:w="2988" w:type="dxa"/>
            <w:tcBorders>
              <w:top w:val="single" w:color="auto" w:sz="4" w:space="0"/>
              <w:left w:val="single" w:color="auto" w:sz="4" w:space="0"/>
              <w:bottom w:val="single" w:color="auto" w:sz="4" w:space="0"/>
              <w:right w:val="single" w:color="auto" w:sz="4" w:space="0"/>
            </w:tcBorders>
            <w:noWrap/>
            <w:vAlign w:val="center"/>
          </w:tcPr>
          <w:p w14:paraId="6E807C67">
            <w:pPr>
              <w:jc w:val="center"/>
              <w:rPr>
                <w:rStyle w:val="69"/>
                <w:rFonts w:hint="default" w:ascii="Times New Roman" w:hAnsi="Times New Roman" w:eastAsia="仿宋" w:cs="Times New Roman"/>
                <w:color w:val="auto"/>
                <w:sz w:val="24"/>
                <w:highlight w:val="none"/>
                <w:lang w:val="zh-CN"/>
              </w:rPr>
            </w:pPr>
          </w:p>
        </w:tc>
      </w:tr>
      <w:tr w14:paraId="6E32A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744" w:type="dxa"/>
            <w:tcBorders>
              <w:top w:val="single" w:color="auto" w:sz="4" w:space="0"/>
              <w:left w:val="single" w:color="auto" w:sz="4" w:space="0"/>
              <w:bottom w:val="single" w:color="auto" w:sz="4" w:space="0"/>
              <w:right w:val="single" w:color="auto" w:sz="4" w:space="0"/>
            </w:tcBorders>
            <w:noWrap/>
            <w:vAlign w:val="center"/>
          </w:tcPr>
          <w:p w14:paraId="027D3D4F">
            <w:pPr>
              <w:jc w:val="center"/>
              <w:rPr>
                <w:rStyle w:val="69"/>
                <w:rFonts w:hint="default" w:ascii="Times New Roman" w:hAnsi="Times New Roman" w:eastAsia="仿宋" w:cs="Times New Roman"/>
                <w:color w:val="auto"/>
                <w:spacing w:val="-2"/>
                <w:sz w:val="24"/>
                <w:highlight w:val="none"/>
              </w:rPr>
            </w:pPr>
          </w:p>
        </w:tc>
        <w:tc>
          <w:tcPr>
            <w:tcW w:w="3449" w:type="dxa"/>
            <w:gridSpan w:val="2"/>
            <w:tcBorders>
              <w:top w:val="single" w:color="auto" w:sz="4" w:space="0"/>
              <w:left w:val="single" w:color="auto" w:sz="4" w:space="0"/>
              <w:bottom w:val="single" w:color="auto" w:sz="4" w:space="0"/>
              <w:right w:val="single" w:color="auto" w:sz="4" w:space="0"/>
            </w:tcBorders>
            <w:noWrap/>
            <w:vAlign w:val="center"/>
          </w:tcPr>
          <w:p w14:paraId="60BF3B63">
            <w:pPr>
              <w:jc w:val="center"/>
              <w:rPr>
                <w:rStyle w:val="69"/>
                <w:rFonts w:hint="default" w:ascii="Times New Roman" w:hAnsi="Times New Roman" w:eastAsia="仿宋" w:cs="Times New Roman"/>
                <w:color w:val="auto"/>
                <w:spacing w:val="-2"/>
                <w:sz w:val="24"/>
                <w:highlight w:val="none"/>
              </w:rPr>
            </w:pPr>
          </w:p>
        </w:tc>
        <w:tc>
          <w:tcPr>
            <w:tcW w:w="1938" w:type="dxa"/>
            <w:tcBorders>
              <w:top w:val="single" w:color="auto" w:sz="4" w:space="0"/>
              <w:left w:val="single" w:color="auto" w:sz="4" w:space="0"/>
              <w:bottom w:val="single" w:color="auto" w:sz="4" w:space="0"/>
              <w:right w:val="single" w:color="auto" w:sz="4" w:space="0"/>
            </w:tcBorders>
            <w:noWrap/>
            <w:vAlign w:val="center"/>
          </w:tcPr>
          <w:p w14:paraId="0D49F547">
            <w:pPr>
              <w:jc w:val="center"/>
              <w:rPr>
                <w:rStyle w:val="69"/>
                <w:rFonts w:hint="default" w:ascii="Times New Roman" w:hAnsi="Times New Roman" w:eastAsia="仿宋" w:cs="Times New Roman"/>
                <w:color w:val="auto"/>
                <w:sz w:val="24"/>
                <w:highlight w:val="none"/>
                <w:lang w:val="zh-CN"/>
              </w:rPr>
            </w:pPr>
          </w:p>
        </w:tc>
        <w:tc>
          <w:tcPr>
            <w:tcW w:w="2988" w:type="dxa"/>
            <w:tcBorders>
              <w:top w:val="single" w:color="auto" w:sz="4" w:space="0"/>
              <w:left w:val="single" w:color="auto" w:sz="4" w:space="0"/>
              <w:bottom w:val="single" w:color="auto" w:sz="4" w:space="0"/>
              <w:right w:val="single" w:color="auto" w:sz="4" w:space="0"/>
            </w:tcBorders>
            <w:noWrap/>
            <w:vAlign w:val="center"/>
          </w:tcPr>
          <w:p w14:paraId="6BF59FA3">
            <w:pPr>
              <w:jc w:val="center"/>
              <w:rPr>
                <w:rStyle w:val="69"/>
                <w:rFonts w:hint="default" w:ascii="Times New Roman" w:hAnsi="Times New Roman" w:eastAsia="仿宋" w:cs="Times New Roman"/>
                <w:color w:val="auto"/>
                <w:sz w:val="24"/>
                <w:highlight w:val="none"/>
                <w:lang w:val="zh-CN"/>
              </w:rPr>
            </w:pPr>
          </w:p>
        </w:tc>
      </w:tr>
      <w:tr w14:paraId="005151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744" w:type="dxa"/>
            <w:tcBorders>
              <w:top w:val="single" w:color="auto" w:sz="4" w:space="0"/>
              <w:left w:val="single" w:color="auto" w:sz="4" w:space="0"/>
              <w:bottom w:val="single" w:color="auto" w:sz="4" w:space="0"/>
              <w:right w:val="single" w:color="auto" w:sz="4" w:space="0"/>
            </w:tcBorders>
            <w:noWrap/>
            <w:vAlign w:val="center"/>
          </w:tcPr>
          <w:p w14:paraId="11D87AEF">
            <w:pPr>
              <w:jc w:val="center"/>
              <w:rPr>
                <w:rStyle w:val="69"/>
                <w:rFonts w:hint="default" w:ascii="Times New Roman" w:hAnsi="Times New Roman" w:eastAsia="仿宋" w:cs="Times New Roman"/>
                <w:color w:val="auto"/>
                <w:spacing w:val="-2"/>
                <w:sz w:val="24"/>
                <w:highlight w:val="none"/>
              </w:rPr>
            </w:pPr>
          </w:p>
        </w:tc>
        <w:tc>
          <w:tcPr>
            <w:tcW w:w="3449" w:type="dxa"/>
            <w:gridSpan w:val="2"/>
            <w:tcBorders>
              <w:top w:val="single" w:color="auto" w:sz="4" w:space="0"/>
              <w:left w:val="single" w:color="auto" w:sz="4" w:space="0"/>
              <w:bottom w:val="single" w:color="auto" w:sz="4" w:space="0"/>
              <w:right w:val="single" w:color="auto" w:sz="4" w:space="0"/>
            </w:tcBorders>
            <w:noWrap/>
            <w:vAlign w:val="center"/>
          </w:tcPr>
          <w:p w14:paraId="28F295BC">
            <w:pPr>
              <w:jc w:val="center"/>
              <w:rPr>
                <w:rStyle w:val="69"/>
                <w:rFonts w:hint="default" w:ascii="Times New Roman" w:hAnsi="Times New Roman" w:eastAsia="仿宋" w:cs="Times New Roman"/>
                <w:color w:val="auto"/>
                <w:spacing w:val="-2"/>
                <w:sz w:val="24"/>
                <w:highlight w:val="none"/>
              </w:rPr>
            </w:pPr>
          </w:p>
        </w:tc>
        <w:tc>
          <w:tcPr>
            <w:tcW w:w="1938" w:type="dxa"/>
            <w:tcBorders>
              <w:top w:val="single" w:color="auto" w:sz="4" w:space="0"/>
              <w:left w:val="single" w:color="auto" w:sz="4" w:space="0"/>
              <w:bottom w:val="single" w:color="auto" w:sz="4" w:space="0"/>
              <w:right w:val="single" w:color="auto" w:sz="4" w:space="0"/>
            </w:tcBorders>
            <w:noWrap/>
            <w:vAlign w:val="center"/>
          </w:tcPr>
          <w:p w14:paraId="628F8549">
            <w:pPr>
              <w:jc w:val="center"/>
              <w:rPr>
                <w:rStyle w:val="69"/>
                <w:rFonts w:hint="default" w:ascii="Times New Roman" w:hAnsi="Times New Roman" w:eastAsia="仿宋" w:cs="Times New Roman"/>
                <w:color w:val="auto"/>
                <w:sz w:val="24"/>
                <w:highlight w:val="none"/>
                <w:lang w:val="zh-CN"/>
              </w:rPr>
            </w:pPr>
          </w:p>
        </w:tc>
        <w:tc>
          <w:tcPr>
            <w:tcW w:w="2988" w:type="dxa"/>
            <w:tcBorders>
              <w:top w:val="single" w:color="auto" w:sz="4" w:space="0"/>
              <w:left w:val="single" w:color="auto" w:sz="4" w:space="0"/>
              <w:bottom w:val="single" w:color="auto" w:sz="4" w:space="0"/>
              <w:right w:val="single" w:color="auto" w:sz="4" w:space="0"/>
            </w:tcBorders>
            <w:noWrap/>
            <w:vAlign w:val="center"/>
          </w:tcPr>
          <w:p w14:paraId="2AA0C998">
            <w:pPr>
              <w:jc w:val="center"/>
              <w:rPr>
                <w:rStyle w:val="69"/>
                <w:rFonts w:hint="default" w:ascii="Times New Roman" w:hAnsi="Times New Roman" w:eastAsia="仿宋" w:cs="Times New Roman"/>
                <w:color w:val="auto"/>
                <w:sz w:val="24"/>
                <w:highlight w:val="none"/>
                <w:lang w:val="zh-CN"/>
              </w:rPr>
            </w:pPr>
          </w:p>
        </w:tc>
      </w:tr>
      <w:tr w14:paraId="67B1D4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744" w:type="dxa"/>
            <w:tcBorders>
              <w:top w:val="single" w:color="auto" w:sz="4" w:space="0"/>
            </w:tcBorders>
            <w:noWrap/>
            <w:vAlign w:val="center"/>
          </w:tcPr>
          <w:p w14:paraId="3BD5FA65">
            <w:pPr>
              <w:jc w:val="center"/>
              <w:rPr>
                <w:rStyle w:val="69"/>
                <w:rFonts w:hint="default" w:ascii="Times New Roman" w:hAnsi="Times New Roman" w:eastAsia="仿宋" w:cs="Times New Roman"/>
                <w:color w:val="auto"/>
                <w:spacing w:val="-2"/>
                <w:sz w:val="24"/>
                <w:highlight w:val="none"/>
              </w:rPr>
            </w:pPr>
          </w:p>
        </w:tc>
        <w:tc>
          <w:tcPr>
            <w:tcW w:w="3449" w:type="dxa"/>
            <w:gridSpan w:val="2"/>
            <w:tcBorders>
              <w:top w:val="single" w:color="auto" w:sz="4" w:space="0"/>
            </w:tcBorders>
            <w:noWrap/>
            <w:vAlign w:val="center"/>
          </w:tcPr>
          <w:p w14:paraId="10E60334">
            <w:pPr>
              <w:jc w:val="center"/>
              <w:rPr>
                <w:rStyle w:val="69"/>
                <w:rFonts w:hint="default" w:ascii="Times New Roman" w:hAnsi="Times New Roman" w:eastAsia="仿宋" w:cs="Times New Roman"/>
                <w:color w:val="auto"/>
                <w:spacing w:val="-2"/>
                <w:sz w:val="24"/>
                <w:highlight w:val="none"/>
                <w:lang w:val="en-US" w:eastAsia="zh-CN"/>
              </w:rPr>
            </w:pPr>
          </w:p>
        </w:tc>
        <w:tc>
          <w:tcPr>
            <w:tcW w:w="1938" w:type="dxa"/>
            <w:tcBorders>
              <w:top w:val="single" w:color="auto" w:sz="4" w:space="0"/>
            </w:tcBorders>
            <w:noWrap/>
            <w:vAlign w:val="center"/>
          </w:tcPr>
          <w:p w14:paraId="62902602">
            <w:pPr>
              <w:jc w:val="center"/>
              <w:rPr>
                <w:rStyle w:val="69"/>
                <w:rFonts w:hint="default" w:ascii="Times New Roman" w:hAnsi="Times New Roman" w:eastAsia="仿宋" w:cs="Times New Roman"/>
                <w:color w:val="auto"/>
                <w:sz w:val="24"/>
                <w:highlight w:val="none"/>
                <w:lang w:val="zh-CN"/>
              </w:rPr>
            </w:pPr>
          </w:p>
        </w:tc>
        <w:tc>
          <w:tcPr>
            <w:tcW w:w="2988" w:type="dxa"/>
            <w:tcBorders>
              <w:top w:val="single" w:color="auto" w:sz="4" w:space="0"/>
            </w:tcBorders>
            <w:noWrap/>
            <w:vAlign w:val="center"/>
          </w:tcPr>
          <w:p w14:paraId="4F315A5F">
            <w:pPr>
              <w:jc w:val="center"/>
              <w:rPr>
                <w:rStyle w:val="69"/>
                <w:rFonts w:hint="default" w:ascii="Times New Roman" w:hAnsi="Times New Roman" w:eastAsia="仿宋" w:cs="Times New Roman"/>
                <w:color w:val="auto"/>
                <w:sz w:val="24"/>
                <w:highlight w:val="none"/>
                <w:lang w:val="zh-CN"/>
              </w:rPr>
            </w:pPr>
          </w:p>
        </w:tc>
      </w:tr>
      <w:tr w14:paraId="5933C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9119" w:type="dxa"/>
            <w:gridSpan w:val="5"/>
            <w:noWrap/>
            <w:vAlign w:val="center"/>
          </w:tcPr>
          <w:p w14:paraId="5FB95CA5">
            <w:pPr>
              <w:jc w:val="left"/>
              <w:rPr>
                <w:rStyle w:val="69"/>
                <w:rFonts w:hint="default" w:ascii="Times New Roman" w:hAnsi="Times New Roman" w:eastAsia="仿宋" w:cs="Times New Roman"/>
                <w:color w:val="auto"/>
                <w:sz w:val="24"/>
                <w:highlight w:val="none"/>
                <w:lang w:val="zh-CN"/>
              </w:rPr>
            </w:pPr>
            <w:r>
              <w:rPr>
                <w:rStyle w:val="69"/>
                <w:rFonts w:hint="default" w:ascii="Times New Roman" w:hAnsi="Times New Roman" w:eastAsia="仿宋" w:cs="Times New Roman"/>
                <w:color w:val="auto"/>
                <w:spacing w:val="-2"/>
                <w:sz w:val="24"/>
                <w:highlight w:val="none"/>
              </w:rPr>
              <w:t>其他优惠承诺：</w:t>
            </w:r>
          </w:p>
        </w:tc>
      </w:tr>
      <w:tr w14:paraId="6F9FEE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2249" w:type="dxa"/>
            <w:gridSpan w:val="2"/>
            <w:noWrap/>
            <w:vAlign w:val="center"/>
          </w:tcPr>
          <w:p w14:paraId="54B7C9F9">
            <w:pPr>
              <w:jc w:val="left"/>
              <w:rPr>
                <w:rStyle w:val="69"/>
                <w:rFonts w:hint="default" w:ascii="Times New Roman" w:hAnsi="Times New Roman" w:eastAsia="仿宋" w:cs="Times New Roman"/>
                <w:color w:val="auto"/>
                <w:spacing w:val="-2"/>
                <w:sz w:val="24"/>
                <w:highlight w:val="none"/>
              </w:rPr>
            </w:pPr>
            <w:r>
              <w:rPr>
                <w:rStyle w:val="69"/>
                <w:rFonts w:hint="default" w:ascii="Times New Roman" w:hAnsi="Times New Roman" w:eastAsia="仿宋" w:cs="Times New Roman"/>
                <w:color w:val="auto"/>
                <w:spacing w:val="-2"/>
                <w:sz w:val="24"/>
                <w:highlight w:val="none"/>
              </w:rPr>
              <w:t>备注：</w:t>
            </w:r>
          </w:p>
        </w:tc>
        <w:tc>
          <w:tcPr>
            <w:tcW w:w="6870" w:type="dxa"/>
            <w:gridSpan w:val="3"/>
            <w:noWrap/>
            <w:vAlign w:val="center"/>
          </w:tcPr>
          <w:p w14:paraId="461E011C">
            <w:pPr>
              <w:jc w:val="left"/>
              <w:rPr>
                <w:rStyle w:val="69"/>
                <w:rFonts w:hint="default" w:ascii="Times New Roman" w:hAnsi="Times New Roman" w:eastAsia="仿宋" w:cs="Times New Roman"/>
                <w:color w:val="auto"/>
                <w:sz w:val="24"/>
                <w:highlight w:val="none"/>
                <w:lang w:val="zh-CN"/>
              </w:rPr>
            </w:pPr>
          </w:p>
        </w:tc>
      </w:tr>
      <w:tr w14:paraId="36A98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2249" w:type="dxa"/>
            <w:gridSpan w:val="2"/>
            <w:noWrap/>
            <w:vAlign w:val="center"/>
          </w:tcPr>
          <w:p w14:paraId="423E43C5">
            <w:pPr>
              <w:jc w:val="center"/>
              <w:rPr>
                <w:rStyle w:val="69"/>
                <w:rFonts w:hint="default" w:ascii="Times New Roman" w:hAnsi="Times New Roman" w:eastAsia="仿宋" w:cs="Times New Roman"/>
                <w:color w:val="auto"/>
                <w:spacing w:val="-2"/>
                <w:sz w:val="24"/>
                <w:highlight w:val="none"/>
                <w:lang w:val="en-US" w:eastAsia="zh-CN"/>
              </w:rPr>
            </w:pPr>
            <w:r>
              <w:rPr>
                <w:rStyle w:val="69"/>
                <w:rFonts w:hint="default" w:ascii="Times New Roman" w:hAnsi="Times New Roman" w:eastAsia="仿宋" w:cs="Times New Roman"/>
                <w:color w:val="auto"/>
                <w:spacing w:val="-2"/>
                <w:sz w:val="24"/>
                <w:highlight w:val="none"/>
                <w:lang w:val="en-US" w:eastAsia="zh-CN"/>
              </w:rPr>
              <w:t>总价（大写）</w:t>
            </w:r>
          </w:p>
        </w:tc>
        <w:tc>
          <w:tcPr>
            <w:tcW w:w="6870" w:type="dxa"/>
            <w:gridSpan w:val="3"/>
            <w:noWrap/>
            <w:vAlign w:val="center"/>
          </w:tcPr>
          <w:p w14:paraId="0F31B8C8">
            <w:pPr>
              <w:jc w:val="left"/>
              <w:rPr>
                <w:rStyle w:val="69"/>
                <w:rFonts w:hint="default" w:ascii="Times New Roman" w:hAnsi="Times New Roman" w:eastAsia="仿宋" w:cs="Times New Roman"/>
                <w:color w:val="auto"/>
                <w:sz w:val="24"/>
                <w:highlight w:val="none"/>
                <w:lang w:val="zh-CN"/>
              </w:rPr>
            </w:pPr>
          </w:p>
        </w:tc>
      </w:tr>
    </w:tbl>
    <w:p w14:paraId="570318F5">
      <w:pPr>
        <w:spacing w:line="360" w:lineRule="auto"/>
        <w:rPr>
          <w:rFonts w:hint="default" w:ascii="Times New Roman" w:hAnsi="Times New Roman" w:eastAsia="仿宋" w:cs="Times New Roman"/>
          <w:color w:val="auto"/>
          <w:kern w:val="0"/>
          <w:sz w:val="24"/>
          <w:highlight w:val="none"/>
          <w:lang w:val="zh-CN"/>
        </w:rPr>
      </w:pPr>
      <w:r>
        <w:rPr>
          <w:rFonts w:hint="default" w:ascii="Times New Roman" w:hAnsi="Times New Roman" w:eastAsia="仿宋" w:cs="Times New Roman"/>
          <w:color w:val="auto"/>
          <w:kern w:val="0"/>
          <w:sz w:val="24"/>
          <w:highlight w:val="none"/>
          <w:lang w:val="zh-CN"/>
        </w:rPr>
        <w:t>供应商名称</w:t>
      </w:r>
      <w:r>
        <w:rPr>
          <w:rFonts w:hint="eastAsia" w:ascii="Times New Roman" w:hAnsi="Times New Roman" w:eastAsia="仿宋" w:cs="Times New Roman"/>
          <w:color w:val="auto"/>
          <w:kern w:val="0"/>
          <w:sz w:val="24"/>
          <w:highlight w:val="none"/>
          <w:lang w:val="zh-CN"/>
        </w:rPr>
        <w:t>：</w:t>
      </w:r>
      <w:r>
        <w:rPr>
          <w:rFonts w:hint="default" w:ascii="Times New Roman" w:hAnsi="Times New Roman" w:eastAsia="仿宋" w:cs="Times New Roman"/>
          <w:color w:val="auto"/>
          <w:kern w:val="0"/>
          <w:sz w:val="24"/>
          <w:highlight w:val="none"/>
          <w:lang w:val="zh-CN"/>
        </w:rPr>
        <w:t>（盖章）</w:t>
      </w:r>
    </w:p>
    <w:p w14:paraId="32BEDF67">
      <w:pPr>
        <w:rPr>
          <w:rFonts w:hint="default" w:ascii="Times New Roman" w:hAnsi="Times New Roman" w:eastAsia="仿宋" w:cs="Times New Roman"/>
          <w:b/>
          <w:bCs/>
          <w:color w:val="auto"/>
          <w:sz w:val="22"/>
          <w:szCs w:val="24"/>
          <w:highlight w:val="none"/>
        </w:rPr>
      </w:pPr>
    </w:p>
    <w:p w14:paraId="3777B5E0">
      <w:pPr>
        <w:spacing w:line="360" w:lineRule="auto"/>
        <w:rPr>
          <w:rFonts w:hint="default" w:ascii="Times New Roman" w:hAnsi="Times New Roman" w:eastAsia="仿宋" w:cs="Times New Roman"/>
          <w:b/>
          <w:bCs/>
          <w:color w:val="auto"/>
          <w:sz w:val="22"/>
          <w:szCs w:val="24"/>
          <w:highlight w:val="none"/>
        </w:rPr>
      </w:pPr>
    </w:p>
    <w:p w14:paraId="006B1381">
      <w:pPr>
        <w:pStyle w:val="40"/>
        <w:ind w:firstLine="480"/>
        <w:rPr>
          <w:rFonts w:hint="default" w:ascii="Times New Roman" w:hAnsi="Times New Roman" w:eastAsia="仿宋" w:cs="Times New Roman"/>
          <w:color w:val="auto"/>
          <w:highlight w:val="none"/>
        </w:rPr>
      </w:pPr>
    </w:p>
    <w:p w14:paraId="70EB7A2E">
      <w:pPr>
        <w:rPr>
          <w:rFonts w:hint="default" w:ascii="Times New Roman" w:hAnsi="Times New Roman" w:eastAsia="仿宋" w:cs="Times New Roman"/>
          <w:b/>
          <w:bCs/>
          <w:color w:val="auto"/>
          <w:sz w:val="32"/>
          <w:szCs w:val="32"/>
          <w:highlight w:val="none"/>
        </w:rPr>
      </w:pPr>
      <w:r>
        <w:rPr>
          <w:rFonts w:hint="default" w:ascii="Times New Roman" w:hAnsi="Times New Roman" w:eastAsia="仿宋" w:cs="Times New Roman"/>
          <w:b/>
          <w:bCs/>
          <w:color w:val="auto"/>
          <w:sz w:val="32"/>
          <w:szCs w:val="32"/>
          <w:highlight w:val="none"/>
        </w:rPr>
        <w:br w:type="page"/>
      </w:r>
    </w:p>
    <w:p w14:paraId="3962C4C5">
      <w:pPr>
        <w:widowControl/>
        <w:adjustRightInd w:val="0"/>
        <w:spacing w:line="360" w:lineRule="auto"/>
        <w:ind w:firstLine="643"/>
        <w:jc w:val="center"/>
        <w:rPr>
          <w:rFonts w:hint="default" w:ascii="Times New Roman" w:hAnsi="Times New Roman" w:eastAsia="仿宋" w:cs="Times New Roman"/>
          <w:b/>
          <w:bCs/>
          <w:color w:val="auto"/>
          <w:sz w:val="32"/>
          <w:szCs w:val="32"/>
          <w:highlight w:val="none"/>
        </w:rPr>
      </w:pPr>
      <w:r>
        <w:rPr>
          <w:rFonts w:hint="default" w:ascii="Times New Roman" w:hAnsi="Times New Roman" w:eastAsia="仿宋" w:cs="Times New Roman"/>
          <w:b/>
          <w:bCs/>
          <w:color w:val="auto"/>
          <w:sz w:val="32"/>
          <w:szCs w:val="32"/>
          <w:highlight w:val="none"/>
        </w:rPr>
        <w:t>二次报价表</w:t>
      </w:r>
    </w:p>
    <w:tbl>
      <w:tblPr>
        <w:tblStyle w:val="30"/>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779"/>
        <w:gridCol w:w="2315"/>
        <w:gridCol w:w="1982"/>
        <w:gridCol w:w="885"/>
        <w:gridCol w:w="2473"/>
      </w:tblGrid>
      <w:tr w14:paraId="1003B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417" w:type="dxa"/>
            <w:gridSpan w:val="2"/>
            <w:tcBorders>
              <w:top w:val="single" w:color="auto" w:sz="12" w:space="0"/>
              <w:left w:val="single" w:color="auto" w:sz="12" w:space="0"/>
            </w:tcBorders>
            <w:vAlign w:val="center"/>
          </w:tcPr>
          <w:p w14:paraId="67EC0E08">
            <w:pPr>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项目名称</w:t>
            </w:r>
          </w:p>
        </w:tc>
        <w:tc>
          <w:tcPr>
            <w:tcW w:w="4297" w:type="dxa"/>
            <w:gridSpan w:val="2"/>
            <w:tcBorders>
              <w:top w:val="single" w:color="auto" w:sz="12" w:space="0"/>
            </w:tcBorders>
            <w:vAlign w:val="center"/>
          </w:tcPr>
          <w:p w14:paraId="1DC59867">
            <w:pPr>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bCs/>
                <w:color w:val="auto"/>
                <w:sz w:val="24"/>
                <w:szCs w:val="24"/>
                <w:highlight w:val="none"/>
                <w:lang w:eastAsia="zh-CN"/>
              </w:rPr>
              <w:t>编制栖霞区水预算实施方案项目</w:t>
            </w:r>
          </w:p>
        </w:tc>
        <w:tc>
          <w:tcPr>
            <w:tcW w:w="885" w:type="dxa"/>
            <w:tcBorders>
              <w:top w:val="single" w:color="auto" w:sz="12" w:space="0"/>
            </w:tcBorders>
            <w:vAlign w:val="center"/>
          </w:tcPr>
          <w:p w14:paraId="3ED0443B">
            <w:pPr>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项目编号</w:t>
            </w:r>
          </w:p>
        </w:tc>
        <w:tc>
          <w:tcPr>
            <w:tcW w:w="2473" w:type="dxa"/>
            <w:tcBorders>
              <w:top w:val="single" w:color="auto" w:sz="12" w:space="0"/>
              <w:right w:val="single" w:color="auto" w:sz="12" w:space="0"/>
            </w:tcBorders>
            <w:vAlign w:val="center"/>
          </w:tcPr>
          <w:p w14:paraId="64890325">
            <w:pP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Cs/>
                <w:color w:val="auto"/>
                <w:sz w:val="24"/>
                <w:szCs w:val="24"/>
                <w:highlight w:val="none"/>
                <w:lang w:val="zh-CN" w:eastAsia="zh-CN"/>
              </w:rPr>
              <w:t>YCZX-CS-202601112</w:t>
            </w:r>
          </w:p>
        </w:tc>
      </w:tr>
      <w:tr w14:paraId="759C3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1417" w:type="dxa"/>
            <w:gridSpan w:val="2"/>
            <w:tcBorders>
              <w:left w:val="single" w:color="auto" w:sz="12" w:space="0"/>
            </w:tcBorders>
            <w:vAlign w:val="center"/>
          </w:tcPr>
          <w:p w14:paraId="368ACC85">
            <w:pPr>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采购单位</w:t>
            </w:r>
          </w:p>
        </w:tc>
        <w:tc>
          <w:tcPr>
            <w:tcW w:w="7655" w:type="dxa"/>
            <w:gridSpan w:val="4"/>
            <w:tcBorders>
              <w:right w:val="single" w:color="auto" w:sz="12" w:space="0"/>
            </w:tcBorders>
            <w:vAlign w:val="center"/>
          </w:tcPr>
          <w:p w14:paraId="6B411EC1">
            <w:pPr>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南京市栖霞区水务局</w:t>
            </w:r>
          </w:p>
        </w:tc>
      </w:tr>
      <w:tr w14:paraId="21EDF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1417" w:type="dxa"/>
            <w:gridSpan w:val="2"/>
            <w:tcBorders>
              <w:left w:val="single" w:color="auto" w:sz="12" w:space="0"/>
            </w:tcBorders>
            <w:vAlign w:val="center"/>
          </w:tcPr>
          <w:p w14:paraId="3C1E2EB2">
            <w:pPr>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磋商报价</w:t>
            </w:r>
          </w:p>
          <w:p w14:paraId="7138F267">
            <w:pPr>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单位</w:t>
            </w:r>
          </w:p>
        </w:tc>
        <w:tc>
          <w:tcPr>
            <w:tcW w:w="7655" w:type="dxa"/>
            <w:gridSpan w:val="4"/>
            <w:tcBorders>
              <w:right w:val="single" w:color="auto" w:sz="12" w:space="0"/>
            </w:tcBorders>
            <w:vAlign w:val="center"/>
          </w:tcPr>
          <w:p w14:paraId="31A92DCC">
            <w:pPr>
              <w:rPr>
                <w:rFonts w:hint="default" w:ascii="Times New Roman" w:hAnsi="Times New Roman" w:eastAsia="仿宋" w:cs="Times New Roman"/>
                <w:color w:val="auto"/>
                <w:sz w:val="24"/>
                <w:szCs w:val="24"/>
                <w:highlight w:val="none"/>
              </w:rPr>
            </w:pPr>
          </w:p>
        </w:tc>
      </w:tr>
      <w:tr w14:paraId="30A66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1417" w:type="dxa"/>
            <w:gridSpan w:val="2"/>
            <w:tcBorders>
              <w:left w:val="single" w:color="auto" w:sz="12" w:space="0"/>
            </w:tcBorders>
            <w:vAlign w:val="center"/>
          </w:tcPr>
          <w:p w14:paraId="4613141B">
            <w:pPr>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磋商日期</w:t>
            </w:r>
          </w:p>
        </w:tc>
        <w:tc>
          <w:tcPr>
            <w:tcW w:w="2315" w:type="dxa"/>
            <w:vAlign w:val="center"/>
          </w:tcPr>
          <w:p w14:paraId="3B205512">
            <w:pPr>
              <w:rPr>
                <w:rFonts w:hint="default" w:ascii="Times New Roman" w:hAnsi="Times New Roman" w:eastAsia="仿宋" w:cs="Times New Roman"/>
                <w:color w:val="auto"/>
                <w:sz w:val="24"/>
                <w:szCs w:val="24"/>
                <w:highlight w:val="none"/>
              </w:rPr>
            </w:pPr>
          </w:p>
        </w:tc>
        <w:tc>
          <w:tcPr>
            <w:tcW w:w="1982" w:type="dxa"/>
            <w:vAlign w:val="center"/>
          </w:tcPr>
          <w:p w14:paraId="3A018857">
            <w:pPr>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磋商地点</w:t>
            </w:r>
          </w:p>
        </w:tc>
        <w:tc>
          <w:tcPr>
            <w:tcW w:w="3358" w:type="dxa"/>
            <w:gridSpan w:val="2"/>
            <w:tcBorders>
              <w:right w:val="single" w:color="auto" w:sz="12" w:space="0"/>
            </w:tcBorders>
            <w:vAlign w:val="center"/>
          </w:tcPr>
          <w:p w14:paraId="4A05C5AE">
            <w:pPr>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南京市雨花台区花神大道23号1号楼西4F408室</w:t>
            </w:r>
          </w:p>
        </w:tc>
      </w:tr>
      <w:tr w14:paraId="2A598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1" w:hRule="atLeast"/>
          <w:jc w:val="center"/>
        </w:trPr>
        <w:tc>
          <w:tcPr>
            <w:tcW w:w="9072" w:type="dxa"/>
            <w:gridSpan w:val="6"/>
            <w:tcBorders>
              <w:left w:val="single" w:color="auto" w:sz="12" w:space="0"/>
              <w:right w:val="single" w:color="auto" w:sz="12" w:space="0"/>
            </w:tcBorders>
            <w:vAlign w:val="center"/>
          </w:tcPr>
          <w:p w14:paraId="4A02DDBD">
            <w:pPr>
              <w:pStyle w:val="40"/>
              <w:spacing w:line="360" w:lineRule="auto"/>
              <w:ind w:firstLine="480"/>
              <w:rPr>
                <w:rFonts w:hint="default" w:ascii="Times New Roman" w:hAnsi="Times New Roman" w:eastAsia="仿宋" w:cs="Times New Roman"/>
                <w:color w:val="auto"/>
                <w:sz w:val="24"/>
                <w:szCs w:val="24"/>
                <w:highlight w:val="none"/>
              </w:rPr>
            </w:pPr>
          </w:p>
          <w:p w14:paraId="217E5000">
            <w:pPr>
              <w:pStyle w:val="40"/>
              <w:spacing w:line="360" w:lineRule="auto"/>
              <w:ind w:firstLine="480"/>
              <w:rPr>
                <w:rFonts w:hint="default" w:ascii="Times New Roman" w:hAnsi="Times New Roman" w:eastAsia="仿宋" w:cs="Times New Roman"/>
                <w:color w:val="auto"/>
                <w:sz w:val="24"/>
                <w:szCs w:val="24"/>
                <w:highlight w:val="none"/>
                <w:lang w:val="en-US" w:bidi="zh-CN"/>
              </w:rPr>
            </w:pPr>
            <w:r>
              <w:rPr>
                <w:rFonts w:hint="default" w:ascii="Times New Roman" w:hAnsi="Times New Roman" w:eastAsia="仿宋" w:cs="Times New Roman"/>
                <w:color w:val="auto"/>
                <w:sz w:val="24"/>
                <w:szCs w:val="24"/>
                <w:highlight w:val="none"/>
              </w:rPr>
              <w:t>二次报价（</w:t>
            </w:r>
            <w:r>
              <w:rPr>
                <w:rFonts w:hint="default" w:ascii="Times New Roman" w:hAnsi="Times New Roman" w:eastAsia="仿宋" w:cs="Times New Roman"/>
                <w:color w:val="auto"/>
                <w:sz w:val="24"/>
                <w:szCs w:val="24"/>
                <w:highlight w:val="none"/>
                <w:lang w:val="en-US" w:eastAsia="zh-CN"/>
              </w:rPr>
              <w:t>总价</w:t>
            </w:r>
            <w:r>
              <w:rPr>
                <w:rFonts w:hint="default" w:ascii="Times New Roman" w:hAnsi="Times New Roman" w:eastAsia="仿宋" w:cs="Times New Roman"/>
                <w:color w:val="auto"/>
                <w:sz w:val="24"/>
                <w:szCs w:val="24"/>
                <w:highlight w:val="none"/>
              </w:rPr>
              <w:t>）小写：</w:t>
            </w:r>
            <w:r>
              <w:rPr>
                <w:rFonts w:hint="default" w:ascii="Times New Roman" w:hAnsi="Times New Roman" w:eastAsia="仿宋" w:cs="Times New Roman"/>
                <w:color w:val="auto"/>
                <w:sz w:val="24"/>
                <w:szCs w:val="24"/>
                <w:highlight w:val="none"/>
                <w:u w:val="single"/>
                <w:lang w:val="zh-CN" w:bidi="zh-CN"/>
              </w:rPr>
              <w:t xml:space="preserve"> </w:t>
            </w:r>
            <w:r>
              <w:rPr>
                <w:rFonts w:hint="default" w:ascii="Times New Roman" w:hAnsi="Times New Roman" w:eastAsia="仿宋" w:cs="Times New Roman"/>
                <w:color w:val="auto"/>
                <w:sz w:val="24"/>
                <w:szCs w:val="24"/>
                <w:highlight w:val="none"/>
                <w:u w:val="single"/>
                <w:lang w:bidi="zh-CN"/>
              </w:rPr>
              <w:t xml:space="preserve">    </w:t>
            </w:r>
            <w:r>
              <w:rPr>
                <w:rFonts w:hint="default" w:ascii="Times New Roman" w:hAnsi="Times New Roman" w:eastAsia="仿宋" w:cs="Times New Roman"/>
                <w:color w:val="auto"/>
                <w:sz w:val="24"/>
                <w:szCs w:val="24"/>
                <w:highlight w:val="none"/>
                <w:u w:val="single"/>
                <w:lang w:val="zh-CN" w:bidi="zh-CN"/>
              </w:rPr>
              <w:t xml:space="preserve"> </w:t>
            </w:r>
            <w:r>
              <w:rPr>
                <w:rFonts w:hint="default" w:ascii="Times New Roman" w:hAnsi="Times New Roman" w:eastAsia="仿宋" w:cs="Times New Roman"/>
                <w:color w:val="auto"/>
                <w:sz w:val="24"/>
                <w:szCs w:val="24"/>
                <w:highlight w:val="none"/>
                <w:u w:val="single"/>
                <w:lang w:val="en-US" w:bidi="zh-CN"/>
              </w:rPr>
              <w:t xml:space="preserve">          元 </w:t>
            </w:r>
          </w:p>
          <w:p w14:paraId="5056E04B">
            <w:pPr>
              <w:pStyle w:val="40"/>
              <w:spacing w:line="360" w:lineRule="auto"/>
              <w:ind w:firstLine="2160" w:firstLineChars="900"/>
              <w:rPr>
                <w:rFonts w:hint="default" w:ascii="Times New Roman" w:hAnsi="Times New Roman" w:eastAsia="仿宋" w:cs="Times New Roman"/>
                <w:color w:val="auto"/>
                <w:sz w:val="24"/>
                <w:szCs w:val="24"/>
                <w:highlight w:val="none"/>
                <w:u w:val="single"/>
                <w:lang w:bidi="zh-CN"/>
              </w:rPr>
            </w:pPr>
            <w:r>
              <w:rPr>
                <w:rFonts w:hint="default" w:ascii="Times New Roman" w:hAnsi="Times New Roman" w:eastAsia="仿宋" w:cs="Times New Roman"/>
                <w:color w:val="auto"/>
                <w:sz w:val="24"/>
                <w:szCs w:val="24"/>
                <w:highlight w:val="none"/>
                <w:lang w:bidi="zh-CN"/>
              </w:rPr>
              <w:t>（大写）</w:t>
            </w:r>
            <w:r>
              <w:rPr>
                <w:rFonts w:hint="default" w:ascii="Times New Roman" w:hAnsi="Times New Roman" w:eastAsia="仿宋" w:cs="Times New Roman"/>
                <w:color w:val="auto"/>
                <w:sz w:val="24"/>
                <w:szCs w:val="24"/>
                <w:highlight w:val="none"/>
                <w:u w:val="single"/>
                <w:lang w:bidi="zh-CN"/>
              </w:rPr>
              <w:t xml:space="preserve">            </w:t>
            </w:r>
            <w:r>
              <w:rPr>
                <w:rFonts w:hint="default" w:ascii="Times New Roman" w:hAnsi="Times New Roman" w:eastAsia="仿宋" w:cs="Times New Roman"/>
                <w:color w:val="auto"/>
                <w:sz w:val="24"/>
                <w:szCs w:val="24"/>
                <w:highlight w:val="none"/>
                <w:u w:val="single"/>
                <w:lang w:val="en-US" w:bidi="zh-CN"/>
              </w:rPr>
              <w:t xml:space="preserve">  </w:t>
            </w:r>
            <w:r>
              <w:rPr>
                <w:rFonts w:hint="default" w:ascii="Times New Roman" w:hAnsi="Times New Roman" w:eastAsia="仿宋" w:cs="Times New Roman"/>
                <w:color w:val="auto"/>
                <w:sz w:val="24"/>
                <w:szCs w:val="24"/>
                <w:highlight w:val="none"/>
                <w:u w:val="single"/>
                <w:lang w:bidi="zh-CN"/>
              </w:rPr>
              <w:t xml:space="preserve">     </w:t>
            </w:r>
          </w:p>
          <w:p w14:paraId="2221426B">
            <w:pPr>
              <w:pStyle w:val="40"/>
              <w:ind w:firstLine="480"/>
              <w:rPr>
                <w:rFonts w:hint="default" w:ascii="Times New Roman" w:hAnsi="Times New Roman" w:eastAsia="仿宋" w:cs="Times New Roman"/>
                <w:color w:val="auto"/>
                <w:highlight w:val="none"/>
              </w:rPr>
            </w:pPr>
          </w:p>
        </w:tc>
      </w:tr>
      <w:tr w14:paraId="19E0A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0" w:hRule="atLeast"/>
          <w:jc w:val="center"/>
        </w:trPr>
        <w:tc>
          <w:tcPr>
            <w:tcW w:w="9072" w:type="dxa"/>
            <w:gridSpan w:val="6"/>
            <w:tcBorders>
              <w:left w:val="single" w:color="auto" w:sz="12" w:space="0"/>
              <w:right w:val="single" w:color="auto" w:sz="12" w:space="0"/>
            </w:tcBorders>
          </w:tcPr>
          <w:p w14:paraId="1333B1DD">
            <w:pPr>
              <w:autoSpaceDE w:val="0"/>
              <w:autoSpaceDN w:val="0"/>
              <w:adjustRightInd w:val="0"/>
              <w:jc w:val="center"/>
              <w:rPr>
                <w:rFonts w:hint="default" w:ascii="Times New Roman" w:hAnsi="Times New Roman" w:eastAsia="仿宋" w:cs="Times New Roman"/>
                <w:color w:val="auto"/>
                <w:sz w:val="24"/>
                <w:szCs w:val="24"/>
                <w:highlight w:val="none"/>
              </w:rPr>
            </w:pPr>
          </w:p>
          <w:p w14:paraId="443FB5CC">
            <w:pPr>
              <w:autoSpaceDE w:val="0"/>
              <w:autoSpaceDN w:val="0"/>
              <w:adjustRightInd w:val="0"/>
              <w:jc w:val="center"/>
              <w:rPr>
                <w:rFonts w:hint="default" w:ascii="Times New Roman" w:hAnsi="Times New Roman" w:eastAsia="仿宋" w:cs="Times New Roman"/>
                <w:color w:val="auto"/>
                <w:sz w:val="24"/>
                <w:szCs w:val="24"/>
                <w:highlight w:val="none"/>
              </w:rPr>
            </w:pPr>
          </w:p>
          <w:p w14:paraId="33525EDE">
            <w:pPr>
              <w:autoSpaceDE w:val="0"/>
              <w:autoSpaceDN w:val="0"/>
              <w:adjustRightInd w:val="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被授权代理人（签字）</w:t>
            </w:r>
          </w:p>
          <w:p w14:paraId="489786EB">
            <w:pPr>
              <w:autoSpaceDE w:val="0"/>
              <w:autoSpaceDN w:val="0"/>
              <w:adjustRightInd w:val="0"/>
              <w:rPr>
                <w:rFonts w:hint="default" w:ascii="Times New Roman" w:hAnsi="Times New Roman" w:eastAsia="仿宋" w:cs="Times New Roman"/>
                <w:color w:val="auto"/>
                <w:sz w:val="24"/>
                <w:szCs w:val="24"/>
                <w:highlight w:val="none"/>
              </w:rPr>
            </w:pPr>
          </w:p>
          <w:p w14:paraId="50486812">
            <w:pPr>
              <w:autoSpaceDE w:val="0"/>
              <w:autoSpaceDN w:val="0"/>
              <w:adjustRightInd w:val="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或</w:t>
            </w:r>
          </w:p>
          <w:p w14:paraId="35C4934B">
            <w:pPr>
              <w:autoSpaceDE w:val="0"/>
              <w:autoSpaceDN w:val="0"/>
              <w:adjustRightInd w:val="0"/>
              <w:rPr>
                <w:rFonts w:hint="default" w:ascii="Times New Roman" w:hAnsi="Times New Roman" w:eastAsia="仿宋" w:cs="Times New Roman"/>
                <w:color w:val="auto"/>
                <w:sz w:val="24"/>
                <w:szCs w:val="24"/>
                <w:highlight w:val="none"/>
              </w:rPr>
            </w:pPr>
          </w:p>
          <w:p w14:paraId="2D7CFF56">
            <w:pPr>
              <w:autoSpaceDE w:val="0"/>
              <w:autoSpaceDN w:val="0"/>
              <w:adjustRightInd w:val="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磋商报价单位（盖章）</w:t>
            </w:r>
          </w:p>
          <w:p w14:paraId="481A2A9A">
            <w:pPr>
              <w:autoSpaceDE w:val="0"/>
              <w:autoSpaceDN w:val="0"/>
              <w:adjustRightInd w:val="0"/>
              <w:jc w:val="center"/>
              <w:rPr>
                <w:rFonts w:hint="default" w:ascii="Times New Roman" w:hAnsi="Times New Roman" w:eastAsia="仿宋" w:cs="Times New Roman"/>
                <w:color w:val="auto"/>
                <w:sz w:val="24"/>
                <w:szCs w:val="24"/>
                <w:highlight w:val="none"/>
              </w:rPr>
            </w:pPr>
          </w:p>
          <w:p w14:paraId="5F9B058B">
            <w:pPr>
              <w:autoSpaceDE w:val="0"/>
              <w:autoSpaceDN w:val="0"/>
              <w:adjustRightInd w:val="0"/>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 xml:space="preserve">                                         年    月    日    时    分</w:t>
            </w:r>
          </w:p>
        </w:tc>
      </w:tr>
      <w:tr w14:paraId="3C238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jc w:val="center"/>
        </w:trPr>
        <w:tc>
          <w:tcPr>
            <w:tcW w:w="638" w:type="dxa"/>
            <w:tcBorders>
              <w:left w:val="single" w:color="auto" w:sz="12" w:space="0"/>
              <w:bottom w:val="single" w:color="auto" w:sz="12" w:space="0"/>
            </w:tcBorders>
            <w:vAlign w:val="center"/>
          </w:tcPr>
          <w:p w14:paraId="55C7981B">
            <w:pPr>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备注</w:t>
            </w:r>
          </w:p>
        </w:tc>
        <w:tc>
          <w:tcPr>
            <w:tcW w:w="8434" w:type="dxa"/>
            <w:gridSpan w:val="5"/>
            <w:tcBorders>
              <w:bottom w:val="single" w:color="auto" w:sz="12" w:space="0"/>
              <w:right w:val="single" w:color="auto" w:sz="12" w:space="0"/>
            </w:tcBorders>
          </w:tcPr>
          <w:p w14:paraId="3113537F">
            <w:pPr>
              <w:jc w:val="center"/>
              <w:rPr>
                <w:rFonts w:hint="default" w:ascii="Times New Roman" w:hAnsi="Times New Roman" w:eastAsia="仿宋" w:cs="Times New Roman"/>
                <w:color w:val="auto"/>
                <w:sz w:val="24"/>
                <w:szCs w:val="24"/>
                <w:highlight w:val="none"/>
              </w:rPr>
            </w:pPr>
          </w:p>
        </w:tc>
      </w:tr>
    </w:tbl>
    <w:p w14:paraId="438E4579">
      <w:pPr>
        <w:spacing w:line="360" w:lineRule="auto"/>
        <w:ind w:firstLine="360" w:firstLineChars="15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说明：</w:t>
      </w:r>
      <w:r>
        <w:rPr>
          <w:rFonts w:hint="default" w:ascii="Times New Roman" w:hAnsi="Times New Roman" w:eastAsia="仿宋" w:cs="Times New Roman"/>
          <w:b/>
          <w:bCs/>
          <w:color w:val="auto"/>
          <w:sz w:val="24"/>
          <w:szCs w:val="24"/>
          <w:highlight w:val="none"/>
        </w:rPr>
        <w:t>此表需单独打印</w:t>
      </w:r>
      <w:r>
        <w:rPr>
          <w:rFonts w:hint="default" w:ascii="Times New Roman" w:hAnsi="Times New Roman" w:eastAsia="仿宋" w:cs="Times New Roman"/>
          <w:color w:val="auto"/>
          <w:sz w:val="24"/>
          <w:szCs w:val="24"/>
          <w:highlight w:val="none"/>
        </w:rPr>
        <w:t>，在竞争性磋商现场填写，在竞争性磋商截止时间前，磋商报价单位无需填写此表。</w:t>
      </w:r>
    </w:p>
    <w:p w14:paraId="51A663D5">
      <w:pPr>
        <w:ind w:firstLine="442"/>
        <w:rPr>
          <w:rFonts w:hint="default" w:ascii="Times New Roman" w:hAnsi="Times New Roman" w:eastAsia="仿宋" w:cs="Times New Roman"/>
          <w:b/>
          <w:bCs/>
          <w:color w:val="auto"/>
          <w:sz w:val="22"/>
          <w:szCs w:val="24"/>
          <w:highlight w:val="none"/>
        </w:rPr>
      </w:pPr>
      <w:r>
        <w:rPr>
          <w:rFonts w:hint="default" w:ascii="Times New Roman" w:hAnsi="Times New Roman" w:eastAsia="仿宋" w:cs="Times New Roman"/>
          <w:b/>
          <w:bCs/>
          <w:color w:val="auto"/>
          <w:sz w:val="22"/>
          <w:szCs w:val="24"/>
          <w:highlight w:val="none"/>
        </w:rPr>
        <w:br w:type="page"/>
      </w:r>
    </w:p>
    <w:p w14:paraId="43F8ED77">
      <w:pPr>
        <w:spacing w:line="360" w:lineRule="auto"/>
        <w:outlineLvl w:val="2"/>
        <w:rPr>
          <w:rFonts w:hint="default" w:ascii="Times New Roman" w:hAnsi="Times New Roman" w:eastAsia="仿宋" w:cs="Times New Roman"/>
          <w:b/>
          <w:bCs/>
          <w:color w:val="auto"/>
          <w:sz w:val="22"/>
          <w:highlight w:val="none"/>
        </w:rPr>
      </w:pPr>
      <w:bookmarkStart w:id="100" w:name="_Toc906"/>
      <w:r>
        <w:rPr>
          <w:rFonts w:hint="default" w:ascii="Times New Roman" w:hAnsi="Times New Roman" w:eastAsia="仿宋" w:cs="Times New Roman"/>
          <w:b/>
          <w:bCs/>
          <w:color w:val="auto"/>
          <w:sz w:val="22"/>
          <w:highlight w:val="none"/>
        </w:rPr>
        <w:t>目录四、分项报价表</w:t>
      </w:r>
      <w:bookmarkEnd w:id="100"/>
    </w:p>
    <w:p w14:paraId="628953BB">
      <w:pPr>
        <w:pStyle w:val="40"/>
        <w:ind w:firstLine="643"/>
        <w:jc w:val="center"/>
        <w:rPr>
          <w:rFonts w:hint="default" w:ascii="Times New Roman" w:hAnsi="Times New Roman" w:eastAsia="仿宋" w:cs="Times New Roman"/>
          <w:b/>
          <w:bCs/>
          <w:color w:val="auto"/>
          <w:sz w:val="32"/>
          <w:szCs w:val="32"/>
          <w:highlight w:val="none"/>
        </w:rPr>
      </w:pPr>
      <w:r>
        <w:rPr>
          <w:rFonts w:hint="default" w:ascii="Times New Roman" w:hAnsi="Times New Roman" w:eastAsia="仿宋" w:cs="Times New Roman"/>
          <w:b/>
          <w:bCs/>
          <w:color w:val="auto"/>
          <w:sz w:val="32"/>
          <w:szCs w:val="32"/>
          <w:highlight w:val="none"/>
        </w:rPr>
        <w:t>分项报价表（</w:t>
      </w:r>
      <w:r>
        <w:rPr>
          <w:rFonts w:hint="default" w:ascii="Times New Roman" w:hAnsi="Times New Roman" w:eastAsia="仿宋" w:cs="Times New Roman"/>
          <w:b/>
          <w:bCs/>
          <w:color w:val="auto"/>
          <w:sz w:val="32"/>
          <w:szCs w:val="32"/>
          <w:highlight w:val="none"/>
          <w:lang w:val="en-US" w:eastAsia="zh-CN"/>
        </w:rPr>
        <w:t>格式可自拟</w:t>
      </w:r>
      <w:r>
        <w:rPr>
          <w:rFonts w:hint="default" w:ascii="Times New Roman" w:hAnsi="Times New Roman" w:eastAsia="仿宋" w:cs="Times New Roman"/>
          <w:b/>
          <w:bCs/>
          <w:color w:val="auto"/>
          <w:sz w:val="32"/>
          <w:szCs w:val="32"/>
          <w:highlight w:val="none"/>
        </w:rPr>
        <w:t>）</w:t>
      </w:r>
    </w:p>
    <w:p w14:paraId="102BC72A">
      <w:pPr>
        <w:jc w:val="center"/>
        <w:rPr>
          <w:rFonts w:hint="default" w:ascii="Times New Roman" w:hAnsi="Times New Roman" w:eastAsia="仿宋" w:cs="Times New Roman"/>
          <w:bCs/>
          <w:color w:val="auto"/>
          <w:kern w:val="0"/>
          <w:szCs w:val="24"/>
          <w:highlight w:val="none"/>
        </w:rPr>
      </w:pPr>
    </w:p>
    <w:p w14:paraId="6B466AFF">
      <w:pPr>
        <w:rPr>
          <w:rFonts w:hint="default" w:ascii="Times New Roman" w:hAnsi="Times New Roman" w:eastAsia="仿宋" w:cs="Times New Roman"/>
          <w:bCs/>
          <w:color w:val="auto"/>
          <w:kern w:val="0"/>
          <w:sz w:val="24"/>
          <w:szCs w:val="24"/>
          <w:highlight w:val="none"/>
        </w:rPr>
      </w:pPr>
      <w:r>
        <w:rPr>
          <w:rFonts w:hint="default" w:ascii="Times New Roman" w:hAnsi="Times New Roman" w:eastAsia="仿宋" w:cs="Times New Roman"/>
          <w:bCs/>
          <w:color w:val="auto"/>
          <w:kern w:val="0"/>
          <w:sz w:val="24"/>
          <w:szCs w:val="24"/>
          <w:highlight w:val="none"/>
        </w:rPr>
        <w:t>项目名称：                                           项目编号：</w:t>
      </w:r>
    </w:p>
    <w:tbl>
      <w:tblPr>
        <w:tblStyle w:val="30"/>
        <w:tblW w:w="864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09"/>
        <w:gridCol w:w="1193"/>
        <w:gridCol w:w="1217"/>
        <w:gridCol w:w="850"/>
        <w:gridCol w:w="993"/>
        <w:gridCol w:w="1984"/>
        <w:gridCol w:w="1701"/>
      </w:tblGrid>
      <w:tr w14:paraId="5C510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trPr>
        <w:tc>
          <w:tcPr>
            <w:tcW w:w="709" w:type="dxa"/>
            <w:vAlign w:val="center"/>
          </w:tcPr>
          <w:p w14:paraId="6912904B">
            <w:pPr>
              <w:jc w:val="center"/>
              <w:rPr>
                <w:rStyle w:val="69"/>
                <w:rFonts w:hint="default" w:ascii="Times New Roman" w:hAnsi="Times New Roman" w:eastAsia="仿宋" w:cs="Times New Roman"/>
                <w:b/>
                <w:bCs/>
                <w:color w:val="auto"/>
                <w:kern w:val="0"/>
                <w:highlight w:val="none"/>
                <w:lang w:val="zh-CN"/>
              </w:rPr>
            </w:pPr>
            <w:r>
              <w:rPr>
                <w:rStyle w:val="69"/>
                <w:rFonts w:hint="default" w:ascii="Times New Roman" w:hAnsi="Times New Roman" w:eastAsia="仿宋" w:cs="Times New Roman"/>
                <w:b/>
                <w:bCs/>
                <w:color w:val="auto"/>
                <w:kern w:val="0"/>
                <w:highlight w:val="none"/>
                <w:lang w:val="zh-CN"/>
              </w:rPr>
              <w:t>序号</w:t>
            </w:r>
          </w:p>
        </w:tc>
        <w:tc>
          <w:tcPr>
            <w:tcW w:w="1193" w:type="dxa"/>
            <w:vAlign w:val="center"/>
          </w:tcPr>
          <w:p w14:paraId="3E802A68">
            <w:pPr>
              <w:jc w:val="center"/>
              <w:rPr>
                <w:rStyle w:val="69"/>
                <w:rFonts w:hint="default" w:ascii="Times New Roman" w:hAnsi="Times New Roman" w:eastAsia="仿宋" w:cs="Times New Roman"/>
                <w:b/>
                <w:bCs/>
                <w:color w:val="auto"/>
                <w:kern w:val="0"/>
                <w:highlight w:val="none"/>
                <w:lang w:val="zh-CN"/>
              </w:rPr>
            </w:pPr>
            <w:r>
              <w:rPr>
                <w:rStyle w:val="69"/>
                <w:rFonts w:hint="default" w:ascii="Times New Roman" w:hAnsi="Times New Roman" w:eastAsia="仿宋" w:cs="Times New Roman"/>
                <w:b/>
                <w:bCs/>
                <w:color w:val="auto"/>
                <w:kern w:val="0"/>
                <w:highlight w:val="none"/>
                <w:lang w:val="zh-CN"/>
              </w:rPr>
              <w:t>名称</w:t>
            </w:r>
          </w:p>
        </w:tc>
        <w:tc>
          <w:tcPr>
            <w:tcW w:w="1217" w:type="dxa"/>
            <w:vAlign w:val="center"/>
          </w:tcPr>
          <w:p w14:paraId="309CADB8">
            <w:pPr>
              <w:jc w:val="center"/>
              <w:rPr>
                <w:rStyle w:val="69"/>
                <w:rFonts w:hint="default" w:ascii="Times New Roman" w:hAnsi="Times New Roman" w:eastAsia="仿宋" w:cs="Times New Roman"/>
                <w:b/>
                <w:bCs/>
                <w:color w:val="auto"/>
                <w:kern w:val="0"/>
                <w:highlight w:val="none"/>
                <w:lang w:val="zh-CN"/>
              </w:rPr>
            </w:pPr>
            <w:r>
              <w:rPr>
                <w:rStyle w:val="69"/>
                <w:rFonts w:hint="default" w:ascii="Times New Roman" w:hAnsi="Times New Roman" w:eastAsia="仿宋" w:cs="Times New Roman"/>
                <w:b/>
                <w:bCs/>
                <w:color w:val="auto"/>
                <w:kern w:val="0"/>
                <w:highlight w:val="none"/>
                <w:lang w:val="zh-CN"/>
              </w:rPr>
              <w:t>数量</w:t>
            </w:r>
          </w:p>
        </w:tc>
        <w:tc>
          <w:tcPr>
            <w:tcW w:w="850" w:type="dxa"/>
            <w:vAlign w:val="center"/>
          </w:tcPr>
          <w:p w14:paraId="486FB001">
            <w:pPr>
              <w:jc w:val="center"/>
              <w:rPr>
                <w:rStyle w:val="69"/>
                <w:rFonts w:hint="default" w:ascii="Times New Roman" w:hAnsi="Times New Roman" w:eastAsia="仿宋" w:cs="Times New Roman"/>
                <w:b/>
                <w:bCs/>
                <w:color w:val="auto"/>
                <w:kern w:val="0"/>
                <w:highlight w:val="none"/>
                <w:lang w:val="zh-CN"/>
              </w:rPr>
            </w:pPr>
            <w:r>
              <w:rPr>
                <w:rStyle w:val="69"/>
                <w:rFonts w:hint="default" w:ascii="Times New Roman" w:hAnsi="Times New Roman" w:eastAsia="仿宋" w:cs="Times New Roman"/>
                <w:b/>
                <w:bCs/>
                <w:color w:val="auto"/>
                <w:kern w:val="0"/>
                <w:highlight w:val="none"/>
                <w:lang w:val="zh-CN"/>
              </w:rPr>
              <w:t>单位</w:t>
            </w:r>
          </w:p>
        </w:tc>
        <w:tc>
          <w:tcPr>
            <w:tcW w:w="993" w:type="dxa"/>
            <w:vAlign w:val="center"/>
          </w:tcPr>
          <w:p w14:paraId="6F5FFFA6">
            <w:pPr>
              <w:jc w:val="center"/>
              <w:rPr>
                <w:rStyle w:val="69"/>
                <w:rFonts w:hint="default" w:ascii="Times New Roman" w:hAnsi="Times New Roman" w:eastAsia="仿宋" w:cs="Times New Roman"/>
                <w:b/>
                <w:bCs/>
                <w:color w:val="auto"/>
                <w:kern w:val="0"/>
                <w:highlight w:val="none"/>
                <w:lang w:val="zh-CN"/>
              </w:rPr>
            </w:pPr>
            <w:r>
              <w:rPr>
                <w:rStyle w:val="69"/>
                <w:rFonts w:hint="default" w:ascii="Times New Roman" w:hAnsi="Times New Roman" w:eastAsia="仿宋" w:cs="Times New Roman"/>
                <w:b/>
                <w:bCs/>
                <w:color w:val="auto"/>
                <w:kern w:val="0"/>
                <w:highlight w:val="none"/>
                <w:lang w:val="zh-CN"/>
              </w:rPr>
              <w:t>单价</w:t>
            </w:r>
          </w:p>
          <w:p w14:paraId="3861D8D3">
            <w:pPr>
              <w:jc w:val="center"/>
              <w:rPr>
                <w:rStyle w:val="69"/>
                <w:rFonts w:hint="default" w:ascii="Times New Roman" w:hAnsi="Times New Roman" w:eastAsia="仿宋" w:cs="Times New Roman"/>
                <w:b/>
                <w:bCs/>
                <w:color w:val="auto"/>
                <w:kern w:val="0"/>
                <w:highlight w:val="none"/>
                <w:lang w:val="zh-CN"/>
              </w:rPr>
            </w:pPr>
            <w:r>
              <w:rPr>
                <w:rStyle w:val="69"/>
                <w:rFonts w:hint="default" w:ascii="Times New Roman" w:hAnsi="Times New Roman" w:eastAsia="仿宋" w:cs="Times New Roman"/>
                <w:b/>
                <w:bCs/>
                <w:color w:val="auto"/>
                <w:kern w:val="0"/>
                <w:highlight w:val="none"/>
              </w:rPr>
              <w:t>（元）</w:t>
            </w:r>
          </w:p>
        </w:tc>
        <w:tc>
          <w:tcPr>
            <w:tcW w:w="1984" w:type="dxa"/>
            <w:vAlign w:val="center"/>
          </w:tcPr>
          <w:p w14:paraId="0D6C0BCE">
            <w:pPr>
              <w:jc w:val="center"/>
              <w:rPr>
                <w:rStyle w:val="69"/>
                <w:rFonts w:hint="default" w:ascii="Times New Roman" w:hAnsi="Times New Roman" w:eastAsia="仿宋" w:cs="Times New Roman"/>
                <w:b/>
                <w:bCs/>
                <w:color w:val="auto"/>
                <w:kern w:val="0"/>
                <w:highlight w:val="none"/>
                <w:lang w:val="zh-CN"/>
              </w:rPr>
            </w:pPr>
            <w:r>
              <w:rPr>
                <w:rStyle w:val="69"/>
                <w:rFonts w:hint="default" w:ascii="Times New Roman" w:hAnsi="Times New Roman" w:eastAsia="仿宋" w:cs="Times New Roman"/>
                <w:b/>
                <w:bCs/>
                <w:color w:val="auto"/>
                <w:kern w:val="0"/>
                <w:highlight w:val="none"/>
                <w:lang w:val="en-US" w:eastAsia="zh-CN"/>
              </w:rPr>
              <w:t>小</w:t>
            </w:r>
            <w:r>
              <w:rPr>
                <w:rStyle w:val="69"/>
                <w:rFonts w:hint="default" w:ascii="Times New Roman" w:hAnsi="Times New Roman" w:eastAsia="仿宋" w:cs="Times New Roman"/>
                <w:b/>
                <w:bCs/>
                <w:color w:val="auto"/>
                <w:kern w:val="0"/>
                <w:highlight w:val="none"/>
                <w:lang w:val="zh-CN"/>
              </w:rPr>
              <w:t>价</w:t>
            </w:r>
          </w:p>
          <w:p w14:paraId="60F4DD83">
            <w:pPr>
              <w:jc w:val="center"/>
              <w:rPr>
                <w:rStyle w:val="69"/>
                <w:rFonts w:hint="default" w:ascii="Times New Roman" w:hAnsi="Times New Roman" w:eastAsia="仿宋" w:cs="Times New Roman"/>
                <w:b/>
                <w:bCs/>
                <w:color w:val="auto"/>
                <w:kern w:val="0"/>
                <w:highlight w:val="none"/>
                <w:lang w:val="zh-CN"/>
              </w:rPr>
            </w:pPr>
            <w:r>
              <w:rPr>
                <w:rStyle w:val="69"/>
                <w:rFonts w:hint="default" w:ascii="Times New Roman" w:hAnsi="Times New Roman" w:eastAsia="仿宋" w:cs="Times New Roman"/>
                <w:b/>
                <w:bCs/>
                <w:color w:val="auto"/>
                <w:kern w:val="0"/>
                <w:highlight w:val="none"/>
                <w:lang w:val="zh-CN"/>
              </w:rPr>
              <w:t>（元）</w:t>
            </w:r>
          </w:p>
        </w:tc>
        <w:tc>
          <w:tcPr>
            <w:tcW w:w="1701" w:type="dxa"/>
            <w:vAlign w:val="center"/>
          </w:tcPr>
          <w:p w14:paraId="64220C8D">
            <w:pPr>
              <w:jc w:val="center"/>
              <w:rPr>
                <w:rStyle w:val="69"/>
                <w:rFonts w:hint="default" w:ascii="Times New Roman" w:hAnsi="Times New Roman" w:eastAsia="仿宋" w:cs="Times New Roman"/>
                <w:b/>
                <w:bCs/>
                <w:color w:val="auto"/>
                <w:kern w:val="0"/>
                <w:highlight w:val="none"/>
              </w:rPr>
            </w:pPr>
            <w:r>
              <w:rPr>
                <w:rStyle w:val="69"/>
                <w:rFonts w:hint="default" w:ascii="Times New Roman" w:hAnsi="Times New Roman" w:eastAsia="仿宋" w:cs="Times New Roman"/>
                <w:b/>
                <w:bCs/>
                <w:color w:val="auto"/>
                <w:kern w:val="0"/>
                <w:highlight w:val="none"/>
              </w:rPr>
              <w:t>备注</w:t>
            </w:r>
          </w:p>
        </w:tc>
      </w:tr>
      <w:tr w14:paraId="2D10D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09" w:type="dxa"/>
          </w:tcPr>
          <w:p w14:paraId="49A87286">
            <w:pPr>
              <w:rPr>
                <w:rStyle w:val="69"/>
                <w:rFonts w:hint="default" w:ascii="Times New Roman" w:hAnsi="Times New Roman" w:eastAsia="仿宋" w:cs="Times New Roman"/>
                <w:color w:val="auto"/>
                <w:kern w:val="0"/>
                <w:highlight w:val="none"/>
                <w:lang w:val="zh-CN"/>
              </w:rPr>
            </w:pPr>
          </w:p>
        </w:tc>
        <w:tc>
          <w:tcPr>
            <w:tcW w:w="1193" w:type="dxa"/>
          </w:tcPr>
          <w:p w14:paraId="67D6DF66">
            <w:pPr>
              <w:rPr>
                <w:rStyle w:val="69"/>
                <w:rFonts w:hint="default" w:ascii="Times New Roman" w:hAnsi="Times New Roman" w:eastAsia="仿宋" w:cs="Times New Roman"/>
                <w:color w:val="auto"/>
                <w:kern w:val="0"/>
                <w:highlight w:val="none"/>
                <w:lang w:val="zh-CN"/>
              </w:rPr>
            </w:pPr>
          </w:p>
        </w:tc>
        <w:tc>
          <w:tcPr>
            <w:tcW w:w="1217" w:type="dxa"/>
          </w:tcPr>
          <w:p w14:paraId="16048719">
            <w:pPr>
              <w:rPr>
                <w:rStyle w:val="69"/>
                <w:rFonts w:hint="default" w:ascii="Times New Roman" w:hAnsi="Times New Roman" w:eastAsia="仿宋" w:cs="Times New Roman"/>
                <w:color w:val="auto"/>
                <w:kern w:val="0"/>
                <w:highlight w:val="none"/>
                <w:lang w:val="zh-CN"/>
              </w:rPr>
            </w:pPr>
          </w:p>
        </w:tc>
        <w:tc>
          <w:tcPr>
            <w:tcW w:w="850" w:type="dxa"/>
          </w:tcPr>
          <w:p w14:paraId="22C795D8">
            <w:pPr>
              <w:rPr>
                <w:rStyle w:val="69"/>
                <w:rFonts w:hint="default" w:ascii="Times New Roman" w:hAnsi="Times New Roman" w:eastAsia="仿宋" w:cs="Times New Roman"/>
                <w:color w:val="auto"/>
                <w:kern w:val="0"/>
                <w:highlight w:val="none"/>
                <w:lang w:val="zh-CN"/>
              </w:rPr>
            </w:pPr>
          </w:p>
        </w:tc>
        <w:tc>
          <w:tcPr>
            <w:tcW w:w="993" w:type="dxa"/>
          </w:tcPr>
          <w:p w14:paraId="6373C09C">
            <w:pPr>
              <w:rPr>
                <w:rStyle w:val="69"/>
                <w:rFonts w:hint="default" w:ascii="Times New Roman" w:hAnsi="Times New Roman" w:eastAsia="仿宋" w:cs="Times New Roman"/>
                <w:color w:val="auto"/>
                <w:kern w:val="0"/>
                <w:highlight w:val="none"/>
                <w:lang w:val="zh-CN"/>
              </w:rPr>
            </w:pPr>
          </w:p>
        </w:tc>
        <w:tc>
          <w:tcPr>
            <w:tcW w:w="1984" w:type="dxa"/>
          </w:tcPr>
          <w:p w14:paraId="70C86FFB">
            <w:pPr>
              <w:rPr>
                <w:rStyle w:val="69"/>
                <w:rFonts w:hint="default" w:ascii="Times New Roman" w:hAnsi="Times New Roman" w:eastAsia="仿宋" w:cs="Times New Roman"/>
                <w:color w:val="auto"/>
                <w:kern w:val="0"/>
                <w:highlight w:val="none"/>
                <w:lang w:val="zh-CN"/>
              </w:rPr>
            </w:pPr>
          </w:p>
        </w:tc>
        <w:tc>
          <w:tcPr>
            <w:tcW w:w="1701" w:type="dxa"/>
          </w:tcPr>
          <w:p w14:paraId="3368ABD7">
            <w:pPr>
              <w:rPr>
                <w:rStyle w:val="69"/>
                <w:rFonts w:hint="default" w:ascii="Times New Roman" w:hAnsi="Times New Roman" w:eastAsia="仿宋" w:cs="Times New Roman"/>
                <w:color w:val="auto"/>
                <w:kern w:val="0"/>
                <w:highlight w:val="none"/>
                <w:lang w:val="zh-CN"/>
              </w:rPr>
            </w:pPr>
          </w:p>
        </w:tc>
      </w:tr>
      <w:tr w14:paraId="5D1AD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09" w:type="dxa"/>
          </w:tcPr>
          <w:p w14:paraId="14BCD98A">
            <w:pPr>
              <w:rPr>
                <w:rStyle w:val="69"/>
                <w:rFonts w:hint="default" w:ascii="Times New Roman" w:hAnsi="Times New Roman" w:eastAsia="仿宋" w:cs="Times New Roman"/>
                <w:color w:val="auto"/>
                <w:kern w:val="0"/>
                <w:highlight w:val="none"/>
                <w:lang w:val="zh-CN"/>
              </w:rPr>
            </w:pPr>
          </w:p>
        </w:tc>
        <w:tc>
          <w:tcPr>
            <w:tcW w:w="1193" w:type="dxa"/>
          </w:tcPr>
          <w:p w14:paraId="08C3F877">
            <w:pPr>
              <w:rPr>
                <w:rStyle w:val="69"/>
                <w:rFonts w:hint="default" w:ascii="Times New Roman" w:hAnsi="Times New Roman" w:eastAsia="仿宋" w:cs="Times New Roman"/>
                <w:color w:val="auto"/>
                <w:kern w:val="0"/>
                <w:highlight w:val="none"/>
                <w:lang w:val="zh-CN"/>
              </w:rPr>
            </w:pPr>
          </w:p>
        </w:tc>
        <w:tc>
          <w:tcPr>
            <w:tcW w:w="1217" w:type="dxa"/>
          </w:tcPr>
          <w:p w14:paraId="1B432608">
            <w:pPr>
              <w:rPr>
                <w:rStyle w:val="69"/>
                <w:rFonts w:hint="default" w:ascii="Times New Roman" w:hAnsi="Times New Roman" w:eastAsia="仿宋" w:cs="Times New Roman"/>
                <w:color w:val="auto"/>
                <w:kern w:val="0"/>
                <w:highlight w:val="none"/>
                <w:lang w:val="zh-CN"/>
              </w:rPr>
            </w:pPr>
          </w:p>
        </w:tc>
        <w:tc>
          <w:tcPr>
            <w:tcW w:w="850" w:type="dxa"/>
          </w:tcPr>
          <w:p w14:paraId="0600786F">
            <w:pPr>
              <w:rPr>
                <w:rStyle w:val="69"/>
                <w:rFonts w:hint="default" w:ascii="Times New Roman" w:hAnsi="Times New Roman" w:eastAsia="仿宋" w:cs="Times New Roman"/>
                <w:color w:val="auto"/>
                <w:kern w:val="0"/>
                <w:highlight w:val="none"/>
                <w:lang w:val="zh-CN"/>
              </w:rPr>
            </w:pPr>
          </w:p>
        </w:tc>
        <w:tc>
          <w:tcPr>
            <w:tcW w:w="993" w:type="dxa"/>
          </w:tcPr>
          <w:p w14:paraId="236F8AE9">
            <w:pPr>
              <w:rPr>
                <w:rStyle w:val="69"/>
                <w:rFonts w:hint="default" w:ascii="Times New Roman" w:hAnsi="Times New Roman" w:eastAsia="仿宋" w:cs="Times New Roman"/>
                <w:color w:val="auto"/>
                <w:kern w:val="0"/>
                <w:highlight w:val="none"/>
                <w:lang w:val="zh-CN"/>
              </w:rPr>
            </w:pPr>
          </w:p>
        </w:tc>
        <w:tc>
          <w:tcPr>
            <w:tcW w:w="1984" w:type="dxa"/>
          </w:tcPr>
          <w:p w14:paraId="46835779">
            <w:pPr>
              <w:rPr>
                <w:rStyle w:val="69"/>
                <w:rFonts w:hint="default" w:ascii="Times New Roman" w:hAnsi="Times New Roman" w:eastAsia="仿宋" w:cs="Times New Roman"/>
                <w:color w:val="auto"/>
                <w:kern w:val="0"/>
                <w:highlight w:val="none"/>
                <w:lang w:val="zh-CN"/>
              </w:rPr>
            </w:pPr>
          </w:p>
        </w:tc>
        <w:tc>
          <w:tcPr>
            <w:tcW w:w="1701" w:type="dxa"/>
          </w:tcPr>
          <w:p w14:paraId="6ED6BB23">
            <w:pPr>
              <w:rPr>
                <w:rStyle w:val="69"/>
                <w:rFonts w:hint="default" w:ascii="Times New Roman" w:hAnsi="Times New Roman" w:eastAsia="仿宋" w:cs="Times New Roman"/>
                <w:color w:val="auto"/>
                <w:kern w:val="0"/>
                <w:highlight w:val="none"/>
                <w:lang w:val="zh-CN"/>
              </w:rPr>
            </w:pPr>
          </w:p>
        </w:tc>
      </w:tr>
      <w:tr w14:paraId="2D70B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09" w:type="dxa"/>
          </w:tcPr>
          <w:p w14:paraId="0A115BC8">
            <w:pPr>
              <w:rPr>
                <w:rStyle w:val="69"/>
                <w:rFonts w:hint="default" w:ascii="Times New Roman" w:hAnsi="Times New Roman" w:eastAsia="仿宋" w:cs="Times New Roman"/>
                <w:color w:val="auto"/>
                <w:kern w:val="0"/>
                <w:highlight w:val="none"/>
                <w:lang w:val="zh-CN"/>
              </w:rPr>
            </w:pPr>
          </w:p>
        </w:tc>
        <w:tc>
          <w:tcPr>
            <w:tcW w:w="1193" w:type="dxa"/>
          </w:tcPr>
          <w:p w14:paraId="4B01F32C">
            <w:pPr>
              <w:rPr>
                <w:rStyle w:val="69"/>
                <w:rFonts w:hint="default" w:ascii="Times New Roman" w:hAnsi="Times New Roman" w:eastAsia="仿宋" w:cs="Times New Roman"/>
                <w:color w:val="auto"/>
                <w:kern w:val="0"/>
                <w:highlight w:val="none"/>
                <w:lang w:val="zh-CN"/>
              </w:rPr>
            </w:pPr>
          </w:p>
        </w:tc>
        <w:tc>
          <w:tcPr>
            <w:tcW w:w="1217" w:type="dxa"/>
          </w:tcPr>
          <w:p w14:paraId="1314DB11">
            <w:pPr>
              <w:rPr>
                <w:rStyle w:val="69"/>
                <w:rFonts w:hint="default" w:ascii="Times New Roman" w:hAnsi="Times New Roman" w:eastAsia="仿宋" w:cs="Times New Roman"/>
                <w:color w:val="auto"/>
                <w:kern w:val="0"/>
                <w:highlight w:val="none"/>
                <w:lang w:val="zh-CN"/>
              </w:rPr>
            </w:pPr>
          </w:p>
        </w:tc>
        <w:tc>
          <w:tcPr>
            <w:tcW w:w="850" w:type="dxa"/>
          </w:tcPr>
          <w:p w14:paraId="11475F3B">
            <w:pPr>
              <w:rPr>
                <w:rStyle w:val="69"/>
                <w:rFonts w:hint="default" w:ascii="Times New Roman" w:hAnsi="Times New Roman" w:eastAsia="仿宋" w:cs="Times New Roman"/>
                <w:color w:val="auto"/>
                <w:kern w:val="0"/>
                <w:highlight w:val="none"/>
                <w:lang w:val="zh-CN"/>
              </w:rPr>
            </w:pPr>
          </w:p>
        </w:tc>
        <w:tc>
          <w:tcPr>
            <w:tcW w:w="993" w:type="dxa"/>
          </w:tcPr>
          <w:p w14:paraId="20319195">
            <w:pPr>
              <w:rPr>
                <w:rStyle w:val="69"/>
                <w:rFonts w:hint="default" w:ascii="Times New Roman" w:hAnsi="Times New Roman" w:eastAsia="仿宋" w:cs="Times New Roman"/>
                <w:color w:val="auto"/>
                <w:kern w:val="0"/>
                <w:highlight w:val="none"/>
                <w:lang w:val="zh-CN"/>
              </w:rPr>
            </w:pPr>
          </w:p>
        </w:tc>
        <w:tc>
          <w:tcPr>
            <w:tcW w:w="1984" w:type="dxa"/>
          </w:tcPr>
          <w:p w14:paraId="23F693BD">
            <w:pPr>
              <w:rPr>
                <w:rStyle w:val="69"/>
                <w:rFonts w:hint="default" w:ascii="Times New Roman" w:hAnsi="Times New Roman" w:eastAsia="仿宋" w:cs="Times New Roman"/>
                <w:color w:val="auto"/>
                <w:kern w:val="0"/>
                <w:highlight w:val="none"/>
                <w:lang w:val="zh-CN"/>
              </w:rPr>
            </w:pPr>
          </w:p>
        </w:tc>
        <w:tc>
          <w:tcPr>
            <w:tcW w:w="1701" w:type="dxa"/>
          </w:tcPr>
          <w:p w14:paraId="62A33AF3">
            <w:pPr>
              <w:rPr>
                <w:rStyle w:val="69"/>
                <w:rFonts w:hint="default" w:ascii="Times New Roman" w:hAnsi="Times New Roman" w:eastAsia="仿宋" w:cs="Times New Roman"/>
                <w:color w:val="auto"/>
                <w:kern w:val="0"/>
                <w:highlight w:val="none"/>
                <w:lang w:val="zh-CN"/>
              </w:rPr>
            </w:pPr>
          </w:p>
        </w:tc>
      </w:tr>
      <w:tr w14:paraId="1DDFF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09" w:type="dxa"/>
          </w:tcPr>
          <w:p w14:paraId="7C62354F">
            <w:pPr>
              <w:rPr>
                <w:rStyle w:val="69"/>
                <w:rFonts w:hint="default" w:ascii="Times New Roman" w:hAnsi="Times New Roman" w:eastAsia="仿宋" w:cs="Times New Roman"/>
                <w:color w:val="auto"/>
                <w:kern w:val="0"/>
                <w:highlight w:val="none"/>
                <w:lang w:val="zh-CN"/>
              </w:rPr>
            </w:pPr>
          </w:p>
        </w:tc>
        <w:tc>
          <w:tcPr>
            <w:tcW w:w="1193" w:type="dxa"/>
          </w:tcPr>
          <w:p w14:paraId="1057EAF0">
            <w:pPr>
              <w:rPr>
                <w:rStyle w:val="69"/>
                <w:rFonts w:hint="default" w:ascii="Times New Roman" w:hAnsi="Times New Roman" w:eastAsia="仿宋" w:cs="Times New Roman"/>
                <w:color w:val="auto"/>
                <w:kern w:val="0"/>
                <w:highlight w:val="none"/>
                <w:lang w:val="zh-CN"/>
              </w:rPr>
            </w:pPr>
          </w:p>
        </w:tc>
        <w:tc>
          <w:tcPr>
            <w:tcW w:w="1217" w:type="dxa"/>
          </w:tcPr>
          <w:p w14:paraId="56DE84C7">
            <w:pPr>
              <w:rPr>
                <w:rStyle w:val="69"/>
                <w:rFonts w:hint="default" w:ascii="Times New Roman" w:hAnsi="Times New Roman" w:eastAsia="仿宋" w:cs="Times New Roman"/>
                <w:color w:val="auto"/>
                <w:kern w:val="0"/>
                <w:highlight w:val="none"/>
                <w:lang w:val="zh-CN"/>
              </w:rPr>
            </w:pPr>
          </w:p>
        </w:tc>
        <w:tc>
          <w:tcPr>
            <w:tcW w:w="850" w:type="dxa"/>
          </w:tcPr>
          <w:p w14:paraId="57A2CE28">
            <w:pPr>
              <w:rPr>
                <w:rStyle w:val="69"/>
                <w:rFonts w:hint="default" w:ascii="Times New Roman" w:hAnsi="Times New Roman" w:eastAsia="仿宋" w:cs="Times New Roman"/>
                <w:color w:val="auto"/>
                <w:kern w:val="0"/>
                <w:highlight w:val="none"/>
                <w:lang w:val="zh-CN"/>
              </w:rPr>
            </w:pPr>
          </w:p>
        </w:tc>
        <w:tc>
          <w:tcPr>
            <w:tcW w:w="993" w:type="dxa"/>
          </w:tcPr>
          <w:p w14:paraId="12FD8101">
            <w:pPr>
              <w:rPr>
                <w:rStyle w:val="69"/>
                <w:rFonts w:hint="default" w:ascii="Times New Roman" w:hAnsi="Times New Roman" w:eastAsia="仿宋" w:cs="Times New Roman"/>
                <w:color w:val="auto"/>
                <w:kern w:val="0"/>
                <w:highlight w:val="none"/>
                <w:lang w:val="zh-CN"/>
              </w:rPr>
            </w:pPr>
          </w:p>
        </w:tc>
        <w:tc>
          <w:tcPr>
            <w:tcW w:w="1984" w:type="dxa"/>
          </w:tcPr>
          <w:p w14:paraId="7BA0C459">
            <w:pPr>
              <w:rPr>
                <w:rStyle w:val="69"/>
                <w:rFonts w:hint="default" w:ascii="Times New Roman" w:hAnsi="Times New Roman" w:eastAsia="仿宋" w:cs="Times New Roman"/>
                <w:color w:val="auto"/>
                <w:kern w:val="0"/>
                <w:highlight w:val="none"/>
                <w:lang w:val="zh-CN"/>
              </w:rPr>
            </w:pPr>
          </w:p>
        </w:tc>
        <w:tc>
          <w:tcPr>
            <w:tcW w:w="1701" w:type="dxa"/>
          </w:tcPr>
          <w:p w14:paraId="2E7A206D">
            <w:pPr>
              <w:rPr>
                <w:rStyle w:val="69"/>
                <w:rFonts w:hint="default" w:ascii="Times New Roman" w:hAnsi="Times New Roman" w:eastAsia="仿宋" w:cs="Times New Roman"/>
                <w:color w:val="auto"/>
                <w:kern w:val="0"/>
                <w:highlight w:val="none"/>
                <w:lang w:val="zh-CN"/>
              </w:rPr>
            </w:pPr>
          </w:p>
        </w:tc>
      </w:tr>
      <w:tr w14:paraId="28005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09" w:type="dxa"/>
          </w:tcPr>
          <w:p w14:paraId="27E09FD6">
            <w:pPr>
              <w:rPr>
                <w:rStyle w:val="69"/>
                <w:rFonts w:hint="default" w:ascii="Times New Roman" w:hAnsi="Times New Roman" w:eastAsia="仿宋" w:cs="Times New Roman"/>
                <w:color w:val="auto"/>
                <w:kern w:val="0"/>
                <w:highlight w:val="none"/>
                <w:lang w:val="zh-CN"/>
              </w:rPr>
            </w:pPr>
          </w:p>
        </w:tc>
        <w:tc>
          <w:tcPr>
            <w:tcW w:w="1193" w:type="dxa"/>
          </w:tcPr>
          <w:p w14:paraId="5855477B">
            <w:pPr>
              <w:rPr>
                <w:rStyle w:val="69"/>
                <w:rFonts w:hint="default" w:ascii="Times New Roman" w:hAnsi="Times New Roman" w:eastAsia="仿宋" w:cs="Times New Roman"/>
                <w:color w:val="auto"/>
                <w:kern w:val="0"/>
                <w:highlight w:val="none"/>
                <w:lang w:val="zh-CN"/>
              </w:rPr>
            </w:pPr>
          </w:p>
        </w:tc>
        <w:tc>
          <w:tcPr>
            <w:tcW w:w="1217" w:type="dxa"/>
          </w:tcPr>
          <w:p w14:paraId="44F62F38">
            <w:pPr>
              <w:rPr>
                <w:rStyle w:val="69"/>
                <w:rFonts w:hint="default" w:ascii="Times New Roman" w:hAnsi="Times New Roman" w:eastAsia="仿宋" w:cs="Times New Roman"/>
                <w:color w:val="auto"/>
                <w:kern w:val="0"/>
                <w:highlight w:val="none"/>
                <w:lang w:val="zh-CN"/>
              </w:rPr>
            </w:pPr>
          </w:p>
        </w:tc>
        <w:tc>
          <w:tcPr>
            <w:tcW w:w="850" w:type="dxa"/>
          </w:tcPr>
          <w:p w14:paraId="60BA9D8D">
            <w:pPr>
              <w:rPr>
                <w:rStyle w:val="69"/>
                <w:rFonts w:hint="default" w:ascii="Times New Roman" w:hAnsi="Times New Roman" w:eastAsia="仿宋" w:cs="Times New Roman"/>
                <w:color w:val="auto"/>
                <w:kern w:val="0"/>
                <w:highlight w:val="none"/>
                <w:lang w:val="zh-CN"/>
              </w:rPr>
            </w:pPr>
          </w:p>
        </w:tc>
        <w:tc>
          <w:tcPr>
            <w:tcW w:w="993" w:type="dxa"/>
          </w:tcPr>
          <w:p w14:paraId="3D58B862">
            <w:pPr>
              <w:rPr>
                <w:rStyle w:val="69"/>
                <w:rFonts w:hint="default" w:ascii="Times New Roman" w:hAnsi="Times New Roman" w:eastAsia="仿宋" w:cs="Times New Roman"/>
                <w:color w:val="auto"/>
                <w:kern w:val="0"/>
                <w:highlight w:val="none"/>
                <w:lang w:val="zh-CN"/>
              </w:rPr>
            </w:pPr>
          </w:p>
        </w:tc>
        <w:tc>
          <w:tcPr>
            <w:tcW w:w="1984" w:type="dxa"/>
          </w:tcPr>
          <w:p w14:paraId="3FCAB4DE">
            <w:pPr>
              <w:rPr>
                <w:rStyle w:val="69"/>
                <w:rFonts w:hint="default" w:ascii="Times New Roman" w:hAnsi="Times New Roman" w:eastAsia="仿宋" w:cs="Times New Roman"/>
                <w:color w:val="auto"/>
                <w:kern w:val="0"/>
                <w:highlight w:val="none"/>
                <w:lang w:val="zh-CN"/>
              </w:rPr>
            </w:pPr>
          </w:p>
        </w:tc>
        <w:tc>
          <w:tcPr>
            <w:tcW w:w="1701" w:type="dxa"/>
          </w:tcPr>
          <w:p w14:paraId="637AC293">
            <w:pPr>
              <w:rPr>
                <w:rStyle w:val="69"/>
                <w:rFonts w:hint="default" w:ascii="Times New Roman" w:hAnsi="Times New Roman" w:eastAsia="仿宋" w:cs="Times New Roman"/>
                <w:color w:val="auto"/>
                <w:kern w:val="0"/>
                <w:highlight w:val="none"/>
                <w:lang w:val="zh-CN"/>
              </w:rPr>
            </w:pPr>
          </w:p>
        </w:tc>
      </w:tr>
      <w:tr w14:paraId="4163A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09" w:type="dxa"/>
          </w:tcPr>
          <w:p w14:paraId="355D3831">
            <w:pPr>
              <w:rPr>
                <w:rStyle w:val="69"/>
                <w:rFonts w:hint="default" w:ascii="Times New Roman" w:hAnsi="Times New Roman" w:eastAsia="仿宋" w:cs="Times New Roman"/>
                <w:color w:val="auto"/>
                <w:kern w:val="0"/>
                <w:highlight w:val="none"/>
                <w:lang w:val="zh-CN"/>
              </w:rPr>
            </w:pPr>
          </w:p>
        </w:tc>
        <w:tc>
          <w:tcPr>
            <w:tcW w:w="1193" w:type="dxa"/>
          </w:tcPr>
          <w:p w14:paraId="234408ED">
            <w:pPr>
              <w:rPr>
                <w:rStyle w:val="69"/>
                <w:rFonts w:hint="default" w:ascii="Times New Roman" w:hAnsi="Times New Roman" w:eastAsia="仿宋" w:cs="Times New Roman"/>
                <w:color w:val="auto"/>
                <w:kern w:val="0"/>
                <w:highlight w:val="none"/>
                <w:lang w:val="zh-CN"/>
              </w:rPr>
            </w:pPr>
          </w:p>
        </w:tc>
        <w:tc>
          <w:tcPr>
            <w:tcW w:w="1217" w:type="dxa"/>
          </w:tcPr>
          <w:p w14:paraId="5CEFC30E">
            <w:pPr>
              <w:rPr>
                <w:rStyle w:val="69"/>
                <w:rFonts w:hint="default" w:ascii="Times New Roman" w:hAnsi="Times New Roman" w:eastAsia="仿宋" w:cs="Times New Roman"/>
                <w:color w:val="auto"/>
                <w:kern w:val="0"/>
                <w:highlight w:val="none"/>
                <w:lang w:val="zh-CN"/>
              </w:rPr>
            </w:pPr>
          </w:p>
        </w:tc>
        <w:tc>
          <w:tcPr>
            <w:tcW w:w="850" w:type="dxa"/>
          </w:tcPr>
          <w:p w14:paraId="0CECA501">
            <w:pPr>
              <w:rPr>
                <w:rStyle w:val="69"/>
                <w:rFonts w:hint="default" w:ascii="Times New Roman" w:hAnsi="Times New Roman" w:eastAsia="仿宋" w:cs="Times New Roman"/>
                <w:color w:val="auto"/>
                <w:kern w:val="0"/>
                <w:highlight w:val="none"/>
                <w:lang w:val="zh-CN"/>
              </w:rPr>
            </w:pPr>
          </w:p>
        </w:tc>
        <w:tc>
          <w:tcPr>
            <w:tcW w:w="993" w:type="dxa"/>
          </w:tcPr>
          <w:p w14:paraId="4C07ED03">
            <w:pPr>
              <w:rPr>
                <w:rStyle w:val="69"/>
                <w:rFonts w:hint="default" w:ascii="Times New Roman" w:hAnsi="Times New Roman" w:eastAsia="仿宋" w:cs="Times New Roman"/>
                <w:color w:val="auto"/>
                <w:kern w:val="0"/>
                <w:highlight w:val="none"/>
                <w:lang w:val="zh-CN"/>
              </w:rPr>
            </w:pPr>
          </w:p>
        </w:tc>
        <w:tc>
          <w:tcPr>
            <w:tcW w:w="1984" w:type="dxa"/>
          </w:tcPr>
          <w:p w14:paraId="4C9A2443">
            <w:pPr>
              <w:rPr>
                <w:rStyle w:val="69"/>
                <w:rFonts w:hint="default" w:ascii="Times New Roman" w:hAnsi="Times New Roman" w:eastAsia="仿宋" w:cs="Times New Roman"/>
                <w:color w:val="auto"/>
                <w:kern w:val="0"/>
                <w:highlight w:val="none"/>
                <w:lang w:val="zh-CN"/>
              </w:rPr>
            </w:pPr>
          </w:p>
        </w:tc>
        <w:tc>
          <w:tcPr>
            <w:tcW w:w="1701" w:type="dxa"/>
          </w:tcPr>
          <w:p w14:paraId="21AC7358">
            <w:pPr>
              <w:rPr>
                <w:rStyle w:val="69"/>
                <w:rFonts w:hint="default" w:ascii="Times New Roman" w:hAnsi="Times New Roman" w:eastAsia="仿宋" w:cs="Times New Roman"/>
                <w:color w:val="auto"/>
                <w:kern w:val="0"/>
                <w:highlight w:val="none"/>
                <w:lang w:val="zh-CN"/>
              </w:rPr>
            </w:pPr>
          </w:p>
        </w:tc>
      </w:tr>
      <w:tr w14:paraId="27810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09" w:type="dxa"/>
          </w:tcPr>
          <w:p w14:paraId="00D38A51">
            <w:pPr>
              <w:rPr>
                <w:rStyle w:val="69"/>
                <w:rFonts w:hint="default" w:ascii="Times New Roman" w:hAnsi="Times New Roman" w:eastAsia="仿宋" w:cs="Times New Roman"/>
                <w:color w:val="auto"/>
                <w:kern w:val="0"/>
                <w:highlight w:val="none"/>
                <w:lang w:val="zh-CN"/>
              </w:rPr>
            </w:pPr>
          </w:p>
        </w:tc>
        <w:tc>
          <w:tcPr>
            <w:tcW w:w="1193" w:type="dxa"/>
          </w:tcPr>
          <w:p w14:paraId="63570E5C">
            <w:pPr>
              <w:rPr>
                <w:rStyle w:val="69"/>
                <w:rFonts w:hint="default" w:ascii="Times New Roman" w:hAnsi="Times New Roman" w:eastAsia="仿宋" w:cs="Times New Roman"/>
                <w:color w:val="auto"/>
                <w:kern w:val="0"/>
                <w:highlight w:val="none"/>
                <w:lang w:val="zh-CN"/>
              </w:rPr>
            </w:pPr>
          </w:p>
        </w:tc>
        <w:tc>
          <w:tcPr>
            <w:tcW w:w="1217" w:type="dxa"/>
          </w:tcPr>
          <w:p w14:paraId="00AAB3C0">
            <w:pPr>
              <w:rPr>
                <w:rStyle w:val="69"/>
                <w:rFonts w:hint="default" w:ascii="Times New Roman" w:hAnsi="Times New Roman" w:eastAsia="仿宋" w:cs="Times New Roman"/>
                <w:color w:val="auto"/>
                <w:kern w:val="0"/>
                <w:highlight w:val="none"/>
                <w:lang w:val="zh-CN"/>
              </w:rPr>
            </w:pPr>
          </w:p>
        </w:tc>
        <w:tc>
          <w:tcPr>
            <w:tcW w:w="850" w:type="dxa"/>
          </w:tcPr>
          <w:p w14:paraId="4AF2F382">
            <w:pPr>
              <w:rPr>
                <w:rStyle w:val="69"/>
                <w:rFonts w:hint="default" w:ascii="Times New Roman" w:hAnsi="Times New Roman" w:eastAsia="仿宋" w:cs="Times New Roman"/>
                <w:color w:val="auto"/>
                <w:kern w:val="0"/>
                <w:highlight w:val="none"/>
                <w:lang w:val="zh-CN"/>
              </w:rPr>
            </w:pPr>
          </w:p>
        </w:tc>
        <w:tc>
          <w:tcPr>
            <w:tcW w:w="993" w:type="dxa"/>
          </w:tcPr>
          <w:p w14:paraId="387E214F">
            <w:pPr>
              <w:rPr>
                <w:rStyle w:val="69"/>
                <w:rFonts w:hint="default" w:ascii="Times New Roman" w:hAnsi="Times New Roman" w:eastAsia="仿宋" w:cs="Times New Roman"/>
                <w:color w:val="auto"/>
                <w:kern w:val="0"/>
                <w:highlight w:val="none"/>
                <w:lang w:val="zh-CN"/>
              </w:rPr>
            </w:pPr>
          </w:p>
        </w:tc>
        <w:tc>
          <w:tcPr>
            <w:tcW w:w="1984" w:type="dxa"/>
          </w:tcPr>
          <w:p w14:paraId="0FFCC0B0">
            <w:pPr>
              <w:rPr>
                <w:rStyle w:val="69"/>
                <w:rFonts w:hint="default" w:ascii="Times New Roman" w:hAnsi="Times New Roman" w:eastAsia="仿宋" w:cs="Times New Roman"/>
                <w:color w:val="auto"/>
                <w:kern w:val="0"/>
                <w:highlight w:val="none"/>
                <w:lang w:val="zh-CN"/>
              </w:rPr>
            </w:pPr>
          </w:p>
        </w:tc>
        <w:tc>
          <w:tcPr>
            <w:tcW w:w="1701" w:type="dxa"/>
          </w:tcPr>
          <w:p w14:paraId="0C9B7A21">
            <w:pPr>
              <w:rPr>
                <w:rStyle w:val="69"/>
                <w:rFonts w:hint="default" w:ascii="Times New Roman" w:hAnsi="Times New Roman" w:eastAsia="仿宋" w:cs="Times New Roman"/>
                <w:color w:val="auto"/>
                <w:kern w:val="0"/>
                <w:highlight w:val="none"/>
                <w:lang w:val="zh-CN"/>
              </w:rPr>
            </w:pPr>
          </w:p>
        </w:tc>
      </w:tr>
      <w:tr w14:paraId="4CEB5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7" w:hRule="atLeast"/>
        </w:trPr>
        <w:tc>
          <w:tcPr>
            <w:tcW w:w="1902" w:type="dxa"/>
            <w:gridSpan w:val="2"/>
            <w:vAlign w:val="center"/>
          </w:tcPr>
          <w:p w14:paraId="5B33F929">
            <w:pPr>
              <w:jc w:val="center"/>
              <w:rPr>
                <w:rStyle w:val="69"/>
                <w:rFonts w:hint="default" w:ascii="Times New Roman" w:hAnsi="Times New Roman" w:eastAsia="仿宋" w:cs="Times New Roman"/>
                <w:color w:val="auto"/>
                <w:kern w:val="0"/>
                <w:highlight w:val="none"/>
                <w:lang w:val="zh-CN"/>
              </w:rPr>
            </w:pPr>
            <w:r>
              <w:rPr>
                <w:rStyle w:val="69"/>
                <w:rFonts w:hint="default" w:ascii="Times New Roman" w:hAnsi="Times New Roman" w:eastAsia="仿宋" w:cs="Times New Roman"/>
                <w:color w:val="auto"/>
                <w:kern w:val="0"/>
                <w:highlight w:val="none"/>
                <w:lang w:val="zh-CN"/>
              </w:rPr>
              <w:t>总价小计：</w:t>
            </w:r>
          </w:p>
        </w:tc>
        <w:tc>
          <w:tcPr>
            <w:tcW w:w="6745" w:type="dxa"/>
            <w:gridSpan w:val="5"/>
          </w:tcPr>
          <w:p w14:paraId="5822D72C">
            <w:pPr>
              <w:rPr>
                <w:rStyle w:val="69"/>
                <w:rFonts w:hint="default" w:ascii="Times New Roman" w:hAnsi="Times New Roman" w:eastAsia="仿宋" w:cs="Times New Roman"/>
                <w:color w:val="auto"/>
                <w:kern w:val="0"/>
                <w:highlight w:val="none"/>
                <w:lang w:val="zh-CN"/>
              </w:rPr>
            </w:pPr>
          </w:p>
        </w:tc>
      </w:tr>
    </w:tbl>
    <w:p w14:paraId="676ABADB">
      <w:pPr>
        <w:spacing w:line="360" w:lineRule="auto"/>
        <w:jc w:val="left"/>
        <w:rPr>
          <w:rStyle w:val="69"/>
          <w:rFonts w:hint="default" w:ascii="Times New Roman" w:hAnsi="Times New Roman" w:eastAsia="仿宋" w:cs="Times New Roman"/>
          <w:color w:val="auto"/>
          <w:kern w:val="0"/>
          <w:sz w:val="24"/>
          <w:highlight w:val="none"/>
          <w:lang w:val="zh-CN"/>
        </w:rPr>
      </w:pPr>
      <w:r>
        <w:rPr>
          <w:rStyle w:val="69"/>
          <w:rFonts w:hint="default" w:ascii="Times New Roman" w:hAnsi="Times New Roman" w:eastAsia="仿宋" w:cs="Times New Roman"/>
          <w:color w:val="auto"/>
          <w:kern w:val="0"/>
          <w:sz w:val="24"/>
          <w:highlight w:val="none"/>
          <w:lang w:val="zh-CN"/>
        </w:rPr>
        <w:t>供应商名称：</w:t>
      </w:r>
      <w:r>
        <w:rPr>
          <w:rStyle w:val="69"/>
          <w:rFonts w:hint="default" w:ascii="Times New Roman" w:hAnsi="Times New Roman" w:eastAsia="仿宋" w:cs="Times New Roman"/>
          <w:color w:val="auto"/>
          <w:kern w:val="0"/>
          <w:sz w:val="24"/>
          <w:highlight w:val="none"/>
          <w:u w:val="single"/>
          <w:lang w:val="zh-CN"/>
        </w:rPr>
        <w:t xml:space="preserve">                                            </w:t>
      </w:r>
      <w:r>
        <w:rPr>
          <w:rStyle w:val="69"/>
          <w:rFonts w:hint="default" w:ascii="Times New Roman" w:hAnsi="Times New Roman" w:eastAsia="仿宋" w:cs="Times New Roman"/>
          <w:color w:val="auto"/>
          <w:kern w:val="0"/>
          <w:sz w:val="24"/>
          <w:highlight w:val="none"/>
          <w:lang w:val="zh-CN"/>
        </w:rPr>
        <w:t>（盖章）</w:t>
      </w:r>
    </w:p>
    <w:p w14:paraId="24660185">
      <w:pPr>
        <w:rPr>
          <w:rFonts w:hint="default" w:ascii="Times New Roman" w:hAnsi="Times New Roman" w:eastAsia="仿宋" w:cs="Times New Roman"/>
          <w:color w:val="auto"/>
          <w:highlight w:val="none"/>
        </w:rPr>
      </w:pPr>
    </w:p>
    <w:p w14:paraId="739A40D5">
      <w:pPr>
        <w:spacing w:line="360" w:lineRule="auto"/>
        <w:ind w:firstLine="482"/>
        <w:rPr>
          <w:rStyle w:val="69"/>
          <w:rFonts w:hint="default" w:ascii="Times New Roman" w:hAnsi="Times New Roman" w:eastAsia="仿宋" w:cs="Times New Roman"/>
          <w:b/>
          <w:bCs/>
          <w:color w:val="auto"/>
          <w:kern w:val="0"/>
          <w:sz w:val="24"/>
          <w:highlight w:val="none"/>
        </w:rPr>
      </w:pPr>
      <w:bookmarkStart w:id="101" w:name="_Toc13828"/>
      <w:bookmarkStart w:id="102" w:name="_Toc2399"/>
      <w:bookmarkStart w:id="103" w:name="_Toc728"/>
    </w:p>
    <w:p w14:paraId="63777629">
      <w:pPr>
        <w:spacing w:line="360" w:lineRule="auto"/>
        <w:ind w:firstLine="482"/>
        <w:rPr>
          <w:rStyle w:val="69"/>
          <w:rFonts w:hint="default" w:ascii="Times New Roman" w:hAnsi="Times New Roman" w:eastAsia="仿宋" w:cs="Times New Roman"/>
          <w:b/>
          <w:bCs/>
          <w:color w:val="auto"/>
          <w:kern w:val="0"/>
          <w:sz w:val="24"/>
          <w:highlight w:val="none"/>
        </w:rPr>
      </w:pPr>
    </w:p>
    <w:p w14:paraId="4163E0FE">
      <w:pPr>
        <w:spacing w:line="360" w:lineRule="auto"/>
        <w:ind w:firstLine="482"/>
        <w:rPr>
          <w:rStyle w:val="69"/>
          <w:rFonts w:hint="default" w:ascii="Times New Roman" w:hAnsi="Times New Roman" w:eastAsia="仿宋" w:cs="Times New Roman"/>
          <w:b/>
          <w:bCs/>
          <w:color w:val="auto"/>
          <w:kern w:val="0"/>
          <w:sz w:val="24"/>
          <w:highlight w:val="none"/>
        </w:rPr>
      </w:pPr>
    </w:p>
    <w:p w14:paraId="04F28843">
      <w:pPr>
        <w:ind w:firstLine="442"/>
        <w:rPr>
          <w:rFonts w:hint="default" w:ascii="Times New Roman" w:hAnsi="Times New Roman" w:eastAsia="仿宋" w:cs="Times New Roman"/>
          <w:b/>
          <w:bCs/>
          <w:color w:val="auto"/>
          <w:sz w:val="22"/>
          <w:highlight w:val="none"/>
        </w:rPr>
      </w:pPr>
    </w:p>
    <w:p w14:paraId="26AB80AB">
      <w:pPr>
        <w:rPr>
          <w:rFonts w:hint="default" w:ascii="Times New Roman" w:hAnsi="Times New Roman" w:eastAsia="仿宋" w:cs="Times New Roman"/>
          <w:b/>
          <w:bCs/>
          <w:color w:val="auto"/>
          <w:sz w:val="28"/>
          <w:szCs w:val="28"/>
          <w:highlight w:val="none"/>
          <w:lang w:val="en-US" w:eastAsia="zh-CN" w:bidi="ar"/>
        </w:rPr>
      </w:pPr>
      <w:r>
        <w:rPr>
          <w:rFonts w:hint="default" w:ascii="Times New Roman" w:hAnsi="Times New Roman" w:eastAsia="仿宋" w:cs="Times New Roman"/>
          <w:b/>
          <w:bCs/>
          <w:color w:val="auto"/>
          <w:sz w:val="28"/>
          <w:szCs w:val="28"/>
          <w:highlight w:val="none"/>
          <w:lang w:val="en-US" w:eastAsia="zh-CN" w:bidi="ar"/>
        </w:rPr>
        <w:br w:type="page"/>
      </w:r>
    </w:p>
    <w:p w14:paraId="47A2721F">
      <w:pPr>
        <w:pStyle w:val="14"/>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仿宋" w:cs="Times New Roman"/>
          <w:b/>
          <w:bCs/>
          <w:color w:val="auto"/>
          <w:sz w:val="28"/>
          <w:szCs w:val="28"/>
          <w:highlight w:val="none"/>
        </w:rPr>
      </w:pPr>
      <w:r>
        <w:rPr>
          <w:rFonts w:hint="default" w:ascii="Times New Roman" w:hAnsi="Times New Roman" w:eastAsia="仿宋" w:cs="Times New Roman"/>
          <w:b/>
          <w:bCs/>
          <w:color w:val="auto"/>
          <w:sz w:val="28"/>
          <w:szCs w:val="28"/>
          <w:highlight w:val="none"/>
          <w:lang w:val="en-US" w:eastAsia="zh-CN" w:bidi="ar"/>
        </w:rPr>
        <w:t>特别提醒：财库</w:t>
      </w:r>
      <w:r>
        <w:rPr>
          <w:rFonts w:hint="default" w:ascii="Times New Roman" w:hAnsi="Times New Roman" w:eastAsia="仿宋" w:cs="Times New Roman"/>
          <w:b/>
          <w:bCs/>
          <w:color w:val="auto"/>
          <w:sz w:val="28"/>
          <w:szCs w:val="28"/>
          <w:highlight w:val="none"/>
        </w:rPr>
        <w:t>〔202</w:t>
      </w:r>
      <w:r>
        <w:rPr>
          <w:rFonts w:hint="default" w:ascii="Times New Roman" w:hAnsi="Times New Roman" w:eastAsia="仿宋" w:cs="Times New Roman"/>
          <w:b/>
          <w:bCs/>
          <w:color w:val="auto"/>
          <w:sz w:val="28"/>
          <w:szCs w:val="28"/>
          <w:highlight w:val="none"/>
          <w:lang w:val="en-US" w:eastAsia="zh-CN"/>
        </w:rPr>
        <w:t>6</w:t>
      </w:r>
      <w:r>
        <w:rPr>
          <w:rFonts w:hint="default" w:ascii="Times New Roman" w:hAnsi="Times New Roman" w:eastAsia="仿宋" w:cs="Times New Roman"/>
          <w:b/>
          <w:bCs/>
          <w:color w:val="auto"/>
          <w:sz w:val="28"/>
          <w:szCs w:val="28"/>
          <w:highlight w:val="none"/>
        </w:rPr>
        <w:t>〕2号</w:t>
      </w:r>
      <w:r>
        <w:rPr>
          <w:rFonts w:hint="default" w:ascii="Times New Roman" w:hAnsi="Times New Roman" w:eastAsia="仿宋" w:cs="Times New Roman"/>
          <w:b/>
          <w:bCs/>
          <w:color w:val="auto"/>
          <w:sz w:val="28"/>
          <w:szCs w:val="28"/>
          <w:highlight w:val="none"/>
          <w:lang w:eastAsia="zh-CN"/>
        </w:rPr>
        <w:t>《</w:t>
      </w:r>
      <w:r>
        <w:rPr>
          <w:rFonts w:hint="default" w:ascii="Times New Roman" w:hAnsi="Times New Roman" w:eastAsia="仿宋" w:cs="Times New Roman"/>
          <w:b/>
          <w:bCs/>
          <w:color w:val="auto"/>
          <w:sz w:val="28"/>
          <w:szCs w:val="28"/>
          <w:highlight w:val="none"/>
          <w:lang w:val="en-US" w:eastAsia="zh-CN"/>
        </w:rPr>
        <w:t>关于推动解决政府采购异常低价问题的通知</w:t>
      </w:r>
      <w:r>
        <w:rPr>
          <w:rFonts w:hint="default" w:ascii="Times New Roman" w:hAnsi="Times New Roman" w:eastAsia="仿宋" w:cs="Times New Roman"/>
          <w:b/>
          <w:bCs/>
          <w:color w:val="auto"/>
          <w:sz w:val="28"/>
          <w:szCs w:val="28"/>
          <w:highlight w:val="none"/>
          <w:lang w:eastAsia="zh-CN"/>
        </w:rPr>
        <w:t>》</w:t>
      </w:r>
    </w:p>
    <w:p w14:paraId="2E0225D5">
      <w:pPr>
        <w:pStyle w:val="14"/>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eastAsia="仿宋" w:cs="Times New Roman"/>
          <w:b w:val="0"/>
          <w:bCs w:val="0"/>
          <w:color w:val="auto"/>
          <w:sz w:val="24"/>
          <w:highlight w:val="none"/>
          <w:lang w:val="en-US" w:eastAsia="zh-CN"/>
        </w:rPr>
      </w:pPr>
      <w:r>
        <w:rPr>
          <w:rFonts w:hint="default" w:ascii="Times New Roman" w:hAnsi="Times New Roman" w:eastAsia="仿宋" w:cs="Times New Roman"/>
          <w:b w:val="0"/>
          <w:bCs w:val="0"/>
          <w:color w:val="auto"/>
          <w:sz w:val="24"/>
          <w:highlight w:val="none"/>
          <w:lang w:val="en-US" w:eastAsia="zh-CN"/>
        </w:rPr>
        <w:t>（一）依据财库</w:t>
      </w:r>
      <w:r>
        <w:rPr>
          <w:rFonts w:hint="default" w:ascii="Times New Roman" w:hAnsi="Times New Roman" w:eastAsia="仿宋" w:cs="Times New Roman"/>
          <w:b w:val="0"/>
          <w:bCs w:val="0"/>
          <w:color w:val="auto"/>
          <w:sz w:val="24"/>
          <w:highlight w:val="none"/>
        </w:rPr>
        <w:t>〔202</w:t>
      </w:r>
      <w:r>
        <w:rPr>
          <w:rFonts w:hint="default" w:ascii="Times New Roman" w:hAnsi="Times New Roman" w:eastAsia="仿宋" w:cs="Times New Roman"/>
          <w:b w:val="0"/>
          <w:bCs w:val="0"/>
          <w:color w:val="auto"/>
          <w:sz w:val="24"/>
          <w:highlight w:val="none"/>
          <w:lang w:val="en-US" w:eastAsia="zh-CN"/>
        </w:rPr>
        <w:t>6</w:t>
      </w:r>
      <w:r>
        <w:rPr>
          <w:rFonts w:hint="default" w:ascii="Times New Roman" w:hAnsi="Times New Roman" w:eastAsia="仿宋" w:cs="Times New Roman"/>
          <w:b w:val="0"/>
          <w:bCs w:val="0"/>
          <w:color w:val="auto"/>
          <w:sz w:val="24"/>
          <w:highlight w:val="none"/>
        </w:rPr>
        <w:t>〕2号</w:t>
      </w:r>
      <w:r>
        <w:rPr>
          <w:rFonts w:hint="default" w:ascii="Times New Roman" w:hAnsi="Times New Roman" w:eastAsia="仿宋" w:cs="Times New Roman"/>
          <w:b w:val="0"/>
          <w:bCs w:val="0"/>
          <w:color w:val="auto"/>
          <w:sz w:val="24"/>
          <w:highlight w:val="none"/>
          <w:lang w:eastAsia="zh-CN"/>
        </w:rPr>
        <w:t>《</w:t>
      </w:r>
      <w:r>
        <w:rPr>
          <w:rFonts w:hint="default" w:ascii="Times New Roman" w:hAnsi="Times New Roman" w:eastAsia="仿宋" w:cs="Times New Roman"/>
          <w:b w:val="0"/>
          <w:bCs w:val="0"/>
          <w:color w:val="auto"/>
          <w:sz w:val="24"/>
          <w:highlight w:val="none"/>
          <w:lang w:val="en-US" w:eastAsia="zh-CN"/>
        </w:rPr>
        <w:t>关于推动解决政府采购异常低价问题的通知</w:t>
      </w:r>
      <w:r>
        <w:rPr>
          <w:rFonts w:hint="default" w:ascii="Times New Roman" w:hAnsi="Times New Roman" w:eastAsia="仿宋" w:cs="Times New Roman"/>
          <w:b w:val="0"/>
          <w:bCs w:val="0"/>
          <w:color w:val="auto"/>
          <w:sz w:val="24"/>
          <w:highlight w:val="none"/>
          <w:lang w:eastAsia="zh-CN"/>
        </w:rPr>
        <w:t>》：</w:t>
      </w:r>
    </w:p>
    <w:p w14:paraId="7FBDAF33">
      <w:pPr>
        <w:pStyle w:val="14"/>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eastAsia="仿宋" w:cs="Times New Roman"/>
          <w:b w:val="0"/>
          <w:bCs w:val="0"/>
          <w:color w:val="auto"/>
          <w:sz w:val="24"/>
          <w:highlight w:val="none"/>
          <w:lang w:val="en-US" w:eastAsia="zh-CN"/>
        </w:rPr>
      </w:pPr>
      <w:r>
        <w:rPr>
          <w:rFonts w:hint="default" w:ascii="Times New Roman" w:hAnsi="Times New Roman" w:eastAsia="仿宋" w:cs="Times New Roman"/>
          <w:b w:val="0"/>
          <w:bCs w:val="0"/>
          <w:color w:val="auto"/>
          <w:sz w:val="24"/>
          <w:highlight w:val="none"/>
          <w:lang w:val="en-US" w:eastAsia="zh-CN"/>
        </w:rPr>
        <w:t>政府采购评审中出现下列情形之一的，评审委员会应当启动异常低价投标（响应）审查程序： </w:t>
      </w:r>
    </w:p>
    <w:p w14:paraId="3EB729C0">
      <w:pPr>
        <w:pStyle w:val="14"/>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eastAsia="仿宋" w:cs="Times New Roman"/>
          <w:b w:val="0"/>
          <w:bCs w:val="0"/>
          <w:color w:val="auto"/>
          <w:sz w:val="24"/>
          <w:highlight w:val="none"/>
        </w:rPr>
      </w:pPr>
      <w:r>
        <w:rPr>
          <w:rFonts w:hint="default" w:ascii="Times New Roman" w:hAnsi="Times New Roman" w:eastAsia="仿宋" w:cs="Times New Roman"/>
          <w:b w:val="0"/>
          <w:bCs w:val="0"/>
          <w:color w:val="auto"/>
          <w:sz w:val="24"/>
          <w:highlight w:val="none"/>
        </w:rPr>
        <w:t>1.投标（响应）报价低于全部通过符合性审查供应商投标（响应）报价平均值50%的，即投标（响应）报价&lt;全部通过符合性审查供应商投标（响应）报价平均值×50%； </w:t>
      </w:r>
    </w:p>
    <w:p w14:paraId="516FC82A">
      <w:pPr>
        <w:pStyle w:val="14"/>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eastAsia="仿宋" w:cs="Times New Roman"/>
          <w:b w:val="0"/>
          <w:bCs w:val="0"/>
          <w:color w:val="auto"/>
          <w:sz w:val="24"/>
          <w:highlight w:val="none"/>
        </w:rPr>
      </w:pPr>
      <w:r>
        <w:rPr>
          <w:rFonts w:hint="default" w:ascii="Times New Roman" w:hAnsi="Times New Roman" w:eastAsia="仿宋" w:cs="Times New Roman"/>
          <w:b w:val="0"/>
          <w:bCs w:val="0"/>
          <w:color w:val="auto"/>
          <w:sz w:val="24"/>
          <w:highlight w:val="none"/>
        </w:rPr>
        <w:t>2.投标（响应）报价低于通过符合性审查的次低报价供应商投标（响应）报价50%的，即投标（响应）报价&lt;通过符合性审查的次低报价供应商投标（响应）报价×50%； </w:t>
      </w:r>
    </w:p>
    <w:p w14:paraId="342B00C5">
      <w:pPr>
        <w:pStyle w:val="14"/>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eastAsia="仿宋" w:cs="Times New Roman"/>
          <w:b w:val="0"/>
          <w:bCs w:val="0"/>
          <w:color w:val="auto"/>
          <w:sz w:val="24"/>
          <w:highlight w:val="none"/>
        </w:rPr>
      </w:pPr>
      <w:r>
        <w:rPr>
          <w:rFonts w:hint="default" w:ascii="Times New Roman" w:hAnsi="Times New Roman" w:eastAsia="仿宋" w:cs="Times New Roman"/>
          <w:b w:val="0"/>
          <w:bCs w:val="0"/>
          <w:color w:val="auto"/>
          <w:sz w:val="24"/>
          <w:highlight w:val="none"/>
        </w:rPr>
        <w:t>3.投标（响应）报价低于采购项目最高限价45%的，即投标（响应）报价&lt;采购项目最高限价×45%； </w:t>
      </w:r>
    </w:p>
    <w:p w14:paraId="04B0E4D6">
      <w:pPr>
        <w:pStyle w:val="14"/>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eastAsia="仿宋" w:cs="Times New Roman"/>
          <w:b w:val="0"/>
          <w:bCs w:val="0"/>
          <w:color w:val="auto"/>
          <w:sz w:val="24"/>
          <w:highlight w:val="none"/>
        </w:rPr>
      </w:pPr>
      <w:r>
        <w:rPr>
          <w:rFonts w:hint="default" w:ascii="Times New Roman" w:hAnsi="Times New Roman" w:eastAsia="仿宋" w:cs="Times New Roman"/>
          <w:b w:val="0"/>
          <w:bCs w:val="0"/>
          <w:color w:val="auto"/>
          <w:sz w:val="24"/>
          <w:highlight w:val="none"/>
        </w:rPr>
        <w:t>4.评审委员会基于专业判断，认为供应商报价过低，有可能影响产品质量或者不能诚信履约的其他情形。 </w:t>
      </w:r>
    </w:p>
    <w:p w14:paraId="2340DC5A">
      <w:pPr>
        <w:pStyle w:val="14"/>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eastAsia="仿宋" w:cs="Times New Roman"/>
          <w:b w:val="0"/>
          <w:bCs w:val="0"/>
          <w:color w:val="auto"/>
          <w:sz w:val="24"/>
          <w:highlight w:val="none"/>
          <w:lang w:val="en-US" w:eastAsia="zh-CN"/>
        </w:rPr>
      </w:pPr>
      <w:r>
        <w:rPr>
          <w:rFonts w:hint="default" w:ascii="Times New Roman" w:hAnsi="Times New Roman" w:eastAsia="仿宋" w:cs="Times New Roman"/>
          <w:b w:val="0"/>
          <w:bCs w:val="0"/>
          <w:color w:val="auto"/>
          <w:sz w:val="24"/>
          <w:highlight w:val="none"/>
        </w:rPr>
        <w:t>采购人可以结合具体项目实际情况，提高上述第1项至第3项中启动异常低价投标（响应）审查的数值标准，但是最高不得超过65%</w:t>
      </w:r>
      <w:r>
        <w:rPr>
          <w:rFonts w:hint="default" w:ascii="Times New Roman" w:hAnsi="Times New Roman" w:eastAsia="仿宋" w:cs="Times New Roman"/>
          <w:b w:val="0"/>
          <w:bCs w:val="0"/>
          <w:color w:val="auto"/>
          <w:sz w:val="24"/>
          <w:highlight w:val="none"/>
          <w:lang w:eastAsia="zh-CN"/>
        </w:rPr>
        <w:t>。</w:t>
      </w:r>
    </w:p>
    <w:p w14:paraId="48F26B5D">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仿宋" w:cs="Times New Roman"/>
          <w:b w:val="0"/>
          <w:bCs w:val="0"/>
          <w:color w:val="auto"/>
          <w:kern w:val="2"/>
          <w:sz w:val="24"/>
          <w:szCs w:val="20"/>
          <w:highlight w:val="none"/>
          <w:lang w:val="en-US" w:eastAsia="zh-CN" w:bidi="ar-SA"/>
        </w:rPr>
      </w:pPr>
      <w:r>
        <w:rPr>
          <w:rFonts w:hint="default" w:ascii="Times New Roman" w:hAnsi="Times New Roman" w:eastAsia="仿宋" w:cs="Times New Roman"/>
          <w:b w:val="0"/>
          <w:bCs w:val="0"/>
          <w:color w:val="auto"/>
          <w:kern w:val="2"/>
          <w:sz w:val="24"/>
          <w:szCs w:val="20"/>
          <w:highlight w:val="none"/>
          <w:lang w:val="en-US" w:eastAsia="zh-CN" w:bidi="ar-SA"/>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 </w:t>
      </w:r>
    </w:p>
    <w:p w14:paraId="335C25A7">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val="0"/>
          <w:bCs w:val="0"/>
          <w:color w:val="auto"/>
          <w:kern w:val="2"/>
          <w:sz w:val="24"/>
          <w:szCs w:val="20"/>
          <w:highlight w:val="none"/>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60C218B">
      <w:pPr>
        <w:ind w:firstLine="442"/>
        <w:rPr>
          <w:rFonts w:hint="default" w:ascii="Times New Roman" w:hAnsi="Times New Roman" w:eastAsia="仿宋" w:cs="Times New Roman"/>
          <w:b/>
          <w:bCs/>
          <w:color w:val="auto"/>
          <w:sz w:val="22"/>
          <w:highlight w:val="none"/>
        </w:rPr>
      </w:pPr>
      <w:r>
        <w:rPr>
          <w:rFonts w:hint="default" w:ascii="Times New Roman" w:hAnsi="Times New Roman" w:eastAsia="仿宋" w:cs="Times New Roman"/>
          <w:b/>
          <w:bCs/>
          <w:color w:val="auto"/>
          <w:sz w:val="22"/>
          <w:highlight w:val="none"/>
        </w:rPr>
        <w:br w:type="page"/>
      </w:r>
    </w:p>
    <w:bookmarkEnd w:id="101"/>
    <w:bookmarkEnd w:id="102"/>
    <w:bookmarkEnd w:id="103"/>
    <w:p w14:paraId="238D7DBA">
      <w:pPr>
        <w:spacing w:line="360" w:lineRule="auto"/>
        <w:outlineLvl w:val="2"/>
        <w:rPr>
          <w:rFonts w:hint="default" w:ascii="Times New Roman" w:hAnsi="Times New Roman" w:eastAsia="仿宋" w:cs="Times New Roman"/>
          <w:b/>
          <w:bCs/>
          <w:color w:val="auto"/>
          <w:sz w:val="22"/>
          <w:highlight w:val="none"/>
        </w:rPr>
      </w:pPr>
      <w:bookmarkStart w:id="104" w:name="_Toc14392"/>
      <w:bookmarkStart w:id="105" w:name="_Toc28249"/>
      <w:bookmarkStart w:id="106" w:name="_Toc19512"/>
      <w:bookmarkStart w:id="107" w:name="_Toc28593"/>
      <w:r>
        <w:rPr>
          <w:rFonts w:hint="default" w:ascii="Times New Roman" w:hAnsi="Times New Roman" w:eastAsia="仿宋" w:cs="Times New Roman"/>
          <w:b/>
          <w:bCs/>
          <w:color w:val="auto"/>
          <w:sz w:val="22"/>
          <w:highlight w:val="none"/>
        </w:rPr>
        <w:t>目录</w:t>
      </w:r>
      <w:r>
        <w:rPr>
          <w:rFonts w:hint="default" w:ascii="Times New Roman" w:hAnsi="Times New Roman" w:eastAsia="仿宋" w:cs="Times New Roman"/>
          <w:b/>
          <w:bCs/>
          <w:color w:val="auto"/>
          <w:sz w:val="22"/>
          <w:highlight w:val="none"/>
          <w:lang w:val="en-US" w:eastAsia="zh-CN"/>
        </w:rPr>
        <w:t>五</w:t>
      </w:r>
      <w:r>
        <w:rPr>
          <w:rFonts w:hint="default" w:ascii="Times New Roman" w:hAnsi="Times New Roman" w:eastAsia="仿宋" w:cs="Times New Roman"/>
          <w:b/>
          <w:bCs/>
          <w:color w:val="auto"/>
          <w:sz w:val="22"/>
          <w:highlight w:val="none"/>
        </w:rPr>
        <w:t>、资格证明文件</w:t>
      </w:r>
      <w:bookmarkEnd w:id="104"/>
      <w:bookmarkEnd w:id="105"/>
      <w:bookmarkEnd w:id="106"/>
      <w:bookmarkEnd w:id="107"/>
    </w:p>
    <w:p w14:paraId="565D8E74">
      <w:pPr>
        <w:spacing w:line="360" w:lineRule="auto"/>
        <w:ind w:firstLine="643"/>
        <w:jc w:val="center"/>
        <w:rPr>
          <w:rFonts w:hint="default" w:ascii="Times New Roman" w:hAnsi="Times New Roman" w:eastAsia="仿宋" w:cs="Times New Roman"/>
          <w:b/>
          <w:bCs/>
          <w:color w:val="auto"/>
          <w:sz w:val="32"/>
          <w:szCs w:val="32"/>
          <w:highlight w:val="none"/>
        </w:rPr>
      </w:pPr>
      <w:bookmarkStart w:id="108" w:name="_Toc489655335"/>
      <w:r>
        <w:rPr>
          <w:rFonts w:hint="default" w:ascii="Times New Roman" w:hAnsi="Times New Roman" w:eastAsia="仿宋" w:cs="Times New Roman"/>
          <w:b/>
          <w:bCs/>
          <w:color w:val="auto"/>
          <w:sz w:val="32"/>
          <w:szCs w:val="32"/>
          <w:highlight w:val="none"/>
        </w:rPr>
        <w:t>资格证明文件</w:t>
      </w:r>
      <w:bookmarkEnd w:id="108"/>
    </w:p>
    <w:p w14:paraId="25B3CB5D">
      <w:pPr>
        <w:numPr>
          <w:ilvl w:val="0"/>
          <w:numId w:val="11"/>
        </w:numPr>
        <w:spacing w:line="360" w:lineRule="auto"/>
        <w:ind w:firstLine="480" w:firstLineChars="200"/>
        <w:rPr>
          <w:rFonts w:hint="default" w:ascii="Times New Roman" w:hAnsi="Times New Roman" w:eastAsia="仿宋" w:cs="Times New Roman"/>
          <w:color w:val="auto"/>
          <w:sz w:val="24"/>
          <w:highlight w:val="none"/>
        </w:rPr>
      </w:pPr>
      <w:bookmarkStart w:id="109" w:name="_Toc1390"/>
      <w:r>
        <w:rPr>
          <w:rFonts w:hint="default" w:ascii="Times New Roman" w:hAnsi="Times New Roman" w:eastAsia="仿宋" w:cs="Times New Roman"/>
          <w:color w:val="auto"/>
          <w:kern w:val="0"/>
          <w:sz w:val="24"/>
          <w:highlight w:val="none"/>
        </w:rPr>
        <w:t>具有独立承担民事责任的能力（法人或者其他组织提供营业执照或法人证书，自然人提供身份证，扫描件</w:t>
      </w:r>
      <w:r>
        <w:rPr>
          <w:rFonts w:hint="default" w:ascii="Times New Roman" w:hAnsi="Times New Roman" w:eastAsia="仿宋" w:cs="Times New Roman"/>
          <w:color w:val="auto"/>
          <w:kern w:val="0"/>
          <w:sz w:val="24"/>
          <w:highlight w:val="none"/>
          <w:lang w:val="zh-CN"/>
        </w:rPr>
        <w:t>加盖公章）；</w:t>
      </w:r>
    </w:p>
    <w:p w14:paraId="7D8D6EFF">
      <w:pPr>
        <w:numPr>
          <w:ilvl w:val="0"/>
          <w:numId w:val="11"/>
        </w:numPr>
        <w:spacing w:line="360" w:lineRule="auto"/>
        <w:ind w:firstLine="480" w:firstLineChars="200"/>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具有良好的商业信誉和健全的财务会计制度（提供参加本次政府采购活动前6个月内至少一个月份的会计报表（至少包括资产负债表和利润表）或银行出具的投标截止时间前六个月内银行出具的资信证明或其上一年度经审计的财务报告的扫描件加盖公章</w:t>
      </w:r>
      <w:r>
        <w:rPr>
          <w:rFonts w:hint="eastAsia" w:ascii="Times New Roman" w:hAnsi="Times New Roman" w:eastAsia="仿宋" w:cs="Times New Roman"/>
          <w:color w:val="auto"/>
          <w:sz w:val="24"/>
          <w:highlight w:val="none"/>
          <w:lang w:eastAsia="zh-CN"/>
        </w:rPr>
        <w:t>）</w:t>
      </w:r>
      <w:r>
        <w:rPr>
          <w:rFonts w:hint="default" w:ascii="Times New Roman" w:hAnsi="Times New Roman" w:eastAsia="仿宋" w:cs="Times New Roman"/>
          <w:color w:val="auto"/>
          <w:sz w:val="24"/>
          <w:highlight w:val="none"/>
        </w:rPr>
        <w:t>；</w:t>
      </w:r>
    </w:p>
    <w:p w14:paraId="35E82007">
      <w:pPr>
        <w:numPr>
          <w:ilvl w:val="0"/>
          <w:numId w:val="11"/>
        </w:numPr>
        <w:spacing w:line="360" w:lineRule="auto"/>
        <w:ind w:firstLine="480" w:firstLineChars="200"/>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有依法缴纳税收和社会保障资金的良好记录（提供参加本次政府采购活动前半年内（至少一个月）依法缴纳税收和社会保障资金的相关材料的扫描件加盖公章，依法享受免缴、缓缴的，提供证明材料扫描件加盖公章</w:t>
      </w:r>
      <w:r>
        <w:rPr>
          <w:rFonts w:hint="eastAsia" w:ascii="Times New Roman" w:hAnsi="Times New Roman" w:eastAsia="仿宋" w:cs="Times New Roman"/>
          <w:color w:val="auto"/>
          <w:sz w:val="24"/>
          <w:highlight w:val="none"/>
          <w:lang w:eastAsia="zh-CN"/>
        </w:rPr>
        <w:t>）</w:t>
      </w:r>
      <w:r>
        <w:rPr>
          <w:rFonts w:hint="default" w:ascii="Times New Roman" w:hAnsi="Times New Roman" w:eastAsia="仿宋" w:cs="Times New Roman"/>
          <w:color w:val="auto"/>
          <w:sz w:val="24"/>
          <w:highlight w:val="none"/>
        </w:rPr>
        <w:t>；</w:t>
      </w:r>
    </w:p>
    <w:p w14:paraId="25217BE5">
      <w:pPr>
        <w:numPr>
          <w:ilvl w:val="0"/>
          <w:numId w:val="11"/>
        </w:numPr>
        <w:spacing w:line="360" w:lineRule="auto"/>
        <w:ind w:firstLine="480" w:firstLineChars="200"/>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具有履行合同所必需的设备和专业技术能力（根据项目需求提供履行合同所必需的设备和专业技术能力的声明或证明材料，提供承诺书</w:t>
      </w:r>
      <w:r>
        <w:rPr>
          <w:rFonts w:hint="eastAsia" w:ascii="Times New Roman" w:hAnsi="Times New Roman" w:eastAsia="仿宋" w:cs="Times New Roman"/>
          <w:color w:val="auto"/>
          <w:sz w:val="24"/>
          <w:highlight w:val="none"/>
          <w:lang w:eastAsia="zh-CN"/>
        </w:rPr>
        <w:t>（</w:t>
      </w:r>
      <w:r>
        <w:rPr>
          <w:rFonts w:hint="default" w:ascii="Times New Roman" w:hAnsi="Times New Roman" w:eastAsia="仿宋" w:cs="Times New Roman"/>
          <w:color w:val="auto"/>
          <w:sz w:val="24"/>
          <w:highlight w:val="none"/>
        </w:rPr>
        <w:t>格式见附件）加盖公章</w:t>
      </w:r>
      <w:r>
        <w:rPr>
          <w:rFonts w:hint="eastAsia" w:ascii="Times New Roman" w:hAnsi="Times New Roman" w:eastAsia="仿宋" w:cs="Times New Roman"/>
          <w:color w:val="auto"/>
          <w:sz w:val="24"/>
          <w:highlight w:val="none"/>
          <w:lang w:eastAsia="zh-CN"/>
        </w:rPr>
        <w:t>）</w:t>
      </w:r>
      <w:r>
        <w:rPr>
          <w:rFonts w:hint="default" w:ascii="Times New Roman" w:hAnsi="Times New Roman" w:eastAsia="仿宋" w:cs="Times New Roman"/>
          <w:color w:val="auto"/>
          <w:sz w:val="24"/>
          <w:highlight w:val="none"/>
        </w:rPr>
        <w:t>；</w:t>
      </w:r>
    </w:p>
    <w:p w14:paraId="109AC162">
      <w:pPr>
        <w:pStyle w:val="40"/>
        <w:spacing w:line="360" w:lineRule="auto"/>
        <w:ind w:firstLine="480"/>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（5）参加本项目政府采购活动前三年内，在经营活动中没有重大违法记录（提供参加本次政府采购活动前3年内在经营活动中没有重大违法记录的声明</w:t>
      </w:r>
      <w:r>
        <w:rPr>
          <w:rFonts w:hint="eastAsia" w:ascii="Times New Roman" w:hAnsi="Times New Roman" w:eastAsia="仿宋" w:cs="Times New Roman"/>
          <w:color w:val="auto"/>
          <w:sz w:val="24"/>
          <w:highlight w:val="none"/>
          <w:lang w:eastAsia="zh-CN"/>
        </w:rPr>
        <w:t>（</w:t>
      </w:r>
      <w:r>
        <w:rPr>
          <w:rFonts w:hint="default" w:ascii="Times New Roman" w:hAnsi="Times New Roman" w:eastAsia="仿宋" w:cs="Times New Roman"/>
          <w:color w:val="auto"/>
          <w:sz w:val="24"/>
          <w:highlight w:val="none"/>
        </w:rPr>
        <w:t>格式见附件）加盖公章</w:t>
      </w:r>
      <w:r>
        <w:rPr>
          <w:rFonts w:hint="eastAsia" w:ascii="Times New Roman" w:hAnsi="Times New Roman" w:eastAsia="仿宋" w:cs="Times New Roman"/>
          <w:color w:val="auto"/>
          <w:sz w:val="24"/>
          <w:highlight w:val="none"/>
          <w:lang w:eastAsia="zh-CN"/>
        </w:rPr>
        <w:t>）</w:t>
      </w:r>
      <w:r>
        <w:rPr>
          <w:rFonts w:hint="default" w:ascii="Times New Roman" w:hAnsi="Times New Roman" w:eastAsia="仿宋" w:cs="Times New Roman"/>
          <w:color w:val="auto"/>
          <w:sz w:val="24"/>
          <w:highlight w:val="none"/>
        </w:rPr>
        <w:t>；</w:t>
      </w:r>
    </w:p>
    <w:p w14:paraId="1BF98121">
      <w:pPr>
        <w:spacing w:line="360" w:lineRule="auto"/>
        <w:ind w:firstLine="480" w:firstLineChars="200"/>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（6）未被列入失信被执行人、重大税收违法案件当事人名单、政府采购严重违法失信行为记录名单的证明材料（提供信用中国网站查询截图加盖公章）。</w:t>
      </w:r>
    </w:p>
    <w:p w14:paraId="5EF99035">
      <w:pPr>
        <w:spacing w:line="360" w:lineRule="auto"/>
        <w:ind w:firstLine="480" w:firstLineChars="200"/>
        <w:rPr>
          <w:rFonts w:hint="default" w:ascii="Times New Roman" w:hAnsi="Times New Roman" w:eastAsia="仿宋" w:cs="Times New Roman"/>
          <w:sz w:val="24"/>
        </w:rPr>
      </w:pP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7</w:t>
      </w:r>
      <w:r>
        <w:rPr>
          <w:rFonts w:hint="eastAsia" w:ascii="Times New Roman" w:hAnsi="Times New Roman" w:eastAsia="仿宋" w:cs="Times New Roman"/>
          <w:color w:val="auto"/>
          <w:sz w:val="24"/>
          <w:highlight w:val="none"/>
          <w:lang w:eastAsia="zh-CN"/>
        </w:rPr>
        <w:t>）</w:t>
      </w:r>
      <w:r>
        <w:rPr>
          <w:rFonts w:hint="default" w:ascii="Times New Roman" w:hAnsi="Times New Roman" w:eastAsia="仿宋" w:cs="Times New Roman"/>
          <w:sz w:val="24"/>
        </w:rPr>
        <w:t>《中小企业声明函》或《残疾人福利性单位声明函》或监狱企业的证明文件；</w:t>
      </w:r>
    </w:p>
    <w:p w14:paraId="69A74C73">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8</w:t>
      </w:r>
      <w:r>
        <w:rPr>
          <w:rFonts w:hint="default" w:ascii="Times New Roman" w:hAnsi="Times New Roman" w:eastAsia="仿宋" w:cs="Times New Roman"/>
          <w:color w:val="auto"/>
          <w:sz w:val="24"/>
          <w:highlight w:val="none"/>
          <w:lang w:eastAsia="zh-CN"/>
        </w:rPr>
        <w:t>）</w:t>
      </w:r>
      <w:r>
        <w:rPr>
          <w:rFonts w:hint="default" w:ascii="Times New Roman" w:hAnsi="Times New Roman" w:eastAsia="仿宋" w:cs="Times New Roman"/>
          <w:color w:val="auto"/>
          <w:sz w:val="24"/>
          <w:highlight w:val="none"/>
          <w:lang w:val="en-US" w:eastAsia="zh-CN"/>
        </w:rPr>
        <w:t>《</w:t>
      </w:r>
      <w:r>
        <w:rPr>
          <w:rFonts w:hint="default" w:ascii="Times New Roman" w:hAnsi="Times New Roman" w:eastAsia="仿宋" w:cs="Times New Roman"/>
          <w:color w:val="auto"/>
          <w:kern w:val="2"/>
          <w:sz w:val="24"/>
          <w:szCs w:val="24"/>
          <w:highlight w:val="none"/>
          <w:lang w:val="en-US" w:eastAsia="zh-CN" w:bidi="ar-SA"/>
        </w:rPr>
        <w:t>南京市政府采购供应商信用承诺书》（正确填写打印后由法定代表人签字并加盖公章，格式见附件）</w:t>
      </w:r>
    </w:p>
    <w:p w14:paraId="4DDB8F20">
      <w:pPr>
        <w:spacing w:line="360" w:lineRule="auto"/>
        <w:ind w:firstLine="480" w:firstLineChars="200"/>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lang w:val="zh-CN"/>
        </w:rPr>
        <w:t>（</w:t>
      </w:r>
      <w:r>
        <w:rPr>
          <w:rFonts w:hint="eastAsia" w:ascii="Times New Roman" w:hAnsi="Times New Roman" w:eastAsia="仿宋" w:cs="Times New Roman"/>
          <w:color w:val="auto"/>
          <w:sz w:val="24"/>
          <w:highlight w:val="none"/>
          <w:lang w:val="en-US" w:eastAsia="zh-CN"/>
        </w:rPr>
        <w:t>9</w:t>
      </w:r>
      <w:r>
        <w:rPr>
          <w:rFonts w:hint="default" w:ascii="Times New Roman" w:hAnsi="Times New Roman" w:eastAsia="仿宋" w:cs="Times New Roman"/>
          <w:color w:val="auto"/>
          <w:sz w:val="24"/>
          <w:highlight w:val="none"/>
          <w:lang w:val="zh-CN"/>
        </w:rPr>
        <w:t>）本次采购项目实施所必</w:t>
      </w:r>
      <w:r>
        <w:rPr>
          <w:rFonts w:hint="default" w:ascii="Times New Roman" w:hAnsi="Times New Roman" w:eastAsia="仿宋" w:cs="Times New Roman"/>
          <w:color w:val="auto"/>
          <w:sz w:val="24"/>
          <w:highlight w:val="none"/>
        </w:rPr>
        <w:t>需</w:t>
      </w:r>
      <w:r>
        <w:rPr>
          <w:rFonts w:hint="default" w:ascii="Times New Roman" w:hAnsi="Times New Roman" w:eastAsia="仿宋" w:cs="Times New Roman"/>
          <w:color w:val="auto"/>
          <w:sz w:val="24"/>
          <w:highlight w:val="none"/>
          <w:lang w:val="zh-CN"/>
        </w:rPr>
        <w:t>的许可资质证明材料（若有）。</w:t>
      </w:r>
    </w:p>
    <w:bookmarkEnd w:id="109"/>
    <w:p w14:paraId="4897E9A4">
      <w:pPr>
        <w:pStyle w:val="40"/>
        <w:spacing w:line="360" w:lineRule="auto"/>
        <w:ind w:firstLine="480"/>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注：第（5）条重大违法记录，是指供应商因违法经营受到刑事处罚或者责令停产停业、吊销许可证或者执照、较大数额罚款等行政处罚。</w:t>
      </w:r>
    </w:p>
    <w:p w14:paraId="12EFD6A7">
      <w:pPr>
        <w:spacing w:line="360" w:lineRule="auto"/>
        <w:ind w:firstLine="480" w:firstLineChars="200"/>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lang w:val="en-US" w:eastAsia="zh-CN"/>
        </w:rPr>
        <w:t>在政府采购资格审查环节，供应商只需提供法定代表人签字并加盖公章的</w:t>
      </w:r>
      <w:r>
        <w:rPr>
          <w:rFonts w:hint="default" w:ascii="Times New Roman" w:hAnsi="Times New Roman" w:eastAsia="仿宋" w:cs="Times New Roman"/>
          <w:color w:val="auto"/>
          <w:sz w:val="24"/>
          <w:highlight w:val="none"/>
        </w:rPr>
        <w:t>《南京市政府采购供应商信用承诺书》</w:t>
      </w:r>
      <w:r>
        <w:rPr>
          <w:rFonts w:hint="default" w:ascii="Times New Roman" w:hAnsi="Times New Roman" w:eastAsia="仿宋" w:cs="Times New Roman"/>
          <w:color w:val="auto"/>
          <w:sz w:val="24"/>
          <w:highlight w:val="none"/>
          <w:lang w:val="en-US" w:eastAsia="zh-CN"/>
        </w:rPr>
        <w:t>即可以替代</w:t>
      </w:r>
      <w:r>
        <w:rPr>
          <w:rFonts w:hint="default" w:ascii="Times New Roman" w:hAnsi="Times New Roman" w:eastAsia="仿宋" w:cs="Times New Roman"/>
          <w:color w:val="auto"/>
          <w:kern w:val="0"/>
          <w:sz w:val="24"/>
          <w:highlight w:val="none"/>
          <w:lang w:val="en-US" w:eastAsia="zh-CN"/>
        </w:rPr>
        <w:t>上述</w:t>
      </w:r>
      <w:r>
        <w:rPr>
          <w:rFonts w:hint="default" w:ascii="Times New Roman" w:hAnsi="Times New Roman" w:eastAsia="仿宋" w:cs="Times New Roman"/>
          <w:color w:val="auto"/>
          <w:kern w:val="0"/>
          <w:sz w:val="24"/>
          <w:highlight w:val="none"/>
        </w:rPr>
        <w:t>（2）-（6）</w:t>
      </w:r>
      <w:r>
        <w:rPr>
          <w:rFonts w:hint="default" w:ascii="Times New Roman" w:hAnsi="Times New Roman" w:eastAsia="仿宋" w:cs="Times New Roman"/>
          <w:color w:val="auto"/>
          <w:kern w:val="0"/>
          <w:sz w:val="24"/>
          <w:highlight w:val="none"/>
          <w:lang w:val="en-US" w:eastAsia="zh-CN"/>
        </w:rPr>
        <w:t>的证明材料</w:t>
      </w:r>
      <w:r>
        <w:rPr>
          <w:rFonts w:hint="default" w:ascii="Times New Roman" w:hAnsi="Times New Roman" w:eastAsia="仿宋" w:cs="Times New Roman"/>
          <w:color w:val="auto"/>
          <w:sz w:val="24"/>
          <w:highlight w:val="none"/>
        </w:rPr>
        <w:t>。</w:t>
      </w:r>
    </w:p>
    <w:p w14:paraId="1FBD4C7B">
      <w:pPr>
        <w:spacing w:line="360" w:lineRule="auto"/>
        <w:ind w:firstLine="480" w:firstLineChars="200"/>
        <w:rPr>
          <w:rFonts w:hint="default" w:ascii="Times New Roman" w:hAnsi="Times New Roman" w:eastAsia="仿宋" w:cs="Times New Roman"/>
          <w:bCs/>
          <w:color w:val="auto"/>
          <w:sz w:val="24"/>
          <w:highlight w:val="none"/>
          <w:lang w:val="zh-CN"/>
        </w:rPr>
      </w:pPr>
      <w:r>
        <w:rPr>
          <w:rFonts w:hint="default" w:ascii="Times New Roman" w:hAnsi="Times New Roman" w:eastAsia="仿宋" w:cs="Times New Roman"/>
          <w:bCs/>
          <w:color w:val="auto"/>
          <w:sz w:val="24"/>
          <w:highlight w:val="none"/>
          <w:lang w:val="zh-CN"/>
        </w:rPr>
        <w:t>供应商在中标（成交）后，应按采购文件要求，将上述由信用承诺书替代的证明材料提交采购人或采购代理机构核验。经核验无误后，由采购人或采购代理机构发出中标（成交）通知书。</w:t>
      </w:r>
    </w:p>
    <w:p w14:paraId="6F643B95">
      <w:pPr>
        <w:spacing w:line="360" w:lineRule="auto"/>
        <w:ind w:firstLine="482" w:firstLineChars="200"/>
        <w:rPr>
          <w:rFonts w:hint="default" w:ascii="Times New Roman" w:hAnsi="Times New Roman" w:eastAsia="仿宋" w:cs="Times New Roman"/>
          <w:bCs/>
          <w:color w:val="auto"/>
          <w:sz w:val="24"/>
          <w:highlight w:val="none"/>
          <w:lang w:val="zh-CN"/>
        </w:rPr>
      </w:pPr>
      <w:r>
        <w:rPr>
          <w:rFonts w:hint="default" w:ascii="Times New Roman" w:hAnsi="Times New Roman" w:eastAsia="仿宋" w:cs="Times New Roman"/>
          <w:b/>
          <w:bCs/>
          <w:color w:val="auto"/>
          <w:sz w:val="24"/>
          <w:highlight w:val="none"/>
        </w:rPr>
        <w:t>供应商涉及以下情形的，不适用信用承诺：（1）供应商被列入严重失信主体名单；（2）被相关监管部门作出行政处罚且尚在处罚有效期内；（3）其他法律、行政法规规定的不适用信用承诺的情形。</w:t>
      </w:r>
    </w:p>
    <w:p w14:paraId="68F5B8CF">
      <w:pPr>
        <w:pStyle w:val="40"/>
        <w:spacing w:line="360" w:lineRule="auto"/>
        <w:ind w:firstLine="480"/>
        <w:rPr>
          <w:rFonts w:hint="default" w:ascii="Times New Roman" w:hAnsi="Times New Roman" w:eastAsia="仿宋" w:cs="Times New Roman"/>
          <w:color w:val="auto"/>
          <w:kern w:val="0"/>
          <w:sz w:val="24"/>
          <w:highlight w:val="none"/>
        </w:rPr>
      </w:pPr>
      <w:r>
        <w:rPr>
          <w:rFonts w:hint="default" w:ascii="Times New Roman" w:hAnsi="Times New Roman" w:eastAsia="仿宋" w:cs="Times New Roman"/>
          <w:bCs/>
          <w:color w:val="auto"/>
          <w:sz w:val="24"/>
          <w:highlight w:val="none"/>
          <w:lang w:val="zh-CN"/>
        </w:rPr>
        <w:t>供应商对信用承诺内容的真实性、合法性、有效性负责。如作出虚假信用承诺，视同为“提供虚假材料谋取中标、成交”的违法行为。</w:t>
      </w:r>
      <w:r>
        <w:rPr>
          <w:rFonts w:hint="default" w:ascii="Times New Roman" w:hAnsi="Times New Roman" w:eastAsia="仿宋" w:cs="Times New Roman"/>
          <w:color w:val="auto"/>
          <w:kern w:val="0"/>
          <w:sz w:val="24"/>
          <w:highlight w:val="none"/>
        </w:rPr>
        <w:br w:type="page"/>
      </w:r>
    </w:p>
    <w:p w14:paraId="4F53C42D">
      <w:pPr>
        <w:spacing w:line="360" w:lineRule="auto"/>
        <w:outlineLvl w:val="2"/>
        <w:rPr>
          <w:rFonts w:hint="default" w:ascii="Times New Roman" w:hAnsi="Times New Roman" w:eastAsia="仿宋" w:cs="Times New Roman"/>
          <w:b/>
          <w:bCs/>
          <w:color w:val="auto"/>
          <w:sz w:val="22"/>
          <w:highlight w:val="none"/>
        </w:rPr>
      </w:pPr>
      <w:bookmarkStart w:id="110" w:name="_Toc31238"/>
      <w:bookmarkStart w:id="111" w:name="_Toc19376"/>
      <w:bookmarkStart w:id="112" w:name="_Toc31820"/>
      <w:bookmarkStart w:id="113" w:name="_Toc7902"/>
      <w:r>
        <w:rPr>
          <w:rFonts w:hint="default" w:ascii="Times New Roman" w:hAnsi="Times New Roman" w:eastAsia="仿宋" w:cs="Times New Roman"/>
          <w:b/>
          <w:bCs/>
          <w:color w:val="auto"/>
          <w:sz w:val="22"/>
          <w:highlight w:val="none"/>
        </w:rPr>
        <w:t>目录</w:t>
      </w:r>
      <w:r>
        <w:rPr>
          <w:rFonts w:hint="default" w:ascii="Times New Roman" w:hAnsi="Times New Roman" w:eastAsia="仿宋" w:cs="Times New Roman"/>
          <w:b/>
          <w:bCs/>
          <w:color w:val="auto"/>
          <w:sz w:val="22"/>
          <w:highlight w:val="none"/>
          <w:lang w:val="en-US" w:eastAsia="zh-CN"/>
        </w:rPr>
        <w:t>六</w:t>
      </w:r>
      <w:r>
        <w:rPr>
          <w:rFonts w:hint="default" w:ascii="Times New Roman" w:hAnsi="Times New Roman" w:eastAsia="仿宋" w:cs="Times New Roman"/>
          <w:b/>
          <w:bCs/>
          <w:color w:val="auto"/>
          <w:sz w:val="22"/>
          <w:highlight w:val="none"/>
        </w:rPr>
        <w:t>、</w:t>
      </w:r>
      <w:r>
        <w:rPr>
          <w:rFonts w:hint="default" w:ascii="Times New Roman" w:hAnsi="Times New Roman" w:eastAsia="仿宋" w:cs="Times New Roman"/>
          <w:b/>
          <w:bCs/>
          <w:color w:val="auto"/>
          <w:sz w:val="22"/>
          <w:highlight w:val="none"/>
          <w:lang w:eastAsia="zh-CN"/>
        </w:rPr>
        <w:t>采购需求偏离表</w:t>
      </w:r>
      <w:r>
        <w:rPr>
          <w:rFonts w:hint="default" w:ascii="Times New Roman" w:hAnsi="Times New Roman" w:eastAsia="仿宋" w:cs="Times New Roman"/>
          <w:b/>
          <w:bCs/>
          <w:color w:val="auto"/>
          <w:sz w:val="22"/>
          <w:highlight w:val="none"/>
        </w:rPr>
        <w:t>格式</w:t>
      </w:r>
      <w:bookmarkEnd w:id="110"/>
      <w:bookmarkEnd w:id="111"/>
      <w:bookmarkEnd w:id="112"/>
      <w:bookmarkEnd w:id="113"/>
    </w:p>
    <w:p w14:paraId="7DFE4E8D">
      <w:pPr>
        <w:ind w:firstLine="643"/>
        <w:jc w:val="center"/>
        <w:rPr>
          <w:rFonts w:hint="default" w:ascii="Times New Roman" w:hAnsi="Times New Roman" w:eastAsia="仿宋" w:cs="Times New Roman"/>
          <w:b/>
          <w:bCs/>
          <w:color w:val="auto"/>
          <w:sz w:val="32"/>
          <w:szCs w:val="32"/>
          <w:highlight w:val="none"/>
          <w:lang w:eastAsia="zh-CN"/>
        </w:rPr>
      </w:pPr>
      <w:r>
        <w:rPr>
          <w:rFonts w:hint="default" w:ascii="Times New Roman" w:hAnsi="Times New Roman" w:eastAsia="仿宋" w:cs="Times New Roman"/>
          <w:b/>
          <w:bCs/>
          <w:color w:val="auto"/>
          <w:sz w:val="32"/>
          <w:szCs w:val="32"/>
          <w:highlight w:val="none"/>
          <w:lang w:eastAsia="zh-CN"/>
        </w:rPr>
        <w:t>采购需求偏离表</w:t>
      </w:r>
    </w:p>
    <w:tbl>
      <w:tblPr>
        <w:tblStyle w:val="30"/>
        <w:tblW w:w="0" w:type="auto"/>
        <w:jc w:val="center"/>
        <w:tblLayout w:type="fixed"/>
        <w:tblCellMar>
          <w:top w:w="0" w:type="dxa"/>
          <w:left w:w="0" w:type="dxa"/>
          <w:bottom w:w="0" w:type="dxa"/>
          <w:right w:w="0" w:type="dxa"/>
        </w:tblCellMar>
      </w:tblPr>
      <w:tblGrid>
        <w:gridCol w:w="850"/>
        <w:gridCol w:w="2694"/>
        <w:gridCol w:w="2106"/>
        <w:gridCol w:w="20"/>
        <w:gridCol w:w="1809"/>
        <w:gridCol w:w="1110"/>
      </w:tblGrid>
      <w:tr w14:paraId="62376D55">
        <w:tblPrEx>
          <w:tblCellMar>
            <w:top w:w="0" w:type="dxa"/>
            <w:left w:w="0" w:type="dxa"/>
            <w:bottom w:w="0" w:type="dxa"/>
            <w:right w:w="0" w:type="dxa"/>
          </w:tblCellMar>
        </w:tblPrEx>
        <w:trPr>
          <w:trHeight w:val="680" w:hRule="atLeast"/>
          <w:jc w:val="center"/>
        </w:trPr>
        <w:tc>
          <w:tcPr>
            <w:tcW w:w="5650" w:type="dxa"/>
            <w:gridSpan w:val="3"/>
            <w:tcBorders>
              <w:top w:val="nil"/>
              <w:left w:val="nil"/>
              <w:bottom w:val="single" w:color="auto" w:sz="6" w:space="0"/>
              <w:right w:val="nil"/>
            </w:tcBorders>
            <w:vAlign w:val="center"/>
          </w:tcPr>
          <w:p w14:paraId="3579FFB0">
            <w:pPr>
              <w:rPr>
                <w:rFonts w:hint="default" w:ascii="Times New Roman" w:hAnsi="Times New Roman" w:eastAsia="仿宋" w:cs="Times New Roman"/>
                <w:color w:val="auto"/>
                <w:kern w:val="0"/>
                <w:sz w:val="24"/>
                <w:highlight w:val="none"/>
                <w:lang w:val="zh-CN"/>
              </w:rPr>
            </w:pPr>
            <w:r>
              <w:rPr>
                <w:rFonts w:hint="default" w:ascii="Times New Roman" w:hAnsi="Times New Roman" w:eastAsia="仿宋" w:cs="Times New Roman"/>
                <w:color w:val="auto"/>
                <w:kern w:val="0"/>
                <w:sz w:val="24"/>
                <w:highlight w:val="none"/>
                <w:lang w:val="zh-CN"/>
              </w:rPr>
              <w:t>项目名称：</w:t>
            </w:r>
          </w:p>
        </w:tc>
        <w:tc>
          <w:tcPr>
            <w:tcW w:w="2939" w:type="dxa"/>
            <w:gridSpan w:val="3"/>
            <w:tcBorders>
              <w:top w:val="nil"/>
              <w:left w:val="nil"/>
              <w:bottom w:val="single" w:color="auto" w:sz="6" w:space="0"/>
              <w:right w:val="nil"/>
            </w:tcBorders>
            <w:vAlign w:val="center"/>
          </w:tcPr>
          <w:p w14:paraId="11C9CB66">
            <w:pPr>
              <w:rPr>
                <w:rFonts w:hint="default" w:ascii="Times New Roman" w:hAnsi="Times New Roman" w:eastAsia="仿宋" w:cs="Times New Roman"/>
                <w:color w:val="auto"/>
                <w:kern w:val="0"/>
                <w:sz w:val="24"/>
                <w:highlight w:val="none"/>
                <w:lang w:val="zh-CN"/>
              </w:rPr>
            </w:pPr>
            <w:r>
              <w:rPr>
                <w:rFonts w:hint="default" w:ascii="Times New Roman" w:hAnsi="Times New Roman" w:eastAsia="仿宋" w:cs="Times New Roman"/>
                <w:color w:val="auto"/>
                <w:kern w:val="0"/>
                <w:sz w:val="24"/>
                <w:highlight w:val="none"/>
                <w:lang w:val="zh-CN"/>
              </w:rPr>
              <w:t>项目编号：</w:t>
            </w:r>
          </w:p>
        </w:tc>
      </w:tr>
      <w:tr w14:paraId="2B6BFC46">
        <w:tblPrEx>
          <w:tblCellMar>
            <w:top w:w="0" w:type="dxa"/>
            <w:left w:w="0" w:type="dxa"/>
            <w:bottom w:w="0" w:type="dxa"/>
            <w:right w:w="0" w:type="dxa"/>
          </w:tblCellMar>
        </w:tblPrEx>
        <w:trPr>
          <w:trHeight w:val="680" w:hRule="atLeast"/>
          <w:jc w:val="center"/>
        </w:trPr>
        <w:tc>
          <w:tcPr>
            <w:tcW w:w="850" w:type="dxa"/>
            <w:tcBorders>
              <w:top w:val="single" w:color="auto" w:sz="6" w:space="0"/>
              <w:left w:val="single" w:color="auto" w:sz="6" w:space="0"/>
              <w:bottom w:val="single" w:color="auto" w:sz="6" w:space="0"/>
              <w:right w:val="single" w:color="auto" w:sz="6" w:space="0"/>
            </w:tcBorders>
            <w:vAlign w:val="center"/>
          </w:tcPr>
          <w:p w14:paraId="4CC34F47">
            <w:pPr>
              <w:jc w:val="center"/>
              <w:rPr>
                <w:rFonts w:hint="default" w:ascii="Times New Roman" w:hAnsi="Times New Roman" w:eastAsia="仿宋" w:cs="Times New Roman"/>
                <w:b/>
                <w:bCs/>
                <w:color w:val="auto"/>
                <w:kern w:val="0"/>
                <w:szCs w:val="21"/>
                <w:highlight w:val="none"/>
                <w:lang w:val="zh-CN"/>
              </w:rPr>
            </w:pPr>
            <w:r>
              <w:rPr>
                <w:rFonts w:hint="default" w:ascii="Times New Roman" w:hAnsi="Times New Roman" w:eastAsia="仿宋" w:cs="Times New Roman"/>
                <w:b/>
                <w:bCs/>
                <w:color w:val="auto"/>
                <w:kern w:val="0"/>
                <w:szCs w:val="21"/>
                <w:highlight w:val="none"/>
                <w:lang w:val="zh-CN"/>
              </w:rPr>
              <w:t>序号</w:t>
            </w:r>
          </w:p>
        </w:tc>
        <w:tc>
          <w:tcPr>
            <w:tcW w:w="2694" w:type="dxa"/>
            <w:tcBorders>
              <w:top w:val="single" w:color="auto" w:sz="6" w:space="0"/>
              <w:left w:val="single" w:color="auto" w:sz="6" w:space="0"/>
              <w:bottom w:val="single" w:color="auto" w:sz="6" w:space="0"/>
              <w:right w:val="single" w:color="auto" w:sz="6" w:space="0"/>
            </w:tcBorders>
            <w:vAlign w:val="center"/>
          </w:tcPr>
          <w:p w14:paraId="4C4D6308">
            <w:pPr>
              <w:jc w:val="center"/>
              <w:rPr>
                <w:rFonts w:hint="default" w:ascii="Times New Roman" w:hAnsi="Times New Roman" w:eastAsia="仿宋" w:cs="Times New Roman"/>
                <w:b/>
                <w:bCs/>
                <w:color w:val="auto"/>
                <w:kern w:val="0"/>
                <w:szCs w:val="21"/>
                <w:highlight w:val="none"/>
                <w:lang w:val="zh-CN"/>
              </w:rPr>
            </w:pPr>
            <w:r>
              <w:rPr>
                <w:rFonts w:hint="default" w:ascii="Times New Roman" w:hAnsi="Times New Roman" w:eastAsia="仿宋" w:cs="Times New Roman"/>
                <w:b/>
                <w:bCs/>
                <w:color w:val="auto"/>
                <w:kern w:val="0"/>
                <w:szCs w:val="21"/>
                <w:highlight w:val="none"/>
                <w:lang w:val="zh-CN"/>
              </w:rPr>
              <w:t>竞争性磋商文件条目号</w:t>
            </w:r>
          </w:p>
        </w:tc>
        <w:tc>
          <w:tcPr>
            <w:tcW w:w="2126" w:type="dxa"/>
            <w:gridSpan w:val="2"/>
            <w:tcBorders>
              <w:top w:val="single" w:color="auto" w:sz="6" w:space="0"/>
              <w:left w:val="single" w:color="auto" w:sz="6" w:space="0"/>
              <w:bottom w:val="single" w:color="auto" w:sz="6" w:space="0"/>
              <w:right w:val="single" w:color="auto" w:sz="6" w:space="0"/>
            </w:tcBorders>
            <w:vAlign w:val="center"/>
          </w:tcPr>
          <w:p w14:paraId="0AF47921">
            <w:pPr>
              <w:jc w:val="center"/>
              <w:rPr>
                <w:rFonts w:hint="default" w:ascii="Times New Roman" w:hAnsi="Times New Roman" w:eastAsia="仿宋" w:cs="Times New Roman"/>
                <w:b/>
                <w:bCs/>
                <w:color w:val="auto"/>
                <w:kern w:val="0"/>
                <w:szCs w:val="21"/>
                <w:highlight w:val="none"/>
                <w:lang w:val="zh-CN"/>
              </w:rPr>
            </w:pPr>
            <w:r>
              <w:rPr>
                <w:rFonts w:hint="default" w:ascii="Times New Roman" w:hAnsi="Times New Roman" w:eastAsia="仿宋" w:cs="Times New Roman"/>
                <w:b/>
                <w:bCs/>
                <w:color w:val="auto"/>
                <w:kern w:val="0"/>
                <w:szCs w:val="21"/>
                <w:highlight w:val="none"/>
              </w:rPr>
              <w:t>采购</w:t>
            </w:r>
            <w:r>
              <w:rPr>
                <w:rFonts w:hint="default" w:ascii="Times New Roman" w:hAnsi="Times New Roman" w:eastAsia="仿宋" w:cs="Times New Roman"/>
                <w:b/>
                <w:bCs/>
                <w:color w:val="auto"/>
                <w:kern w:val="0"/>
                <w:szCs w:val="21"/>
                <w:highlight w:val="none"/>
                <w:lang w:val="zh-CN"/>
              </w:rPr>
              <w:t>要求规格</w:t>
            </w:r>
          </w:p>
        </w:tc>
        <w:tc>
          <w:tcPr>
            <w:tcW w:w="1809" w:type="dxa"/>
            <w:tcBorders>
              <w:top w:val="single" w:color="auto" w:sz="6" w:space="0"/>
              <w:left w:val="single" w:color="auto" w:sz="6" w:space="0"/>
              <w:bottom w:val="single" w:color="auto" w:sz="6" w:space="0"/>
              <w:right w:val="single" w:color="auto" w:sz="6" w:space="0"/>
            </w:tcBorders>
            <w:vAlign w:val="center"/>
          </w:tcPr>
          <w:p w14:paraId="3D9651C3">
            <w:pPr>
              <w:jc w:val="center"/>
              <w:rPr>
                <w:rFonts w:hint="default" w:ascii="Times New Roman" w:hAnsi="Times New Roman" w:eastAsia="仿宋" w:cs="Times New Roman"/>
                <w:b/>
                <w:bCs/>
                <w:color w:val="auto"/>
                <w:kern w:val="0"/>
                <w:szCs w:val="21"/>
                <w:highlight w:val="none"/>
                <w:lang w:val="zh-CN"/>
              </w:rPr>
            </w:pPr>
            <w:r>
              <w:rPr>
                <w:rFonts w:hint="default" w:ascii="Times New Roman" w:hAnsi="Times New Roman" w:eastAsia="仿宋" w:cs="Times New Roman"/>
                <w:b/>
                <w:bCs/>
                <w:color w:val="auto"/>
                <w:kern w:val="0"/>
                <w:szCs w:val="21"/>
                <w:highlight w:val="none"/>
                <w:lang w:val="zh-CN"/>
              </w:rPr>
              <w:t>投标响应</w:t>
            </w:r>
          </w:p>
        </w:tc>
        <w:tc>
          <w:tcPr>
            <w:tcW w:w="1110" w:type="dxa"/>
            <w:tcBorders>
              <w:top w:val="single" w:color="auto" w:sz="6" w:space="0"/>
              <w:left w:val="single" w:color="auto" w:sz="6" w:space="0"/>
              <w:bottom w:val="single" w:color="auto" w:sz="6" w:space="0"/>
              <w:right w:val="single" w:color="auto" w:sz="6" w:space="0"/>
            </w:tcBorders>
            <w:vAlign w:val="center"/>
          </w:tcPr>
          <w:p w14:paraId="399526CA">
            <w:pPr>
              <w:jc w:val="center"/>
              <w:rPr>
                <w:rFonts w:hint="default" w:ascii="Times New Roman" w:hAnsi="Times New Roman" w:eastAsia="仿宋" w:cs="Times New Roman"/>
                <w:b/>
                <w:bCs/>
                <w:color w:val="auto"/>
                <w:kern w:val="0"/>
                <w:szCs w:val="21"/>
                <w:highlight w:val="none"/>
                <w:lang w:val="zh-CN"/>
              </w:rPr>
            </w:pPr>
            <w:r>
              <w:rPr>
                <w:rFonts w:hint="default" w:ascii="Times New Roman" w:hAnsi="Times New Roman" w:eastAsia="仿宋" w:cs="Times New Roman"/>
                <w:b/>
                <w:bCs/>
                <w:color w:val="auto"/>
                <w:kern w:val="0"/>
                <w:szCs w:val="21"/>
                <w:highlight w:val="none"/>
                <w:lang w:val="zh-CN"/>
              </w:rPr>
              <w:t>偏离</w:t>
            </w:r>
          </w:p>
        </w:tc>
      </w:tr>
      <w:tr w14:paraId="146A250F">
        <w:tblPrEx>
          <w:tblCellMar>
            <w:top w:w="0" w:type="dxa"/>
            <w:left w:w="0" w:type="dxa"/>
            <w:bottom w:w="0" w:type="dxa"/>
            <w:right w:w="0" w:type="dxa"/>
          </w:tblCellMar>
        </w:tblPrEx>
        <w:trPr>
          <w:trHeight w:val="680" w:hRule="atLeast"/>
          <w:jc w:val="center"/>
        </w:trPr>
        <w:tc>
          <w:tcPr>
            <w:tcW w:w="850" w:type="dxa"/>
            <w:tcBorders>
              <w:top w:val="single" w:color="auto" w:sz="6" w:space="0"/>
              <w:left w:val="single" w:color="auto" w:sz="6" w:space="0"/>
              <w:bottom w:val="single" w:color="auto" w:sz="6" w:space="0"/>
              <w:right w:val="single" w:color="auto" w:sz="6" w:space="0"/>
            </w:tcBorders>
            <w:vAlign w:val="center"/>
          </w:tcPr>
          <w:p w14:paraId="56AA10A2">
            <w:pPr>
              <w:jc w:val="center"/>
              <w:rPr>
                <w:rFonts w:hint="default" w:ascii="Times New Roman" w:hAnsi="Times New Roman" w:eastAsia="仿宋" w:cs="Times New Roman"/>
                <w:color w:val="auto"/>
                <w:kern w:val="0"/>
                <w:sz w:val="24"/>
                <w:highlight w:val="none"/>
                <w:lang w:val="zh-CN"/>
              </w:rPr>
            </w:pPr>
          </w:p>
        </w:tc>
        <w:tc>
          <w:tcPr>
            <w:tcW w:w="2694" w:type="dxa"/>
            <w:tcBorders>
              <w:top w:val="single" w:color="auto" w:sz="6" w:space="0"/>
              <w:left w:val="single" w:color="auto" w:sz="6" w:space="0"/>
              <w:bottom w:val="single" w:color="auto" w:sz="6" w:space="0"/>
              <w:right w:val="single" w:color="auto" w:sz="6" w:space="0"/>
            </w:tcBorders>
            <w:vAlign w:val="center"/>
          </w:tcPr>
          <w:p w14:paraId="18A45C03">
            <w:pPr>
              <w:jc w:val="center"/>
              <w:rPr>
                <w:rFonts w:hint="default" w:ascii="Times New Roman" w:hAnsi="Times New Roman" w:eastAsia="仿宋" w:cs="Times New Roman"/>
                <w:color w:val="auto"/>
                <w:kern w:val="0"/>
                <w:sz w:val="24"/>
                <w:highlight w:val="none"/>
                <w:lang w:val="zh-CN"/>
              </w:rPr>
            </w:pPr>
          </w:p>
        </w:tc>
        <w:tc>
          <w:tcPr>
            <w:tcW w:w="2126" w:type="dxa"/>
            <w:gridSpan w:val="2"/>
            <w:tcBorders>
              <w:top w:val="single" w:color="auto" w:sz="6" w:space="0"/>
              <w:left w:val="single" w:color="auto" w:sz="6" w:space="0"/>
              <w:bottom w:val="single" w:color="auto" w:sz="6" w:space="0"/>
              <w:right w:val="single" w:color="auto" w:sz="6" w:space="0"/>
            </w:tcBorders>
            <w:vAlign w:val="center"/>
          </w:tcPr>
          <w:p w14:paraId="06F79A6C">
            <w:pPr>
              <w:jc w:val="center"/>
              <w:rPr>
                <w:rFonts w:hint="default" w:ascii="Times New Roman" w:hAnsi="Times New Roman" w:eastAsia="仿宋" w:cs="Times New Roman"/>
                <w:color w:val="auto"/>
                <w:kern w:val="0"/>
                <w:sz w:val="24"/>
                <w:highlight w:val="none"/>
                <w:lang w:val="zh-CN"/>
              </w:rPr>
            </w:pPr>
          </w:p>
        </w:tc>
        <w:tc>
          <w:tcPr>
            <w:tcW w:w="1809" w:type="dxa"/>
            <w:tcBorders>
              <w:top w:val="single" w:color="auto" w:sz="6" w:space="0"/>
              <w:left w:val="single" w:color="auto" w:sz="6" w:space="0"/>
              <w:bottom w:val="single" w:color="auto" w:sz="6" w:space="0"/>
              <w:right w:val="single" w:color="auto" w:sz="6" w:space="0"/>
            </w:tcBorders>
            <w:vAlign w:val="center"/>
          </w:tcPr>
          <w:p w14:paraId="64ED0AAB">
            <w:pPr>
              <w:jc w:val="center"/>
              <w:rPr>
                <w:rFonts w:hint="default" w:ascii="Times New Roman" w:hAnsi="Times New Roman" w:eastAsia="仿宋" w:cs="Times New Roman"/>
                <w:color w:val="auto"/>
                <w:kern w:val="0"/>
                <w:sz w:val="24"/>
                <w:highlight w:val="none"/>
                <w:lang w:val="zh-CN"/>
              </w:rPr>
            </w:pPr>
          </w:p>
        </w:tc>
        <w:tc>
          <w:tcPr>
            <w:tcW w:w="1110" w:type="dxa"/>
            <w:tcBorders>
              <w:top w:val="single" w:color="auto" w:sz="6" w:space="0"/>
              <w:left w:val="single" w:color="auto" w:sz="6" w:space="0"/>
              <w:bottom w:val="single" w:color="auto" w:sz="6" w:space="0"/>
              <w:right w:val="single" w:color="auto" w:sz="6" w:space="0"/>
            </w:tcBorders>
            <w:vAlign w:val="center"/>
          </w:tcPr>
          <w:p w14:paraId="324A6F46">
            <w:pPr>
              <w:jc w:val="center"/>
              <w:rPr>
                <w:rFonts w:hint="default" w:ascii="Times New Roman" w:hAnsi="Times New Roman" w:eastAsia="仿宋" w:cs="Times New Roman"/>
                <w:color w:val="auto"/>
                <w:kern w:val="0"/>
                <w:sz w:val="24"/>
                <w:highlight w:val="none"/>
                <w:lang w:val="zh-CN"/>
              </w:rPr>
            </w:pPr>
          </w:p>
        </w:tc>
      </w:tr>
      <w:tr w14:paraId="5279FA2B">
        <w:tblPrEx>
          <w:tblCellMar>
            <w:top w:w="0" w:type="dxa"/>
            <w:left w:w="0" w:type="dxa"/>
            <w:bottom w:w="0" w:type="dxa"/>
            <w:right w:w="0" w:type="dxa"/>
          </w:tblCellMar>
        </w:tblPrEx>
        <w:trPr>
          <w:trHeight w:val="680" w:hRule="atLeast"/>
          <w:jc w:val="center"/>
        </w:trPr>
        <w:tc>
          <w:tcPr>
            <w:tcW w:w="850" w:type="dxa"/>
            <w:tcBorders>
              <w:top w:val="single" w:color="auto" w:sz="6" w:space="0"/>
              <w:left w:val="single" w:color="auto" w:sz="6" w:space="0"/>
              <w:bottom w:val="single" w:color="auto" w:sz="6" w:space="0"/>
              <w:right w:val="single" w:color="auto" w:sz="6" w:space="0"/>
            </w:tcBorders>
            <w:vAlign w:val="center"/>
          </w:tcPr>
          <w:p w14:paraId="4EA9ABD9">
            <w:pPr>
              <w:jc w:val="center"/>
              <w:rPr>
                <w:rFonts w:hint="default" w:ascii="Times New Roman" w:hAnsi="Times New Roman" w:eastAsia="仿宋" w:cs="Times New Roman"/>
                <w:color w:val="auto"/>
                <w:kern w:val="0"/>
                <w:sz w:val="24"/>
                <w:highlight w:val="none"/>
                <w:lang w:val="zh-CN"/>
              </w:rPr>
            </w:pPr>
          </w:p>
        </w:tc>
        <w:tc>
          <w:tcPr>
            <w:tcW w:w="2694" w:type="dxa"/>
            <w:tcBorders>
              <w:top w:val="single" w:color="auto" w:sz="6" w:space="0"/>
              <w:left w:val="single" w:color="auto" w:sz="6" w:space="0"/>
              <w:bottom w:val="single" w:color="auto" w:sz="6" w:space="0"/>
              <w:right w:val="single" w:color="auto" w:sz="6" w:space="0"/>
            </w:tcBorders>
            <w:vAlign w:val="center"/>
          </w:tcPr>
          <w:p w14:paraId="1F721673">
            <w:pPr>
              <w:jc w:val="center"/>
              <w:rPr>
                <w:rFonts w:hint="default" w:ascii="Times New Roman" w:hAnsi="Times New Roman" w:eastAsia="仿宋" w:cs="Times New Roman"/>
                <w:color w:val="auto"/>
                <w:kern w:val="0"/>
                <w:sz w:val="24"/>
                <w:highlight w:val="none"/>
                <w:lang w:val="zh-CN"/>
              </w:rPr>
            </w:pPr>
          </w:p>
        </w:tc>
        <w:tc>
          <w:tcPr>
            <w:tcW w:w="2126" w:type="dxa"/>
            <w:gridSpan w:val="2"/>
            <w:tcBorders>
              <w:top w:val="single" w:color="auto" w:sz="6" w:space="0"/>
              <w:left w:val="single" w:color="auto" w:sz="6" w:space="0"/>
              <w:bottom w:val="single" w:color="auto" w:sz="6" w:space="0"/>
              <w:right w:val="single" w:color="auto" w:sz="6" w:space="0"/>
            </w:tcBorders>
            <w:vAlign w:val="center"/>
          </w:tcPr>
          <w:p w14:paraId="487C9E9B">
            <w:pPr>
              <w:jc w:val="center"/>
              <w:rPr>
                <w:rFonts w:hint="default" w:ascii="Times New Roman" w:hAnsi="Times New Roman" w:eastAsia="仿宋" w:cs="Times New Roman"/>
                <w:color w:val="auto"/>
                <w:kern w:val="0"/>
                <w:sz w:val="24"/>
                <w:highlight w:val="none"/>
                <w:lang w:val="zh-CN"/>
              </w:rPr>
            </w:pPr>
          </w:p>
        </w:tc>
        <w:tc>
          <w:tcPr>
            <w:tcW w:w="1809" w:type="dxa"/>
            <w:tcBorders>
              <w:top w:val="single" w:color="auto" w:sz="6" w:space="0"/>
              <w:left w:val="single" w:color="auto" w:sz="6" w:space="0"/>
              <w:bottom w:val="single" w:color="auto" w:sz="6" w:space="0"/>
              <w:right w:val="single" w:color="auto" w:sz="6" w:space="0"/>
            </w:tcBorders>
            <w:vAlign w:val="center"/>
          </w:tcPr>
          <w:p w14:paraId="2E5E3C10">
            <w:pPr>
              <w:jc w:val="center"/>
              <w:rPr>
                <w:rFonts w:hint="default" w:ascii="Times New Roman" w:hAnsi="Times New Roman" w:eastAsia="仿宋" w:cs="Times New Roman"/>
                <w:color w:val="auto"/>
                <w:kern w:val="0"/>
                <w:sz w:val="24"/>
                <w:highlight w:val="none"/>
                <w:lang w:val="zh-CN"/>
              </w:rPr>
            </w:pPr>
          </w:p>
        </w:tc>
        <w:tc>
          <w:tcPr>
            <w:tcW w:w="1110" w:type="dxa"/>
            <w:tcBorders>
              <w:top w:val="single" w:color="auto" w:sz="6" w:space="0"/>
              <w:left w:val="single" w:color="auto" w:sz="6" w:space="0"/>
              <w:bottom w:val="single" w:color="auto" w:sz="6" w:space="0"/>
              <w:right w:val="single" w:color="auto" w:sz="6" w:space="0"/>
            </w:tcBorders>
            <w:vAlign w:val="center"/>
          </w:tcPr>
          <w:p w14:paraId="1365EFAF">
            <w:pPr>
              <w:jc w:val="center"/>
              <w:rPr>
                <w:rFonts w:hint="default" w:ascii="Times New Roman" w:hAnsi="Times New Roman" w:eastAsia="仿宋" w:cs="Times New Roman"/>
                <w:color w:val="auto"/>
                <w:kern w:val="0"/>
                <w:sz w:val="24"/>
                <w:highlight w:val="none"/>
                <w:lang w:val="zh-CN"/>
              </w:rPr>
            </w:pPr>
          </w:p>
        </w:tc>
      </w:tr>
      <w:tr w14:paraId="328437FD">
        <w:tblPrEx>
          <w:tblCellMar>
            <w:top w:w="0" w:type="dxa"/>
            <w:left w:w="0" w:type="dxa"/>
            <w:bottom w:w="0" w:type="dxa"/>
            <w:right w:w="0" w:type="dxa"/>
          </w:tblCellMar>
        </w:tblPrEx>
        <w:trPr>
          <w:trHeight w:val="680" w:hRule="atLeast"/>
          <w:jc w:val="center"/>
        </w:trPr>
        <w:tc>
          <w:tcPr>
            <w:tcW w:w="850" w:type="dxa"/>
            <w:tcBorders>
              <w:top w:val="single" w:color="auto" w:sz="6" w:space="0"/>
              <w:left w:val="single" w:color="auto" w:sz="6" w:space="0"/>
              <w:bottom w:val="single" w:color="auto" w:sz="6" w:space="0"/>
              <w:right w:val="single" w:color="auto" w:sz="6" w:space="0"/>
            </w:tcBorders>
            <w:vAlign w:val="center"/>
          </w:tcPr>
          <w:p w14:paraId="03D3EAAE">
            <w:pPr>
              <w:jc w:val="center"/>
              <w:rPr>
                <w:rFonts w:hint="default" w:ascii="Times New Roman" w:hAnsi="Times New Roman" w:eastAsia="仿宋" w:cs="Times New Roman"/>
                <w:color w:val="auto"/>
                <w:kern w:val="0"/>
                <w:sz w:val="24"/>
                <w:highlight w:val="none"/>
                <w:lang w:val="zh-CN"/>
              </w:rPr>
            </w:pPr>
          </w:p>
        </w:tc>
        <w:tc>
          <w:tcPr>
            <w:tcW w:w="2694" w:type="dxa"/>
            <w:tcBorders>
              <w:top w:val="single" w:color="auto" w:sz="6" w:space="0"/>
              <w:left w:val="single" w:color="auto" w:sz="6" w:space="0"/>
              <w:bottom w:val="single" w:color="auto" w:sz="6" w:space="0"/>
              <w:right w:val="single" w:color="auto" w:sz="6" w:space="0"/>
            </w:tcBorders>
            <w:vAlign w:val="center"/>
          </w:tcPr>
          <w:p w14:paraId="7CC89A2C">
            <w:pPr>
              <w:jc w:val="center"/>
              <w:rPr>
                <w:rFonts w:hint="default" w:ascii="Times New Roman" w:hAnsi="Times New Roman" w:eastAsia="仿宋" w:cs="Times New Roman"/>
                <w:color w:val="auto"/>
                <w:kern w:val="0"/>
                <w:sz w:val="24"/>
                <w:highlight w:val="none"/>
                <w:lang w:val="zh-CN"/>
              </w:rPr>
            </w:pPr>
          </w:p>
        </w:tc>
        <w:tc>
          <w:tcPr>
            <w:tcW w:w="2126" w:type="dxa"/>
            <w:gridSpan w:val="2"/>
            <w:tcBorders>
              <w:top w:val="single" w:color="auto" w:sz="6" w:space="0"/>
              <w:left w:val="single" w:color="auto" w:sz="6" w:space="0"/>
              <w:bottom w:val="single" w:color="auto" w:sz="6" w:space="0"/>
              <w:right w:val="single" w:color="auto" w:sz="6" w:space="0"/>
            </w:tcBorders>
            <w:vAlign w:val="center"/>
          </w:tcPr>
          <w:p w14:paraId="140F6DB1">
            <w:pPr>
              <w:jc w:val="center"/>
              <w:rPr>
                <w:rFonts w:hint="default" w:ascii="Times New Roman" w:hAnsi="Times New Roman" w:eastAsia="仿宋" w:cs="Times New Roman"/>
                <w:color w:val="auto"/>
                <w:kern w:val="0"/>
                <w:sz w:val="24"/>
                <w:highlight w:val="none"/>
                <w:lang w:val="zh-CN"/>
              </w:rPr>
            </w:pPr>
          </w:p>
        </w:tc>
        <w:tc>
          <w:tcPr>
            <w:tcW w:w="1809" w:type="dxa"/>
            <w:tcBorders>
              <w:top w:val="single" w:color="auto" w:sz="6" w:space="0"/>
              <w:left w:val="single" w:color="auto" w:sz="6" w:space="0"/>
              <w:bottom w:val="single" w:color="auto" w:sz="6" w:space="0"/>
              <w:right w:val="single" w:color="auto" w:sz="6" w:space="0"/>
            </w:tcBorders>
            <w:vAlign w:val="center"/>
          </w:tcPr>
          <w:p w14:paraId="0BC833CB">
            <w:pPr>
              <w:jc w:val="center"/>
              <w:rPr>
                <w:rFonts w:hint="default" w:ascii="Times New Roman" w:hAnsi="Times New Roman" w:eastAsia="仿宋" w:cs="Times New Roman"/>
                <w:color w:val="auto"/>
                <w:kern w:val="0"/>
                <w:sz w:val="24"/>
                <w:highlight w:val="none"/>
                <w:lang w:val="zh-CN"/>
              </w:rPr>
            </w:pPr>
          </w:p>
        </w:tc>
        <w:tc>
          <w:tcPr>
            <w:tcW w:w="1110" w:type="dxa"/>
            <w:tcBorders>
              <w:top w:val="single" w:color="auto" w:sz="6" w:space="0"/>
              <w:left w:val="single" w:color="auto" w:sz="6" w:space="0"/>
              <w:bottom w:val="single" w:color="auto" w:sz="6" w:space="0"/>
              <w:right w:val="single" w:color="auto" w:sz="6" w:space="0"/>
            </w:tcBorders>
            <w:vAlign w:val="center"/>
          </w:tcPr>
          <w:p w14:paraId="4305CCCE">
            <w:pPr>
              <w:jc w:val="center"/>
              <w:rPr>
                <w:rFonts w:hint="default" w:ascii="Times New Roman" w:hAnsi="Times New Roman" w:eastAsia="仿宋" w:cs="Times New Roman"/>
                <w:color w:val="auto"/>
                <w:kern w:val="0"/>
                <w:sz w:val="24"/>
                <w:highlight w:val="none"/>
                <w:lang w:val="zh-CN"/>
              </w:rPr>
            </w:pPr>
          </w:p>
        </w:tc>
      </w:tr>
      <w:tr w14:paraId="112588CC">
        <w:tblPrEx>
          <w:tblCellMar>
            <w:top w:w="0" w:type="dxa"/>
            <w:left w:w="0" w:type="dxa"/>
            <w:bottom w:w="0" w:type="dxa"/>
            <w:right w:w="0" w:type="dxa"/>
          </w:tblCellMar>
        </w:tblPrEx>
        <w:trPr>
          <w:trHeight w:val="680" w:hRule="atLeast"/>
          <w:jc w:val="center"/>
        </w:trPr>
        <w:tc>
          <w:tcPr>
            <w:tcW w:w="850" w:type="dxa"/>
            <w:tcBorders>
              <w:top w:val="single" w:color="auto" w:sz="6" w:space="0"/>
              <w:left w:val="single" w:color="auto" w:sz="6" w:space="0"/>
              <w:bottom w:val="single" w:color="auto" w:sz="6" w:space="0"/>
              <w:right w:val="single" w:color="auto" w:sz="6" w:space="0"/>
            </w:tcBorders>
            <w:vAlign w:val="center"/>
          </w:tcPr>
          <w:p w14:paraId="709FF00E">
            <w:pPr>
              <w:jc w:val="center"/>
              <w:rPr>
                <w:rFonts w:hint="default" w:ascii="Times New Roman" w:hAnsi="Times New Roman" w:eastAsia="仿宋" w:cs="Times New Roman"/>
                <w:color w:val="auto"/>
                <w:kern w:val="0"/>
                <w:sz w:val="24"/>
                <w:highlight w:val="none"/>
                <w:lang w:val="zh-CN"/>
              </w:rPr>
            </w:pPr>
          </w:p>
        </w:tc>
        <w:tc>
          <w:tcPr>
            <w:tcW w:w="2694" w:type="dxa"/>
            <w:tcBorders>
              <w:top w:val="single" w:color="auto" w:sz="6" w:space="0"/>
              <w:left w:val="single" w:color="auto" w:sz="6" w:space="0"/>
              <w:bottom w:val="single" w:color="auto" w:sz="6" w:space="0"/>
              <w:right w:val="single" w:color="auto" w:sz="6" w:space="0"/>
            </w:tcBorders>
            <w:vAlign w:val="center"/>
          </w:tcPr>
          <w:p w14:paraId="4EABDDE0">
            <w:pPr>
              <w:jc w:val="center"/>
              <w:rPr>
                <w:rFonts w:hint="default" w:ascii="Times New Roman" w:hAnsi="Times New Roman" w:eastAsia="仿宋" w:cs="Times New Roman"/>
                <w:color w:val="auto"/>
                <w:kern w:val="0"/>
                <w:sz w:val="24"/>
                <w:highlight w:val="none"/>
                <w:lang w:val="zh-CN"/>
              </w:rPr>
            </w:pPr>
          </w:p>
        </w:tc>
        <w:tc>
          <w:tcPr>
            <w:tcW w:w="2126" w:type="dxa"/>
            <w:gridSpan w:val="2"/>
            <w:tcBorders>
              <w:top w:val="single" w:color="auto" w:sz="6" w:space="0"/>
              <w:left w:val="single" w:color="auto" w:sz="6" w:space="0"/>
              <w:bottom w:val="single" w:color="auto" w:sz="6" w:space="0"/>
              <w:right w:val="single" w:color="auto" w:sz="6" w:space="0"/>
            </w:tcBorders>
            <w:vAlign w:val="center"/>
          </w:tcPr>
          <w:p w14:paraId="4F7189A2">
            <w:pPr>
              <w:jc w:val="center"/>
              <w:rPr>
                <w:rFonts w:hint="default" w:ascii="Times New Roman" w:hAnsi="Times New Roman" w:eastAsia="仿宋" w:cs="Times New Roman"/>
                <w:color w:val="auto"/>
                <w:kern w:val="0"/>
                <w:sz w:val="24"/>
                <w:highlight w:val="none"/>
                <w:lang w:val="zh-CN"/>
              </w:rPr>
            </w:pPr>
          </w:p>
        </w:tc>
        <w:tc>
          <w:tcPr>
            <w:tcW w:w="1809" w:type="dxa"/>
            <w:tcBorders>
              <w:top w:val="single" w:color="auto" w:sz="6" w:space="0"/>
              <w:left w:val="single" w:color="auto" w:sz="6" w:space="0"/>
              <w:bottom w:val="single" w:color="auto" w:sz="6" w:space="0"/>
              <w:right w:val="single" w:color="auto" w:sz="6" w:space="0"/>
            </w:tcBorders>
            <w:vAlign w:val="center"/>
          </w:tcPr>
          <w:p w14:paraId="1424E53C">
            <w:pPr>
              <w:jc w:val="center"/>
              <w:rPr>
                <w:rFonts w:hint="default" w:ascii="Times New Roman" w:hAnsi="Times New Roman" w:eastAsia="仿宋" w:cs="Times New Roman"/>
                <w:color w:val="auto"/>
                <w:kern w:val="0"/>
                <w:sz w:val="24"/>
                <w:highlight w:val="none"/>
                <w:lang w:val="zh-CN"/>
              </w:rPr>
            </w:pPr>
          </w:p>
        </w:tc>
        <w:tc>
          <w:tcPr>
            <w:tcW w:w="1110" w:type="dxa"/>
            <w:tcBorders>
              <w:top w:val="single" w:color="auto" w:sz="6" w:space="0"/>
              <w:left w:val="single" w:color="auto" w:sz="6" w:space="0"/>
              <w:bottom w:val="single" w:color="auto" w:sz="6" w:space="0"/>
              <w:right w:val="single" w:color="auto" w:sz="6" w:space="0"/>
            </w:tcBorders>
            <w:vAlign w:val="center"/>
          </w:tcPr>
          <w:p w14:paraId="6E0CC448">
            <w:pPr>
              <w:jc w:val="center"/>
              <w:rPr>
                <w:rFonts w:hint="default" w:ascii="Times New Roman" w:hAnsi="Times New Roman" w:eastAsia="仿宋" w:cs="Times New Roman"/>
                <w:color w:val="auto"/>
                <w:kern w:val="0"/>
                <w:sz w:val="24"/>
                <w:highlight w:val="none"/>
                <w:lang w:val="zh-CN"/>
              </w:rPr>
            </w:pPr>
          </w:p>
        </w:tc>
      </w:tr>
      <w:tr w14:paraId="6B947DDE">
        <w:tblPrEx>
          <w:tblCellMar>
            <w:top w:w="0" w:type="dxa"/>
            <w:left w:w="0" w:type="dxa"/>
            <w:bottom w:w="0" w:type="dxa"/>
            <w:right w:w="0" w:type="dxa"/>
          </w:tblCellMar>
        </w:tblPrEx>
        <w:trPr>
          <w:trHeight w:val="680" w:hRule="atLeast"/>
          <w:jc w:val="center"/>
        </w:trPr>
        <w:tc>
          <w:tcPr>
            <w:tcW w:w="850" w:type="dxa"/>
            <w:tcBorders>
              <w:top w:val="single" w:color="auto" w:sz="6" w:space="0"/>
              <w:left w:val="single" w:color="auto" w:sz="6" w:space="0"/>
              <w:bottom w:val="single" w:color="auto" w:sz="6" w:space="0"/>
              <w:right w:val="single" w:color="auto" w:sz="6" w:space="0"/>
            </w:tcBorders>
            <w:vAlign w:val="center"/>
          </w:tcPr>
          <w:p w14:paraId="11910198">
            <w:pPr>
              <w:jc w:val="center"/>
              <w:rPr>
                <w:rFonts w:hint="default" w:ascii="Times New Roman" w:hAnsi="Times New Roman" w:eastAsia="仿宋" w:cs="Times New Roman"/>
                <w:color w:val="auto"/>
                <w:kern w:val="0"/>
                <w:sz w:val="24"/>
                <w:highlight w:val="none"/>
                <w:lang w:val="zh-CN"/>
              </w:rPr>
            </w:pPr>
          </w:p>
        </w:tc>
        <w:tc>
          <w:tcPr>
            <w:tcW w:w="2694" w:type="dxa"/>
            <w:tcBorders>
              <w:top w:val="single" w:color="auto" w:sz="6" w:space="0"/>
              <w:left w:val="single" w:color="auto" w:sz="6" w:space="0"/>
              <w:bottom w:val="single" w:color="auto" w:sz="6" w:space="0"/>
              <w:right w:val="single" w:color="auto" w:sz="6" w:space="0"/>
            </w:tcBorders>
            <w:vAlign w:val="center"/>
          </w:tcPr>
          <w:p w14:paraId="510BF61F">
            <w:pPr>
              <w:jc w:val="center"/>
              <w:rPr>
                <w:rFonts w:hint="default" w:ascii="Times New Roman" w:hAnsi="Times New Roman" w:eastAsia="仿宋" w:cs="Times New Roman"/>
                <w:color w:val="auto"/>
                <w:kern w:val="0"/>
                <w:sz w:val="24"/>
                <w:highlight w:val="none"/>
                <w:lang w:val="zh-CN"/>
              </w:rPr>
            </w:pPr>
          </w:p>
        </w:tc>
        <w:tc>
          <w:tcPr>
            <w:tcW w:w="2126" w:type="dxa"/>
            <w:gridSpan w:val="2"/>
            <w:tcBorders>
              <w:top w:val="single" w:color="auto" w:sz="6" w:space="0"/>
              <w:left w:val="single" w:color="auto" w:sz="6" w:space="0"/>
              <w:bottom w:val="single" w:color="auto" w:sz="6" w:space="0"/>
              <w:right w:val="single" w:color="auto" w:sz="6" w:space="0"/>
            </w:tcBorders>
            <w:vAlign w:val="center"/>
          </w:tcPr>
          <w:p w14:paraId="4704D1BE">
            <w:pPr>
              <w:jc w:val="center"/>
              <w:rPr>
                <w:rFonts w:hint="default" w:ascii="Times New Roman" w:hAnsi="Times New Roman" w:eastAsia="仿宋" w:cs="Times New Roman"/>
                <w:color w:val="auto"/>
                <w:kern w:val="0"/>
                <w:sz w:val="24"/>
                <w:highlight w:val="none"/>
                <w:lang w:val="zh-CN"/>
              </w:rPr>
            </w:pPr>
          </w:p>
        </w:tc>
        <w:tc>
          <w:tcPr>
            <w:tcW w:w="1809" w:type="dxa"/>
            <w:tcBorders>
              <w:top w:val="single" w:color="auto" w:sz="6" w:space="0"/>
              <w:left w:val="single" w:color="auto" w:sz="6" w:space="0"/>
              <w:bottom w:val="single" w:color="auto" w:sz="6" w:space="0"/>
              <w:right w:val="single" w:color="auto" w:sz="6" w:space="0"/>
            </w:tcBorders>
            <w:vAlign w:val="center"/>
          </w:tcPr>
          <w:p w14:paraId="07F8313E">
            <w:pPr>
              <w:jc w:val="center"/>
              <w:rPr>
                <w:rFonts w:hint="default" w:ascii="Times New Roman" w:hAnsi="Times New Roman" w:eastAsia="仿宋" w:cs="Times New Roman"/>
                <w:color w:val="auto"/>
                <w:kern w:val="0"/>
                <w:sz w:val="24"/>
                <w:highlight w:val="none"/>
                <w:lang w:val="zh-CN"/>
              </w:rPr>
            </w:pPr>
          </w:p>
        </w:tc>
        <w:tc>
          <w:tcPr>
            <w:tcW w:w="1110" w:type="dxa"/>
            <w:tcBorders>
              <w:top w:val="single" w:color="auto" w:sz="6" w:space="0"/>
              <w:left w:val="single" w:color="auto" w:sz="6" w:space="0"/>
              <w:bottom w:val="single" w:color="auto" w:sz="6" w:space="0"/>
              <w:right w:val="single" w:color="auto" w:sz="6" w:space="0"/>
            </w:tcBorders>
            <w:vAlign w:val="center"/>
          </w:tcPr>
          <w:p w14:paraId="7B0B51B5">
            <w:pPr>
              <w:jc w:val="center"/>
              <w:rPr>
                <w:rFonts w:hint="default" w:ascii="Times New Roman" w:hAnsi="Times New Roman" w:eastAsia="仿宋" w:cs="Times New Roman"/>
                <w:color w:val="auto"/>
                <w:kern w:val="0"/>
                <w:sz w:val="24"/>
                <w:highlight w:val="none"/>
                <w:lang w:val="zh-CN"/>
              </w:rPr>
            </w:pPr>
          </w:p>
        </w:tc>
      </w:tr>
      <w:tr w14:paraId="10B21D8D">
        <w:tblPrEx>
          <w:tblCellMar>
            <w:top w:w="0" w:type="dxa"/>
            <w:left w:w="0" w:type="dxa"/>
            <w:bottom w:w="0" w:type="dxa"/>
            <w:right w:w="0" w:type="dxa"/>
          </w:tblCellMar>
        </w:tblPrEx>
        <w:trPr>
          <w:trHeight w:val="680" w:hRule="atLeast"/>
          <w:jc w:val="center"/>
        </w:trPr>
        <w:tc>
          <w:tcPr>
            <w:tcW w:w="850" w:type="dxa"/>
            <w:tcBorders>
              <w:top w:val="single" w:color="auto" w:sz="6" w:space="0"/>
              <w:left w:val="single" w:color="auto" w:sz="6" w:space="0"/>
              <w:bottom w:val="single" w:color="auto" w:sz="6" w:space="0"/>
              <w:right w:val="single" w:color="auto" w:sz="6" w:space="0"/>
            </w:tcBorders>
            <w:vAlign w:val="center"/>
          </w:tcPr>
          <w:p w14:paraId="50C017F1">
            <w:pPr>
              <w:jc w:val="center"/>
              <w:rPr>
                <w:rFonts w:hint="default" w:ascii="Times New Roman" w:hAnsi="Times New Roman" w:eastAsia="仿宋" w:cs="Times New Roman"/>
                <w:color w:val="auto"/>
                <w:kern w:val="0"/>
                <w:sz w:val="24"/>
                <w:highlight w:val="none"/>
                <w:lang w:val="zh-CN"/>
              </w:rPr>
            </w:pPr>
          </w:p>
        </w:tc>
        <w:tc>
          <w:tcPr>
            <w:tcW w:w="2694" w:type="dxa"/>
            <w:tcBorders>
              <w:top w:val="single" w:color="auto" w:sz="6" w:space="0"/>
              <w:left w:val="single" w:color="auto" w:sz="6" w:space="0"/>
              <w:bottom w:val="single" w:color="auto" w:sz="6" w:space="0"/>
              <w:right w:val="single" w:color="auto" w:sz="6" w:space="0"/>
            </w:tcBorders>
            <w:vAlign w:val="center"/>
          </w:tcPr>
          <w:p w14:paraId="1587B231">
            <w:pPr>
              <w:jc w:val="center"/>
              <w:rPr>
                <w:rFonts w:hint="default" w:ascii="Times New Roman" w:hAnsi="Times New Roman" w:eastAsia="仿宋" w:cs="Times New Roman"/>
                <w:color w:val="auto"/>
                <w:kern w:val="0"/>
                <w:sz w:val="24"/>
                <w:highlight w:val="none"/>
                <w:lang w:val="zh-CN"/>
              </w:rPr>
            </w:pPr>
          </w:p>
        </w:tc>
        <w:tc>
          <w:tcPr>
            <w:tcW w:w="2126" w:type="dxa"/>
            <w:gridSpan w:val="2"/>
            <w:tcBorders>
              <w:top w:val="single" w:color="auto" w:sz="6" w:space="0"/>
              <w:left w:val="single" w:color="auto" w:sz="6" w:space="0"/>
              <w:bottom w:val="single" w:color="auto" w:sz="6" w:space="0"/>
              <w:right w:val="single" w:color="auto" w:sz="6" w:space="0"/>
            </w:tcBorders>
            <w:vAlign w:val="center"/>
          </w:tcPr>
          <w:p w14:paraId="7F0A4C00">
            <w:pPr>
              <w:jc w:val="center"/>
              <w:rPr>
                <w:rFonts w:hint="default" w:ascii="Times New Roman" w:hAnsi="Times New Roman" w:eastAsia="仿宋" w:cs="Times New Roman"/>
                <w:color w:val="auto"/>
                <w:kern w:val="0"/>
                <w:sz w:val="24"/>
                <w:highlight w:val="none"/>
                <w:lang w:val="zh-CN"/>
              </w:rPr>
            </w:pPr>
          </w:p>
        </w:tc>
        <w:tc>
          <w:tcPr>
            <w:tcW w:w="1809" w:type="dxa"/>
            <w:tcBorders>
              <w:top w:val="single" w:color="auto" w:sz="6" w:space="0"/>
              <w:left w:val="single" w:color="auto" w:sz="6" w:space="0"/>
              <w:bottom w:val="single" w:color="auto" w:sz="6" w:space="0"/>
              <w:right w:val="single" w:color="auto" w:sz="6" w:space="0"/>
            </w:tcBorders>
            <w:vAlign w:val="center"/>
          </w:tcPr>
          <w:p w14:paraId="05F0E12E">
            <w:pPr>
              <w:jc w:val="center"/>
              <w:rPr>
                <w:rFonts w:hint="default" w:ascii="Times New Roman" w:hAnsi="Times New Roman" w:eastAsia="仿宋" w:cs="Times New Roman"/>
                <w:color w:val="auto"/>
                <w:kern w:val="0"/>
                <w:sz w:val="24"/>
                <w:highlight w:val="none"/>
                <w:lang w:val="zh-CN"/>
              </w:rPr>
            </w:pPr>
          </w:p>
        </w:tc>
        <w:tc>
          <w:tcPr>
            <w:tcW w:w="1110" w:type="dxa"/>
            <w:tcBorders>
              <w:top w:val="single" w:color="auto" w:sz="6" w:space="0"/>
              <w:left w:val="single" w:color="auto" w:sz="6" w:space="0"/>
              <w:bottom w:val="single" w:color="auto" w:sz="6" w:space="0"/>
              <w:right w:val="single" w:color="auto" w:sz="6" w:space="0"/>
            </w:tcBorders>
            <w:vAlign w:val="center"/>
          </w:tcPr>
          <w:p w14:paraId="58E18CCF">
            <w:pPr>
              <w:jc w:val="center"/>
              <w:rPr>
                <w:rFonts w:hint="default" w:ascii="Times New Roman" w:hAnsi="Times New Roman" w:eastAsia="仿宋" w:cs="Times New Roman"/>
                <w:color w:val="auto"/>
                <w:kern w:val="0"/>
                <w:sz w:val="24"/>
                <w:highlight w:val="none"/>
                <w:lang w:val="zh-CN"/>
              </w:rPr>
            </w:pPr>
          </w:p>
        </w:tc>
      </w:tr>
    </w:tbl>
    <w:p w14:paraId="4A4EDC8B">
      <w:pPr>
        <w:spacing w:line="360" w:lineRule="auto"/>
        <w:rPr>
          <w:rFonts w:hint="default" w:ascii="Times New Roman" w:hAnsi="Times New Roman" w:eastAsia="仿宋" w:cs="Times New Roman"/>
          <w:color w:val="auto"/>
          <w:kern w:val="0"/>
          <w:sz w:val="24"/>
          <w:highlight w:val="none"/>
          <w:lang w:val="zh-CN"/>
        </w:rPr>
      </w:pPr>
      <w:r>
        <w:rPr>
          <w:rFonts w:hint="default" w:ascii="Times New Roman" w:hAnsi="Times New Roman" w:eastAsia="仿宋" w:cs="Times New Roman"/>
          <w:color w:val="auto"/>
          <w:kern w:val="0"/>
          <w:sz w:val="24"/>
          <w:highlight w:val="none"/>
          <w:lang w:val="zh-CN"/>
        </w:rPr>
        <w:t>供应商名称：（盖章）</w:t>
      </w:r>
    </w:p>
    <w:p w14:paraId="34A2FED4">
      <w:pPr>
        <w:spacing w:line="360" w:lineRule="auto"/>
        <w:rPr>
          <w:rFonts w:hint="default" w:ascii="Times New Roman" w:hAnsi="Times New Roman" w:eastAsia="仿宋" w:cs="Times New Roman"/>
          <w:color w:val="auto"/>
          <w:kern w:val="0"/>
          <w:sz w:val="24"/>
          <w:highlight w:val="none"/>
          <w:lang w:val="zh-CN"/>
        </w:rPr>
      </w:pPr>
      <w:r>
        <w:rPr>
          <w:rFonts w:hint="default" w:ascii="Times New Roman" w:hAnsi="Times New Roman" w:eastAsia="仿宋" w:cs="Times New Roman"/>
          <w:color w:val="auto"/>
          <w:kern w:val="0"/>
          <w:sz w:val="24"/>
          <w:highlight w:val="none"/>
          <w:lang w:val="zh-CN"/>
        </w:rPr>
        <w:t>说明：</w:t>
      </w:r>
    </w:p>
    <w:p w14:paraId="77A5F6BB">
      <w:pPr>
        <w:spacing w:line="360" w:lineRule="auto"/>
        <w:rPr>
          <w:rFonts w:hint="default" w:ascii="Times New Roman" w:hAnsi="Times New Roman" w:eastAsia="仿宋" w:cs="Times New Roman"/>
          <w:color w:val="auto"/>
          <w:kern w:val="0"/>
          <w:sz w:val="24"/>
          <w:highlight w:val="none"/>
          <w:lang w:val="zh-CN"/>
        </w:rPr>
      </w:pPr>
      <w:r>
        <w:rPr>
          <w:rFonts w:hint="default" w:ascii="Times New Roman" w:hAnsi="Times New Roman" w:eastAsia="仿宋" w:cs="Times New Roman"/>
          <w:color w:val="auto"/>
          <w:kern w:val="0"/>
          <w:sz w:val="24"/>
          <w:highlight w:val="none"/>
          <w:lang w:val="zh-CN"/>
        </w:rPr>
        <w:t>1.</w:t>
      </w:r>
      <w:r>
        <w:rPr>
          <w:rFonts w:hint="default" w:ascii="Times New Roman" w:hAnsi="Times New Roman" w:eastAsia="仿宋" w:cs="Times New Roman"/>
          <w:color w:val="auto"/>
          <w:kern w:val="0"/>
          <w:sz w:val="24"/>
          <w:highlight w:val="none"/>
          <w:lang w:val="en-US" w:eastAsia="zh-CN"/>
        </w:rPr>
        <w:t>对采购</w:t>
      </w:r>
      <w:r>
        <w:rPr>
          <w:rFonts w:hint="default" w:ascii="Times New Roman" w:hAnsi="Times New Roman" w:eastAsia="仿宋" w:cs="Times New Roman"/>
          <w:color w:val="auto"/>
          <w:kern w:val="0"/>
          <w:sz w:val="24"/>
          <w:highlight w:val="none"/>
          <w:lang w:val="zh-CN"/>
        </w:rPr>
        <w:t>文件</w:t>
      </w:r>
      <w:r>
        <w:rPr>
          <w:rFonts w:hint="default" w:ascii="Times New Roman" w:hAnsi="Times New Roman" w:eastAsia="仿宋" w:cs="Times New Roman"/>
          <w:color w:val="auto"/>
          <w:kern w:val="0"/>
          <w:sz w:val="24"/>
          <w:highlight w:val="none"/>
          <w:lang w:val="en-US" w:eastAsia="zh-CN"/>
        </w:rPr>
        <w:t>采购需求</w:t>
      </w:r>
      <w:r>
        <w:rPr>
          <w:rFonts w:hint="default" w:ascii="Times New Roman" w:hAnsi="Times New Roman" w:eastAsia="仿宋" w:cs="Times New Roman"/>
          <w:color w:val="auto"/>
          <w:kern w:val="0"/>
          <w:sz w:val="24"/>
          <w:highlight w:val="none"/>
          <w:lang w:val="zh-CN"/>
        </w:rPr>
        <w:t>部分内容响应存在正偏离或负偏离的，请在本表中逐条列出。未列出的，视为响应</w:t>
      </w:r>
      <w:r>
        <w:rPr>
          <w:rFonts w:hint="default" w:ascii="Times New Roman" w:hAnsi="Times New Roman" w:eastAsia="仿宋" w:cs="Times New Roman"/>
          <w:color w:val="auto"/>
          <w:kern w:val="0"/>
          <w:sz w:val="24"/>
          <w:highlight w:val="none"/>
          <w:lang w:val="en-US" w:eastAsia="zh-CN"/>
        </w:rPr>
        <w:t>采购</w:t>
      </w:r>
      <w:r>
        <w:rPr>
          <w:rFonts w:hint="default" w:ascii="Times New Roman" w:hAnsi="Times New Roman" w:eastAsia="仿宋" w:cs="Times New Roman"/>
          <w:color w:val="auto"/>
          <w:kern w:val="0"/>
          <w:sz w:val="24"/>
          <w:highlight w:val="none"/>
          <w:lang w:val="zh-CN"/>
        </w:rPr>
        <w:t>文件要求。如果行数不够，请自行增加。</w:t>
      </w:r>
    </w:p>
    <w:p w14:paraId="3DAEA37E">
      <w:pPr>
        <w:ind w:firstLine="442"/>
        <w:rPr>
          <w:rFonts w:hint="default" w:ascii="Times New Roman" w:hAnsi="Times New Roman" w:eastAsia="仿宋" w:cs="Times New Roman"/>
          <w:b/>
          <w:bCs/>
          <w:color w:val="auto"/>
          <w:sz w:val="22"/>
          <w:highlight w:val="none"/>
        </w:rPr>
      </w:pPr>
      <w:bookmarkStart w:id="114" w:name="_Toc5578"/>
      <w:bookmarkStart w:id="115" w:name="_Toc784"/>
      <w:bookmarkStart w:id="116" w:name="_Toc15264"/>
      <w:r>
        <w:rPr>
          <w:rFonts w:hint="default" w:ascii="Times New Roman" w:hAnsi="Times New Roman" w:eastAsia="仿宋" w:cs="Times New Roman"/>
          <w:b/>
          <w:bCs/>
          <w:color w:val="auto"/>
          <w:sz w:val="22"/>
          <w:highlight w:val="none"/>
        </w:rPr>
        <w:br w:type="page"/>
      </w:r>
    </w:p>
    <w:p w14:paraId="737FE9AF">
      <w:pPr>
        <w:spacing w:line="360" w:lineRule="auto"/>
        <w:outlineLvl w:val="2"/>
        <w:rPr>
          <w:rFonts w:hint="default" w:ascii="Times New Roman" w:hAnsi="Times New Roman" w:eastAsia="仿宋" w:cs="Times New Roman"/>
          <w:b/>
          <w:bCs/>
          <w:color w:val="auto"/>
          <w:sz w:val="22"/>
          <w:highlight w:val="none"/>
        </w:rPr>
      </w:pPr>
      <w:bookmarkStart w:id="117" w:name="_Toc24893"/>
      <w:r>
        <w:rPr>
          <w:rFonts w:hint="default" w:ascii="Times New Roman" w:hAnsi="Times New Roman" w:eastAsia="仿宋" w:cs="Times New Roman"/>
          <w:b/>
          <w:bCs/>
          <w:color w:val="auto"/>
          <w:sz w:val="22"/>
          <w:highlight w:val="none"/>
        </w:rPr>
        <w:t>目录</w:t>
      </w:r>
      <w:r>
        <w:rPr>
          <w:rFonts w:hint="default" w:ascii="Times New Roman" w:hAnsi="Times New Roman" w:eastAsia="仿宋" w:cs="Times New Roman"/>
          <w:b/>
          <w:bCs/>
          <w:color w:val="auto"/>
          <w:sz w:val="22"/>
          <w:highlight w:val="none"/>
          <w:lang w:val="en-US" w:eastAsia="zh-CN"/>
        </w:rPr>
        <w:t>七</w:t>
      </w:r>
      <w:r>
        <w:rPr>
          <w:rFonts w:hint="default" w:ascii="Times New Roman" w:hAnsi="Times New Roman" w:eastAsia="仿宋" w:cs="Times New Roman"/>
          <w:b/>
          <w:bCs/>
          <w:color w:val="auto"/>
          <w:sz w:val="22"/>
          <w:highlight w:val="none"/>
        </w:rPr>
        <w:t>、商务条款偏离表格式</w:t>
      </w:r>
      <w:bookmarkEnd w:id="114"/>
      <w:bookmarkEnd w:id="115"/>
      <w:bookmarkEnd w:id="116"/>
      <w:bookmarkEnd w:id="117"/>
    </w:p>
    <w:p w14:paraId="7AF7BC66">
      <w:pPr>
        <w:ind w:firstLine="643"/>
        <w:jc w:val="center"/>
        <w:rPr>
          <w:rFonts w:hint="default" w:ascii="Times New Roman" w:hAnsi="Times New Roman" w:eastAsia="仿宋" w:cs="Times New Roman"/>
          <w:b/>
          <w:bCs/>
          <w:color w:val="auto"/>
          <w:sz w:val="32"/>
          <w:szCs w:val="32"/>
          <w:highlight w:val="none"/>
        </w:rPr>
      </w:pPr>
      <w:r>
        <w:rPr>
          <w:rFonts w:hint="default" w:ascii="Times New Roman" w:hAnsi="Times New Roman" w:eastAsia="仿宋" w:cs="Times New Roman"/>
          <w:b/>
          <w:bCs/>
          <w:color w:val="auto"/>
          <w:sz w:val="32"/>
          <w:szCs w:val="32"/>
          <w:highlight w:val="none"/>
        </w:rPr>
        <w:t>商务条款偏离表</w:t>
      </w:r>
    </w:p>
    <w:tbl>
      <w:tblPr>
        <w:tblStyle w:val="30"/>
        <w:tblW w:w="85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21"/>
        <w:gridCol w:w="2692"/>
        <w:gridCol w:w="2108"/>
        <w:gridCol w:w="1807"/>
        <w:gridCol w:w="1111"/>
      </w:tblGrid>
      <w:tr w14:paraId="08DF1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blHeader/>
          <w:jc w:val="center"/>
        </w:trPr>
        <w:tc>
          <w:tcPr>
            <w:tcW w:w="5621" w:type="dxa"/>
            <w:gridSpan w:val="3"/>
            <w:tcBorders>
              <w:top w:val="nil"/>
              <w:left w:val="nil"/>
              <w:right w:val="nil"/>
            </w:tcBorders>
            <w:vAlign w:val="center"/>
          </w:tcPr>
          <w:p w14:paraId="763051D0">
            <w:pPr>
              <w:jc w:val="left"/>
              <w:rPr>
                <w:rFonts w:hint="default" w:ascii="Times New Roman" w:hAnsi="Times New Roman" w:eastAsia="仿宋" w:cs="Times New Roman"/>
                <w:color w:val="auto"/>
                <w:kern w:val="0"/>
                <w:sz w:val="24"/>
                <w:szCs w:val="24"/>
                <w:highlight w:val="none"/>
                <w:lang w:val="zh-CN"/>
              </w:rPr>
            </w:pPr>
            <w:r>
              <w:rPr>
                <w:rFonts w:hint="default" w:ascii="Times New Roman" w:hAnsi="Times New Roman" w:eastAsia="仿宋" w:cs="Times New Roman"/>
                <w:color w:val="auto"/>
                <w:kern w:val="0"/>
                <w:sz w:val="24"/>
                <w:szCs w:val="24"/>
                <w:highlight w:val="none"/>
                <w:lang w:val="zh-CN"/>
              </w:rPr>
              <w:t>项目名称：</w:t>
            </w:r>
          </w:p>
        </w:tc>
        <w:tc>
          <w:tcPr>
            <w:tcW w:w="2918" w:type="dxa"/>
            <w:gridSpan w:val="2"/>
            <w:tcBorders>
              <w:top w:val="nil"/>
              <w:left w:val="nil"/>
              <w:right w:val="nil"/>
            </w:tcBorders>
            <w:vAlign w:val="center"/>
          </w:tcPr>
          <w:p w14:paraId="6AEECDA7">
            <w:pPr>
              <w:jc w:val="left"/>
              <w:rPr>
                <w:rFonts w:hint="default" w:ascii="Times New Roman" w:hAnsi="Times New Roman" w:eastAsia="仿宋" w:cs="Times New Roman"/>
                <w:color w:val="auto"/>
                <w:kern w:val="0"/>
                <w:sz w:val="24"/>
                <w:szCs w:val="24"/>
                <w:highlight w:val="none"/>
                <w:lang w:val="zh-CN"/>
              </w:rPr>
            </w:pPr>
            <w:r>
              <w:rPr>
                <w:rFonts w:hint="default" w:ascii="Times New Roman" w:hAnsi="Times New Roman" w:eastAsia="仿宋" w:cs="Times New Roman"/>
                <w:color w:val="auto"/>
                <w:kern w:val="0"/>
                <w:sz w:val="24"/>
                <w:szCs w:val="24"/>
                <w:highlight w:val="none"/>
                <w:lang w:val="zh-CN"/>
              </w:rPr>
              <w:t>项目编号：</w:t>
            </w:r>
          </w:p>
        </w:tc>
      </w:tr>
      <w:tr w14:paraId="0D1B4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821" w:type="dxa"/>
            <w:vAlign w:val="center"/>
          </w:tcPr>
          <w:p w14:paraId="5A6B2C36">
            <w:pPr>
              <w:jc w:val="center"/>
              <w:rPr>
                <w:rFonts w:hint="default" w:ascii="Times New Roman" w:hAnsi="Times New Roman" w:eastAsia="仿宋" w:cs="Times New Roman"/>
                <w:b/>
                <w:bCs/>
                <w:color w:val="auto"/>
                <w:kern w:val="0"/>
                <w:szCs w:val="21"/>
                <w:highlight w:val="none"/>
                <w:lang w:val="zh-CN"/>
              </w:rPr>
            </w:pPr>
            <w:r>
              <w:rPr>
                <w:rFonts w:hint="default" w:ascii="Times New Roman" w:hAnsi="Times New Roman" w:eastAsia="仿宋" w:cs="Times New Roman"/>
                <w:b/>
                <w:bCs/>
                <w:color w:val="auto"/>
                <w:kern w:val="0"/>
                <w:szCs w:val="21"/>
                <w:highlight w:val="none"/>
                <w:lang w:val="zh-CN"/>
              </w:rPr>
              <w:t>序号</w:t>
            </w:r>
          </w:p>
        </w:tc>
        <w:tc>
          <w:tcPr>
            <w:tcW w:w="2692" w:type="dxa"/>
            <w:vAlign w:val="center"/>
          </w:tcPr>
          <w:p w14:paraId="7CCDADB7">
            <w:pPr>
              <w:jc w:val="center"/>
              <w:rPr>
                <w:rFonts w:hint="default" w:ascii="Times New Roman" w:hAnsi="Times New Roman" w:eastAsia="仿宋" w:cs="Times New Roman"/>
                <w:b/>
                <w:bCs/>
                <w:color w:val="auto"/>
                <w:kern w:val="0"/>
                <w:szCs w:val="21"/>
                <w:highlight w:val="none"/>
                <w:lang w:val="zh-CN"/>
              </w:rPr>
            </w:pPr>
            <w:r>
              <w:rPr>
                <w:rFonts w:hint="default" w:ascii="Times New Roman" w:hAnsi="Times New Roman" w:eastAsia="仿宋" w:cs="Times New Roman"/>
                <w:b/>
                <w:bCs/>
                <w:color w:val="auto"/>
                <w:kern w:val="0"/>
                <w:szCs w:val="21"/>
                <w:highlight w:val="none"/>
                <w:lang w:val="zh-CN"/>
              </w:rPr>
              <w:t>竞争性磋商文件条目号</w:t>
            </w:r>
          </w:p>
        </w:tc>
        <w:tc>
          <w:tcPr>
            <w:tcW w:w="2108" w:type="dxa"/>
            <w:vAlign w:val="center"/>
          </w:tcPr>
          <w:p w14:paraId="0A77B470">
            <w:pPr>
              <w:jc w:val="center"/>
              <w:rPr>
                <w:rFonts w:hint="default" w:ascii="Times New Roman" w:hAnsi="Times New Roman" w:eastAsia="仿宋" w:cs="Times New Roman"/>
                <w:b/>
                <w:bCs/>
                <w:color w:val="auto"/>
                <w:kern w:val="0"/>
                <w:szCs w:val="21"/>
                <w:highlight w:val="none"/>
                <w:lang w:val="zh-CN"/>
              </w:rPr>
            </w:pPr>
            <w:r>
              <w:rPr>
                <w:rFonts w:hint="default" w:ascii="Times New Roman" w:hAnsi="Times New Roman" w:eastAsia="仿宋" w:cs="Times New Roman"/>
                <w:b/>
                <w:bCs/>
                <w:color w:val="auto"/>
                <w:kern w:val="0"/>
                <w:szCs w:val="21"/>
                <w:highlight w:val="none"/>
                <w:lang w:val="zh-CN"/>
              </w:rPr>
              <w:t>竞争性磋商文件要求的商务条款</w:t>
            </w:r>
          </w:p>
        </w:tc>
        <w:tc>
          <w:tcPr>
            <w:tcW w:w="1807" w:type="dxa"/>
            <w:vAlign w:val="center"/>
          </w:tcPr>
          <w:p w14:paraId="622AAA33">
            <w:pPr>
              <w:jc w:val="center"/>
              <w:rPr>
                <w:rFonts w:hint="default" w:ascii="Times New Roman" w:hAnsi="Times New Roman" w:eastAsia="仿宋" w:cs="Times New Roman"/>
                <w:b/>
                <w:bCs/>
                <w:color w:val="auto"/>
                <w:kern w:val="0"/>
                <w:szCs w:val="21"/>
                <w:highlight w:val="none"/>
                <w:lang w:val="zh-CN"/>
              </w:rPr>
            </w:pPr>
            <w:r>
              <w:rPr>
                <w:rFonts w:hint="default" w:ascii="Times New Roman" w:hAnsi="Times New Roman" w:eastAsia="仿宋" w:cs="Times New Roman"/>
                <w:b/>
                <w:bCs/>
                <w:color w:val="auto"/>
                <w:kern w:val="0"/>
                <w:szCs w:val="21"/>
                <w:highlight w:val="none"/>
                <w:lang w:val="zh-CN"/>
              </w:rPr>
              <w:t>投标响应</w:t>
            </w:r>
          </w:p>
        </w:tc>
        <w:tc>
          <w:tcPr>
            <w:tcW w:w="1111" w:type="dxa"/>
            <w:vAlign w:val="center"/>
          </w:tcPr>
          <w:p w14:paraId="2897DA85">
            <w:pPr>
              <w:jc w:val="center"/>
              <w:rPr>
                <w:rFonts w:hint="default" w:ascii="Times New Roman" w:hAnsi="Times New Roman" w:eastAsia="仿宋" w:cs="Times New Roman"/>
                <w:b/>
                <w:bCs/>
                <w:color w:val="auto"/>
                <w:kern w:val="0"/>
                <w:szCs w:val="21"/>
                <w:highlight w:val="none"/>
                <w:lang w:val="zh-CN"/>
              </w:rPr>
            </w:pPr>
            <w:r>
              <w:rPr>
                <w:rFonts w:hint="default" w:ascii="Times New Roman" w:hAnsi="Times New Roman" w:eastAsia="仿宋" w:cs="Times New Roman"/>
                <w:b/>
                <w:bCs/>
                <w:color w:val="auto"/>
                <w:kern w:val="0"/>
                <w:szCs w:val="21"/>
                <w:highlight w:val="none"/>
                <w:lang w:val="zh-CN"/>
              </w:rPr>
              <w:t>偏离</w:t>
            </w:r>
          </w:p>
        </w:tc>
      </w:tr>
      <w:tr w14:paraId="3138F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821" w:type="dxa"/>
            <w:vAlign w:val="center"/>
          </w:tcPr>
          <w:p w14:paraId="2D6D726B">
            <w:pPr>
              <w:jc w:val="center"/>
              <w:rPr>
                <w:rFonts w:hint="default" w:ascii="Times New Roman" w:hAnsi="Times New Roman" w:eastAsia="仿宋" w:cs="Times New Roman"/>
                <w:color w:val="auto"/>
                <w:kern w:val="0"/>
                <w:sz w:val="24"/>
                <w:szCs w:val="24"/>
                <w:highlight w:val="none"/>
                <w:lang w:val="zh-CN"/>
              </w:rPr>
            </w:pPr>
          </w:p>
        </w:tc>
        <w:tc>
          <w:tcPr>
            <w:tcW w:w="2692" w:type="dxa"/>
            <w:vAlign w:val="center"/>
          </w:tcPr>
          <w:p w14:paraId="0A404A11">
            <w:pPr>
              <w:jc w:val="center"/>
              <w:rPr>
                <w:rFonts w:hint="default" w:ascii="Times New Roman" w:hAnsi="Times New Roman" w:eastAsia="仿宋" w:cs="Times New Roman"/>
                <w:color w:val="auto"/>
                <w:kern w:val="0"/>
                <w:sz w:val="24"/>
                <w:szCs w:val="24"/>
                <w:highlight w:val="none"/>
                <w:lang w:val="zh-CN"/>
              </w:rPr>
            </w:pPr>
          </w:p>
        </w:tc>
        <w:tc>
          <w:tcPr>
            <w:tcW w:w="2108" w:type="dxa"/>
            <w:vAlign w:val="center"/>
          </w:tcPr>
          <w:p w14:paraId="1CD23D23">
            <w:pPr>
              <w:jc w:val="center"/>
              <w:rPr>
                <w:rFonts w:hint="default" w:ascii="Times New Roman" w:hAnsi="Times New Roman" w:eastAsia="仿宋" w:cs="Times New Roman"/>
                <w:color w:val="auto"/>
                <w:kern w:val="0"/>
                <w:sz w:val="24"/>
                <w:szCs w:val="24"/>
                <w:highlight w:val="none"/>
                <w:lang w:val="zh-CN"/>
              </w:rPr>
            </w:pPr>
          </w:p>
        </w:tc>
        <w:tc>
          <w:tcPr>
            <w:tcW w:w="1807" w:type="dxa"/>
            <w:vAlign w:val="center"/>
          </w:tcPr>
          <w:p w14:paraId="306A724E">
            <w:pPr>
              <w:jc w:val="center"/>
              <w:rPr>
                <w:rFonts w:hint="default" w:ascii="Times New Roman" w:hAnsi="Times New Roman" w:eastAsia="仿宋" w:cs="Times New Roman"/>
                <w:color w:val="auto"/>
                <w:kern w:val="0"/>
                <w:sz w:val="24"/>
                <w:szCs w:val="24"/>
                <w:highlight w:val="none"/>
                <w:lang w:val="zh-CN"/>
              </w:rPr>
            </w:pPr>
          </w:p>
        </w:tc>
        <w:tc>
          <w:tcPr>
            <w:tcW w:w="1111" w:type="dxa"/>
            <w:vAlign w:val="center"/>
          </w:tcPr>
          <w:p w14:paraId="1B9471E0">
            <w:pPr>
              <w:jc w:val="center"/>
              <w:rPr>
                <w:rFonts w:hint="default" w:ascii="Times New Roman" w:hAnsi="Times New Roman" w:eastAsia="仿宋" w:cs="Times New Roman"/>
                <w:color w:val="auto"/>
                <w:kern w:val="0"/>
                <w:sz w:val="24"/>
                <w:szCs w:val="24"/>
                <w:highlight w:val="none"/>
                <w:lang w:val="zh-CN"/>
              </w:rPr>
            </w:pPr>
          </w:p>
        </w:tc>
      </w:tr>
      <w:tr w14:paraId="02B70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821" w:type="dxa"/>
            <w:vAlign w:val="center"/>
          </w:tcPr>
          <w:p w14:paraId="1741BED8">
            <w:pPr>
              <w:jc w:val="center"/>
              <w:rPr>
                <w:rFonts w:hint="default" w:ascii="Times New Roman" w:hAnsi="Times New Roman" w:eastAsia="仿宋" w:cs="Times New Roman"/>
                <w:color w:val="auto"/>
                <w:kern w:val="0"/>
                <w:sz w:val="24"/>
                <w:szCs w:val="24"/>
                <w:highlight w:val="none"/>
                <w:lang w:val="zh-CN"/>
              </w:rPr>
            </w:pPr>
          </w:p>
        </w:tc>
        <w:tc>
          <w:tcPr>
            <w:tcW w:w="2692" w:type="dxa"/>
            <w:vAlign w:val="center"/>
          </w:tcPr>
          <w:p w14:paraId="0A35CC3C">
            <w:pPr>
              <w:jc w:val="center"/>
              <w:rPr>
                <w:rFonts w:hint="default" w:ascii="Times New Roman" w:hAnsi="Times New Roman" w:eastAsia="仿宋" w:cs="Times New Roman"/>
                <w:color w:val="auto"/>
                <w:kern w:val="0"/>
                <w:sz w:val="24"/>
                <w:szCs w:val="24"/>
                <w:highlight w:val="none"/>
                <w:lang w:val="zh-CN"/>
              </w:rPr>
            </w:pPr>
          </w:p>
        </w:tc>
        <w:tc>
          <w:tcPr>
            <w:tcW w:w="2108" w:type="dxa"/>
            <w:vAlign w:val="center"/>
          </w:tcPr>
          <w:p w14:paraId="005BA0FB">
            <w:pPr>
              <w:jc w:val="center"/>
              <w:rPr>
                <w:rFonts w:hint="default" w:ascii="Times New Roman" w:hAnsi="Times New Roman" w:eastAsia="仿宋" w:cs="Times New Roman"/>
                <w:color w:val="auto"/>
                <w:kern w:val="0"/>
                <w:sz w:val="24"/>
                <w:szCs w:val="24"/>
                <w:highlight w:val="none"/>
                <w:lang w:val="zh-CN"/>
              </w:rPr>
            </w:pPr>
          </w:p>
        </w:tc>
        <w:tc>
          <w:tcPr>
            <w:tcW w:w="1807" w:type="dxa"/>
            <w:vAlign w:val="center"/>
          </w:tcPr>
          <w:p w14:paraId="5935BF56">
            <w:pPr>
              <w:jc w:val="center"/>
              <w:rPr>
                <w:rFonts w:hint="default" w:ascii="Times New Roman" w:hAnsi="Times New Roman" w:eastAsia="仿宋" w:cs="Times New Roman"/>
                <w:color w:val="auto"/>
                <w:kern w:val="0"/>
                <w:sz w:val="24"/>
                <w:szCs w:val="24"/>
                <w:highlight w:val="none"/>
                <w:lang w:val="zh-CN"/>
              </w:rPr>
            </w:pPr>
          </w:p>
        </w:tc>
        <w:tc>
          <w:tcPr>
            <w:tcW w:w="1111" w:type="dxa"/>
            <w:vAlign w:val="center"/>
          </w:tcPr>
          <w:p w14:paraId="1D3B347D">
            <w:pPr>
              <w:jc w:val="center"/>
              <w:rPr>
                <w:rFonts w:hint="default" w:ascii="Times New Roman" w:hAnsi="Times New Roman" w:eastAsia="仿宋" w:cs="Times New Roman"/>
                <w:color w:val="auto"/>
                <w:kern w:val="0"/>
                <w:sz w:val="24"/>
                <w:szCs w:val="24"/>
                <w:highlight w:val="none"/>
                <w:lang w:val="zh-CN"/>
              </w:rPr>
            </w:pPr>
          </w:p>
        </w:tc>
      </w:tr>
      <w:tr w14:paraId="54180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821" w:type="dxa"/>
            <w:vAlign w:val="center"/>
          </w:tcPr>
          <w:p w14:paraId="0F09BC1A">
            <w:pPr>
              <w:jc w:val="center"/>
              <w:rPr>
                <w:rFonts w:hint="default" w:ascii="Times New Roman" w:hAnsi="Times New Roman" w:eastAsia="仿宋" w:cs="Times New Roman"/>
                <w:color w:val="auto"/>
                <w:kern w:val="0"/>
                <w:sz w:val="24"/>
                <w:szCs w:val="24"/>
                <w:highlight w:val="none"/>
                <w:lang w:val="zh-CN"/>
              </w:rPr>
            </w:pPr>
          </w:p>
        </w:tc>
        <w:tc>
          <w:tcPr>
            <w:tcW w:w="2692" w:type="dxa"/>
            <w:vAlign w:val="center"/>
          </w:tcPr>
          <w:p w14:paraId="1ECD38BD">
            <w:pPr>
              <w:jc w:val="center"/>
              <w:rPr>
                <w:rFonts w:hint="default" w:ascii="Times New Roman" w:hAnsi="Times New Roman" w:eastAsia="仿宋" w:cs="Times New Roman"/>
                <w:color w:val="auto"/>
                <w:kern w:val="0"/>
                <w:sz w:val="24"/>
                <w:szCs w:val="24"/>
                <w:highlight w:val="none"/>
                <w:lang w:val="zh-CN"/>
              </w:rPr>
            </w:pPr>
          </w:p>
        </w:tc>
        <w:tc>
          <w:tcPr>
            <w:tcW w:w="2108" w:type="dxa"/>
            <w:vAlign w:val="center"/>
          </w:tcPr>
          <w:p w14:paraId="38FFB577">
            <w:pPr>
              <w:jc w:val="center"/>
              <w:rPr>
                <w:rFonts w:hint="default" w:ascii="Times New Roman" w:hAnsi="Times New Roman" w:eastAsia="仿宋" w:cs="Times New Roman"/>
                <w:color w:val="auto"/>
                <w:kern w:val="0"/>
                <w:sz w:val="24"/>
                <w:szCs w:val="24"/>
                <w:highlight w:val="none"/>
                <w:lang w:val="zh-CN"/>
              </w:rPr>
            </w:pPr>
          </w:p>
        </w:tc>
        <w:tc>
          <w:tcPr>
            <w:tcW w:w="1807" w:type="dxa"/>
            <w:vAlign w:val="center"/>
          </w:tcPr>
          <w:p w14:paraId="1CF863F0">
            <w:pPr>
              <w:jc w:val="center"/>
              <w:rPr>
                <w:rFonts w:hint="default" w:ascii="Times New Roman" w:hAnsi="Times New Roman" w:eastAsia="仿宋" w:cs="Times New Roman"/>
                <w:color w:val="auto"/>
                <w:kern w:val="0"/>
                <w:sz w:val="24"/>
                <w:szCs w:val="24"/>
                <w:highlight w:val="none"/>
                <w:lang w:val="zh-CN"/>
              </w:rPr>
            </w:pPr>
          </w:p>
        </w:tc>
        <w:tc>
          <w:tcPr>
            <w:tcW w:w="1111" w:type="dxa"/>
            <w:vAlign w:val="center"/>
          </w:tcPr>
          <w:p w14:paraId="34BC45BC">
            <w:pPr>
              <w:jc w:val="center"/>
              <w:rPr>
                <w:rFonts w:hint="default" w:ascii="Times New Roman" w:hAnsi="Times New Roman" w:eastAsia="仿宋" w:cs="Times New Roman"/>
                <w:color w:val="auto"/>
                <w:kern w:val="0"/>
                <w:sz w:val="24"/>
                <w:szCs w:val="24"/>
                <w:highlight w:val="none"/>
                <w:lang w:val="zh-CN"/>
              </w:rPr>
            </w:pPr>
          </w:p>
        </w:tc>
      </w:tr>
      <w:tr w14:paraId="6B806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821" w:type="dxa"/>
            <w:vAlign w:val="center"/>
          </w:tcPr>
          <w:p w14:paraId="16F737AE">
            <w:pPr>
              <w:jc w:val="center"/>
              <w:rPr>
                <w:rFonts w:hint="default" w:ascii="Times New Roman" w:hAnsi="Times New Roman" w:eastAsia="仿宋" w:cs="Times New Roman"/>
                <w:color w:val="auto"/>
                <w:kern w:val="0"/>
                <w:sz w:val="24"/>
                <w:szCs w:val="24"/>
                <w:highlight w:val="none"/>
                <w:lang w:val="zh-CN"/>
              </w:rPr>
            </w:pPr>
          </w:p>
        </w:tc>
        <w:tc>
          <w:tcPr>
            <w:tcW w:w="2692" w:type="dxa"/>
            <w:vAlign w:val="center"/>
          </w:tcPr>
          <w:p w14:paraId="018CB1B5">
            <w:pPr>
              <w:jc w:val="center"/>
              <w:rPr>
                <w:rFonts w:hint="default" w:ascii="Times New Roman" w:hAnsi="Times New Roman" w:eastAsia="仿宋" w:cs="Times New Roman"/>
                <w:color w:val="auto"/>
                <w:kern w:val="0"/>
                <w:sz w:val="24"/>
                <w:szCs w:val="24"/>
                <w:highlight w:val="none"/>
                <w:lang w:val="zh-CN"/>
              </w:rPr>
            </w:pPr>
          </w:p>
        </w:tc>
        <w:tc>
          <w:tcPr>
            <w:tcW w:w="2108" w:type="dxa"/>
            <w:vAlign w:val="center"/>
          </w:tcPr>
          <w:p w14:paraId="25CE6B51">
            <w:pPr>
              <w:jc w:val="center"/>
              <w:rPr>
                <w:rFonts w:hint="default" w:ascii="Times New Roman" w:hAnsi="Times New Roman" w:eastAsia="仿宋" w:cs="Times New Roman"/>
                <w:color w:val="auto"/>
                <w:kern w:val="0"/>
                <w:sz w:val="24"/>
                <w:szCs w:val="24"/>
                <w:highlight w:val="none"/>
                <w:lang w:val="zh-CN"/>
              </w:rPr>
            </w:pPr>
          </w:p>
        </w:tc>
        <w:tc>
          <w:tcPr>
            <w:tcW w:w="1807" w:type="dxa"/>
            <w:vAlign w:val="center"/>
          </w:tcPr>
          <w:p w14:paraId="2CCAF584">
            <w:pPr>
              <w:jc w:val="center"/>
              <w:rPr>
                <w:rFonts w:hint="default" w:ascii="Times New Roman" w:hAnsi="Times New Roman" w:eastAsia="仿宋" w:cs="Times New Roman"/>
                <w:color w:val="auto"/>
                <w:kern w:val="0"/>
                <w:sz w:val="24"/>
                <w:szCs w:val="24"/>
                <w:highlight w:val="none"/>
                <w:lang w:val="zh-CN"/>
              </w:rPr>
            </w:pPr>
          </w:p>
        </w:tc>
        <w:tc>
          <w:tcPr>
            <w:tcW w:w="1111" w:type="dxa"/>
            <w:vAlign w:val="center"/>
          </w:tcPr>
          <w:p w14:paraId="2852CBAE">
            <w:pPr>
              <w:jc w:val="center"/>
              <w:rPr>
                <w:rFonts w:hint="default" w:ascii="Times New Roman" w:hAnsi="Times New Roman" w:eastAsia="仿宋" w:cs="Times New Roman"/>
                <w:color w:val="auto"/>
                <w:kern w:val="0"/>
                <w:sz w:val="24"/>
                <w:szCs w:val="24"/>
                <w:highlight w:val="none"/>
                <w:lang w:val="zh-CN"/>
              </w:rPr>
            </w:pPr>
          </w:p>
        </w:tc>
      </w:tr>
      <w:tr w14:paraId="1BCCF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821" w:type="dxa"/>
            <w:vAlign w:val="center"/>
          </w:tcPr>
          <w:p w14:paraId="3EEF43C8">
            <w:pPr>
              <w:jc w:val="center"/>
              <w:rPr>
                <w:rFonts w:hint="default" w:ascii="Times New Roman" w:hAnsi="Times New Roman" w:eastAsia="仿宋" w:cs="Times New Roman"/>
                <w:color w:val="auto"/>
                <w:kern w:val="0"/>
                <w:sz w:val="24"/>
                <w:szCs w:val="24"/>
                <w:highlight w:val="none"/>
                <w:lang w:val="zh-CN"/>
              </w:rPr>
            </w:pPr>
          </w:p>
        </w:tc>
        <w:tc>
          <w:tcPr>
            <w:tcW w:w="2692" w:type="dxa"/>
            <w:vAlign w:val="center"/>
          </w:tcPr>
          <w:p w14:paraId="553830BC">
            <w:pPr>
              <w:jc w:val="center"/>
              <w:rPr>
                <w:rFonts w:hint="default" w:ascii="Times New Roman" w:hAnsi="Times New Roman" w:eastAsia="仿宋" w:cs="Times New Roman"/>
                <w:color w:val="auto"/>
                <w:kern w:val="0"/>
                <w:sz w:val="24"/>
                <w:szCs w:val="24"/>
                <w:highlight w:val="none"/>
                <w:lang w:val="zh-CN"/>
              </w:rPr>
            </w:pPr>
          </w:p>
        </w:tc>
        <w:tc>
          <w:tcPr>
            <w:tcW w:w="2108" w:type="dxa"/>
            <w:vAlign w:val="center"/>
          </w:tcPr>
          <w:p w14:paraId="14265D45">
            <w:pPr>
              <w:jc w:val="center"/>
              <w:rPr>
                <w:rFonts w:hint="default" w:ascii="Times New Roman" w:hAnsi="Times New Roman" w:eastAsia="仿宋" w:cs="Times New Roman"/>
                <w:color w:val="auto"/>
                <w:kern w:val="0"/>
                <w:sz w:val="24"/>
                <w:szCs w:val="24"/>
                <w:highlight w:val="none"/>
                <w:lang w:val="zh-CN"/>
              </w:rPr>
            </w:pPr>
          </w:p>
        </w:tc>
        <w:tc>
          <w:tcPr>
            <w:tcW w:w="1807" w:type="dxa"/>
            <w:vAlign w:val="center"/>
          </w:tcPr>
          <w:p w14:paraId="791E4E82">
            <w:pPr>
              <w:jc w:val="center"/>
              <w:rPr>
                <w:rFonts w:hint="default" w:ascii="Times New Roman" w:hAnsi="Times New Roman" w:eastAsia="仿宋" w:cs="Times New Roman"/>
                <w:color w:val="auto"/>
                <w:kern w:val="0"/>
                <w:sz w:val="24"/>
                <w:szCs w:val="24"/>
                <w:highlight w:val="none"/>
                <w:lang w:val="zh-CN"/>
              </w:rPr>
            </w:pPr>
          </w:p>
        </w:tc>
        <w:tc>
          <w:tcPr>
            <w:tcW w:w="1111" w:type="dxa"/>
            <w:vAlign w:val="center"/>
          </w:tcPr>
          <w:p w14:paraId="6938717D">
            <w:pPr>
              <w:jc w:val="center"/>
              <w:rPr>
                <w:rFonts w:hint="default" w:ascii="Times New Roman" w:hAnsi="Times New Roman" w:eastAsia="仿宋" w:cs="Times New Roman"/>
                <w:color w:val="auto"/>
                <w:kern w:val="0"/>
                <w:sz w:val="24"/>
                <w:szCs w:val="24"/>
                <w:highlight w:val="none"/>
                <w:lang w:val="zh-CN"/>
              </w:rPr>
            </w:pPr>
          </w:p>
        </w:tc>
      </w:tr>
      <w:tr w14:paraId="5B2C2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821" w:type="dxa"/>
            <w:vAlign w:val="center"/>
          </w:tcPr>
          <w:p w14:paraId="4D78E51B">
            <w:pPr>
              <w:jc w:val="center"/>
              <w:rPr>
                <w:rFonts w:hint="default" w:ascii="Times New Roman" w:hAnsi="Times New Roman" w:eastAsia="仿宋" w:cs="Times New Roman"/>
                <w:color w:val="auto"/>
                <w:kern w:val="0"/>
                <w:sz w:val="24"/>
                <w:szCs w:val="24"/>
                <w:highlight w:val="none"/>
                <w:lang w:val="zh-CN"/>
              </w:rPr>
            </w:pPr>
          </w:p>
        </w:tc>
        <w:tc>
          <w:tcPr>
            <w:tcW w:w="2692" w:type="dxa"/>
            <w:vAlign w:val="center"/>
          </w:tcPr>
          <w:p w14:paraId="3D94298F">
            <w:pPr>
              <w:jc w:val="center"/>
              <w:rPr>
                <w:rFonts w:hint="default" w:ascii="Times New Roman" w:hAnsi="Times New Roman" w:eastAsia="仿宋" w:cs="Times New Roman"/>
                <w:color w:val="auto"/>
                <w:kern w:val="0"/>
                <w:sz w:val="24"/>
                <w:szCs w:val="24"/>
                <w:highlight w:val="none"/>
                <w:lang w:val="zh-CN"/>
              </w:rPr>
            </w:pPr>
          </w:p>
        </w:tc>
        <w:tc>
          <w:tcPr>
            <w:tcW w:w="2108" w:type="dxa"/>
            <w:vAlign w:val="center"/>
          </w:tcPr>
          <w:p w14:paraId="1E43AA64">
            <w:pPr>
              <w:jc w:val="center"/>
              <w:rPr>
                <w:rFonts w:hint="default" w:ascii="Times New Roman" w:hAnsi="Times New Roman" w:eastAsia="仿宋" w:cs="Times New Roman"/>
                <w:color w:val="auto"/>
                <w:kern w:val="0"/>
                <w:sz w:val="24"/>
                <w:szCs w:val="24"/>
                <w:highlight w:val="none"/>
                <w:lang w:val="zh-CN"/>
              </w:rPr>
            </w:pPr>
          </w:p>
        </w:tc>
        <w:tc>
          <w:tcPr>
            <w:tcW w:w="1807" w:type="dxa"/>
            <w:vAlign w:val="center"/>
          </w:tcPr>
          <w:p w14:paraId="5F83ADCC">
            <w:pPr>
              <w:jc w:val="center"/>
              <w:rPr>
                <w:rFonts w:hint="default" w:ascii="Times New Roman" w:hAnsi="Times New Roman" w:eastAsia="仿宋" w:cs="Times New Roman"/>
                <w:color w:val="auto"/>
                <w:kern w:val="0"/>
                <w:sz w:val="24"/>
                <w:szCs w:val="24"/>
                <w:highlight w:val="none"/>
                <w:lang w:val="zh-CN"/>
              </w:rPr>
            </w:pPr>
          </w:p>
        </w:tc>
        <w:tc>
          <w:tcPr>
            <w:tcW w:w="1111" w:type="dxa"/>
            <w:vAlign w:val="center"/>
          </w:tcPr>
          <w:p w14:paraId="1C75D49B">
            <w:pPr>
              <w:jc w:val="center"/>
              <w:rPr>
                <w:rFonts w:hint="default" w:ascii="Times New Roman" w:hAnsi="Times New Roman" w:eastAsia="仿宋" w:cs="Times New Roman"/>
                <w:color w:val="auto"/>
                <w:kern w:val="0"/>
                <w:sz w:val="24"/>
                <w:szCs w:val="24"/>
                <w:highlight w:val="none"/>
                <w:lang w:val="zh-CN"/>
              </w:rPr>
            </w:pPr>
          </w:p>
        </w:tc>
      </w:tr>
      <w:tr w14:paraId="2E528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821" w:type="dxa"/>
            <w:vAlign w:val="center"/>
          </w:tcPr>
          <w:p w14:paraId="504F1234">
            <w:pPr>
              <w:jc w:val="center"/>
              <w:rPr>
                <w:rFonts w:hint="default" w:ascii="Times New Roman" w:hAnsi="Times New Roman" w:eastAsia="仿宋" w:cs="Times New Roman"/>
                <w:color w:val="auto"/>
                <w:kern w:val="0"/>
                <w:sz w:val="24"/>
                <w:szCs w:val="24"/>
                <w:highlight w:val="none"/>
              </w:rPr>
            </w:pPr>
          </w:p>
        </w:tc>
        <w:tc>
          <w:tcPr>
            <w:tcW w:w="2692" w:type="dxa"/>
            <w:vAlign w:val="center"/>
          </w:tcPr>
          <w:p w14:paraId="7A41DFAB">
            <w:pPr>
              <w:jc w:val="center"/>
              <w:rPr>
                <w:rFonts w:hint="default" w:ascii="Times New Roman" w:hAnsi="Times New Roman" w:eastAsia="仿宋" w:cs="Times New Roman"/>
                <w:color w:val="auto"/>
                <w:kern w:val="0"/>
                <w:sz w:val="24"/>
                <w:szCs w:val="24"/>
                <w:highlight w:val="none"/>
              </w:rPr>
            </w:pPr>
          </w:p>
        </w:tc>
        <w:tc>
          <w:tcPr>
            <w:tcW w:w="2108" w:type="dxa"/>
            <w:vAlign w:val="center"/>
          </w:tcPr>
          <w:p w14:paraId="4FC1EB3D">
            <w:pPr>
              <w:jc w:val="center"/>
              <w:rPr>
                <w:rFonts w:hint="default" w:ascii="Times New Roman" w:hAnsi="Times New Roman" w:eastAsia="仿宋" w:cs="Times New Roman"/>
                <w:color w:val="auto"/>
                <w:kern w:val="0"/>
                <w:sz w:val="24"/>
                <w:szCs w:val="24"/>
                <w:highlight w:val="none"/>
              </w:rPr>
            </w:pPr>
          </w:p>
        </w:tc>
        <w:tc>
          <w:tcPr>
            <w:tcW w:w="1807" w:type="dxa"/>
            <w:vAlign w:val="center"/>
          </w:tcPr>
          <w:p w14:paraId="6BA680CC">
            <w:pPr>
              <w:jc w:val="center"/>
              <w:rPr>
                <w:rFonts w:hint="default" w:ascii="Times New Roman" w:hAnsi="Times New Roman" w:eastAsia="仿宋" w:cs="Times New Roman"/>
                <w:color w:val="auto"/>
                <w:kern w:val="0"/>
                <w:sz w:val="24"/>
                <w:szCs w:val="24"/>
                <w:highlight w:val="none"/>
              </w:rPr>
            </w:pPr>
          </w:p>
        </w:tc>
        <w:tc>
          <w:tcPr>
            <w:tcW w:w="1111" w:type="dxa"/>
            <w:vAlign w:val="center"/>
          </w:tcPr>
          <w:p w14:paraId="404ED3E9">
            <w:pPr>
              <w:jc w:val="center"/>
              <w:rPr>
                <w:rFonts w:hint="default" w:ascii="Times New Roman" w:hAnsi="Times New Roman" w:eastAsia="仿宋" w:cs="Times New Roman"/>
                <w:color w:val="auto"/>
                <w:kern w:val="0"/>
                <w:sz w:val="24"/>
                <w:szCs w:val="24"/>
                <w:highlight w:val="none"/>
              </w:rPr>
            </w:pPr>
          </w:p>
        </w:tc>
      </w:tr>
    </w:tbl>
    <w:p w14:paraId="773782B8">
      <w:pPr>
        <w:spacing w:line="360" w:lineRule="auto"/>
        <w:rPr>
          <w:rFonts w:hint="default" w:ascii="Times New Roman" w:hAnsi="Times New Roman" w:eastAsia="仿宋" w:cs="Times New Roman"/>
          <w:color w:val="auto"/>
          <w:kern w:val="0"/>
          <w:sz w:val="24"/>
          <w:highlight w:val="none"/>
          <w:lang w:val="zh-CN"/>
        </w:rPr>
      </w:pPr>
      <w:r>
        <w:rPr>
          <w:rFonts w:hint="default" w:ascii="Times New Roman" w:hAnsi="Times New Roman" w:eastAsia="仿宋" w:cs="Times New Roman"/>
          <w:color w:val="auto"/>
          <w:kern w:val="0"/>
          <w:sz w:val="24"/>
          <w:highlight w:val="none"/>
          <w:lang w:val="zh-CN"/>
        </w:rPr>
        <w:t>供应商名称：（盖章）</w:t>
      </w:r>
    </w:p>
    <w:p w14:paraId="491BB1DB">
      <w:pPr>
        <w:spacing w:line="360" w:lineRule="auto"/>
        <w:rPr>
          <w:rFonts w:hint="default" w:ascii="Times New Roman" w:hAnsi="Times New Roman" w:eastAsia="仿宋" w:cs="Times New Roman"/>
          <w:color w:val="auto"/>
          <w:kern w:val="0"/>
          <w:sz w:val="24"/>
          <w:highlight w:val="none"/>
          <w:lang w:val="zh-CN"/>
        </w:rPr>
      </w:pPr>
      <w:r>
        <w:rPr>
          <w:rFonts w:hint="default" w:ascii="Times New Roman" w:hAnsi="Times New Roman" w:eastAsia="仿宋" w:cs="Times New Roman"/>
          <w:color w:val="auto"/>
          <w:kern w:val="0"/>
          <w:sz w:val="24"/>
          <w:highlight w:val="none"/>
          <w:lang w:val="zh-CN"/>
        </w:rPr>
        <w:t>说明：</w:t>
      </w:r>
    </w:p>
    <w:p w14:paraId="1E297E75">
      <w:pPr>
        <w:spacing w:line="360" w:lineRule="auto"/>
        <w:rPr>
          <w:rFonts w:hint="default" w:ascii="Times New Roman" w:hAnsi="Times New Roman" w:eastAsia="仿宋" w:cs="Times New Roman"/>
          <w:color w:val="auto"/>
          <w:kern w:val="0"/>
          <w:sz w:val="24"/>
          <w:highlight w:val="none"/>
          <w:lang w:val="zh-CN"/>
        </w:rPr>
      </w:pPr>
      <w:r>
        <w:rPr>
          <w:rFonts w:hint="default" w:ascii="Times New Roman" w:hAnsi="Times New Roman" w:eastAsia="仿宋" w:cs="Times New Roman"/>
          <w:color w:val="auto"/>
          <w:kern w:val="0"/>
          <w:sz w:val="24"/>
          <w:highlight w:val="none"/>
          <w:lang w:val="en-US" w:eastAsia="zh-CN"/>
        </w:rPr>
        <w:t>1.对采购</w:t>
      </w:r>
      <w:r>
        <w:rPr>
          <w:rFonts w:hint="default" w:ascii="Times New Roman" w:hAnsi="Times New Roman" w:eastAsia="仿宋" w:cs="Times New Roman"/>
          <w:color w:val="auto"/>
          <w:kern w:val="0"/>
          <w:sz w:val="24"/>
          <w:highlight w:val="none"/>
          <w:lang w:val="zh-CN"/>
        </w:rPr>
        <w:t>文件商务部分内容响应存在正偏离或负偏离的，请在本表中逐条列出。未列出的，视为响应</w:t>
      </w:r>
      <w:r>
        <w:rPr>
          <w:rFonts w:hint="default" w:ascii="Times New Roman" w:hAnsi="Times New Roman" w:eastAsia="仿宋" w:cs="Times New Roman"/>
          <w:color w:val="auto"/>
          <w:kern w:val="0"/>
          <w:sz w:val="24"/>
          <w:highlight w:val="none"/>
          <w:lang w:val="en-US" w:eastAsia="zh-CN"/>
        </w:rPr>
        <w:t>采购</w:t>
      </w:r>
      <w:r>
        <w:rPr>
          <w:rFonts w:hint="default" w:ascii="Times New Roman" w:hAnsi="Times New Roman" w:eastAsia="仿宋" w:cs="Times New Roman"/>
          <w:color w:val="auto"/>
          <w:kern w:val="0"/>
          <w:sz w:val="24"/>
          <w:highlight w:val="none"/>
          <w:lang w:val="zh-CN"/>
        </w:rPr>
        <w:t>文件要求。如果行数不够，请自行增加。</w:t>
      </w:r>
    </w:p>
    <w:p w14:paraId="04DACA70">
      <w:pPr>
        <w:ind w:firstLine="442"/>
        <w:rPr>
          <w:rFonts w:hint="default" w:ascii="Times New Roman" w:hAnsi="Times New Roman" w:eastAsia="仿宋" w:cs="Times New Roman"/>
          <w:b/>
          <w:bCs/>
          <w:color w:val="auto"/>
          <w:sz w:val="22"/>
          <w:highlight w:val="none"/>
        </w:rPr>
      </w:pPr>
      <w:bookmarkStart w:id="118" w:name="_Toc13021"/>
      <w:bookmarkStart w:id="119" w:name="_Toc1933"/>
      <w:bookmarkStart w:id="120" w:name="_Toc19359"/>
      <w:r>
        <w:rPr>
          <w:rFonts w:hint="default" w:ascii="Times New Roman" w:hAnsi="Times New Roman" w:eastAsia="仿宋" w:cs="Times New Roman"/>
          <w:b/>
          <w:bCs/>
          <w:color w:val="auto"/>
          <w:sz w:val="22"/>
          <w:highlight w:val="none"/>
        </w:rPr>
        <w:br w:type="page"/>
      </w:r>
    </w:p>
    <w:p w14:paraId="3B44B4F6">
      <w:pPr>
        <w:spacing w:line="360" w:lineRule="auto"/>
        <w:outlineLvl w:val="2"/>
        <w:rPr>
          <w:rFonts w:hint="default" w:ascii="Times New Roman" w:hAnsi="Times New Roman" w:eastAsia="仿宋" w:cs="Times New Roman"/>
          <w:b/>
          <w:bCs/>
          <w:color w:val="auto"/>
          <w:sz w:val="22"/>
          <w:highlight w:val="none"/>
        </w:rPr>
      </w:pPr>
      <w:bookmarkStart w:id="121" w:name="_Toc5457"/>
      <w:r>
        <w:rPr>
          <w:rFonts w:hint="default" w:ascii="Times New Roman" w:hAnsi="Times New Roman" w:eastAsia="仿宋" w:cs="Times New Roman"/>
          <w:b/>
          <w:bCs/>
          <w:color w:val="auto"/>
          <w:sz w:val="22"/>
          <w:highlight w:val="none"/>
        </w:rPr>
        <w:t>目录</w:t>
      </w:r>
      <w:r>
        <w:rPr>
          <w:rFonts w:hint="default" w:ascii="Times New Roman" w:hAnsi="Times New Roman" w:eastAsia="仿宋" w:cs="Times New Roman"/>
          <w:b/>
          <w:bCs/>
          <w:color w:val="auto"/>
          <w:sz w:val="22"/>
          <w:highlight w:val="none"/>
          <w:lang w:val="en-US" w:eastAsia="zh-CN"/>
        </w:rPr>
        <w:t>八</w:t>
      </w:r>
      <w:r>
        <w:rPr>
          <w:rFonts w:hint="default" w:ascii="Times New Roman" w:hAnsi="Times New Roman" w:eastAsia="仿宋" w:cs="Times New Roman"/>
          <w:b/>
          <w:bCs/>
          <w:color w:val="auto"/>
          <w:sz w:val="22"/>
          <w:highlight w:val="none"/>
        </w:rPr>
        <w:t>、</w:t>
      </w:r>
      <w:bookmarkEnd w:id="118"/>
      <w:bookmarkEnd w:id="119"/>
      <w:r>
        <w:rPr>
          <w:rFonts w:hint="default" w:ascii="Times New Roman" w:hAnsi="Times New Roman" w:eastAsia="仿宋" w:cs="Times New Roman"/>
          <w:b/>
          <w:bCs/>
          <w:color w:val="auto"/>
          <w:sz w:val="22"/>
          <w:highlight w:val="none"/>
          <w:lang w:val="en-US" w:eastAsia="zh-CN"/>
        </w:rPr>
        <w:t>服务</w:t>
      </w:r>
      <w:r>
        <w:rPr>
          <w:rFonts w:hint="default" w:ascii="Times New Roman" w:hAnsi="Times New Roman" w:eastAsia="仿宋" w:cs="Times New Roman"/>
          <w:b/>
          <w:bCs/>
          <w:color w:val="auto"/>
          <w:sz w:val="22"/>
          <w:highlight w:val="none"/>
        </w:rPr>
        <w:t>方案</w:t>
      </w:r>
      <w:bookmarkEnd w:id="120"/>
      <w:bookmarkEnd w:id="121"/>
    </w:p>
    <w:p w14:paraId="0D665A32">
      <w:pPr>
        <w:spacing w:line="360" w:lineRule="auto"/>
        <w:ind w:firstLine="643"/>
        <w:jc w:val="center"/>
        <w:rPr>
          <w:rFonts w:hint="default" w:ascii="Times New Roman" w:hAnsi="Times New Roman" w:eastAsia="仿宋" w:cs="Times New Roman"/>
          <w:b/>
          <w:bCs/>
          <w:color w:val="auto"/>
          <w:sz w:val="32"/>
          <w:szCs w:val="32"/>
          <w:highlight w:val="none"/>
        </w:rPr>
      </w:pPr>
      <w:r>
        <w:rPr>
          <w:rFonts w:hint="default" w:ascii="Times New Roman" w:hAnsi="Times New Roman" w:eastAsia="仿宋" w:cs="Times New Roman"/>
          <w:b/>
          <w:bCs/>
          <w:color w:val="auto"/>
          <w:sz w:val="32"/>
          <w:szCs w:val="32"/>
          <w:highlight w:val="none"/>
          <w:lang w:val="en-US" w:eastAsia="zh-CN"/>
        </w:rPr>
        <w:t>服务</w:t>
      </w:r>
      <w:r>
        <w:rPr>
          <w:rFonts w:hint="default" w:ascii="Times New Roman" w:hAnsi="Times New Roman" w:eastAsia="仿宋" w:cs="Times New Roman"/>
          <w:b/>
          <w:bCs/>
          <w:color w:val="auto"/>
          <w:sz w:val="32"/>
          <w:szCs w:val="32"/>
          <w:highlight w:val="none"/>
        </w:rPr>
        <w:t>方案（自行编制）</w:t>
      </w:r>
    </w:p>
    <w:p w14:paraId="03B666DE">
      <w:pPr>
        <w:spacing w:line="360" w:lineRule="auto"/>
        <w:ind w:firstLine="442"/>
        <w:rPr>
          <w:rFonts w:hint="default" w:ascii="Times New Roman" w:hAnsi="Times New Roman" w:eastAsia="仿宋" w:cs="Times New Roman"/>
          <w:b/>
          <w:bCs/>
          <w:color w:val="auto"/>
          <w:sz w:val="22"/>
          <w:highlight w:val="none"/>
        </w:rPr>
      </w:pPr>
      <w:bookmarkStart w:id="122" w:name="_Toc5164"/>
      <w:bookmarkStart w:id="123" w:name="_Toc21802"/>
      <w:bookmarkStart w:id="124" w:name="_Toc3793"/>
    </w:p>
    <w:p w14:paraId="6FBC414D">
      <w:pPr>
        <w:spacing w:line="360" w:lineRule="auto"/>
        <w:ind w:firstLine="442"/>
        <w:rPr>
          <w:rFonts w:hint="default" w:ascii="Times New Roman" w:hAnsi="Times New Roman" w:eastAsia="仿宋" w:cs="Times New Roman"/>
          <w:b/>
          <w:bCs/>
          <w:color w:val="auto"/>
          <w:sz w:val="22"/>
          <w:highlight w:val="none"/>
        </w:rPr>
      </w:pPr>
    </w:p>
    <w:p w14:paraId="79194816">
      <w:pPr>
        <w:spacing w:line="360" w:lineRule="auto"/>
        <w:ind w:firstLine="442"/>
        <w:rPr>
          <w:rFonts w:hint="default" w:ascii="Times New Roman" w:hAnsi="Times New Roman" w:eastAsia="仿宋" w:cs="Times New Roman"/>
          <w:b/>
          <w:bCs/>
          <w:color w:val="auto"/>
          <w:sz w:val="22"/>
          <w:highlight w:val="none"/>
        </w:rPr>
      </w:pPr>
    </w:p>
    <w:p w14:paraId="4EEE1DC8">
      <w:pPr>
        <w:spacing w:line="360" w:lineRule="auto"/>
        <w:ind w:firstLine="442"/>
        <w:rPr>
          <w:rFonts w:hint="default" w:ascii="Times New Roman" w:hAnsi="Times New Roman" w:eastAsia="仿宋" w:cs="Times New Roman"/>
          <w:b/>
          <w:bCs/>
          <w:color w:val="auto"/>
          <w:sz w:val="22"/>
          <w:highlight w:val="none"/>
        </w:rPr>
      </w:pPr>
    </w:p>
    <w:p w14:paraId="144EDE89">
      <w:pPr>
        <w:spacing w:line="360" w:lineRule="auto"/>
        <w:ind w:firstLine="442"/>
        <w:rPr>
          <w:rFonts w:hint="default" w:ascii="Times New Roman" w:hAnsi="Times New Roman" w:eastAsia="仿宋" w:cs="Times New Roman"/>
          <w:b/>
          <w:bCs/>
          <w:color w:val="auto"/>
          <w:sz w:val="22"/>
          <w:highlight w:val="none"/>
        </w:rPr>
      </w:pPr>
    </w:p>
    <w:p w14:paraId="217C1526">
      <w:pPr>
        <w:spacing w:line="360" w:lineRule="auto"/>
        <w:ind w:firstLine="442"/>
        <w:rPr>
          <w:rFonts w:hint="default" w:ascii="Times New Roman" w:hAnsi="Times New Roman" w:eastAsia="仿宋" w:cs="Times New Roman"/>
          <w:b/>
          <w:bCs/>
          <w:color w:val="auto"/>
          <w:sz w:val="22"/>
          <w:highlight w:val="none"/>
        </w:rPr>
      </w:pPr>
    </w:p>
    <w:p w14:paraId="3F60A172">
      <w:pPr>
        <w:spacing w:line="360" w:lineRule="auto"/>
        <w:ind w:firstLine="442"/>
        <w:rPr>
          <w:rFonts w:hint="default" w:ascii="Times New Roman" w:hAnsi="Times New Roman" w:eastAsia="仿宋" w:cs="Times New Roman"/>
          <w:b/>
          <w:bCs/>
          <w:color w:val="auto"/>
          <w:sz w:val="22"/>
          <w:highlight w:val="none"/>
        </w:rPr>
      </w:pPr>
    </w:p>
    <w:p w14:paraId="25CC79A5">
      <w:pPr>
        <w:spacing w:line="360" w:lineRule="auto"/>
        <w:ind w:firstLine="442"/>
        <w:rPr>
          <w:rFonts w:hint="default" w:ascii="Times New Roman" w:hAnsi="Times New Roman" w:eastAsia="仿宋" w:cs="Times New Roman"/>
          <w:b/>
          <w:bCs/>
          <w:color w:val="auto"/>
          <w:sz w:val="22"/>
          <w:highlight w:val="none"/>
        </w:rPr>
      </w:pPr>
    </w:p>
    <w:p w14:paraId="27454932">
      <w:pPr>
        <w:spacing w:line="360" w:lineRule="auto"/>
        <w:ind w:firstLine="442"/>
        <w:rPr>
          <w:rFonts w:hint="default" w:ascii="Times New Roman" w:hAnsi="Times New Roman" w:eastAsia="仿宋" w:cs="Times New Roman"/>
          <w:b/>
          <w:bCs/>
          <w:color w:val="auto"/>
          <w:sz w:val="22"/>
          <w:highlight w:val="none"/>
        </w:rPr>
      </w:pPr>
    </w:p>
    <w:p w14:paraId="26DB233A">
      <w:pPr>
        <w:spacing w:line="360" w:lineRule="auto"/>
        <w:ind w:firstLine="442"/>
        <w:rPr>
          <w:rFonts w:hint="default" w:ascii="Times New Roman" w:hAnsi="Times New Roman" w:eastAsia="仿宋" w:cs="Times New Roman"/>
          <w:b/>
          <w:bCs/>
          <w:color w:val="auto"/>
          <w:sz w:val="22"/>
          <w:highlight w:val="none"/>
        </w:rPr>
      </w:pPr>
    </w:p>
    <w:p w14:paraId="29B1A894">
      <w:pPr>
        <w:spacing w:line="360" w:lineRule="auto"/>
        <w:outlineLvl w:val="2"/>
        <w:rPr>
          <w:rFonts w:hint="default" w:ascii="Times New Roman" w:hAnsi="Times New Roman" w:eastAsia="仿宋" w:cs="Times New Roman"/>
          <w:b/>
          <w:bCs/>
          <w:color w:val="auto"/>
          <w:sz w:val="22"/>
          <w:highlight w:val="none"/>
        </w:rPr>
      </w:pPr>
      <w:bookmarkStart w:id="125" w:name="_Toc18705"/>
      <w:r>
        <w:rPr>
          <w:rFonts w:hint="default" w:ascii="Times New Roman" w:hAnsi="Times New Roman" w:eastAsia="仿宋" w:cs="Times New Roman"/>
          <w:b/>
          <w:bCs/>
          <w:color w:val="auto"/>
          <w:sz w:val="22"/>
          <w:highlight w:val="none"/>
        </w:rPr>
        <w:t>目录</w:t>
      </w:r>
      <w:r>
        <w:rPr>
          <w:rFonts w:hint="default" w:ascii="Times New Roman" w:hAnsi="Times New Roman" w:eastAsia="仿宋" w:cs="Times New Roman"/>
          <w:b/>
          <w:bCs/>
          <w:color w:val="auto"/>
          <w:sz w:val="22"/>
          <w:highlight w:val="none"/>
          <w:lang w:val="en-US" w:eastAsia="zh-CN"/>
        </w:rPr>
        <w:t>九</w:t>
      </w:r>
      <w:r>
        <w:rPr>
          <w:rFonts w:hint="default" w:ascii="Times New Roman" w:hAnsi="Times New Roman" w:eastAsia="仿宋" w:cs="Times New Roman"/>
          <w:b/>
          <w:bCs/>
          <w:color w:val="auto"/>
          <w:sz w:val="22"/>
          <w:highlight w:val="none"/>
        </w:rPr>
        <w:t>、服务与承诺</w:t>
      </w:r>
      <w:bookmarkEnd w:id="122"/>
      <w:bookmarkEnd w:id="123"/>
      <w:bookmarkEnd w:id="124"/>
      <w:bookmarkEnd w:id="125"/>
    </w:p>
    <w:p w14:paraId="3207B46B">
      <w:pPr>
        <w:spacing w:line="360" w:lineRule="auto"/>
        <w:ind w:firstLine="643"/>
        <w:jc w:val="center"/>
        <w:rPr>
          <w:rFonts w:hint="default" w:ascii="Times New Roman" w:hAnsi="Times New Roman" w:eastAsia="仿宋" w:cs="Times New Roman"/>
          <w:b/>
          <w:bCs/>
          <w:color w:val="auto"/>
          <w:sz w:val="32"/>
          <w:szCs w:val="32"/>
          <w:highlight w:val="none"/>
        </w:rPr>
      </w:pPr>
      <w:r>
        <w:rPr>
          <w:rFonts w:hint="default" w:ascii="Times New Roman" w:hAnsi="Times New Roman" w:eastAsia="仿宋" w:cs="Times New Roman"/>
          <w:b/>
          <w:bCs/>
          <w:color w:val="auto"/>
          <w:sz w:val="32"/>
          <w:szCs w:val="32"/>
          <w:highlight w:val="none"/>
        </w:rPr>
        <w:t>服务与承诺（自行编制，格式自拟）</w:t>
      </w:r>
    </w:p>
    <w:p w14:paraId="1146D23E">
      <w:pPr>
        <w:ind w:firstLine="442"/>
        <w:rPr>
          <w:rFonts w:hint="default" w:ascii="Times New Roman" w:hAnsi="Times New Roman" w:eastAsia="仿宋" w:cs="Times New Roman"/>
          <w:b/>
          <w:bCs/>
          <w:color w:val="auto"/>
          <w:sz w:val="22"/>
          <w:highlight w:val="none"/>
        </w:rPr>
      </w:pPr>
      <w:bookmarkStart w:id="126" w:name="_Toc9250"/>
      <w:bookmarkStart w:id="127" w:name="_Toc4666"/>
      <w:bookmarkStart w:id="128" w:name="_Toc30560"/>
      <w:r>
        <w:rPr>
          <w:rFonts w:hint="default" w:ascii="Times New Roman" w:hAnsi="Times New Roman" w:eastAsia="仿宋" w:cs="Times New Roman"/>
          <w:b/>
          <w:bCs/>
          <w:color w:val="auto"/>
          <w:sz w:val="22"/>
          <w:highlight w:val="none"/>
        </w:rPr>
        <w:br w:type="page"/>
      </w:r>
    </w:p>
    <w:p w14:paraId="3E0B723E">
      <w:pPr>
        <w:spacing w:line="360" w:lineRule="auto"/>
        <w:outlineLvl w:val="2"/>
        <w:rPr>
          <w:rFonts w:hint="default" w:ascii="Times New Roman" w:hAnsi="Times New Roman" w:eastAsia="仿宋" w:cs="Times New Roman"/>
          <w:b/>
          <w:bCs/>
          <w:color w:val="auto"/>
          <w:sz w:val="22"/>
          <w:highlight w:val="none"/>
        </w:rPr>
      </w:pPr>
      <w:bookmarkStart w:id="129" w:name="_Toc5065"/>
      <w:r>
        <w:rPr>
          <w:rFonts w:hint="default" w:ascii="Times New Roman" w:hAnsi="Times New Roman" w:eastAsia="仿宋" w:cs="Times New Roman"/>
          <w:b/>
          <w:bCs/>
          <w:color w:val="auto"/>
          <w:sz w:val="22"/>
          <w:highlight w:val="none"/>
        </w:rPr>
        <w:t>目录十、供应商拟投入本项目组成员一览表</w:t>
      </w:r>
      <w:bookmarkEnd w:id="126"/>
      <w:bookmarkEnd w:id="127"/>
      <w:bookmarkEnd w:id="128"/>
      <w:bookmarkEnd w:id="129"/>
    </w:p>
    <w:p w14:paraId="76F7154B">
      <w:pPr>
        <w:pStyle w:val="40"/>
        <w:ind w:firstLine="480"/>
        <w:rPr>
          <w:rFonts w:hint="default" w:ascii="Times New Roman" w:hAnsi="Times New Roman" w:eastAsia="仿宋" w:cs="Times New Roman"/>
          <w:color w:val="auto"/>
          <w:highlight w:val="none"/>
        </w:rPr>
      </w:pPr>
    </w:p>
    <w:p w14:paraId="47827F41">
      <w:pPr>
        <w:ind w:firstLine="643"/>
        <w:jc w:val="center"/>
        <w:rPr>
          <w:rFonts w:hint="default" w:ascii="Times New Roman" w:hAnsi="Times New Roman" w:eastAsia="仿宋" w:cs="Times New Roman"/>
          <w:b/>
          <w:bCs/>
          <w:color w:val="auto"/>
          <w:sz w:val="32"/>
          <w:szCs w:val="32"/>
          <w:highlight w:val="none"/>
        </w:rPr>
      </w:pPr>
      <w:bookmarkStart w:id="130" w:name="_Toc22477"/>
      <w:r>
        <w:rPr>
          <w:rFonts w:hint="default" w:ascii="Times New Roman" w:hAnsi="Times New Roman" w:eastAsia="仿宋" w:cs="Times New Roman"/>
          <w:b/>
          <w:bCs/>
          <w:color w:val="auto"/>
          <w:sz w:val="32"/>
          <w:szCs w:val="32"/>
          <w:highlight w:val="none"/>
        </w:rPr>
        <w:t>供应商拟投入本项目组成员一览表</w:t>
      </w:r>
      <w:bookmarkEnd w:id="130"/>
    </w:p>
    <w:p w14:paraId="74F35353">
      <w:pPr>
        <w:pStyle w:val="40"/>
        <w:ind w:firstLine="480"/>
        <w:rPr>
          <w:rFonts w:hint="default" w:ascii="Times New Roman" w:hAnsi="Times New Roman" w:eastAsia="仿宋" w:cs="Times New Roman"/>
          <w:color w:val="auto"/>
          <w:highlight w:val="none"/>
        </w:rPr>
      </w:pPr>
    </w:p>
    <w:p w14:paraId="59D6F379">
      <w:pP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项目名称：                                                 项目编号：</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810"/>
        <w:gridCol w:w="795"/>
        <w:gridCol w:w="645"/>
        <w:gridCol w:w="675"/>
        <w:gridCol w:w="645"/>
        <w:gridCol w:w="975"/>
        <w:gridCol w:w="750"/>
        <w:gridCol w:w="1033"/>
        <w:gridCol w:w="975"/>
        <w:gridCol w:w="846"/>
      </w:tblGrid>
      <w:tr w14:paraId="58156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jc w:val="center"/>
        </w:trPr>
        <w:tc>
          <w:tcPr>
            <w:tcW w:w="610" w:type="dxa"/>
            <w:vAlign w:val="center"/>
          </w:tcPr>
          <w:p w14:paraId="6CD17D7F">
            <w:pPr>
              <w:jc w:val="center"/>
              <w:rPr>
                <w:rFonts w:hint="default" w:ascii="Times New Roman" w:hAnsi="Times New Roman" w:eastAsia="仿宋" w:cs="Times New Roman"/>
                <w:b/>
                <w:color w:val="auto"/>
                <w:highlight w:val="none"/>
              </w:rPr>
            </w:pPr>
            <w:r>
              <w:rPr>
                <w:rFonts w:hint="default" w:ascii="Times New Roman" w:hAnsi="Times New Roman" w:eastAsia="仿宋" w:cs="Times New Roman"/>
                <w:b/>
                <w:color w:val="auto"/>
                <w:highlight w:val="none"/>
              </w:rPr>
              <w:t>序号</w:t>
            </w:r>
          </w:p>
        </w:tc>
        <w:tc>
          <w:tcPr>
            <w:tcW w:w="810" w:type="dxa"/>
            <w:vAlign w:val="center"/>
          </w:tcPr>
          <w:p w14:paraId="76B28D95">
            <w:pPr>
              <w:jc w:val="center"/>
              <w:rPr>
                <w:rFonts w:hint="default" w:ascii="Times New Roman" w:hAnsi="Times New Roman" w:eastAsia="仿宋" w:cs="Times New Roman"/>
                <w:b/>
                <w:color w:val="auto"/>
                <w:highlight w:val="none"/>
              </w:rPr>
            </w:pPr>
            <w:r>
              <w:rPr>
                <w:rFonts w:hint="default" w:ascii="Times New Roman" w:hAnsi="Times New Roman" w:eastAsia="仿宋" w:cs="Times New Roman"/>
                <w:b/>
                <w:color w:val="auto"/>
                <w:highlight w:val="none"/>
              </w:rPr>
              <w:t>姓名</w:t>
            </w:r>
          </w:p>
        </w:tc>
        <w:tc>
          <w:tcPr>
            <w:tcW w:w="795" w:type="dxa"/>
            <w:vAlign w:val="center"/>
          </w:tcPr>
          <w:p w14:paraId="5DE5C649">
            <w:pPr>
              <w:jc w:val="center"/>
              <w:rPr>
                <w:rFonts w:hint="default" w:ascii="Times New Roman" w:hAnsi="Times New Roman" w:eastAsia="仿宋" w:cs="Times New Roman"/>
                <w:b/>
                <w:color w:val="auto"/>
                <w:highlight w:val="none"/>
              </w:rPr>
            </w:pPr>
            <w:r>
              <w:rPr>
                <w:rFonts w:hint="default" w:ascii="Times New Roman" w:hAnsi="Times New Roman" w:eastAsia="仿宋" w:cs="Times New Roman"/>
                <w:b/>
                <w:color w:val="auto"/>
                <w:highlight w:val="none"/>
              </w:rPr>
              <w:t>性别</w:t>
            </w:r>
          </w:p>
        </w:tc>
        <w:tc>
          <w:tcPr>
            <w:tcW w:w="645" w:type="dxa"/>
            <w:vAlign w:val="center"/>
          </w:tcPr>
          <w:p w14:paraId="3EE4495D">
            <w:pPr>
              <w:jc w:val="center"/>
              <w:rPr>
                <w:rFonts w:hint="default" w:ascii="Times New Roman" w:hAnsi="Times New Roman" w:eastAsia="仿宋" w:cs="Times New Roman"/>
                <w:b/>
                <w:color w:val="auto"/>
                <w:highlight w:val="none"/>
              </w:rPr>
            </w:pPr>
            <w:r>
              <w:rPr>
                <w:rFonts w:hint="default" w:ascii="Times New Roman" w:hAnsi="Times New Roman" w:eastAsia="仿宋" w:cs="Times New Roman"/>
                <w:b/>
                <w:color w:val="auto"/>
                <w:highlight w:val="none"/>
              </w:rPr>
              <w:t>年龄</w:t>
            </w:r>
          </w:p>
        </w:tc>
        <w:tc>
          <w:tcPr>
            <w:tcW w:w="675" w:type="dxa"/>
            <w:vAlign w:val="center"/>
          </w:tcPr>
          <w:p w14:paraId="75B9BDE8">
            <w:pPr>
              <w:jc w:val="center"/>
              <w:rPr>
                <w:rFonts w:hint="default" w:ascii="Times New Roman" w:hAnsi="Times New Roman" w:eastAsia="仿宋" w:cs="Times New Roman"/>
                <w:b/>
                <w:color w:val="auto"/>
                <w:highlight w:val="none"/>
              </w:rPr>
            </w:pPr>
            <w:r>
              <w:rPr>
                <w:rFonts w:hint="default" w:ascii="Times New Roman" w:hAnsi="Times New Roman" w:eastAsia="仿宋" w:cs="Times New Roman"/>
                <w:b/>
                <w:color w:val="auto"/>
                <w:highlight w:val="none"/>
              </w:rPr>
              <w:t>专业</w:t>
            </w:r>
          </w:p>
        </w:tc>
        <w:tc>
          <w:tcPr>
            <w:tcW w:w="645" w:type="dxa"/>
            <w:vAlign w:val="center"/>
          </w:tcPr>
          <w:p w14:paraId="7DD20F48">
            <w:pPr>
              <w:jc w:val="center"/>
              <w:rPr>
                <w:rFonts w:hint="default" w:ascii="Times New Roman" w:hAnsi="Times New Roman" w:eastAsia="仿宋" w:cs="Times New Roman"/>
                <w:b/>
                <w:color w:val="auto"/>
                <w:highlight w:val="none"/>
              </w:rPr>
            </w:pPr>
            <w:r>
              <w:rPr>
                <w:rFonts w:hint="default" w:ascii="Times New Roman" w:hAnsi="Times New Roman" w:eastAsia="仿宋" w:cs="Times New Roman"/>
                <w:b/>
                <w:color w:val="auto"/>
                <w:highlight w:val="none"/>
              </w:rPr>
              <w:t>学历</w:t>
            </w:r>
          </w:p>
        </w:tc>
        <w:tc>
          <w:tcPr>
            <w:tcW w:w="975" w:type="dxa"/>
            <w:vAlign w:val="center"/>
          </w:tcPr>
          <w:p w14:paraId="35CBA8A0">
            <w:pPr>
              <w:jc w:val="center"/>
              <w:rPr>
                <w:rFonts w:hint="default" w:ascii="Times New Roman" w:hAnsi="Times New Roman" w:eastAsia="仿宋" w:cs="Times New Roman"/>
                <w:b/>
                <w:color w:val="auto"/>
                <w:highlight w:val="none"/>
              </w:rPr>
            </w:pPr>
            <w:r>
              <w:rPr>
                <w:rFonts w:hint="default" w:ascii="Times New Roman" w:hAnsi="Times New Roman" w:eastAsia="仿宋" w:cs="Times New Roman"/>
                <w:b/>
                <w:color w:val="auto"/>
                <w:highlight w:val="none"/>
              </w:rPr>
              <w:t>执业资格及证书号</w:t>
            </w:r>
          </w:p>
        </w:tc>
        <w:tc>
          <w:tcPr>
            <w:tcW w:w="750" w:type="dxa"/>
            <w:vAlign w:val="center"/>
          </w:tcPr>
          <w:p w14:paraId="59FDF28E">
            <w:pPr>
              <w:jc w:val="center"/>
              <w:rPr>
                <w:rFonts w:hint="default" w:ascii="Times New Roman" w:hAnsi="Times New Roman" w:eastAsia="仿宋" w:cs="Times New Roman"/>
                <w:b/>
                <w:color w:val="auto"/>
                <w:highlight w:val="none"/>
              </w:rPr>
            </w:pPr>
            <w:r>
              <w:rPr>
                <w:rFonts w:hint="default" w:ascii="Times New Roman" w:hAnsi="Times New Roman" w:eastAsia="仿宋" w:cs="Times New Roman"/>
                <w:b/>
                <w:color w:val="auto"/>
                <w:highlight w:val="none"/>
              </w:rPr>
              <w:t>技术职称</w:t>
            </w:r>
          </w:p>
        </w:tc>
        <w:tc>
          <w:tcPr>
            <w:tcW w:w="1033" w:type="dxa"/>
            <w:vAlign w:val="center"/>
          </w:tcPr>
          <w:p w14:paraId="0CC38A2F">
            <w:pPr>
              <w:jc w:val="center"/>
              <w:rPr>
                <w:rFonts w:hint="default" w:ascii="Times New Roman" w:hAnsi="Times New Roman" w:eastAsia="仿宋" w:cs="Times New Roman"/>
                <w:b/>
                <w:color w:val="auto"/>
                <w:highlight w:val="none"/>
              </w:rPr>
            </w:pPr>
            <w:r>
              <w:rPr>
                <w:rFonts w:hint="default" w:ascii="Times New Roman" w:hAnsi="Times New Roman" w:eastAsia="仿宋" w:cs="Times New Roman"/>
                <w:b/>
                <w:color w:val="auto"/>
                <w:highlight w:val="none"/>
              </w:rPr>
              <w:t>相关工作</w:t>
            </w:r>
            <w:r>
              <w:rPr>
                <w:rFonts w:hint="eastAsia" w:ascii="Times New Roman" w:hAnsi="Times New Roman" w:eastAsia="仿宋" w:cs="Times New Roman"/>
                <w:b/>
                <w:color w:val="auto"/>
                <w:highlight w:val="none"/>
                <w:lang w:eastAsia="zh-CN"/>
              </w:rPr>
              <w:t>年限</w:t>
            </w:r>
            <w:r>
              <w:rPr>
                <w:rFonts w:hint="default" w:ascii="Times New Roman" w:hAnsi="Times New Roman" w:eastAsia="仿宋" w:cs="Times New Roman"/>
                <w:b/>
                <w:color w:val="auto"/>
                <w:highlight w:val="none"/>
              </w:rPr>
              <w:t>及工作经历</w:t>
            </w:r>
          </w:p>
        </w:tc>
        <w:tc>
          <w:tcPr>
            <w:tcW w:w="975" w:type="dxa"/>
            <w:vAlign w:val="center"/>
          </w:tcPr>
          <w:p w14:paraId="2F5873B1">
            <w:pPr>
              <w:jc w:val="center"/>
              <w:rPr>
                <w:rFonts w:hint="default" w:ascii="Times New Roman" w:hAnsi="Times New Roman" w:eastAsia="仿宋" w:cs="Times New Roman"/>
                <w:b/>
                <w:color w:val="auto"/>
                <w:highlight w:val="none"/>
              </w:rPr>
            </w:pPr>
            <w:r>
              <w:rPr>
                <w:rFonts w:hint="default" w:ascii="Times New Roman" w:hAnsi="Times New Roman" w:eastAsia="仿宋" w:cs="Times New Roman"/>
                <w:b/>
                <w:color w:val="auto"/>
                <w:szCs w:val="21"/>
                <w:highlight w:val="none"/>
                <w:lang w:val="zh-CN"/>
              </w:rPr>
              <w:t>拟担任本项目何种工作</w:t>
            </w:r>
          </w:p>
        </w:tc>
        <w:tc>
          <w:tcPr>
            <w:tcW w:w="846" w:type="dxa"/>
            <w:vAlign w:val="center"/>
          </w:tcPr>
          <w:p w14:paraId="2AB9E72E">
            <w:pPr>
              <w:jc w:val="center"/>
              <w:rPr>
                <w:rFonts w:hint="default" w:ascii="Times New Roman" w:hAnsi="Times New Roman" w:eastAsia="仿宋" w:cs="Times New Roman"/>
                <w:b/>
                <w:color w:val="auto"/>
                <w:highlight w:val="none"/>
              </w:rPr>
            </w:pPr>
            <w:r>
              <w:rPr>
                <w:rFonts w:hint="default" w:ascii="Times New Roman" w:hAnsi="Times New Roman" w:eastAsia="仿宋" w:cs="Times New Roman"/>
                <w:b/>
                <w:color w:val="auto"/>
                <w:highlight w:val="none"/>
              </w:rPr>
              <w:t>备注</w:t>
            </w:r>
          </w:p>
        </w:tc>
      </w:tr>
      <w:tr w14:paraId="0CA19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610" w:type="dxa"/>
          </w:tcPr>
          <w:p w14:paraId="0713DBC0">
            <w:pPr>
              <w:rPr>
                <w:rFonts w:hint="default" w:ascii="Times New Roman" w:hAnsi="Times New Roman" w:eastAsia="仿宋" w:cs="Times New Roman"/>
                <w:color w:val="auto"/>
                <w:highlight w:val="none"/>
              </w:rPr>
            </w:pPr>
          </w:p>
        </w:tc>
        <w:tc>
          <w:tcPr>
            <w:tcW w:w="810" w:type="dxa"/>
          </w:tcPr>
          <w:p w14:paraId="4B2F3D69">
            <w:pPr>
              <w:rPr>
                <w:rFonts w:hint="default" w:ascii="Times New Roman" w:hAnsi="Times New Roman" w:eastAsia="仿宋" w:cs="Times New Roman"/>
                <w:color w:val="auto"/>
                <w:highlight w:val="none"/>
              </w:rPr>
            </w:pPr>
          </w:p>
        </w:tc>
        <w:tc>
          <w:tcPr>
            <w:tcW w:w="795" w:type="dxa"/>
          </w:tcPr>
          <w:p w14:paraId="0CA56159">
            <w:pPr>
              <w:rPr>
                <w:rFonts w:hint="default" w:ascii="Times New Roman" w:hAnsi="Times New Roman" w:eastAsia="仿宋" w:cs="Times New Roman"/>
                <w:color w:val="auto"/>
                <w:highlight w:val="none"/>
              </w:rPr>
            </w:pPr>
          </w:p>
        </w:tc>
        <w:tc>
          <w:tcPr>
            <w:tcW w:w="645" w:type="dxa"/>
          </w:tcPr>
          <w:p w14:paraId="2ACDC01A">
            <w:pPr>
              <w:rPr>
                <w:rFonts w:hint="default" w:ascii="Times New Roman" w:hAnsi="Times New Roman" w:eastAsia="仿宋" w:cs="Times New Roman"/>
                <w:color w:val="auto"/>
                <w:highlight w:val="none"/>
              </w:rPr>
            </w:pPr>
          </w:p>
        </w:tc>
        <w:tc>
          <w:tcPr>
            <w:tcW w:w="675" w:type="dxa"/>
          </w:tcPr>
          <w:p w14:paraId="4E90EBE7">
            <w:pPr>
              <w:rPr>
                <w:rFonts w:hint="default" w:ascii="Times New Roman" w:hAnsi="Times New Roman" w:eastAsia="仿宋" w:cs="Times New Roman"/>
                <w:color w:val="auto"/>
                <w:highlight w:val="none"/>
              </w:rPr>
            </w:pPr>
          </w:p>
        </w:tc>
        <w:tc>
          <w:tcPr>
            <w:tcW w:w="645" w:type="dxa"/>
          </w:tcPr>
          <w:p w14:paraId="36E6C805">
            <w:pPr>
              <w:rPr>
                <w:rFonts w:hint="default" w:ascii="Times New Roman" w:hAnsi="Times New Roman" w:eastAsia="仿宋" w:cs="Times New Roman"/>
                <w:color w:val="auto"/>
                <w:highlight w:val="none"/>
              </w:rPr>
            </w:pPr>
          </w:p>
        </w:tc>
        <w:tc>
          <w:tcPr>
            <w:tcW w:w="975" w:type="dxa"/>
          </w:tcPr>
          <w:p w14:paraId="7F8CA63C">
            <w:pPr>
              <w:rPr>
                <w:rFonts w:hint="default" w:ascii="Times New Roman" w:hAnsi="Times New Roman" w:eastAsia="仿宋" w:cs="Times New Roman"/>
                <w:color w:val="auto"/>
                <w:highlight w:val="none"/>
              </w:rPr>
            </w:pPr>
          </w:p>
        </w:tc>
        <w:tc>
          <w:tcPr>
            <w:tcW w:w="750" w:type="dxa"/>
          </w:tcPr>
          <w:p w14:paraId="0E56FF0E">
            <w:pPr>
              <w:rPr>
                <w:rFonts w:hint="default" w:ascii="Times New Roman" w:hAnsi="Times New Roman" w:eastAsia="仿宋" w:cs="Times New Roman"/>
                <w:color w:val="auto"/>
                <w:highlight w:val="none"/>
              </w:rPr>
            </w:pPr>
          </w:p>
        </w:tc>
        <w:tc>
          <w:tcPr>
            <w:tcW w:w="1033" w:type="dxa"/>
          </w:tcPr>
          <w:p w14:paraId="1BC8C6A1">
            <w:pPr>
              <w:rPr>
                <w:rFonts w:hint="default" w:ascii="Times New Roman" w:hAnsi="Times New Roman" w:eastAsia="仿宋" w:cs="Times New Roman"/>
                <w:color w:val="auto"/>
                <w:highlight w:val="none"/>
              </w:rPr>
            </w:pPr>
          </w:p>
        </w:tc>
        <w:tc>
          <w:tcPr>
            <w:tcW w:w="975" w:type="dxa"/>
          </w:tcPr>
          <w:p w14:paraId="5B8CA3DC">
            <w:pPr>
              <w:rPr>
                <w:rFonts w:hint="default" w:ascii="Times New Roman" w:hAnsi="Times New Roman" w:eastAsia="仿宋" w:cs="Times New Roman"/>
                <w:color w:val="auto"/>
                <w:highlight w:val="none"/>
              </w:rPr>
            </w:pPr>
          </w:p>
        </w:tc>
        <w:tc>
          <w:tcPr>
            <w:tcW w:w="846" w:type="dxa"/>
          </w:tcPr>
          <w:p w14:paraId="14B40DD1">
            <w:pPr>
              <w:rPr>
                <w:rFonts w:hint="default" w:ascii="Times New Roman" w:hAnsi="Times New Roman" w:eastAsia="仿宋" w:cs="Times New Roman"/>
                <w:color w:val="auto"/>
                <w:highlight w:val="none"/>
              </w:rPr>
            </w:pPr>
          </w:p>
        </w:tc>
      </w:tr>
      <w:tr w14:paraId="56204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610" w:type="dxa"/>
          </w:tcPr>
          <w:p w14:paraId="7EB41577">
            <w:pPr>
              <w:rPr>
                <w:rFonts w:hint="default" w:ascii="Times New Roman" w:hAnsi="Times New Roman" w:eastAsia="仿宋" w:cs="Times New Roman"/>
                <w:color w:val="auto"/>
                <w:highlight w:val="none"/>
              </w:rPr>
            </w:pPr>
          </w:p>
        </w:tc>
        <w:tc>
          <w:tcPr>
            <w:tcW w:w="810" w:type="dxa"/>
          </w:tcPr>
          <w:p w14:paraId="5D9238D8">
            <w:pPr>
              <w:rPr>
                <w:rFonts w:hint="default" w:ascii="Times New Roman" w:hAnsi="Times New Roman" w:eastAsia="仿宋" w:cs="Times New Roman"/>
                <w:color w:val="auto"/>
                <w:highlight w:val="none"/>
              </w:rPr>
            </w:pPr>
          </w:p>
        </w:tc>
        <w:tc>
          <w:tcPr>
            <w:tcW w:w="795" w:type="dxa"/>
          </w:tcPr>
          <w:p w14:paraId="3350AD40">
            <w:pPr>
              <w:rPr>
                <w:rFonts w:hint="default" w:ascii="Times New Roman" w:hAnsi="Times New Roman" w:eastAsia="仿宋" w:cs="Times New Roman"/>
                <w:color w:val="auto"/>
                <w:highlight w:val="none"/>
              </w:rPr>
            </w:pPr>
          </w:p>
        </w:tc>
        <w:tc>
          <w:tcPr>
            <w:tcW w:w="645" w:type="dxa"/>
          </w:tcPr>
          <w:p w14:paraId="79B7AC9F">
            <w:pPr>
              <w:rPr>
                <w:rFonts w:hint="default" w:ascii="Times New Roman" w:hAnsi="Times New Roman" w:eastAsia="仿宋" w:cs="Times New Roman"/>
                <w:color w:val="auto"/>
                <w:highlight w:val="none"/>
              </w:rPr>
            </w:pPr>
          </w:p>
        </w:tc>
        <w:tc>
          <w:tcPr>
            <w:tcW w:w="675" w:type="dxa"/>
          </w:tcPr>
          <w:p w14:paraId="3665FA8F">
            <w:pPr>
              <w:rPr>
                <w:rFonts w:hint="default" w:ascii="Times New Roman" w:hAnsi="Times New Roman" w:eastAsia="仿宋" w:cs="Times New Roman"/>
                <w:color w:val="auto"/>
                <w:highlight w:val="none"/>
              </w:rPr>
            </w:pPr>
          </w:p>
        </w:tc>
        <w:tc>
          <w:tcPr>
            <w:tcW w:w="645" w:type="dxa"/>
          </w:tcPr>
          <w:p w14:paraId="05CDA66D">
            <w:pPr>
              <w:rPr>
                <w:rFonts w:hint="default" w:ascii="Times New Roman" w:hAnsi="Times New Roman" w:eastAsia="仿宋" w:cs="Times New Roman"/>
                <w:color w:val="auto"/>
                <w:highlight w:val="none"/>
              </w:rPr>
            </w:pPr>
          </w:p>
        </w:tc>
        <w:tc>
          <w:tcPr>
            <w:tcW w:w="975" w:type="dxa"/>
          </w:tcPr>
          <w:p w14:paraId="22063A6E">
            <w:pPr>
              <w:rPr>
                <w:rFonts w:hint="default" w:ascii="Times New Roman" w:hAnsi="Times New Roman" w:eastAsia="仿宋" w:cs="Times New Roman"/>
                <w:color w:val="auto"/>
                <w:highlight w:val="none"/>
              </w:rPr>
            </w:pPr>
          </w:p>
        </w:tc>
        <w:tc>
          <w:tcPr>
            <w:tcW w:w="750" w:type="dxa"/>
          </w:tcPr>
          <w:p w14:paraId="43183E55">
            <w:pPr>
              <w:rPr>
                <w:rFonts w:hint="default" w:ascii="Times New Roman" w:hAnsi="Times New Roman" w:eastAsia="仿宋" w:cs="Times New Roman"/>
                <w:color w:val="auto"/>
                <w:highlight w:val="none"/>
              </w:rPr>
            </w:pPr>
          </w:p>
        </w:tc>
        <w:tc>
          <w:tcPr>
            <w:tcW w:w="1033" w:type="dxa"/>
          </w:tcPr>
          <w:p w14:paraId="283F7760">
            <w:pPr>
              <w:rPr>
                <w:rFonts w:hint="default" w:ascii="Times New Roman" w:hAnsi="Times New Roman" w:eastAsia="仿宋" w:cs="Times New Roman"/>
                <w:color w:val="auto"/>
                <w:highlight w:val="none"/>
              </w:rPr>
            </w:pPr>
          </w:p>
        </w:tc>
        <w:tc>
          <w:tcPr>
            <w:tcW w:w="975" w:type="dxa"/>
          </w:tcPr>
          <w:p w14:paraId="59850831">
            <w:pPr>
              <w:rPr>
                <w:rFonts w:hint="default" w:ascii="Times New Roman" w:hAnsi="Times New Roman" w:eastAsia="仿宋" w:cs="Times New Roman"/>
                <w:color w:val="auto"/>
                <w:highlight w:val="none"/>
              </w:rPr>
            </w:pPr>
          </w:p>
        </w:tc>
        <w:tc>
          <w:tcPr>
            <w:tcW w:w="846" w:type="dxa"/>
          </w:tcPr>
          <w:p w14:paraId="673D385E">
            <w:pPr>
              <w:rPr>
                <w:rFonts w:hint="default" w:ascii="Times New Roman" w:hAnsi="Times New Roman" w:eastAsia="仿宋" w:cs="Times New Roman"/>
                <w:color w:val="auto"/>
                <w:highlight w:val="none"/>
              </w:rPr>
            </w:pPr>
          </w:p>
        </w:tc>
      </w:tr>
      <w:tr w14:paraId="5ADAA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610" w:type="dxa"/>
          </w:tcPr>
          <w:p w14:paraId="770CAE14">
            <w:pPr>
              <w:rPr>
                <w:rFonts w:hint="default" w:ascii="Times New Roman" w:hAnsi="Times New Roman" w:eastAsia="仿宋" w:cs="Times New Roman"/>
                <w:color w:val="auto"/>
                <w:highlight w:val="none"/>
              </w:rPr>
            </w:pPr>
          </w:p>
        </w:tc>
        <w:tc>
          <w:tcPr>
            <w:tcW w:w="810" w:type="dxa"/>
          </w:tcPr>
          <w:p w14:paraId="2307749D">
            <w:pPr>
              <w:rPr>
                <w:rFonts w:hint="default" w:ascii="Times New Roman" w:hAnsi="Times New Roman" w:eastAsia="仿宋" w:cs="Times New Roman"/>
                <w:color w:val="auto"/>
                <w:highlight w:val="none"/>
              </w:rPr>
            </w:pPr>
          </w:p>
        </w:tc>
        <w:tc>
          <w:tcPr>
            <w:tcW w:w="795" w:type="dxa"/>
          </w:tcPr>
          <w:p w14:paraId="18700061">
            <w:pPr>
              <w:rPr>
                <w:rFonts w:hint="default" w:ascii="Times New Roman" w:hAnsi="Times New Roman" w:eastAsia="仿宋" w:cs="Times New Roman"/>
                <w:color w:val="auto"/>
                <w:highlight w:val="none"/>
              </w:rPr>
            </w:pPr>
          </w:p>
        </w:tc>
        <w:tc>
          <w:tcPr>
            <w:tcW w:w="645" w:type="dxa"/>
          </w:tcPr>
          <w:p w14:paraId="212EC45C">
            <w:pPr>
              <w:rPr>
                <w:rFonts w:hint="default" w:ascii="Times New Roman" w:hAnsi="Times New Roman" w:eastAsia="仿宋" w:cs="Times New Roman"/>
                <w:color w:val="auto"/>
                <w:highlight w:val="none"/>
              </w:rPr>
            </w:pPr>
          </w:p>
        </w:tc>
        <w:tc>
          <w:tcPr>
            <w:tcW w:w="675" w:type="dxa"/>
          </w:tcPr>
          <w:p w14:paraId="05AA8982">
            <w:pPr>
              <w:rPr>
                <w:rFonts w:hint="default" w:ascii="Times New Roman" w:hAnsi="Times New Roman" w:eastAsia="仿宋" w:cs="Times New Roman"/>
                <w:color w:val="auto"/>
                <w:highlight w:val="none"/>
              </w:rPr>
            </w:pPr>
          </w:p>
        </w:tc>
        <w:tc>
          <w:tcPr>
            <w:tcW w:w="645" w:type="dxa"/>
          </w:tcPr>
          <w:p w14:paraId="29A7002F">
            <w:pPr>
              <w:rPr>
                <w:rFonts w:hint="default" w:ascii="Times New Roman" w:hAnsi="Times New Roman" w:eastAsia="仿宋" w:cs="Times New Roman"/>
                <w:color w:val="auto"/>
                <w:highlight w:val="none"/>
              </w:rPr>
            </w:pPr>
          </w:p>
        </w:tc>
        <w:tc>
          <w:tcPr>
            <w:tcW w:w="975" w:type="dxa"/>
          </w:tcPr>
          <w:p w14:paraId="4EADE4BE">
            <w:pPr>
              <w:rPr>
                <w:rFonts w:hint="default" w:ascii="Times New Roman" w:hAnsi="Times New Roman" w:eastAsia="仿宋" w:cs="Times New Roman"/>
                <w:color w:val="auto"/>
                <w:highlight w:val="none"/>
              </w:rPr>
            </w:pPr>
          </w:p>
        </w:tc>
        <w:tc>
          <w:tcPr>
            <w:tcW w:w="750" w:type="dxa"/>
          </w:tcPr>
          <w:p w14:paraId="0C5A9B1E">
            <w:pPr>
              <w:rPr>
                <w:rFonts w:hint="default" w:ascii="Times New Roman" w:hAnsi="Times New Roman" w:eastAsia="仿宋" w:cs="Times New Roman"/>
                <w:color w:val="auto"/>
                <w:highlight w:val="none"/>
              </w:rPr>
            </w:pPr>
          </w:p>
        </w:tc>
        <w:tc>
          <w:tcPr>
            <w:tcW w:w="1033" w:type="dxa"/>
          </w:tcPr>
          <w:p w14:paraId="6514CBD0">
            <w:pPr>
              <w:rPr>
                <w:rFonts w:hint="default" w:ascii="Times New Roman" w:hAnsi="Times New Roman" w:eastAsia="仿宋" w:cs="Times New Roman"/>
                <w:color w:val="auto"/>
                <w:highlight w:val="none"/>
              </w:rPr>
            </w:pPr>
          </w:p>
        </w:tc>
        <w:tc>
          <w:tcPr>
            <w:tcW w:w="975" w:type="dxa"/>
          </w:tcPr>
          <w:p w14:paraId="49373F4B">
            <w:pPr>
              <w:rPr>
                <w:rFonts w:hint="default" w:ascii="Times New Roman" w:hAnsi="Times New Roman" w:eastAsia="仿宋" w:cs="Times New Roman"/>
                <w:color w:val="auto"/>
                <w:highlight w:val="none"/>
              </w:rPr>
            </w:pPr>
          </w:p>
        </w:tc>
        <w:tc>
          <w:tcPr>
            <w:tcW w:w="846" w:type="dxa"/>
          </w:tcPr>
          <w:p w14:paraId="40D1B8AD">
            <w:pPr>
              <w:rPr>
                <w:rFonts w:hint="default" w:ascii="Times New Roman" w:hAnsi="Times New Roman" w:eastAsia="仿宋" w:cs="Times New Roman"/>
                <w:color w:val="auto"/>
                <w:highlight w:val="none"/>
              </w:rPr>
            </w:pPr>
          </w:p>
        </w:tc>
      </w:tr>
      <w:tr w14:paraId="0991E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610" w:type="dxa"/>
          </w:tcPr>
          <w:p w14:paraId="2F2DB4E2">
            <w:pPr>
              <w:rPr>
                <w:rFonts w:hint="default" w:ascii="Times New Roman" w:hAnsi="Times New Roman" w:eastAsia="仿宋" w:cs="Times New Roman"/>
                <w:color w:val="auto"/>
                <w:highlight w:val="none"/>
              </w:rPr>
            </w:pPr>
          </w:p>
        </w:tc>
        <w:tc>
          <w:tcPr>
            <w:tcW w:w="810" w:type="dxa"/>
          </w:tcPr>
          <w:p w14:paraId="4D0ED986">
            <w:pPr>
              <w:rPr>
                <w:rFonts w:hint="default" w:ascii="Times New Roman" w:hAnsi="Times New Roman" w:eastAsia="仿宋" w:cs="Times New Roman"/>
                <w:color w:val="auto"/>
                <w:highlight w:val="none"/>
              </w:rPr>
            </w:pPr>
          </w:p>
        </w:tc>
        <w:tc>
          <w:tcPr>
            <w:tcW w:w="795" w:type="dxa"/>
          </w:tcPr>
          <w:p w14:paraId="1A333FBA">
            <w:pPr>
              <w:rPr>
                <w:rFonts w:hint="default" w:ascii="Times New Roman" w:hAnsi="Times New Roman" w:eastAsia="仿宋" w:cs="Times New Roman"/>
                <w:color w:val="auto"/>
                <w:highlight w:val="none"/>
              </w:rPr>
            </w:pPr>
          </w:p>
        </w:tc>
        <w:tc>
          <w:tcPr>
            <w:tcW w:w="645" w:type="dxa"/>
          </w:tcPr>
          <w:p w14:paraId="442F3967">
            <w:pPr>
              <w:rPr>
                <w:rFonts w:hint="default" w:ascii="Times New Roman" w:hAnsi="Times New Roman" w:eastAsia="仿宋" w:cs="Times New Roman"/>
                <w:color w:val="auto"/>
                <w:highlight w:val="none"/>
              </w:rPr>
            </w:pPr>
          </w:p>
        </w:tc>
        <w:tc>
          <w:tcPr>
            <w:tcW w:w="675" w:type="dxa"/>
          </w:tcPr>
          <w:p w14:paraId="419B980D">
            <w:pPr>
              <w:rPr>
                <w:rFonts w:hint="default" w:ascii="Times New Roman" w:hAnsi="Times New Roman" w:eastAsia="仿宋" w:cs="Times New Roman"/>
                <w:color w:val="auto"/>
                <w:highlight w:val="none"/>
              </w:rPr>
            </w:pPr>
          </w:p>
        </w:tc>
        <w:tc>
          <w:tcPr>
            <w:tcW w:w="645" w:type="dxa"/>
          </w:tcPr>
          <w:p w14:paraId="567FC9CB">
            <w:pPr>
              <w:rPr>
                <w:rFonts w:hint="default" w:ascii="Times New Roman" w:hAnsi="Times New Roman" w:eastAsia="仿宋" w:cs="Times New Roman"/>
                <w:color w:val="auto"/>
                <w:highlight w:val="none"/>
              </w:rPr>
            </w:pPr>
          </w:p>
        </w:tc>
        <w:tc>
          <w:tcPr>
            <w:tcW w:w="975" w:type="dxa"/>
          </w:tcPr>
          <w:p w14:paraId="01307E11">
            <w:pPr>
              <w:rPr>
                <w:rFonts w:hint="default" w:ascii="Times New Roman" w:hAnsi="Times New Roman" w:eastAsia="仿宋" w:cs="Times New Roman"/>
                <w:color w:val="auto"/>
                <w:highlight w:val="none"/>
              </w:rPr>
            </w:pPr>
          </w:p>
        </w:tc>
        <w:tc>
          <w:tcPr>
            <w:tcW w:w="750" w:type="dxa"/>
          </w:tcPr>
          <w:p w14:paraId="167D9D95">
            <w:pPr>
              <w:rPr>
                <w:rFonts w:hint="default" w:ascii="Times New Roman" w:hAnsi="Times New Roman" w:eastAsia="仿宋" w:cs="Times New Roman"/>
                <w:color w:val="auto"/>
                <w:highlight w:val="none"/>
              </w:rPr>
            </w:pPr>
          </w:p>
        </w:tc>
        <w:tc>
          <w:tcPr>
            <w:tcW w:w="1033" w:type="dxa"/>
          </w:tcPr>
          <w:p w14:paraId="60255049">
            <w:pPr>
              <w:rPr>
                <w:rFonts w:hint="default" w:ascii="Times New Roman" w:hAnsi="Times New Roman" w:eastAsia="仿宋" w:cs="Times New Roman"/>
                <w:color w:val="auto"/>
                <w:highlight w:val="none"/>
              </w:rPr>
            </w:pPr>
          </w:p>
        </w:tc>
        <w:tc>
          <w:tcPr>
            <w:tcW w:w="975" w:type="dxa"/>
          </w:tcPr>
          <w:p w14:paraId="4BC1AF5C">
            <w:pPr>
              <w:rPr>
                <w:rFonts w:hint="default" w:ascii="Times New Roman" w:hAnsi="Times New Roman" w:eastAsia="仿宋" w:cs="Times New Roman"/>
                <w:color w:val="auto"/>
                <w:highlight w:val="none"/>
              </w:rPr>
            </w:pPr>
          </w:p>
        </w:tc>
        <w:tc>
          <w:tcPr>
            <w:tcW w:w="846" w:type="dxa"/>
          </w:tcPr>
          <w:p w14:paraId="5B38DB26">
            <w:pPr>
              <w:rPr>
                <w:rFonts w:hint="default" w:ascii="Times New Roman" w:hAnsi="Times New Roman" w:eastAsia="仿宋" w:cs="Times New Roman"/>
                <w:color w:val="auto"/>
                <w:highlight w:val="none"/>
              </w:rPr>
            </w:pPr>
          </w:p>
        </w:tc>
      </w:tr>
      <w:tr w14:paraId="546E8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610" w:type="dxa"/>
          </w:tcPr>
          <w:p w14:paraId="58F8B7C5">
            <w:pPr>
              <w:rPr>
                <w:rFonts w:hint="default" w:ascii="Times New Roman" w:hAnsi="Times New Roman" w:eastAsia="仿宋" w:cs="Times New Roman"/>
                <w:color w:val="auto"/>
                <w:highlight w:val="none"/>
              </w:rPr>
            </w:pPr>
          </w:p>
        </w:tc>
        <w:tc>
          <w:tcPr>
            <w:tcW w:w="810" w:type="dxa"/>
          </w:tcPr>
          <w:p w14:paraId="6C33FE1B">
            <w:pPr>
              <w:rPr>
                <w:rFonts w:hint="default" w:ascii="Times New Roman" w:hAnsi="Times New Roman" w:eastAsia="仿宋" w:cs="Times New Roman"/>
                <w:color w:val="auto"/>
                <w:highlight w:val="none"/>
              </w:rPr>
            </w:pPr>
          </w:p>
        </w:tc>
        <w:tc>
          <w:tcPr>
            <w:tcW w:w="795" w:type="dxa"/>
          </w:tcPr>
          <w:p w14:paraId="7799C0A8">
            <w:pPr>
              <w:rPr>
                <w:rFonts w:hint="default" w:ascii="Times New Roman" w:hAnsi="Times New Roman" w:eastAsia="仿宋" w:cs="Times New Roman"/>
                <w:color w:val="auto"/>
                <w:highlight w:val="none"/>
              </w:rPr>
            </w:pPr>
          </w:p>
        </w:tc>
        <w:tc>
          <w:tcPr>
            <w:tcW w:w="645" w:type="dxa"/>
          </w:tcPr>
          <w:p w14:paraId="729D3B62">
            <w:pPr>
              <w:rPr>
                <w:rFonts w:hint="default" w:ascii="Times New Roman" w:hAnsi="Times New Roman" w:eastAsia="仿宋" w:cs="Times New Roman"/>
                <w:color w:val="auto"/>
                <w:highlight w:val="none"/>
              </w:rPr>
            </w:pPr>
          </w:p>
        </w:tc>
        <w:tc>
          <w:tcPr>
            <w:tcW w:w="675" w:type="dxa"/>
          </w:tcPr>
          <w:p w14:paraId="1AC8AC26">
            <w:pPr>
              <w:rPr>
                <w:rFonts w:hint="default" w:ascii="Times New Roman" w:hAnsi="Times New Roman" w:eastAsia="仿宋" w:cs="Times New Roman"/>
                <w:color w:val="auto"/>
                <w:highlight w:val="none"/>
              </w:rPr>
            </w:pPr>
          </w:p>
        </w:tc>
        <w:tc>
          <w:tcPr>
            <w:tcW w:w="645" w:type="dxa"/>
          </w:tcPr>
          <w:p w14:paraId="132E5EF8">
            <w:pPr>
              <w:rPr>
                <w:rFonts w:hint="default" w:ascii="Times New Roman" w:hAnsi="Times New Roman" w:eastAsia="仿宋" w:cs="Times New Roman"/>
                <w:color w:val="auto"/>
                <w:highlight w:val="none"/>
              </w:rPr>
            </w:pPr>
          </w:p>
        </w:tc>
        <w:tc>
          <w:tcPr>
            <w:tcW w:w="975" w:type="dxa"/>
          </w:tcPr>
          <w:p w14:paraId="5713A53E">
            <w:pPr>
              <w:rPr>
                <w:rFonts w:hint="default" w:ascii="Times New Roman" w:hAnsi="Times New Roman" w:eastAsia="仿宋" w:cs="Times New Roman"/>
                <w:color w:val="auto"/>
                <w:highlight w:val="none"/>
              </w:rPr>
            </w:pPr>
          </w:p>
        </w:tc>
        <w:tc>
          <w:tcPr>
            <w:tcW w:w="750" w:type="dxa"/>
          </w:tcPr>
          <w:p w14:paraId="0A91A3B4">
            <w:pPr>
              <w:rPr>
                <w:rFonts w:hint="default" w:ascii="Times New Roman" w:hAnsi="Times New Roman" w:eastAsia="仿宋" w:cs="Times New Roman"/>
                <w:color w:val="auto"/>
                <w:highlight w:val="none"/>
              </w:rPr>
            </w:pPr>
          </w:p>
        </w:tc>
        <w:tc>
          <w:tcPr>
            <w:tcW w:w="1033" w:type="dxa"/>
          </w:tcPr>
          <w:p w14:paraId="549AFC03">
            <w:pPr>
              <w:rPr>
                <w:rFonts w:hint="default" w:ascii="Times New Roman" w:hAnsi="Times New Roman" w:eastAsia="仿宋" w:cs="Times New Roman"/>
                <w:color w:val="auto"/>
                <w:highlight w:val="none"/>
              </w:rPr>
            </w:pPr>
          </w:p>
        </w:tc>
        <w:tc>
          <w:tcPr>
            <w:tcW w:w="975" w:type="dxa"/>
          </w:tcPr>
          <w:p w14:paraId="4693ADEE">
            <w:pPr>
              <w:rPr>
                <w:rFonts w:hint="default" w:ascii="Times New Roman" w:hAnsi="Times New Roman" w:eastAsia="仿宋" w:cs="Times New Roman"/>
                <w:color w:val="auto"/>
                <w:highlight w:val="none"/>
              </w:rPr>
            </w:pPr>
          </w:p>
        </w:tc>
        <w:tc>
          <w:tcPr>
            <w:tcW w:w="846" w:type="dxa"/>
          </w:tcPr>
          <w:p w14:paraId="37C90730">
            <w:pPr>
              <w:rPr>
                <w:rFonts w:hint="default" w:ascii="Times New Roman" w:hAnsi="Times New Roman" w:eastAsia="仿宋" w:cs="Times New Roman"/>
                <w:color w:val="auto"/>
                <w:highlight w:val="none"/>
              </w:rPr>
            </w:pPr>
          </w:p>
        </w:tc>
      </w:tr>
      <w:tr w14:paraId="1521D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610" w:type="dxa"/>
          </w:tcPr>
          <w:p w14:paraId="382D40A7">
            <w:pPr>
              <w:rPr>
                <w:rFonts w:hint="default" w:ascii="Times New Roman" w:hAnsi="Times New Roman" w:eastAsia="仿宋" w:cs="Times New Roman"/>
                <w:color w:val="auto"/>
                <w:highlight w:val="none"/>
              </w:rPr>
            </w:pPr>
          </w:p>
        </w:tc>
        <w:tc>
          <w:tcPr>
            <w:tcW w:w="810" w:type="dxa"/>
          </w:tcPr>
          <w:p w14:paraId="05EAE601">
            <w:pPr>
              <w:rPr>
                <w:rFonts w:hint="default" w:ascii="Times New Roman" w:hAnsi="Times New Roman" w:eastAsia="仿宋" w:cs="Times New Roman"/>
                <w:color w:val="auto"/>
                <w:highlight w:val="none"/>
              </w:rPr>
            </w:pPr>
          </w:p>
        </w:tc>
        <w:tc>
          <w:tcPr>
            <w:tcW w:w="795" w:type="dxa"/>
          </w:tcPr>
          <w:p w14:paraId="22ECA90F">
            <w:pPr>
              <w:rPr>
                <w:rFonts w:hint="default" w:ascii="Times New Roman" w:hAnsi="Times New Roman" w:eastAsia="仿宋" w:cs="Times New Roman"/>
                <w:color w:val="auto"/>
                <w:highlight w:val="none"/>
              </w:rPr>
            </w:pPr>
          </w:p>
        </w:tc>
        <w:tc>
          <w:tcPr>
            <w:tcW w:w="645" w:type="dxa"/>
          </w:tcPr>
          <w:p w14:paraId="43985FB8">
            <w:pPr>
              <w:rPr>
                <w:rFonts w:hint="default" w:ascii="Times New Roman" w:hAnsi="Times New Roman" w:eastAsia="仿宋" w:cs="Times New Roman"/>
                <w:color w:val="auto"/>
                <w:highlight w:val="none"/>
              </w:rPr>
            </w:pPr>
          </w:p>
        </w:tc>
        <w:tc>
          <w:tcPr>
            <w:tcW w:w="675" w:type="dxa"/>
          </w:tcPr>
          <w:p w14:paraId="6AB5640D">
            <w:pPr>
              <w:rPr>
                <w:rFonts w:hint="default" w:ascii="Times New Roman" w:hAnsi="Times New Roman" w:eastAsia="仿宋" w:cs="Times New Roman"/>
                <w:color w:val="auto"/>
                <w:highlight w:val="none"/>
              </w:rPr>
            </w:pPr>
          </w:p>
        </w:tc>
        <w:tc>
          <w:tcPr>
            <w:tcW w:w="645" w:type="dxa"/>
          </w:tcPr>
          <w:p w14:paraId="3ECDFB81">
            <w:pPr>
              <w:rPr>
                <w:rFonts w:hint="default" w:ascii="Times New Roman" w:hAnsi="Times New Roman" w:eastAsia="仿宋" w:cs="Times New Roman"/>
                <w:color w:val="auto"/>
                <w:highlight w:val="none"/>
              </w:rPr>
            </w:pPr>
          </w:p>
        </w:tc>
        <w:tc>
          <w:tcPr>
            <w:tcW w:w="975" w:type="dxa"/>
          </w:tcPr>
          <w:p w14:paraId="7AE812AB">
            <w:pPr>
              <w:rPr>
                <w:rFonts w:hint="default" w:ascii="Times New Roman" w:hAnsi="Times New Roman" w:eastAsia="仿宋" w:cs="Times New Roman"/>
                <w:color w:val="auto"/>
                <w:highlight w:val="none"/>
              </w:rPr>
            </w:pPr>
          </w:p>
        </w:tc>
        <w:tc>
          <w:tcPr>
            <w:tcW w:w="750" w:type="dxa"/>
          </w:tcPr>
          <w:p w14:paraId="30D919B7">
            <w:pPr>
              <w:rPr>
                <w:rFonts w:hint="default" w:ascii="Times New Roman" w:hAnsi="Times New Roman" w:eastAsia="仿宋" w:cs="Times New Roman"/>
                <w:color w:val="auto"/>
                <w:highlight w:val="none"/>
              </w:rPr>
            </w:pPr>
          </w:p>
        </w:tc>
        <w:tc>
          <w:tcPr>
            <w:tcW w:w="1033" w:type="dxa"/>
          </w:tcPr>
          <w:p w14:paraId="4A4DA327">
            <w:pPr>
              <w:rPr>
                <w:rFonts w:hint="default" w:ascii="Times New Roman" w:hAnsi="Times New Roman" w:eastAsia="仿宋" w:cs="Times New Roman"/>
                <w:color w:val="auto"/>
                <w:highlight w:val="none"/>
              </w:rPr>
            </w:pPr>
          </w:p>
        </w:tc>
        <w:tc>
          <w:tcPr>
            <w:tcW w:w="975" w:type="dxa"/>
          </w:tcPr>
          <w:p w14:paraId="1B52B057">
            <w:pPr>
              <w:rPr>
                <w:rFonts w:hint="default" w:ascii="Times New Roman" w:hAnsi="Times New Roman" w:eastAsia="仿宋" w:cs="Times New Roman"/>
                <w:color w:val="auto"/>
                <w:highlight w:val="none"/>
              </w:rPr>
            </w:pPr>
          </w:p>
        </w:tc>
        <w:tc>
          <w:tcPr>
            <w:tcW w:w="846" w:type="dxa"/>
          </w:tcPr>
          <w:p w14:paraId="576E559C">
            <w:pPr>
              <w:rPr>
                <w:rFonts w:hint="default" w:ascii="Times New Roman" w:hAnsi="Times New Roman" w:eastAsia="仿宋" w:cs="Times New Roman"/>
                <w:color w:val="auto"/>
                <w:highlight w:val="none"/>
              </w:rPr>
            </w:pPr>
          </w:p>
        </w:tc>
      </w:tr>
    </w:tbl>
    <w:p w14:paraId="60AA07CE">
      <w:pPr>
        <w:rPr>
          <w:rFonts w:hint="default" w:ascii="Times New Roman" w:hAnsi="Times New Roman" w:eastAsia="仿宋" w:cs="Times New Roman"/>
          <w:b/>
          <w:color w:val="auto"/>
          <w:sz w:val="24"/>
          <w:szCs w:val="24"/>
          <w:highlight w:val="none"/>
        </w:rPr>
      </w:pPr>
      <w:r>
        <w:rPr>
          <w:rFonts w:hint="default" w:ascii="Times New Roman" w:hAnsi="Times New Roman" w:eastAsia="仿宋" w:cs="Times New Roman"/>
          <w:color w:val="auto"/>
          <w:sz w:val="24"/>
          <w:szCs w:val="24"/>
          <w:highlight w:val="none"/>
        </w:rPr>
        <w:t>供应商名称：</w:t>
      </w:r>
      <w:r>
        <w:rPr>
          <w:rFonts w:hint="default" w:ascii="Times New Roman" w:hAnsi="Times New Roman" w:eastAsia="仿宋" w:cs="Times New Roman"/>
          <w:color w:val="auto"/>
          <w:sz w:val="24"/>
          <w:szCs w:val="24"/>
          <w:highlight w:val="none"/>
          <w:u w:val="single"/>
        </w:rPr>
        <w:t>           </w:t>
      </w:r>
      <w:r>
        <w:rPr>
          <w:rFonts w:hint="default" w:ascii="Times New Roman" w:hAnsi="Times New Roman" w:eastAsia="仿宋" w:cs="Times New Roman"/>
          <w:color w:val="auto"/>
          <w:sz w:val="24"/>
          <w:szCs w:val="24"/>
          <w:highlight w:val="none"/>
        </w:rPr>
        <w:t>（盖章）</w:t>
      </w:r>
    </w:p>
    <w:p w14:paraId="0C84FC28">
      <w:pPr>
        <w:pStyle w:val="70"/>
        <w:rPr>
          <w:rFonts w:hint="default" w:ascii="Times New Roman" w:hAnsi="Times New Roman" w:eastAsia="仿宋" w:cs="Times New Roman"/>
          <w:color w:val="auto"/>
          <w:highlight w:val="none"/>
        </w:rPr>
      </w:pPr>
    </w:p>
    <w:p w14:paraId="4A52D5F4">
      <w:pPr>
        <w:rPr>
          <w:rFonts w:hint="default" w:ascii="Times New Roman" w:hAnsi="Times New Roman" w:eastAsia="仿宋" w:cs="Times New Roman"/>
          <w:color w:val="auto"/>
          <w:highlight w:val="none"/>
        </w:rPr>
      </w:pPr>
    </w:p>
    <w:p w14:paraId="7DB8BC7C">
      <w:pP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说明</w:t>
      </w:r>
    </w:p>
    <w:p w14:paraId="00460176">
      <w:pPr>
        <w:rPr>
          <w:rFonts w:hint="default" w:ascii="Times New Roman" w:hAnsi="Times New Roman" w:eastAsia="仿宋" w:cs="Times New Roman"/>
          <w:b/>
          <w:color w:val="auto"/>
          <w:sz w:val="24"/>
          <w:szCs w:val="24"/>
          <w:highlight w:val="none"/>
        </w:rPr>
      </w:pPr>
      <w:r>
        <w:rPr>
          <w:rFonts w:hint="default" w:ascii="Times New Roman" w:hAnsi="Times New Roman" w:eastAsia="仿宋" w:cs="Times New Roman"/>
          <w:color w:val="auto"/>
          <w:sz w:val="24"/>
          <w:szCs w:val="24"/>
          <w:highlight w:val="none"/>
        </w:rPr>
        <w:t>1</w:t>
      </w:r>
      <w:r>
        <w:rPr>
          <w:rFonts w:hint="default" w:ascii="Times New Roman" w:hAnsi="Times New Roman" w:eastAsia="仿宋" w:cs="Times New Roman"/>
          <w:color w:val="auto"/>
          <w:sz w:val="24"/>
          <w:szCs w:val="24"/>
          <w:highlight w:val="none"/>
          <w:lang w:val="en-US" w:eastAsia="zh-CN"/>
        </w:rPr>
        <w:t>.</w:t>
      </w:r>
      <w:r>
        <w:rPr>
          <w:rFonts w:hint="default" w:ascii="Times New Roman" w:hAnsi="Times New Roman" w:eastAsia="仿宋" w:cs="Times New Roman"/>
          <w:b/>
          <w:color w:val="auto"/>
          <w:sz w:val="24"/>
          <w:szCs w:val="24"/>
          <w:highlight w:val="none"/>
        </w:rPr>
        <w:t>“备注”栏，可填写该人员擅长的工作种类；</w:t>
      </w:r>
    </w:p>
    <w:p w14:paraId="583D7A52">
      <w:pP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w:t>
      </w:r>
      <w:r>
        <w:rPr>
          <w:rFonts w:hint="default" w:ascii="Times New Roman" w:hAnsi="Times New Roman" w:eastAsia="仿宋" w:cs="Times New Roman"/>
          <w:color w:val="auto"/>
          <w:sz w:val="24"/>
          <w:szCs w:val="24"/>
          <w:highlight w:val="none"/>
          <w:lang w:val="en-US" w:eastAsia="zh-CN"/>
        </w:rPr>
        <w:t>.</w:t>
      </w:r>
      <w:r>
        <w:rPr>
          <w:rFonts w:hint="default" w:ascii="Times New Roman" w:hAnsi="Times New Roman" w:eastAsia="仿宋" w:cs="Times New Roman"/>
          <w:color w:val="auto"/>
          <w:sz w:val="24"/>
          <w:szCs w:val="24"/>
          <w:highlight w:val="none"/>
        </w:rPr>
        <w:t>如果行数不够，请自行增加。</w:t>
      </w:r>
    </w:p>
    <w:p w14:paraId="5739F1CF">
      <w:pP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w:t>
      </w:r>
      <w:r>
        <w:rPr>
          <w:rFonts w:hint="default" w:ascii="Times New Roman" w:hAnsi="Times New Roman" w:eastAsia="仿宋" w:cs="Times New Roman"/>
          <w:color w:val="auto"/>
          <w:sz w:val="24"/>
          <w:szCs w:val="24"/>
          <w:highlight w:val="none"/>
          <w:lang w:val="en-US" w:eastAsia="zh-CN"/>
        </w:rPr>
        <w:t>.</w:t>
      </w:r>
      <w:r>
        <w:rPr>
          <w:rFonts w:hint="default" w:ascii="Times New Roman" w:hAnsi="Times New Roman" w:eastAsia="仿宋" w:cs="Times New Roman"/>
          <w:color w:val="auto"/>
          <w:sz w:val="24"/>
          <w:szCs w:val="24"/>
          <w:highlight w:val="none"/>
        </w:rPr>
        <w:t>所有职称、证明均需要提供有效的复印件（扫描件）。</w:t>
      </w:r>
    </w:p>
    <w:p w14:paraId="13F519A4">
      <w:pPr>
        <w:rPr>
          <w:rFonts w:hint="default" w:ascii="Times New Roman" w:hAnsi="Times New Roman" w:eastAsia="仿宋" w:cs="Times New Roman"/>
          <w:color w:val="auto"/>
          <w:sz w:val="24"/>
          <w:szCs w:val="24"/>
          <w:highlight w:val="none"/>
        </w:rPr>
      </w:pPr>
    </w:p>
    <w:p w14:paraId="0DB36C67">
      <w:pPr>
        <w:spacing w:line="360" w:lineRule="auto"/>
        <w:ind w:firstLine="442"/>
        <w:rPr>
          <w:rFonts w:hint="default" w:ascii="Times New Roman" w:hAnsi="Times New Roman" w:eastAsia="仿宋" w:cs="Times New Roman"/>
          <w:b/>
          <w:bCs/>
          <w:color w:val="auto"/>
          <w:sz w:val="22"/>
          <w:highlight w:val="none"/>
        </w:rPr>
      </w:pPr>
      <w:bookmarkStart w:id="131" w:name="_Toc27621"/>
      <w:bookmarkStart w:id="132" w:name="_Toc14763"/>
      <w:bookmarkStart w:id="133" w:name="_Toc1300"/>
    </w:p>
    <w:p w14:paraId="3036D2BA">
      <w:pPr>
        <w:spacing w:line="360" w:lineRule="auto"/>
        <w:outlineLvl w:val="2"/>
        <w:rPr>
          <w:rFonts w:hint="default" w:ascii="Times New Roman" w:hAnsi="Times New Roman" w:eastAsia="仿宋" w:cs="Times New Roman"/>
          <w:b/>
          <w:bCs/>
          <w:color w:val="auto"/>
          <w:sz w:val="22"/>
          <w:highlight w:val="none"/>
        </w:rPr>
      </w:pPr>
      <w:bookmarkStart w:id="134" w:name="_Toc16357"/>
      <w:r>
        <w:rPr>
          <w:rFonts w:hint="default" w:ascii="Times New Roman" w:hAnsi="Times New Roman" w:eastAsia="仿宋" w:cs="Times New Roman"/>
          <w:b/>
          <w:bCs/>
          <w:color w:val="auto"/>
          <w:sz w:val="22"/>
          <w:highlight w:val="none"/>
        </w:rPr>
        <w:t>目录十</w:t>
      </w:r>
      <w:r>
        <w:rPr>
          <w:rFonts w:hint="default" w:ascii="Times New Roman" w:hAnsi="Times New Roman" w:eastAsia="仿宋" w:cs="Times New Roman"/>
          <w:b/>
          <w:bCs/>
          <w:color w:val="auto"/>
          <w:sz w:val="22"/>
          <w:highlight w:val="none"/>
          <w:lang w:val="en-US" w:eastAsia="zh-CN"/>
        </w:rPr>
        <w:t>一</w:t>
      </w:r>
      <w:r>
        <w:rPr>
          <w:rFonts w:hint="default" w:ascii="Times New Roman" w:hAnsi="Times New Roman" w:eastAsia="仿宋" w:cs="Times New Roman"/>
          <w:b/>
          <w:bCs/>
          <w:color w:val="auto"/>
          <w:sz w:val="22"/>
          <w:highlight w:val="none"/>
        </w:rPr>
        <w:t>、供应商类似业绩情况表</w:t>
      </w:r>
      <w:bookmarkEnd w:id="131"/>
      <w:bookmarkEnd w:id="132"/>
      <w:bookmarkEnd w:id="133"/>
      <w:bookmarkEnd w:id="134"/>
    </w:p>
    <w:p w14:paraId="79AEBEE7">
      <w:pPr>
        <w:ind w:firstLine="643"/>
        <w:jc w:val="center"/>
        <w:rPr>
          <w:rFonts w:hint="default" w:ascii="Times New Roman" w:hAnsi="Times New Roman" w:eastAsia="仿宋" w:cs="Times New Roman"/>
          <w:b/>
          <w:bCs/>
          <w:color w:val="auto"/>
          <w:sz w:val="32"/>
          <w:szCs w:val="32"/>
          <w:highlight w:val="none"/>
        </w:rPr>
      </w:pPr>
      <w:r>
        <w:rPr>
          <w:rFonts w:hint="default" w:ascii="Times New Roman" w:hAnsi="Times New Roman" w:eastAsia="仿宋" w:cs="Times New Roman"/>
          <w:b/>
          <w:bCs/>
          <w:color w:val="auto"/>
          <w:sz w:val="32"/>
          <w:szCs w:val="32"/>
          <w:highlight w:val="none"/>
        </w:rPr>
        <w:t>供应商类似业绩情况表</w:t>
      </w:r>
    </w:p>
    <w:p w14:paraId="6D8A9935">
      <w:pPr>
        <w:pStyle w:val="29"/>
        <w:ind w:left="0" w:leftChars="0" w:firstLine="0" w:firstLineChars="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项目名称：                                        项目编号：</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5"/>
        <w:gridCol w:w="1075"/>
        <w:gridCol w:w="1076"/>
        <w:gridCol w:w="1076"/>
        <w:gridCol w:w="1076"/>
        <w:gridCol w:w="1076"/>
        <w:gridCol w:w="1077"/>
        <w:gridCol w:w="1077"/>
      </w:tblGrid>
      <w:tr w14:paraId="55866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2" w:type="dxa"/>
            <w:vAlign w:val="center"/>
          </w:tcPr>
          <w:p w14:paraId="1D82AA6F">
            <w:pPr>
              <w:pStyle w:val="29"/>
              <w:ind w:left="0" w:leftChars="0" w:firstLine="0" w:firstLineChars="0"/>
              <w:jc w:val="center"/>
              <w:rPr>
                <w:rFonts w:hint="default" w:ascii="Times New Roman" w:hAnsi="Times New Roman" w:eastAsia="仿宋" w:cs="Times New Roman"/>
                <w:b/>
                <w:bCs/>
                <w:color w:val="auto"/>
                <w:szCs w:val="21"/>
                <w:highlight w:val="none"/>
              </w:rPr>
            </w:pPr>
            <w:r>
              <w:rPr>
                <w:rFonts w:hint="default" w:ascii="Times New Roman" w:hAnsi="Times New Roman" w:eastAsia="仿宋" w:cs="Times New Roman"/>
                <w:b/>
                <w:bCs/>
                <w:color w:val="auto"/>
                <w:szCs w:val="21"/>
                <w:highlight w:val="none"/>
              </w:rPr>
              <w:t>序号</w:t>
            </w:r>
          </w:p>
        </w:tc>
        <w:tc>
          <w:tcPr>
            <w:tcW w:w="1202" w:type="dxa"/>
            <w:vAlign w:val="center"/>
          </w:tcPr>
          <w:p w14:paraId="4BEA512F">
            <w:pPr>
              <w:pStyle w:val="29"/>
              <w:ind w:left="0" w:leftChars="0" w:firstLine="0" w:firstLineChars="0"/>
              <w:jc w:val="center"/>
              <w:rPr>
                <w:rFonts w:hint="default" w:ascii="Times New Roman" w:hAnsi="Times New Roman" w:eastAsia="仿宋" w:cs="Times New Roman"/>
                <w:b/>
                <w:bCs/>
                <w:color w:val="auto"/>
                <w:szCs w:val="21"/>
                <w:highlight w:val="none"/>
              </w:rPr>
            </w:pPr>
            <w:r>
              <w:rPr>
                <w:rFonts w:hint="default" w:ascii="Times New Roman" w:hAnsi="Times New Roman" w:eastAsia="仿宋" w:cs="Times New Roman"/>
                <w:b/>
                <w:bCs/>
                <w:color w:val="auto"/>
                <w:szCs w:val="21"/>
                <w:highlight w:val="none"/>
              </w:rPr>
              <w:t>项目名称</w:t>
            </w:r>
          </w:p>
        </w:tc>
        <w:tc>
          <w:tcPr>
            <w:tcW w:w="1203" w:type="dxa"/>
            <w:vAlign w:val="center"/>
          </w:tcPr>
          <w:p w14:paraId="1E416476">
            <w:pPr>
              <w:pStyle w:val="29"/>
              <w:ind w:left="0" w:leftChars="0" w:firstLine="0" w:firstLineChars="0"/>
              <w:jc w:val="center"/>
              <w:rPr>
                <w:rFonts w:hint="default" w:ascii="Times New Roman" w:hAnsi="Times New Roman" w:eastAsia="仿宋" w:cs="Times New Roman"/>
                <w:b/>
                <w:bCs/>
                <w:color w:val="auto"/>
                <w:szCs w:val="21"/>
                <w:highlight w:val="none"/>
              </w:rPr>
            </w:pPr>
            <w:r>
              <w:rPr>
                <w:rFonts w:hint="default" w:ascii="Times New Roman" w:hAnsi="Times New Roman" w:eastAsia="仿宋" w:cs="Times New Roman"/>
                <w:b/>
                <w:bCs/>
                <w:color w:val="auto"/>
                <w:szCs w:val="21"/>
                <w:highlight w:val="none"/>
              </w:rPr>
              <w:t>业主单位</w:t>
            </w:r>
          </w:p>
        </w:tc>
        <w:tc>
          <w:tcPr>
            <w:tcW w:w="1203" w:type="dxa"/>
            <w:vAlign w:val="center"/>
          </w:tcPr>
          <w:p w14:paraId="01B91576">
            <w:pPr>
              <w:pStyle w:val="29"/>
              <w:ind w:left="0" w:leftChars="0" w:firstLine="0" w:firstLineChars="0"/>
              <w:jc w:val="center"/>
              <w:rPr>
                <w:rFonts w:hint="default" w:ascii="Times New Roman" w:hAnsi="Times New Roman" w:eastAsia="仿宋" w:cs="Times New Roman"/>
                <w:b/>
                <w:bCs/>
                <w:color w:val="auto"/>
                <w:szCs w:val="21"/>
                <w:highlight w:val="none"/>
              </w:rPr>
            </w:pPr>
            <w:r>
              <w:rPr>
                <w:rFonts w:hint="default" w:ascii="Times New Roman" w:hAnsi="Times New Roman" w:eastAsia="仿宋" w:cs="Times New Roman"/>
                <w:b/>
                <w:bCs/>
                <w:color w:val="auto"/>
                <w:szCs w:val="21"/>
                <w:highlight w:val="none"/>
              </w:rPr>
              <w:t>项目规模</w:t>
            </w:r>
          </w:p>
        </w:tc>
        <w:tc>
          <w:tcPr>
            <w:tcW w:w="1203" w:type="dxa"/>
            <w:vAlign w:val="center"/>
          </w:tcPr>
          <w:p w14:paraId="0ABF56D1">
            <w:pPr>
              <w:pStyle w:val="29"/>
              <w:ind w:left="0" w:leftChars="0" w:firstLine="0" w:firstLineChars="0"/>
              <w:jc w:val="center"/>
              <w:rPr>
                <w:rFonts w:hint="default" w:ascii="Times New Roman" w:hAnsi="Times New Roman" w:eastAsia="仿宋" w:cs="Times New Roman"/>
                <w:b/>
                <w:bCs/>
                <w:color w:val="auto"/>
                <w:szCs w:val="21"/>
                <w:highlight w:val="none"/>
              </w:rPr>
            </w:pPr>
            <w:r>
              <w:rPr>
                <w:rFonts w:hint="default" w:ascii="Times New Roman" w:hAnsi="Times New Roman" w:eastAsia="仿宋" w:cs="Times New Roman"/>
                <w:b/>
                <w:bCs/>
                <w:color w:val="auto"/>
                <w:szCs w:val="21"/>
                <w:highlight w:val="none"/>
              </w:rPr>
              <w:t>获奖情况</w:t>
            </w:r>
          </w:p>
        </w:tc>
        <w:tc>
          <w:tcPr>
            <w:tcW w:w="1203" w:type="dxa"/>
            <w:vAlign w:val="center"/>
          </w:tcPr>
          <w:p w14:paraId="58975F67">
            <w:pPr>
              <w:pStyle w:val="29"/>
              <w:ind w:left="0" w:leftChars="0" w:firstLine="0" w:firstLineChars="0"/>
              <w:jc w:val="center"/>
              <w:rPr>
                <w:rFonts w:hint="default" w:ascii="Times New Roman" w:hAnsi="Times New Roman" w:eastAsia="仿宋" w:cs="Times New Roman"/>
                <w:b/>
                <w:bCs/>
                <w:color w:val="auto"/>
                <w:szCs w:val="21"/>
                <w:highlight w:val="none"/>
              </w:rPr>
            </w:pPr>
            <w:r>
              <w:rPr>
                <w:rFonts w:hint="default" w:ascii="Times New Roman" w:hAnsi="Times New Roman" w:eastAsia="仿宋" w:cs="Times New Roman"/>
                <w:b/>
                <w:bCs/>
                <w:color w:val="auto"/>
                <w:szCs w:val="21"/>
                <w:highlight w:val="none"/>
              </w:rPr>
              <w:t>签约及服务时间</w:t>
            </w:r>
          </w:p>
        </w:tc>
        <w:tc>
          <w:tcPr>
            <w:tcW w:w="1203" w:type="dxa"/>
            <w:vAlign w:val="center"/>
          </w:tcPr>
          <w:p w14:paraId="3ADF66E9">
            <w:pPr>
              <w:pStyle w:val="29"/>
              <w:ind w:left="0" w:leftChars="0" w:firstLine="0" w:firstLineChars="0"/>
              <w:jc w:val="center"/>
              <w:rPr>
                <w:rFonts w:hint="default" w:ascii="Times New Roman" w:hAnsi="Times New Roman" w:eastAsia="仿宋" w:cs="Times New Roman"/>
                <w:b/>
                <w:bCs/>
                <w:color w:val="auto"/>
                <w:szCs w:val="21"/>
                <w:highlight w:val="none"/>
              </w:rPr>
            </w:pPr>
            <w:r>
              <w:rPr>
                <w:rFonts w:hint="default" w:ascii="Times New Roman" w:hAnsi="Times New Roman" w:eastAsia="仿宋" w:cs="Times New Roman"/>
                <w:b/>
                <w:bCs/>
                <w:color w:val="auto"/>
                <w:szCs w:val="21"/>
                <w:highlight w:val="none"/>
              </w:rPr>
              <w:t>联系人及电话</w:t>
            </w:r>
          </w:p>
        </w:tc>
        <w:tc>
          <w:tcPr>
            <w:tcW w:w="1203" w:type="dxa"/>
            <w:vAlign w:val="center"/>
          </w:tcPr>
          <w:p w14:paraId="6AB475FD">
            <w:pPr>
              <w:pStyle w:val="29"/>
              <w:ind w:left="0" w:leftChars="0" w:firstLine="0" w:firstLineChars="0"/>
              <w:jc w:val="center"/>
              <w:rPr>
                <w:rFonts w:hint="default" w:ascii="Times New Roman" w:hAnsi="Times New Roman" w:eastAsia="仿宋" w:cs="Times New Roman"/>
                <w:b/>
                <w:bCs/>
                <w:color w:val="auto"/>
                <w:szCs w:val="21"/>
                <w:highlight w:val="none"/>
              </w:rPr>
            </w:pPr>
            <w:r>
              <w:rPr>
                <w:rFonts w:hint="default" w:ascii="Times New Roman" w:hAnsi="Times New Roman" w:eastAsia="仿宋" w:cs="Times New Roman"/>
                <w:b/>
                <w:bCs/>
                <w:color w:val="auto"/>
                <w:szCs w:val="21"/>
                <w:highlight w:val="none"/>
              </w:rPr>
              <w:t>备注</w:t>
            </w:r>
          </w:p>
        </w:tc>
      </w:tr>
      <w:tr w14:paraId="16927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2" w:type="dxa"/>
          </w:tcPr>
          <w:p w14:paraId="69B06860">
            <w:pPr>
              <w:autoSpaceDE w:val="0"/>
              <w:autoSpaceDN w:val="0"/>
              <w:adjustRightInd w:val="0"/>
              <w:rPr>
                <w:rFonts w:hint="default" w:ascii="Times New Roman" w:hAnsi="Times New Roman" w:eastAsia="仿宋" w:cs="Times New Roman"/>
                <w:color w:val="auto"/>
                <w:sz w:val="24"/>
                <w:highlight w:val="none"/>
              </w:rPr>
            </w:pPr>
          </w:p>
        </w:tc>
        <w:tc>
          <w:tcPr>
            <w:tcW w:w="1202" w:type="dxa"/>
          </w:tcPr>
          <w:p w14:paraId="39DECE8F">
            <w:pPr>
              <w:autoSpaceDE w:val="0"/>
              <w:autoSpaceDN w:val="0"/>
              <w:adjustRightInd w:val="0"/>
              <w:rPr>
                <w:rFonts w:hint="default" w:ascii="Times New Roman" w:hAnsi="Times New Roman" w:eastAsia="仿宋" w:cs="Times New Roman"/>
                <w:color w:val="auto"/>
                <w:sz w:val="24"/>
                <w:highlight w:val="none"/>
              </w:rPr>
            </w:pPr>
          </w:p>
        </w:tc>
        <w:tc>
          <w:tcPr>
            <w:tcW w:w="1203" w:type="dxa"/>
          </w:tcPr>
          <w:p w14:paraId="49E41756">
            <w:pPr>
              <w:autoSpaceDE w:val="0"/>
              <w:autoSpaceDN w:val="0"/>
              <w:adjustRightInd w:val="0"/>
              <w:rPr>
                <w:rFonts w:hint="default" w:ascii="Times New Roman" w:hAnsi="Times New Roman" w:eastAsia="仿宋" w:cs="Times New Roman"/>
                <w:color w:val="auto"/>
                <w:sz w:val="24"/>
                <w:highlight w:val="none"/>
              </w:rPr>
            </w:pPr>
          </w:p>
        </w:tc>
        <w:tc>
          <w:tcPr>
            <w:tcW w:w="1203" w:type="dxa"/>
          </w:tcPr>
          <w:p w14:paraId="2AE99F16">
            <w:pPr>
              <w:autoSpaceDE w:val="0"/>
              <w:autoSpaceDN w:val="0"/>
              <w:adjustRightInd w:val="0"/>
              <w:rPr>
                <w:rFonts w:hint="default" w:ascii="Times New Roman" w:hAnsi="Times New Roman" w:eastAsia="仿宋" w:cs="Times New Roman"/>
                <w:color w:val="auto"/>
                <w:sz w:val="24"/>
                <w:highlight w:val="none"/>
              </w:rPr>
            </w:pPr>
          </w:p>
        </w:tc>
        <w:tc>
          <w:tcPr>
            <w:tcW w:w="1203" w:type="dxa"/>
          </w:tcPr>
          <w:p w14:paraId="5DD67109">
            <w:pPr>
              <w:autoSpaceDE w:val="0"/>
              <w:autoSpaceDN w:val="0"/>
              <w:adjustRightInd w:val="0"/>
              <w:rPr>
                <w:rFonts w:hint="default" w:ascii="Times New Roman" w:hAnsi="Times New Roman" w:eastAsia="仿宋" w:cs="Times New Roman"/>
                <w:color w:val="auto"/>
                <w:sz w:val="24"/>
                <w:highlight w:val="none"/>
              </w:rPr>
            </w:pPr>
          </w:p>
        </w:tc>
        <w:tc>
          <w:tcPr>
            <w:tcW w:w="1203" w:type="dxa"/>
          </w:tcPr>
          <w:p w14:paraId="4D76735D">
            <w:pPr>
              <w:autoSpaceDE w:val="0"/>
              <w:autoSpaceDN w:val="0"/>
              <w:adjustRightInd w:val="0"/>
              <w:rPr>
                <w:rFonts w:hint="default" w:ascii="Times New Roman" w:hAnsi="Times New Roman" w:eastAsia="仿宋" w:cs="Times New Roman"/>
                <w:color w:val="auto"/>
                <w:sz w:val="24"/>
                <w:highlight w:val="none"/>
              </w:rPr>
            </w:pPr>
          </w:p>
        </w:tc>
        <w:tc>
          <w:tcPr>
            <w:tcW w:w="1203" w:type="dxa"/>
          </w:tcPr>
          <w:p w14:paraId="27522ED4">
            <w:pPr>
              <w:autoSpaceDE w:val="0"/>
              <w:autoSpaceDN w:val="0"/>
              <w:adjustRightInd w:val="0"/>
              <w:rPr>
                <w:rFonts w:hint="default" w:ascii="Times New Roman" w:hAnsi="Times New Roman" w:eastAsia="仿宋" w:cs="Times New Roman"/>
                <w:color w:val="auto"/>
                <w:sz w:val="24"/>
                <w:highlight w:val="none"/>
              </w:rPr>
            </w:pPr>
          </w:p>
        </w:tc>
        <w:tc>
          <w:tcPr>
            <w:tcW w:w="1203" w:type="dxa"/>
          </w:tcPr>
          <w:p w14:paraId="69D841A4">
            <w:pPr>
              <w:autoSpaceDE w:val="0"/>
              <w:autoSpaceDN w:val="0"/>
              <w:adjustRightInd w:val="0"/>
              <w:rPr>
                <w:rFonts w:hint="default" w:ascii="Times New Roman" w:hAnsi="Times New Roman" w:eastAsia="仿宋" w:cs="Times New Roman"/>
                <w:color w:val="auto"/>
                <w:sz w:val="24"/>
                <w:highlight w:val="none"/>
              </w:rPr>
            </w:pPr>
          </w:p>
        </w:tc>
      </w:tr>
      <w:tr w14:paraId="7C582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2" w:type="dxa"/>
          </w:tcPr>
          <w:p w14:paraId="4A792B70">
            <w:pPr>
              <w:autoSpaceDE w:val="0"/>
              <w:autoSpaceDN w:val="0"/>
              <w:adjustRightInd w:val="0"/>
              <w:rPr>
                <w:rFonts w:hint="default" w:ascii="Times New Roman" w:hAnsi="Times New Roman" w:eastAsia="仿宋" w:cs="Times New Roman"/>
                <w:color w:val="auto"/>
                <w:sz w:val="24"/>
                <w:highlight w:val="none"/>
              </w:rPr>
            </w:pPr>
          </w:p>
        </w:tc>
        <w:tc>
          <w:tcPr>
            <w:tcW w:w="1202" w:type="dxa"/>
          </w:tcPr>
          <w:p w14:paraId="50364A41">
            <w:pPr>
              <w:autoSpaceDE w:val="0"/>
              <w:autoSpaceDN w:val="0"/>
              <w:adjustRightInd w:val="0"/>
              <w:rPr>
                <w:rFonts w:hint="default" w:ascii="Times New Roman" w:hAnsi="Times New Roman" w:eastAsia="仿宋" w:cs="Times New Roman"/>
                <w:color w:val="auto"/>
                <w:sz w:val="24"/>
                <w:highlight w:val="none"/>
              </w:rPr>
            </w:pPr>
          </w:p>
        </w:tc>
        <w:tc>
          <w:tcPr>
            <w:tcW w:w="1203" w:type="dxa"/>
          </w:tcPr>
          <w:p w14:paraId="34A4B99F">
            <w:pPr>
              <w:autoSpaceDE w:val="0"/>
              <w:autoSpaceDN w:val="0"/>
              <w:adjustRightInd w:val="0"/>
              <w:rPr>
                <w:rFonts w:hint="default" w:ascii="Times New Roman" w:hAnsi="Times New Roman" w:eastAsia="仿宋" w:cs="Times New Roman"/>
                <w:color w:val="auto"/>
                <w:sz w:val="24"/>
                <w:highlight w:val="none"/>
              </w:rPr>
            </w:pPr>
          </w:p>
        </w:tc>
        <w:tc>
          <w:tcPr>
            <w:tcW w:w="1203" w:type="dxa"/>
          </w:tcPr>
          <w:p w14:paraId="3A83B704">
            <w:pPr>
              <w:autoSpaceDE w:val="0"/>
              <w:autoSpaceDN w:val="0"/>
              <w:adjustRightInd w:val="0"/>
              <w:rPr>
                <w:rFonts w:hint="default" w:ascii="Times New Roman" w:hAnsi="Times New Roman" w:eastAsia="仿宋" w:cs="Times New Roman"/>
                <w:color w:val="auto"/>
                <w:sz w:val="24"/>
                <w:highlight w:val="none"/>
              </w:rPr>
            </w:pPr>
          </w:p>
        </w:tc>
        <w:tc>
          <w:tcPr>
            <w:tcW w:w="1203" w:type="dxa"/>
          </w:tcPr>
          <w:p w14:paraId="2270012B">
            <w:pPr>
              <w:autoSpaceDE w:val="0"/>
              <w:autoSpaceDN w:val="0"/>
              <w:adjustRightInd w:val="0"/>
              <w:rPr>
                <w:rFonts w:hint="default" w:ascii="Times New Roman" w:hAnsi="Times New Roman" w:eastAsia="仿宋" w:cs="Times New Roman"/>
                <w:color w:val="auto"/>
                <w:sz w:val="24"/>
                <w:highlight w:val="none"/>
              </w:rPr>
            </w:pPr>
          </w:p>
        </w:tc>
        <w:tc>
          <w:tcPr>
            <w:tcW w:w="1203" w:type="dxa"/>
          </w:tcPr>
          <w:p w14:paraId="47388FF5">
            <w:pPr>
              <w:autoSpaceDE w:val="0"/>
              <w:autoSpaceDN w:val="0"/>
              <w:adjustRightInd w:val="0"/>
              <w:rPr>
                <w:rFonts w:hint="default" w:ascii="Times New Roman" w:hAnsi="Times New Roman" w:eastAsia="仿宋" w:cs="Times New Roman"/>
                <w:color w:val="auto"/>
                <w:sz w:val="24"/>
                <w:highlight w:val="none"/>
              </w:rPr>
            </w:pPr>
          </w:p>
        </w:tc>
        <w:tc>
          <w:tcPr>
            <w:tcW w:w="1203" w:type="dxa"/>
          </w:tcPr>
          <w:p w14:paraId="5FF53845">
            <w:pPr>
              <w:autoSpaceDE w:val="0"/>
              <w:autoSpaceDN w:val="0"/>
              <w:adjustRightInd w:val="0"/>
              <w:rPr>
                <w:rFonts w:hint="default" w:ascii="Times New Roman" w:hAnsi="Times New Roman" w:eastAsia="仿宋" w:cs="Times New Roman"/>
                <w:color w:val="auto"/>
                <w:sz w:val="24"/>
                <w:highlight w:val="none"/>
              </w:rPr>
            </w:pPr>
          </w:p>
        </w:tc>
        <w:tc>
          <w:tcPr>
            <w:tcW w:w="1203" w:type="dxa"/>
          </w:tcPr>
          <w:p w14:paraId="4A4D52F6">
            <w:pPr>
              <w:autoSpaceDE w:val="0"/>
              <w:autoSpaceDN w:val="0"/>
              <w:adjustRightInd w:val="0"/>
              <w:rPr>
                <w:rFonts w:hint="default" w:ascii="Times New Roman" w:hAnsi="Times New Roman" w:eastAsia="仿宋" w:cs="Times New Roman"/>
                <w:color w:val="auto"/>
                <w:sz w:val="24"/>
                <w:highlight w:val="none"/>
              </w:rPr>
            </w:pPr>
          </w:p>
        </w:tc>
      </w:tr>
      <w:tr w14:paraId="3E7E4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2" w:type="dxa"/>
          </w:tcPr>
          <w:p w14:paraId="2B10DD21">
            <w:pPr>
              <w:autoSpaceDE w:val="0"/>
              <w:autoSpaceDN w:val="0"/>
              <w:adjustRightInd w:val="0"/>
              <w:rPr>
                <w:rFonts w:hint="default" w:ascii="Times New Roman" w:hAnsi="Times New Roman" w:eastAsia="仿宋" w:cs="Times New Roman"/>
                <w:color w:val="auto"/>
                <w:sz w:val="24"/>
                <w:highlight w:val="none"/>
              </w:rPr>
            </w:pPr>
          </w:p>
        </w:tc>
        <w:tc>
          <w:tcPr>
            <w:tcW w:w="1202" w:type="dxa"/>
          </w:tcPr>
          <w:p w14:paraId="644FF091">
            <w:pPr>
              <w:autoSpaceDE w:val="0"/>
              <w:autoSpaceDN w:val="0"/>
              <w:adjustRightInd w:val="0"/>
              <w:rPr>
                <w:rFonts w:hint="default" w:ascii="Times New Roman" w:hAnsi="Times New Roman" w:eastAsia="仿宋" w:cs="Times New Roman"/>
                <w:color w:val="auto"/>
                <w:sz w:val="24"/>
                <w:highlight w:val="none"/>
              </w:rPr>
            </w:pPr>
          </w:p>
        </w:tc>
        <w:tc>
          <w:tcPr>
            <w:tcW w:w="1203" w:type="dxa"/>
          </w:tcPr>
          <w:p w14:paraId="635FEF14">
            <w:pPr>
              <w:autoSpaceDE w:val="0"/>
              <w:autoSpaceDN w:val="0"/>
              <w:adjustRightInd w:val="0"/>
              <w:rPr>
                <w:rFonts w:hint="default" w:ascii="Times New Roman" w:hAnsi="Times New Roman" w:eastAsia="仿宋" w:cs="Times New Roman"/>
                <w:color w:val="auto"/>
                <w:sz w:val="24"/>
                <w:highlight w:val="none"/>
              </w:rPr>
            </w:pPr>
          </w:p>
        </w:tc>
        <w:tc>
          <w:tcPr>
            <w:tcW w:w="1203" w:type="dxa"/>
          </w:tcPr>
          <w:p w14:paraId="18671EB5">
            <w:pPr>
              <w:autoSpaceDE w:val="0"/>
              <w:autoSpaceDN w:val="0"/>
              <w:adjustRightInd w:val="0"/>
              <w:rPr>
                <w:rFonts w:hint="default" w:ascii="Times New Roman" w:hAnsi="Times New Roman" w:eastAsia="仿宋" w:cs="Times New Roman"/>
                <w:color w:val="auto"/>
                <w:sz w:val="24"/>
                <w:highlight w:val="none"/>
              </w:rPr>
            </w:pPr>
          </w:p>
        </w:tc>
        <w:tc>
          <w:tcPr>
            <w:tcW w:w="1203" w:type="dxa"/>
          </w:tcPr>
          <w:p w14:paraId="736AFD87">
            <w:pPr>
              <w:autoSpaceDE w:val="0"/>
              <w:autoSpaceDN w:val="0"/>
              <w:adjustRightInd w:val="0"/>
              <w:rPr>
                <w:rFonts w:hint="default" w:ascii="Times New Roman" w:hAnsi="Times New Roman" w:eastAsia="仿宋" w:cs="Times New Roman"/>
                <w:color w:val="auto"/>
                <w:sz w:val="24"/>
                <w:highlight w:val="none"/>
              </w:rPr>
            </w:pPr>
          </w:p>
        </w:tc>
        <w:tc>
          <w:tcPr>
            <w:tcW w:w="1203" w:type="dxa"/>
          </w:tcPr>
          <w:p w14:paraId="542CD2C9">
            <w:pPr>
              <w:autoSpaceDE w:val="0"/>
              <w:autoSpaceDN w:val="0"/>
              <w:adjustRightInd w:val="0"/>
              <w:rPr>
                <w:rFonts w:hint="default" w:ascii="Times New Roman" w:hAnsi="Times New Roman" w:eastAsia="仿宋" w:cs="Times New Roman"/>
                <w:color w:val="auto"/>
                <w:sz w:val="24"/>
                <w:highlight w:val="none"/>
              </w:rPr>
            </w:pPr>
          </w:p>
        </w:tc>
        <w:tc>
          <w:tcPr>
            <w:tcW w:w="1203" w:type="dxa"/>
          </w:tcPr>
          <w:p w14:paraId="4F806C25">
            <w:pPr>
              <w:autoSpaceDE w:val="0"/>
              <w:autoSpaceDN w:val="0"/>
              <w:adjustRightInd w:val="0"/>
              <w:rPr>
                <w:rFonts w:hint="default" w:ascii="Times New Roman" w:hAnsi="Times New Roman" w:eastAsia="仿宋" w:cs="Times New Roman"/>
                <w:color w:val="auto"/>
                <w:sz w:val="24"/>
                <w:highlight w:val="none"/>
              </w:rPr>
            </w:pPr>
          </w:p>
        </w:tc>
        <w:tc>
          <w:tcPr>
            <w:tcW w:w="1203" w:type="dxa"/>
          </w:tcPr>
          <w:p w14:paraId="2334BFF6">
            <w:pPr>
              <w:autoSpaceDE w:val="0"/>
              <w:autoSpaceDN w:val="0"/>
              <w:adjustRightInd w:val="0"/>
              <w:rPr>
                <w:rFonts w:hint="default" w:ascii="Times New Roman" w:hAnsi="Times New Roman" w:eastAsia="仿宋" w:cs="Times New Roman"/>
                <w:color w:val="auto"/>
                <w:sz w:val="24"/>
                <w:highlight w:val="none"/>
              </w:rPr>
            </w:pPr>
          </w:p>
        </w:tc>
      </w:tr>
      <w:tr w14:paraId="03791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2" w:type="dxa"/>
          </w:tcPr>
          <w:p w14:paraId="4FB83C36">
            <w:pPr>
              <w:autoSpaceDE w:val="0"/>
              <w:autoSpaceDN w:val="0"/>
              <w:adjustRightInd w:val="0"/>
              <w:rPr>
                <w:rFonts w:hint="default" w:ascii="Times New Roman" w:hAnsi="Times New Roman" w:eastAsia="仿宋" w:cs="Times New Roman"/>
                <w:color w:val="auto"/>
                <w:sz w:val="24"/>
                <w:highlight w:val="none"/>
              </w:rPr>
            </w:pPr>
          </w:p>
        </w:tc>
        <w:tc>
          <w:tcPr>
            <w:tcW w:w="1202" w:type="dxa"/>
          </w:tcPr>
          <w:p w14:paraId="28644DEE">
            <w:pPr>
              <w:autoSpaceDE w:val="0"/>
              <w:autoSpaceDN w:val="0"/>
              <w:adjustRightInd w:val="0"/>
              <w:rPr>
                <w:rFonts w:hint="default" w:ascii="Times New Roman" w:hAnsi="Times New Roman" w:eastAsia="仿宋" w:cs="Times New Roman"/>
                <w:color w:val="auto"/>
                <w:sz w:val="24"/>
                <w:highlight w:val="none"/>
              </w:rPr>
            </w:pPr>
          </w:p>
        </w:tc>
        <w:tc>
          <w:tcPr>
            <w:tcW w:w="1203" w:type="dxa"/>
          </w:tcPr>
          <w:p w14:paraId="59095A37">
            <w:pPr>
              <w:autoSpaceDE w:val="0"/>
              <w:autoSpaceDN w:val="0"/>
              <w:adjustRightInd w:val="0"/>
              <w:rPr>
                <w:rFonts w:hint="default" w:ascii="Times New Roman" w:hAnsi="Times New Roman" w:eastAsia="仿宋" w:cs="Times New Roman"/>
                <w:color w:val="auto"/>
                <w:sz w:val="24"/>
                <w:highlight w:val="none"/>
              </w:rPr>
            </w:pPr>
          </w:p>
        </w:tc>
        <w:tc>
          <w:tcPr>
            <w:tcW w:w="1203" w:type="dxa"/>
          </w:tcPr>
          <w:p w14:paraId="0779B60D">
            <w:pPr>
              <w:autoSpaceDE w:val="0"/>
              <w:autoSpaceDN w:val="0"/>
              <w:adjustRightInd w:val="0"/>
              <w:rPr>
                <w:rFonts w:hint="default" w:ascii="Times New Roman" w:hAnsi="Times New Roman" w:eastAsia="仿宋" w:cs="Times New Roman"/>
                <w:color w:val="auto"/>
                <w:sz w:val="24"/>
                <w:highlight w:val="none"/>
              </w:rPr>
            </w:pPr>
          </w:p>
        </w:tc>
        <w:tc>
          <w:tcPr>
            <w:tcW w:w="1203" w:type="dxa"/>
          </w:tcPr>
          <w:p w14:paraId="186FAB83">
            <w:pPr>
              <w:autoSpaceDE w:val="0"/>
              <w:autoSpaceDN w:val="0"/>
              <w:adjustRightInd w:val="0"/>
              <w:rPr>
                <w:rFonts w:hint="default" w:ascii="Times New Roman" w:hAnsi="Times New Roman" w:eastAsia="仿宋" w:cs="Times New Roman"/>
                <w:color w:val="auto"/>
                <w:sz w:val="24"/>
                <w:highlight w:val="none"/>
              </w:rPr>
            </w:pPr>
          </w:p>
        </w:tc>
        <w:tc>
          <w:tcPr>
            <w:tcW w:w="1203" w:type="dxa"/>
          </w:tcPr>
          <w:p w14:paraId="241D9472">
            <w:pPr>
              <w:autoSpaceDE w:val="0"/>
              <w:autoSpaceDN w:val="0"/>
              <w:adjustRightInd w:val="0"/>
              <w:rPr>
                <w:rFonts w:hint="default" w:ascii="Times New Roman" w:hAnsi="Times New Roman" w:eastAsia="仿宋" w:cs="Times New Roman"/>
                <w:color w:val="auto"/>
                <w:sz w:val="24"/>
                <w:highlight w:val="none"/>
              </w:rPr>
            </w:pPr>
          </w:p>
        </w:tc>
        <w:tc>
          <w:tcPr>
            <w:tcW w:w="1203" w:type="dxa"/>
          </w:tcPr>
          <w:p w14:paraId="2B798161">
            <w:pPr>
              <w:autoSpaceDE w:val="0"/>
              <w:autoSpaceDN w:val="0"/>
              <w:adjustRightInd w:val="0"/>
              <w:rPr>
                <w:rFonts w:hint="default" w:ascii="Times New Roman" w:hAnsi="Times New Roman" w:eastAsia="仿宋" w:cs="Times New Roman"/>
                <w:color w:val="auto"/>
                <w:sz w:val="24"/>
                <w:highlight w:val="none"/>
              </w:rPr>
            </w:pPr>
          </w:p>
        </w:tc>
        <w:tc>
          <w:tcPr>
            <w:tcW w:w="1203" w:type="dxa"/>
          </w:tcPr>
          <w:p w14:paraId="7F06BD27">
            <w:pPr>
              <w:autoSpaceDE w:val="0"/>
              <w:autoSpaceDN w:val="0"/>
              <w:adjustRightInd w:val="0"/>
              <w:rPr>
                <w:rFonts w:hint="default" w:ascii="Times New Roman" w:hAnsi="Times New Roman" w:eastAsia="仿宋" w:cs="Times New Roman"/>
                <w:color w:val="auto"/>
                <w:sz w:val="24"/>
                <w:highlight w:val="none"/>
              </w:rPr>
            </w:pPr>
          </w:p>
        </w:tc>
      </w:tr>
      <w:tr w14:paraId="13013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2" w:type="dxa"/>
          </w:tcPr>
          <w:p w14:paraId="15058C62">
            <w:pPr>
              <w:autoSpaceDE w:val="0"/>
              <w:autoSpaceDN w:val="0"/>
              <w:adjustRightInd w:val="0"/>
              <w:rPr>
                <w:rFonts w:hint="default" w:ascii="Times New Roman" w:hAnsi="Times New Roman" w:eastAsia="仿宋" w:cs="Times New Roman"/>
                <w:color w:val="auto"/>
                <w:sz w:val="24"/>
                <w:highlight w:val="none"/>
              </w:rPr>
            </w:pPr>
          </w:p>
        </w:tc>
        <w:tc>
          <w:tcPr>
            <w:tcW w:w="1202" w:type="dxa"/>
          </w:tcPr>
          <w:p w14:paraId="6437A47B">
            <w:pPr>
              <w:autoSpaceDE w:val="0"/>
              <w:autoSpaceDN w:val="0"/>
              <w:adjustRightInd w:val="0"/>
              <w:rPr>
                <w:rFonts w:hint="default" w:ascii="Times New Roman" w:hAnsi="Times New Roman" w:eastAsia="仿宋" w:cs="Times New Roman"/>
                <w:color w:val="auto"/>
                <w:sz w:val="24"/>
                <w:highlight w:val="none"/>
              </w:rPr>
            </w:pPr>
          </w:p>
        </w:tc>
        <w:tc>
          <w:tcPr>
            <w:tcW w:w="1203" w:type="dxa"/>
          </w:tcPr>
          <w:p w14:paraId="2763B5EB">
            <w:pPr>
              <w:autoSpaceDE w:val="0"/>
              <w:autoSpaceDN w:val="0"/>
              <w:adjustRightInd w:val="0"/>
              <w:rPr>
                <w:rFonts w:hint="default" w:ascii="Times New Roman" w:hAnsi="Times New Roman" w:eastAsia="仿宋" w:cs="Times New Roman"/>
                <w:color w:val="auto"/>
                <w:sz w:val="24"/>
                <w:highlight w:val="none"/>
              </w:rPr>
            </w:pPr>
          </w:p>
        </w:tc>
        <w:tc>
          <w:tcPr>
            <w:tcW w:w="1203" w:type="dxa"/>
          </w:tcPr>
          <w:p w14:paraId="47E6B316">
            <w:pPr>
              <w:autoSpaceDE w:val="0"/>
              <w:autoSpaceDN w:val="0"/>
              <w:adjustRightInd w:val="0"/>
              <w:rPr>
                <w:rFonts w:hint="default" w:ascii="Times New Roman" w:hAnsi="Times New Roman" w:eastAsia="仿宋" w:cs="Times New Roman"/>
                <w:color w:val="auto"/>
                <w:sz w:val="24"/>
                <w:highlight w:val="none"/>
              </w:rPr>
            </w:pPr>
          </w:p>
        </w:tc>
        <w:tc>
          <w:tcPr>
            <w:tcW w:w="1203" w:type="dxa"/>
          </w:tcPr>
          <w:p w14:paraId="25E00056">
            <w:pPr>
              <w:autoSpaceDE w:val="0"/>
              <w:autoSpaceDN w:val="0"/>
              <w:adjustRightInd w:val="0"/>
              <w:rPr>
                <w:rFonts w:hint="default" w:ascii="Times New Roman" w:hAnsi="Times New Roman" w:eastAsia="仿宋" w:cs="Times New Roman"/>
                <w:color w:val="auto"/>
                <w:sz w:val="24"/>
                <w:highlight w:val="none"/>
              </w:rPr>
            </w:pPr>
          </w:p>
        </w:tc>
        <w:tc>
          <w:tcPr>
            <w:tcW w:w="1203" w:type="dxa"/>
          </w:tcPr>
          <w:p w14:paraId="71A754F9">
            <w:pPr>
              <w:autoSpaceDE w:val="0"/>
              <w:autoSpaceDN w:val="0"/>
              <w:adjustRightInd w:val="0"/>
              <w:rPr>
                <w:rFonts w:hint="default" w:ascii="Times New Roman" w:hAnsi="Times New Roman" w:eastAsia="仿宋" w:cs="Times New Roman"/>
                <w:color w:val="auto"/>
                <w:sz w:val="24"/>
                <w:highlight w:val="none"/>
              </w:rPr>
            </w:pPr>
          </w:p>
        </w:tc>
        <w:tc>
          <w:tcPr>
            <w:tcW w:w="1203" w:type="dxa"/>
          </w:tcPr>
          <w:p w14:paraId="45F019CC">
            <w:pPr>
              <w:autoSpaceDE w:val="0"/>
              <w:autoSpaceDN w:val="0"/>
              <w:adjustRightInd w:val="0"/>
              <w:rPr>
                <w:rFonts w:hint="default" w:ascii="Times New Roman" w:hAnsi="Times New Roman" w:eastAsia="仿宋" w:cs="Times New Roman"/>
                <w:color w:val="auto"/>
                <w:sz w:val="24"/>
                <w:highlight w:val="none"/>
              </w:rPr>
            </w:pPr>
          </w:p>
        </w:tc>
        <w:tc>
          <w:tcPr>
            <w:tcW w:w="1203" w:type="dxa"/>
          </w:tcPr>
          <w:p w14:paraId="773D3239">
            <w:pPr>
              <w:autoSpaceDE w:val="0"/>
              <w:autoSpaceDN w:val="0"/>
              <w:adjustRightInd w:val="0"/>
              <w:rPr>
                <w:rFonts w:hint="default" w:ascii="Times New Roman" w:hAnsi="Times New Roman" w:eastAsia="仿宋" w:cs="Times New Roman"/>
                <w:color w:val="auto"/>
                <w:sz w:val="24"/>
                <w:highlight w:val="none"/>
              </w:rPr>
            </w:pPr>
          </w:p>
        </w:tc>
      </w:tr>
      <w:tr w14:paraId="6A74B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2" w:type="dxa"/>
          </w:tcPr>
          <w:p w14:paraId="73AB71CE">
            <w:pPr>
              <w:autoSpaceDE w:val="0"/>
              <w:autoSpaceDN w:val="0"/>
              <w:adjustRightInd w:val="0"/>
              <w:rPr>
                <w:rFonts w:hint="default" w:ascii="Times New Roman" w:hAnsi="Times New Roman" w:eastAsia="仿宋" w:cs="Times New Roman"/>
                <w:color w:val="auto"/>
                <w:sz w:val="24"/>
                <w:highlight w:val="none"/>
              </w:rPr>
            </w:pPr>
          </w:p>
        </w:tc>
        <w:tc>
          <w:tcPr>
            <w:tcW w:w="1202" w:type="dxa"/>
          </w:tcPr>
          <w:p w14:paraId="64CA52E5">
            <w:pPr>
              <w:autoSpaceDE w:val="0"/>
              <w:autoSpaceDN w:val="0"/>
              <w:adjustRightInd w:val="0"/>
              <w:rPr>
                <w:rFonts w:hint="default" w:ascii="Times New Roman" w:hAnsi="Times New Roman" w:eastAsia="仿宋" w:cs="Times New Roman"/>
                <w:color w:val="auto"/>
                <w:sz w:val="24"/>
                <w:highlight w:val="none"/>
              </w:rPr>
            </w:pPr>
          </w:p>
        </w:tc>
        <w:tc>
          <w:tcPr>
            <w:tcW w:w="1203" w:type="dxa"/>
          </w:tcPr>
          <w:p w14:paraId="4EBFE655">
            <w:pPr>
              <w:autoSpaceDE w:val="0"/>
              <w:autoSpaceDN w:val="0"/>
              <w:adjustRightInd w:val="0"/>
              <w:rPr>
                <w:rFonts w:hint="default" w:ascii="Times New Roman" w:hAnsi="Times New Roman" w:eastAsia="仿宋" w:cs="Times New Roman"/>
                <w:color w:val="auto"/>
                <w:sz w:val="24"/>
                <w:highlight w:val="none"/>
              </w:rPr>
            </w:pPr>
          </w:p>
        </w:tc>
        <w:tc>
          <w:tcPr>
            <w:tcW w:w="1203" w:type="dxa"/>
          </w:tcPr>
          <w:p w14:paraId="791A155C">
            <w:pPr>
              <w:autoSpaceDE w:val="0"/>
              <w:autoSpaceDN w:val="0"/>
              <w:adjustRightInd w:val="0"/>
              <w:rPr>
                <w:rFonts w:hint="default" w:ascii="Times New Roman" w:hAnsi="Times New Roman" w:eastAsia="仿宋" w:cs="Times New Roman"/>
                <w:color w:val="auto"/>
                <w:sz w:val="24"/>
                <w:highlight w:val="none"/>
              </w:rPr>
            </w:pPr>
          </w:p>
        </w:tc>
        <w:tc>
          <w:tcPr>
            <w:tcW w:w="1203" w:type="dxa"/>
          </w:tcPr>
          <w:p w14:paraId="10042E37">
            <w:pPr>
              <w:autoSpaceDE w:val="0"/>
              <w:autoSpaceDN w:val="0"/>
              <w:adjustRightInd w:val="0"/>
              <w:rPr>
                <w:rFonts w:hint="default" w:ascii="Times New Roman" w:hAnsi="Times New Roman" w:eastAsia="仿宋" w:cs="Times New Roman"/>
                <w:color w:val="auto"/>
                <w:sz w:val="24"/>
                <w:highlight w:val="none"/>
              </w:rPr>
            </w:pPr>
          </w:p>
        </w:tc>
        <w:tc>
          <w:tcPr>
            <w:tcW w:w="1203" w:type="dxa"/>
          </w:tcPr>
          <w:p w14:paraId="56815983">
            <w:pPr>
              <w:autoSpaceDE w:val="0"/>
              <w:autoSpaceDN w:val="0"/>
              <w:adjustRightInd w:val="0"/>
              <w:rPr>
                <w:rFonts w:hint="default" w:ascii="Times New Roman" w:hAnsi="Times New Roman" w:eastAsia="仿宋" w:cs="Times New Roman"/>
                <w:color w:val="auto"/>
                <w:sz w:val="24"/>
                <w:highlight w:val="none"/>
              </w:rPr>
            </w:pPr>
          </w:p>
        </w:tc>
        <w:tc>
          <w:tcPr>
            <w:tcW w:w="1203" w:type="dxa"/>
          </w:tcPr>
          <w:p w14:paraId="5B8DEE95">
            <w:pPr>
              <w:autoSpaceDE w:val="0"/>
              <w:autoSpaceDN w:val="0"/>
              <w:adjustRightInd w:val="0"/>
              <w:rPr>
                <w:rFonts w:hint="default" w:ascii="Times New Roman" w:hAnsi="Times New Roman" w:eastAsia="仿宋" w:cs="Times New Roman"/>
                <w:color w:val="auto"/>
                <w:sz w:val="24"/>
                <w:highlight w:val="none"/>
              </w:rPr>
            </w:pPr>
          </w:p>
        </w:tc>
        <w:tc>
          <w:tcPr>
            <w:tcW w:w="1203" w:type="dxa"/>
          </w:tcPr>
          <w:p w14:paraId="4CB89F8F">
            <w:pPr>
              <w:autoSpaceDE w:val="0"/>
              <w:autoSpaceDN w:val="0"/>
              <w:adjustRightInd w:val="0"/>
              <w:rPr>
                <w:rFonts w:hint="default" w:ascii="Times New Roman" w:hAnsi="Times New Roman" w:eastAsia="仿宋" w:cs="Times New Roman"/>
                <w:color w:val="auto"/>
                <w:sz w:val="24"/>
                <w:highlight w:val="none"/>
              </w:rPr>
            </w:pPr>
          </w:p>
        </w:tc>
      </w:tr>
    </w:tbl>
    <w:p w14:paraId="4AA5DF78">
      <w:pPr>
        <w:rPr>
          <w:rFonts w:hint="default" w:ascii="Times New Roman" w:hAnsi="Times New Roman" w:eastAsia="仿宋" w:cs="Times New Roman"/>
          <w:b/>
          <w:color w:val="auto"/>
          <w:sz w:val="24"/>
          <w:highlight w:val="none"/>
        </w:rPr>
      </w:pPr>
      <w:r>
        <w:rPr>
          <w:rFonts w:hint="default" w:ascii="Times New Roman" w:hAnsi="Times New Roman" w:eastAsia="仿宋" w:cs="Times New Roman"/>
          <w:color w:val="auto"/>
          <w:sz w:val="24"/>
          <w:highlight w:val="none"/>
        </w:rPr>
        <w:t>供应商名称：</w:t>
      </w:r>
      <w:r>
        <w:rPr>
          <w:rFonts w:hint="default" w:ascii="Times New Roman" w:hAnsi="Times New Roman" w:eastAsia="仿宋" w:cs="Times New Roman"/>
          <w:color w:val="auto"/>
          <w:sz w:val="24"/>
          <w:highlight w:val="none"/>
          <w:u w:val="single"/>
        </w:rPr>
        <w:t>           </w:t>
      </w:r>
      <w:r>
        <w:rPr>
          <w:rFonts w:hint="default" w:ascii="Times New Roman" w:hAnsi="Times New Roman" w:eastAsia="仿宋" w:cs="Times New Roman"/>
          <w:color w:val="auto"/>
          <w:sz w:val="24"/>
          <w:highlight w:val="none"/>
        </w:rPr>
        <w:t>（盖章）</w:t>
      </w:r>
    </w:p>
    <w:p w14:paraId="662C563F">
      <w:pP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说明：</w:t>
      </w:r>
    </w:p>
    <w:p w14:paraId="762B1660">
      <w:pP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1.如果行数不够，请自行增加。</w:t>
      </w:r>
    </w:p>
    <w:p w14:paraId="7F96C947">
      <w:pP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2.所有业绩均需要提供有效的复印件（扫描件）。</w:t>
      </w:r>
    </w:p>
    <w:p w14:paraId="1A056FE5">
      <w:pPr>
        <w:ind w:firstLine="442"/>
        <w:rPr>
          <w:rFonts w:hint="default" w:ascii="Times New Roman" w:hAnsi="Times New Roman" w:eastAsia="仿宋" w:cs="Times New Roman"/>
          <w:b/>
          <w:bCs/>
          <w:color w:val="auto"/>
          <w:sz w:val="22"/>
          <w:szCs w:val="24"/>
          <w:highlight w:val="none"/>
        </w:rPr>
      </w:pPr>
      <w:r>
        <w:rPr>
          <w:rFonts w:hint="default" w:ascii="Times New Roman" w:hAnsi="Times New Roman" w:eastAsia="仿宋" w:cs="Times New Roman"/>
          <w:b/>
          <w:bCs/>
          <w:color w:val="auto"/>
          <w:sz w:val="22"/>
          <w:szCs w:val="24"/>
          <w:highlight w:val="none"/>
        </w:rPr>
        <w:br w:type="page"/>
      </w:r>
    </w:p>
    <w:p w14:paraId="2D8C8C91">
      <w:pPr>
        <w:spacing w:line="360" w:lineRule="auto"/>
        <w:outlineLvl w:val="2"/>
        <w:rPr>
          <w:rFonts w:hint="default" w:ascii="Times New Roman" w:hAnsi="Times New Roman" w:eastAsia="仿宋" w:cs="Times New Roman"/>
          <w:b/>
          <w:bCs/>
          <w:color w:val="auto"/>
          <w:sz w:val="22"/>
          <w:highlight w:val="none"/>
        </w:rPr>
      </w:pPr>
      <w:bookmarkStart w:id="135" w:name="_Toc20556"/>
      <w:bookmarkStart w:id="136" w:name="_Toc7226"/>
      <w:r>
        <w:rPr>
          <w:rFonts w:hint="default" w:ascii="Times New Roman" w:hAnsi="Times New Roman" w:eastAsia="仿宋" w:cs="Times New Roman"/>
          <w:b/>
          <w:bCs/>
          <w:color w:val="auto"/>
          <w:sz w:val="22"/>
          <w:highlight w:val="none"/>
        </w:rPr>
        <w:t>目录十</w:t>
      </w:r>
      <w:r>
        <w:rPr>
          <w:rFonts w:hint="default" w:ascii="Times New Roman" w:hAnsi="Times New Roman" w:eastAsia="仿宋" w:cs="Times New Roman"/>
          <w:b/>
          <w:bCs/>
          <w:color w:val="auto"/>
          <w:sz w:val="22"/>
          <w:highlight w:val="none"/>
          <w:lang w:val="en-US" w:eastAsia="zh-CN"/>
        </w:rPr>
        <w:t>二</w:t>
      </w:r>
      <w:r>
        <w:rPr>
          <w:rFonts w:hint="default" w:ascii="Times New Roman" w:hAnsi="Times New Roman" w:eastAsia="仿宋" w:cs="Times New Roman"/>
          <w:b/>
          <w:bCs/>
          <w:color w:val="auto"/>
          <w:sz w:val="22"/>
          <w:highlight w:val="none"/>
        </w:rPr>
        <w:t>、</w:t>
      </w:r>
      <w:bookmarkEnd w:id="135"/>
      <w:bookmarkEnd w:id="136"/>
      <w:r>
        <w:rPr>
          <w:rFonts w:hint="default" w:ascii="Times New Roman" w:hAnsi="Times New Roman" w:eastAsia="仿宋" w:cs="Times New Roman"/>
          <w:b/>
          <w:bCs/>
          <w:color w:val="auto"/>
          <w:sz w:val="22"/>
          <w:highlight w:val="none"/>
        </w:rPr>
        <w:t>竞争性磋商文件要求及供应商认为需要提供的其他证明文件及材料</w:t>
      </w:r>
    </w:p>
    <w:p w14:paraId="1E48B19E">
      <w:pPr>
        <w:pStyle w:val="40"/>
        <w:spacing w:line="360" w:lineRule="auto"/>
        <w:ind w:firstLine="482"/>
        <w:jc w:val="left"/>
        <w:rPr>
          <w:rFonts w:hint="default" w:ascii="Times New Roman" w:hAnsi="Times New Roman" w:eastAsia="仿宋" w:cs="Times New Roman"/>
          <w:b/>
          <w:bCs/>
          <w:color w:val="auto"/>
          <w:sz w:val="24"/>
          <w:highlight w:val="none"/>
        </w:rPr>
      </w:pPr>
    </w:p>
    <w:p w14:paraId="2CE70B22">
      <w:pPr>
        <w:pStyle w:val="40"/>
        <w:spacing w:line="360" w:lineRule="auto"/>
        <w:ind w:firstLine="482"/>
        <w:jc w:val="left"/>
        <w:rPr>
          <w:rFonts w:hint="default" w:ascii="Times New Roman" w:hAnsi="Times New Roman" w:eastAsia="仿宋" w:cs="Times New Roman"/>
          <w:b/>
          <w:bCs/>
          <w:color w:val="auto"/>
          <w:sz w:val="24"/>
          <w:highlight w:val="none"/>
        </w:rPr>
      </w:pPr>
    </w:p>
    <w:p w14:paraId="74B1EE26">
      <w:pPr>
        <w:ind w:firstLine="442"/>
        <w:rPr>
          <w:rFonts w:hint="default" w:ascii="Times New Roman" w:hAnsi="Times New Roman" w:eastAsia="仿宋" w:cs="Times New Roman"/>
          <w:b/>
          <w:bCs/>
          <w:color w:val="auto"/>
          <w:sz w:val="22"/>
          <w:highlight w:val="none"/>
        </w:rPr>
      </w:pPr>
      <w:bookmarkStart w:id="137" w:name="_Toc7449"/>
      <w:bookmarkStart w:id="138" w:name="_Toc877"/>
      <w:bookmarkStart w:id="139" w:name="_Toc5592"/>
      <w:r>
        <w:rPr>
          <w:rFonts w:hint="default" w:ascii="Times New Roman" w:hAnsi="Times New Roman" w:eastAsia="仿宋" w:cs="Times New Roman"/>
          <w:b/>
          <w:bCs/>
          <w:color w:val="auto"/>
          <w:sz w:val="22"/>
          <w:highlight w:val="none"/>
        </w:rPr>
        <w:br w:type="page"/>
      </w:r>
    </w:p>
    <w:p w14:paraId="2148389F">
      <w:pPr>
        <w:spacing w:line="360" w:lineRule="auto"/>
        <w:outlineLvl w:val="2"/>
        <w:rPr>
          <w:rFonts w:hint="default" w:ascii="Times New Roman" w:hAnsi="Times New Roman" w:eastAsia="仿宋" w:cs="Times New Roman"/>
          <w:b/>
          <w:bCs/>
          <w:color w:val="auto"/>
          <w:sz w:val="22"/>
          <w:highlight w:val="none"/>
        </w:rPr>
      </w:pPr>
      <w:bookmarkStart w:id="140" w:name="_Toc5363"/>
      <w:r>
        <w:rPr>
          <w:rFonts w:hint="default" w:ascii="Times New Roman" w:hAnsi="Times New Roman" w:eastAsia="仿宋" w:cs="Times New Roman"/>
          <w:b/>
          <w:bCs/>
          <w:color w:val="auto"/>
          <w:sz w:val="22"/>
          <w:highlight w:val="none"/>
        </w:rPr>
        <w:t>附件一、</w:t>
      </w:r>
      <w:bookmarkStart w:id="141" w:name="_Toc447021131"/>
      <w:bookmarkStart w:id="142" w:name="_Toc524964900"/>
      <w:bookmarkStart w:id="143" w:name="_Toc469583074"/>
      <w:r>
        <w:rPr>
          <w:rFonts w:hint="default" w:ascii="Times New Roman" w:hAnsi="Times New Roman" w:eastAsia="仿宋" w:cs="Times New Roman"/>
          <w:b/>
          <w:bCs/>
          <w:color w:val="auto"/>
          <w:sz w:val="22"/>
          <w:highlight w:val="none"/>
        </w:rPr>
        <w:t>政府采购政策</w:t>
      </w:r>
      <w:bookmarkEnd w:id="137"/>
      <w:bookmarkEnd w:id="138"/>
      <w:bookmarkEnd w:id="139"/>
      <w:bookmarkEnd w:id="140"/>
    </w:p>
    <w:bookmarkEnd w:id="141"/>
    <w:bookmarkEnd w:id="142"/>
    <w:bookmarkEnd w:id="143"/>
    <w:p w14:paraId="59BAAE50">
      <w:pPr>
        <w:jc w:val="left"/>
        <w:rPr>
          <w:rFonts w:hint="default" w:ascii="Times New Roman" w:hAnsi="Times New Roman" w:eastAsia="仿宋" w:cs="Times New Roman"/>
          <w:color w:val="auto"/>
          <w:sz w:val="22"/>
          <w:highlight w:val="none"/>
        </w:rPr>
      </w:pPr>
      <w:r>
        <w:rPr>
          <w:rFonts w:hint="default" w:ascii="Times New Roman" w:hAnsi="Times New Roman" w:eastAsia="仿宋" w:cs="Times New Roman"/>
          <w:b/>
          <w:bCs/>
          <w:color w:val="auto"/>
          <w:sz w:val="22"/>
          <w:highlight w:val="none"/>
        </w:rPr>
        <w:t>1.中小企业声明函</w:t>
      </w:r>
    </w:p>
    <w:p w14:paraId="4C2D3DE5">
      <w:pPr>
        <w:widowControl/>
        <w:ind w:firstLine="482"/>
        <w:jc w:val="center"/>
        <w:rPr>
          <w:rFonts w:hint="default" w:ascii="Times New Roman" w:hAnsi="Times New Roman" w:eastAsia="仿宋" w:cs="Times New Roman"/>
          <w:b/>
          <w:bCs/>
          <w:color w:val="auto"/>
          <w:kern w:val="0"/>
          <w:sz w:val="24"/>
          <w:szCs w:val="24"/>
          <w:highlight w:val="none"/>
        </w:rPr>
      </w:pPr>
    </w:p>
    <w:p w14:paraId="44280C01">
      <w:pPr>
        <w:widowControl/>
        <w:ind w:firstLine="482"/>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bCs/>
          <w:color w:val="auto"/>
          <w:kern w:val="0"/>
          <w:sz w:val="24"/>
          <w:szCs w:val="24"/>
          <w:highlight w:val="none"/>
        </w:rPr>
        <w:t>中小企业声明函（服务）</w:t>
      </w:r>
    </w:p>
    <w:p w14:paraId="25727BAD">
      <w:pPr>
        <w:pStyle w:val="40"/>
        <w:ind w:firstLine="480"/>
        <w:rPr>
          <w:rFonts w:hint="default" w:ascii="Times New Roman" w:hAnsi="Times New Roman" w:eastAsia="仿宋" w:cs="Times New Roman"/>
          <w:color w:val="auto"/>
          <w:highlight w:val="none"/>
        </w:rPr>
      </w:pPr>
    </w:p>
    <w:p w14:paraId="2DA86C77">
      <w:pPr>
        <w:widowControl/>
        <w:spacing w:line="360" w:lineRule="auto"/>
        <w:ind w:firstLine="480" w:firstLineChars="200"/>
        <w:jc w:val="left"/>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kern w:val="0"/>
          <w:sz w:val="24"/>
          <w:szCs w:val="24"/>
          <w:highlight w:val="none"/>
        </w:rPr>
        <w:t xml:space="preserve">本公司郑重声明，根据《政府采购促进中小企业发展管理办法》（财库 </w:t>
      </w:r>
    </w:p>
    <w:p w14:paraId="21C16C0F">
      <w:pPr>
        <w:widowControl/>
        <w:spacing w:line="360" w:lineRule="auto"/>
        <w:ind w:firstLine="480" w:firstLineChars="200"/>
        <w:jc w:val="left"/>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kern w:val="0"/>
          <w:sz w:val="24"/>
          <w:szCs w:val="24"/>
          <w:highlight w:val="none"/>
        </w:rPr>
        <w:t>﹝2020﹞46号）的规定，本公司参加</w:t>
      </w:r>
      <w:r>
        <w:rPr>
          <w:rFonts w:hint="default" w:ascii="Times New Roman" w:hAnsi="Times New Roman" w:eastAsia="仿宋" w:cs="Times New Roman"/>
          <w:color w:val="auto"/>
          <w:sz w:val="24"/>
          <w:szCs w:val="24"/>
          <w:highlight w:val="none"/>
          <w:u w:val="single"/>
          <w:lang w:eastAsia="zh-CN"/>
        </w:rPr>
        <w:t>南京市栖霞区水务局</w:t>
      </w:r>
      <w:r>
        <w:rPr>
          <w:rFonts w:hint="default" w:ascii="Times New Roman" w:hAnsi="Times New Roman" w:eastAsia="仿宋" w:cs="Times New Roman"/>
          <w:color w:val="auto"/>
          <w:kern w:val="0"/>
          <w:sz w:val="24"/>
          <w:szCs w:val="24"/>
          <w:highlight w:val="none"/>
        </w:rPr>
        <w:t>的</w:t>
      </w:r>
      <w:r>
        <w:rPr>
          <w:rFonts w:hint="default" w:ascii="Times New Roman" w:hAnsi="Times New Roman" w:eastAsia="仿宋" w:cs="Times New Roman"/>
          <w:bCs/>
          <w:color w:val="auto"/>
          <w:sz w:val="24"/>
          <w:szCs w:val="24"/>
          <w:highlight w:val="none"/>
          <w:u w:val="single"/>
          <w:lang w:val="zh-CN"/>
        </w:rPr>
        <w:t>编制栖霞区水预算实施方案项目</w:t>
      </w:r>
      <w:r>
        <w:rPr>
          <w:rFonts w:hint="default" w:ascii="Times New Roman" w:hAnsi="Times New Roman" w:eastAsia="仿宋" w:cs="Times New Roman"/>
          <w:color w:val="auto"/>
          <w:kern w:val="0"/>
          <w:sz w:val="24"/>
          <w:szCs w:val="24"/>
          <w:highlight w:val="none"/>
        </w:rPr>
        <w:t>采购活动，</w:t>
      </w:r>
      <w:r>
        <w:rPr>
          <w:rFonts w:hint="default" w:ascii="Times New Roman" w:hAnsi="Times New Roman" w:eastAsia="仿宋" w:cs="Times New Roman"/>
          <w:color w:val="auto"/>
          <w:sz w:val="24"/>
          <w:szCs w:val="24"/>
          <w:highlight w:val="none"/>
        </w:rPr>
        <w:t>服务全部由符合政策要求的中小企业承接。</w:t>
      </w:r>
      <w:r>
        <w:rPr>
          <w:rFonts w:hint="default" w:ascii="Times New Roman" w:hAnsi="Times New Roman" w:eastAsia="仿宋" w:cs="Times New Roman"/>
          <w:color w:val="auto"/>
          <w:kern w:val="0"/>
          <w:sz w:val="24"/>
          <w:szCs w:val="24"/>
          <w:highlight w:val="none"/>
        </w:rPr>
        <w:t xml:space="preserve">相关企业的具体情况如下： </w:t>
      </w:r>
    </w:p>
    <w:p w14:paraId="2650D2B5">
      <w:pPr>
        <w:widowControl/>
        <w:spacing w:line="360" w:lineRule="auto"/>
        <w:ind w:firstLine="480" w:firstLineChars="200"/>
        <w:jc w:val="left"/>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Cs/>
          <w:color w:val="auto"/>
          <w:sz w:val="24"/>
          <w:szCs w:val="24"/>
          <w:highlight w:val="none"/>
          <w:u w:val="single"/>
          <w:lang w:val="zh-CN"/>
        </w:rPr>
        <w:t>编制栖霞区水预算实施方案项目</w:t>
      </w:r>
      <w:r>
        <w:rPr>
          <w:rFonts w:hint="default" w:ascii="Times New Roman" w:hAnsi="Times New Roman" w:eastAsia="仿宋" w:cs="Times New Roman"/>
          <w:color w:val="auto"/>
          <w:kern w:val="0"/>
          <w:sz w:val="24"/>
          <w:szCs w:val="24"/>
          <w:highlight w:val="none"/>
        </w:rPr>
        <w:t>，属于</w:t>
      </w:r>
      <w:r>
        <w:rPr>
          <w:rFonts w:hint="default" w:ascii="Times New Roman" w:hAnsi="Times New Roman" w:eastAsia="仿宋" w:cs="Times New Roman"/>
          <w:color w:val="auto"/>
          <w:sz w:val="24"/>
          <w:szCs w:val="24"/>
          <w:highlight w:val="none"/>
          <w:u w:val="single"/>
          <w:lang w:eastAsia="zh-CN"/>
        </w:rPr>
        <w:t>其他未列明行业</w:t>
      </w:r>
      <w:r>
        <w:rPr>
          <w:rFonts w:hint="default" w:ascii="Times New Roman" w:hAnsi="Times New Roman" w:eastAsia="仿宋" w:cs="Times New Roman"/>
          <w:color w:val="auto"/>
          <w:kern w:val="0"/>
          <w:sz w:val="24"/>
          <w:szCs w:val="24"/>
          <w:highlight w:val="none"/>
        </w:rPr>
        <w:t>，</w:t>
      </w:r>
      <w:r>
        <w:rPr>
          <w:rFonts w:hint="default" w:ascii="Times New Roman" w:hAnsi="Times New Roman" w:eastAsia="仿宋" w:cs="Times New Roman"/>
          <w:color w:val="auto"/>
          <w:sz w:val="24"/>
          <w:szCs w:val="24"/>
          <w:highlight w:val="none"/>
        </w:rPr>
        <w:t>承接企业</w:t>
      </w:r>
      <w:r>
        <w:rPr>
          <w:rFonts w:hint="default" w:ascii="Times New Roman" w:hAnsi="Times New Roman" w:eastAsia="仿宋" w:cs="Times New Roman"/>
          <w:color w:val="auto"/>
          <w:kern w:val="0"/>
          <w:sz w:val="24"/>
          <w:szCs w:val="24"/>
          <w:highlight w:val="none"/>
        </w:rPr>
        <w:t>为</w:t>
      </w:r>
      <w:r>
        <w:rPr>
          <w:rFonts w:hint="default" w:ascii="Times New Roman" w:hAnsi="Times New Roman" w:eastAsia="仿宋" w:cs="Times New Roman"/>
          <w:i/>
          <w:iCs/>
          <w:color w:val="auto"/>
          <w:kern w:val="0"/>
          <w:sz w:val="24"/>
          <w:szCs w:val="24"/>
          <w:highlight w:val="none"/>
          <w:u w:val="single"/>
        </w:rPr>
        <w:t>（企业名称）</w:t>
      </w:r>
      <w:r>
        <w:rPr>
          <w:rFonts w:hint="default" w:ascii="Times New Roman" w:hAnsi="Times New Roman" w:eastAsia="仿宋" w:cs="Times New Roman"/>
          <w:color w:val="auto"/>
          <w:kern w:val="0"/>
          <w:sz w:val="24"/>
          <w:szCs w:val="24"/>
          <w:highlight w:val="none"/>
        </w:rPr>
        <w:t>，从业人员</w:t>
      </w:r>
      <w:r>
        <w:rPr>
          <w:rFonts w:hint="default" w:ascii="Times New Roman" w:hAnsi="Times New Roman" w:eastAsia="仿宋" w:cs="Times New Roman"/>
          <w:color w:val="auto"/>
          <w:kern w:val="0"/>
          <w:sz w:val="24"/>
          <w:szCs w:val="24"/>
          <w:highlight w:val="none"/>
          <w:u w:val="single"/>
        </w:rPr>
        <w:t xml:space="preserve">   </w:t>
      </w:r>
      <w:r>
        <w:rPr>
          <w:rFonts w:hint="default" w:ascii="Times New Roman" w:hAnsi="Times New Roman" w:eastAsia="仿宋" w:cs="Times New Roman"/>
          <w:color w:val="auto"/>
          <w:kern w:val="0"/>
          <w:sz w:val="24"/>
          <w:szCs w:val="24"/>
          <w:highlight w:val="none"/>
        </w:rPr>
        <w:t>人，营业收入为</w:t>
      </w:r>
      <w:r>
        <w:rPr>
          <w:rFonts w:hint="default" w:ascii="Times New Roman" w:hAnsi="Times New Roman" w:eastAsia="仿宋" w:cs="Times New Roman"/>
          <w:color w:val="auto"/>
          <w:kern w:val="0"/>
          <w:sz w:val="24"/>
          <w:szCs w:val="24"/>
          <w:highlight w:val="none"/>
          <w:u w:val="single"/>
        </w:rPr>
        <w:t xml:space="preserve">   </w:t>
      </w:r>
      <w:r>
        <w:rPr>
          <w:rFonts w:hint="default" w:ascii="Times New Roman" w:hAnsi="Times New Roman" w:eastAsia="仿宋" w:cs="Times New Roman"/>
          <w:color w:val="auto"/>
          <w:kern w:val="0"/>
          <w:sz w:val="24"/>
          <w:szCs w:val="24"/>
          <w:highlight w:val="none"/>
        </w:rPr>
        <w:t>万元，资产总额为</w:t>
      </w:r>
      <w:r>
        <w:rPr>
          <w:rFonts w:hint="default" w:ascii="Times New Roman" w:hAnsi="Times New Roman" w:eastAsia="仿宋" w:cs="Times New Roman"/>
          <w:color w:val="auto"/>
          <w:kern w:val="0"/>
          <w:sz w:val="24"/>
          <w:szCs w:val="24"/>
          <w:highlight w:val="none"/>
          <w:u w:val="single"/>
        </w:rPr>
        <w:t xml:space="preserve">  </w:t>
      </w:r>
      <w:r>
        <w:rPr>
          <w:rFonts w:hint="default" w:ascii="Times New Roman" w:hAnsi="Times New Roman" w:eastAsia="仿宋" w:cs="Times New Roman"/>
          <w:color w:val="auto"/>
          <w:kern w:val="0"/>
          <w:sz w:val="24"/>
          <w:szCs w:val="24"/>
          <w:highlight w:val="none"/>
        </w:rPr>
        <w:t>万元，属于</w:t>
      </w:r>
      <w:r>
        <w:rPr>
          <w:rFonts w:hint="default" w:ascii="Times New Roman" w:hAnsi="Times New Roman" w:eastAsia="仿宋" w:cs="Times New Roman"/>
          <w:i/>
          <w:iCs/>
          <w:color w:val="auto"/>
          <w:kern w:val="0"/>
          <w:sz w:val="24"/>
          <w:szCs w:val="24"/>
          <w:highlight w:val="none"/>
          <w:u w:val="single"/>
        </w:rPr>
        <w:t>（中型企业、小型企业、微型企业）</w:t>
      </w:r>
      <w:r>
        <w:rPr>
          <w:rFonts w:hint="default" w:ascii="Times New Roman" w:hAnsi="Times New Roman" w:eastAsia="仿宋" w:cs="Times New Roman"/>
          <w:color w:val="auto"/>
          <w:kern w:val="0"/>
          <w:sz w:val="24"/>
          <w:szCs w:val="24"/>
          <w:highlight w:val="none"/>
        </w:rPr>
        <w:t xml:space="preserve">； </w:t>
      </w:r>
    </w:p>
    <w:p w14:paraId="6A55FF01">
      <w:pPr>
        <w:widowControl/>
        <w:spacing w:line="360" w:lineRule="auto"/>
        <w:ind w:firstLine="480" w:firstLineChars="200"/>
        <w:jc w:val="left"/>
        <w:rPr>
          <w:rFonts w:hint="default" w:ascii="Times New Roman" w:hAnsi="Times New Roman" w:eastAsia="仿宋" w:cs="Times New Roman"/>
          <w:color w:val="auto"/>
          <w:kern w:val="0"/>
          <w:sz w:val="24"/>
          <w:szCs w:val="24"/>
          <w:highlight w:val="none"/>
        </w:rPr>
      </w:pPr>
    </w:p>
    <w:p w14:paraId="641E09AE">
      <w:pPr>
        <w:widowControl/>
        <w:spacing w:line="360" w:lineRule="auto"/>
        <w:ind w:firstLine="480" w:firstLineChars="200"/>
        <w:jc w:val="left"/>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kern w:val="0"/>
          <w:sz w:val="24"/>
          <w:szCs w:val="24"/>
          <w:highlight w:val="none"/>
        </w:rPr>
        <w:t xml:space="preserve">以上企业，不属于大企业的分支机构，不存在控股股东为大企业的情形，也不存在与大企业的负责人为同一人的情形。 </w:t>
      </w:r>
    </w:p>
    <w:p w14:paraId="033BA0A0">
      <w:pPr>
        <w:widowControl/>
        <w:spacing w:line="360" w:lineRule="auto"/>
        <w:ind w:firstLine="480" w:firstLineChars="200"/>
        <w:jc w:val="left"/>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kern w:val="0"/>
          <w:sz w:val="24"/>
          <w:szCs w:val="24"/>
          <w:highlight w:val="none"/>
        </w:rPr>
        <w:t xml:space="preserve">本企业对上述声明内容的真实性负责。如有虚假，将依法承担相应责任。 </w:t>
      </w:r>
    </w:p>
    <w:p w14:paraId="0719F524">
      <w:pPr>
        <w:widowControl/>
        <w:spacing w:line="360" w:lineRule="auto"/>
        <w:ind w:firstLine="5520" w:firstLineChars="2300"/>
        <w:jc w:val="left"/>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kern w:val="0"/>
          <w:sz w:val="24"/>
          <w:szCs w:val="24"/>
          <w:highlight w:val="none"/>
        </w:rPr>
        <w:t xml:space="preserve">企业名称（盖章）： </w:t>
      </w:r>
    </w:p>
    <w:p w14:paraId="2B5CB66A">
      <w:pPr>
        <w:widowControl/>
        <w:spacing w:line="360" w:lineRule="auto"/>
        <w:ind w:firstLine="5520" w:firstLineChars="2300"/>
        <w:jc w:val="left"/>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kern w:val="0"/>
          <w:sz w:val="24"/>
          <w:szCs w:val="24"/>
          <w:highlight w:val="none"/>
        </w:rPr>
        <w:t>日 期</w:t>
      </w:r>
    </w:p>
    <w:p w14:paraId="7486EADB">
      <w:pPr>
        <w:widowControl/>
        <w:spacing w:line="360" w:lineRule="auto"/>
        <w:ind w:firstLine="480" w:firstLineChars="200"/>
        <w:jc w:val="left"/>
        <w:rPr>
          <w:rFonts w:hint="default" w:ascii="Times New Roman" w:hAnsi="Times New Roman" w:eastAsia="仿宋" w:cs="Times New Roman"/>
          <w:color w:val="auto"/>
          <w:sz w:val="24"/>
          <w:highlight w:val="none"/>
        </w:rPr>
      </w:pPr>
    </w:p>
    <w:p w14:paraId="478E43A9">
      <w:pPr>
        <w:widowControl/>
        <w:spacing w:line="360" w:lineRule="auto"/>
        <w:ind w:firstLine="480" w:firstLineChars="200"/>
        <w:jc w:val="left"/>
        <w:rPr>
          <w:rFonts w:hint="default" w:ascii="Times New Roman" w:hAnsi="Times New Roman" w:eastAsia="仿宋" w:cs="Times New Roman"/>
          <w:color w:val="auto"/>
          <w:sz w:val="24"/>
          <w:highlight w:val="none"/>
        </w:rPr>
      </w:pPr>
    </w:p>
    <w:p w14:paraId="76FED03B">
      <w:pPr>
        <w:widowControl/>
        <w:spacing w:line="360" w:lineRule="auto"/>
        <w:ind w:firstLine="480" w:firstLineChars="200"/>
        <w:jc w:val="left"/>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sz w:val="24"/>
          <w:highlight w:val="none"/>
        </w:rPr>
        <w:t>注：1、</w:t>
      </w:r>
      <w:r>
        <w:rPr>
          <w:rFonts w:hint="default" w:ascii="Times New Roman" w:hAnsi="Times New Roman" w:eastAsia="仿宋" w:cs="Times New Roman"/>
          <w:color w:val="auto"/>
          <w:kern w:val="0"/>
          <w:sz w:val="24"/>
          <w:szCs w:val="24"/>
          <w:highlight w:val="none"/>
        </w:rPr>
        <w:t>从业人员、营业收入、资产总额填报上一年度数据，无上一年度数据的新成立企业可不填报。</w:t>
      </w:r>
    </w:p>
    <w:p w14:paraId="06B3312B">
      <w:pPr>
        <w:spacing w:line="360" w:lineRule="auto"/>
        <w:rPr>
          <w:rFonts w:hint="default" w:ascii="Times New Roman" w:hAnsi="Times New Roman" w:eastAsia="仿宋" w:cs="Times New Roman"/>
          <w:color w:val="auto"/>
          <w:sz w:val="24"/>
          <w:highlight w:val="none"/>
        </w:rPr>
      </w:pPr>
    </w:p>
    <w:p w14:paraId="3EC51C2D">
      <w:pPr>
        <w:spacing w:line="360" w:lineRule="auto"/>
        <w:rPr>
          <w:rFonts w:hint="default" w:ascii="Times New Roman" w:hAnsi="Times New Roman" w:eastAsia="仿宋" w:cs="Times New Roman"/>
          <w:color w:val="auto"/>
          <w:sz w:val="24"/>
          <w:highlight w:val="none"/>
        </w:rPr>
      </w:pPr>
    </w:p>
    <w:p w14:paraId="2B4C2B59">
      <w:pPr>
        <w:spacing w:line="360" w:lineRule="auto"/>
        <w:rPr>
          <w:rFonts w:hint="default" w:ascii="Times New Roman" w:hAnsi="Times New Roman" w:eastAsia="仿宋" w:cs="Times New Roman"/>
          <w:b/>
          <w:bCs/>
          <w:color w:val="auto"/>
          <w:sz w:val="22"/>
          <w:highlight w:val="none"/>
        </w:rPr>
      </w:pPr>
      <w:bookmarkStart w:id="144" w:name="_Toc15614"/>
      <w:bookmarkStart w:id="145" w:name="_Toc10884"/>
      <w:r>
        <w:rPr>
          <w:rFonts w:hint="default" w:ascii="Times New Roman" w:hAnsi="Times New Roman" w:eastAsia="仿宋" w:cs="Times New Roman"/>
          <w:b/>
          <w:bCs/>
          <w:color w:val="auto"/>
          <w:sz w:val="24"/>
          <w:highlight w:val="none"/>
        </w:rPr>
        <w:br w:type="page"/>
      </w:r>
      <w:r>
        <w:rPr>
          <w:rFonts w:hint="default" w:ascii="Times New Roman" w:hAnsi="Times New Roman" w:eastAsia="仿宋" w:cs="Times New Roman"/>
          <w:b/>
          <w:bCs/>
          <w:color w:val="auto"/>
          <w:sz w:val="22"/>
          <w:highlight w:val="none"/>
        </w:rPr>
        <w:t>2.残疾人福利性单位声明函</w:t>
      </w:r>
    </w:p>
    <w:p w14:paraId="4531293E">
      <w:pPr>
        <w:spacing w:line="360" w:lineRule="auto"/>
        <w:ind w:firstLine="480" w:firstLineChars="200"/>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 xml:space="preserve">本单位郑重声明，根据《财政部 民政部 中国残疾人联合会关于促进残疾人就业政府采购政策的通知》（财库〔2017〕 141 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 </w:t>
      </w:r>
    </w:p>
    <w:p w14:paraId="3AD27C1A">
      <w:pPr>
        <w:spacing w:line="360" w:lineRule="auto"/>
        <w:ind w:firstLine="480" w:firstLineChars="200"/>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 xml:space="preserve">本单位对上述声明的真实性负责。如有虚假，将依法承担相应责任。 </w:t>
      </w:r>
    </w:p>
    <w:p w14:paraId="0291F6B5">
      <w:pPr>
        <w:spacing w:line="360" w:lineRule="auto"/>
        <w:ind w:firstLine="480" w:firstLineChars="200"/>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 xml:space="preserve">                             单位名称（盖章）： </w:t>
      </w:r>
    </w:p>
    <w:p w14:paraId="1348ACD0">
      <w:pPr>
        <w:spacing w:line="360" w:lineRule="auto"/>
        <w:ind w:firstLine="480" w:firstLineChars="200"/>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 xml:space="preserve">                    日  期：</w:t>
      </w:r>
    </w:p>
    <w:p w14:paraId="779C127F">
      <w:pPr>
        <w:spacing w:line="360" w:lineRule="auto"/>
        <w:ind w:firstLine="482"/>
        <w:rPr>
          <w:rFonts w:hint="default" w:ascii="Times New Roman" w:hAnsi="Times New Roman" w:eastAsia="仿宋" w:cs="Times New Roman"/>
          <w:b/>
          <w:bCs/>
          <w:color w:val="auto"/>
          <w:sz w:val="24"/>
          <w:highlight w:val="none"/>
        </w:rPr>
      </w:pPr>
    </w:p>
    <w:p w14:paraId="1BC3756E">
      <w:pPr>
        <w:spacing w:line="360" w:lineRule="auto"/>
        <w:ind w:firstLine="482"/>
        <w:rPr>
          <w:rFonts w:hint="default" w:ascii="Times New Roman" w:hAnsi="Times New Roman" w:eastAsia="仿宋" w:cs="Times New Roman"/>
          <w:b/>
          <w:bCs/>
          <w:color w:val="auto"/>
          <w:sz w:val="24"/>
          <w:highlight w:val="none"/>
        </w:rPr>
      </w:pPr>
    </w:p>
    <w:p w14:paraId="4E07325E">
      <w:pPr>
        <w:spacing w:line="360" w:lineRule="auto"/>
        <w:rPr>
          <w:rFonts w:hint="default" w:ascii="Times New Roman" w:hAnsi="Times New Roman" w:eastAsia="仿宋" w:cs="Times New Roman"/>
          <w:b/>
          <w:bCs/>
          <w:color w:val="auto"/>
          <w:sz w:val="22"/>
          <w:highlight w:val="none"/>
        </w:rPr>
      </w:pPr>
      <w:r>
        <w:rPr>
          <w:rFonts w:hint="default" w:ascii="Times New Roman" w:hAnsi="Times New Roman" w:eastAsia="仿宋" w:cs="Times New Roman"/>
          <w:b/>
          <w:bCs/>
          <w:color w:val="auto"/>
          <w:sz w:val="22"/>
          <w:highlight w:val="none"/>
        </w:rPr>
        <w:t>3.属于监狱企业的证明文件</w:t>
      </w:r>
    </w:p>
    <w:p w14:paraId="5A049CE6">
      <w:pPr>
        <w:spacing w:line="360" w:lineRule="auto"/>
        <w:ind w:firstLine="480" w:firstLineChars="200"/>
        <w:jc w:val="left"/>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（提供由省级以上监狱管理局、戒毒管理局</w:t>
      </w:r>
      <w:r>
        <w:rPr>
          <w:rFonts w:hint="eastAsia" w:ascii="Times New Roman" w:hAnsi="Times New Roman" w:eastAsia="仿宋" w:cs="Times New Roman"/>
          <w:color w:val="auto"/>
          <w:sz w:val="24"/>
          <w:highlight w:val="none"/>
          <w:lang w:eastAsia="zh-CN"/>
        </w:rPr>
        <w:t>（</w:t>
      </w:r>
      <w:r>
        <w:rPr>
          <w:rFonts w:hint="default" w:ascii="Times New Roman" w:hAnsi="Times New Roman" w:eastAsia="仿宋" w:cs="Times New Roman"/>
          <w:color w:val="auto"/>
          <w:sz w:val="24"/>
          <w:highlight w:val="none"/>
        </w:rPr>
        <w:t>含新疆生产建设兵团</w:t>
      </w:r>
      <w:r>
        <w:rPr>
          <w:rFonts w:hint="eastAsia" w:ascii="Times New Roman" w:hAnsi="Times New Roman" w:eastAsia="仿宋" w:cs="Times New Roman"/>
          <w:color w:val="auto"/>
          <w:sz w:val="24"/>
          <w:highlight w:val="none"/>
          <w:lang w:eastAsia="zh-CN"/>
        </w:rPr>
        <w:t>）</w:t>
      </w:r>
      <w:r>
        <w:rPr>
          <w:rFonts w:hint="default" w:ascii="Times New Roman" w:hAnsi="Times New Roman" w:eastAsia="仿宋" w:cs="Times New Roman"/>
          <w:color w:val="auto"/>
          <w:sz w:val="24"/>
          <w:highlight w:val="none"/>
        </w:rPr>
        <w:t>出具的属于监狱企业的证明文件）</w:t>
      </w:r>
    </w:p>
    <w:p w14:paraId="1CB4C5BA">
      <w:pPr>
        <w:spacing w:line="360" w:lineRule="auto"/>
        <w:ind w:firstLine="480" w:firstLineChars="200"/>
        <w:jc w:val="center"/>
        <w:rPr>
          <w:rFonts w:hint="default" w:ascii="Times New Roman" w:hAnsi="Times New Roman" w:eastAsia="仿宋" w:cs="Times New Roman"/>
          <w:color w:val="auto"/>
          <w:sz w:val="24"/>
          <w:highlight w:val="none"/>
        </w:rPr>
      </w:pPr>
    </w:p>
    <w:p w14:paraId="2FBD6A34">
      <w:pPr>
        <w:spacing w:line="360" w:lineRule="auto"/>
        <w:ind w:firstLine="480" w:firstLineChars="200"/>
        <w:jc w:val="center"/>
        <w:rPr>
          <w:rFonts w:hint="default" w:ascii="Times New Roman" w:hAnsi="Times New Roman" w:eastAsia="仿宋" w:cs="Times New Roman"/>
          <w:color w:val="auto"/>
          <w:sz w:val="24"/>
          <w:highlight w:val="none"/>
        </w:rPr>
      </w:pPr>
    </w:p>
    <w:p w14:paraId="6F6CF57E">
      <w:pPr>
        <w:spacing w:line="360" w:lineRule="auto"/>
        <w:rPr>
          <w:rFonts w:hint="default" w:ascii="Times New Roman" w:hAnsi="Times New Roman" w:eastAsia="仿宋" w:cs="Times New Roman"/>
          <w:b/>
          <w:bCs/>
          <w:color w:val="auto"/>
          <w:sz w:val="22"/>
          <w:highlight w:val="none"/>
        </w:rPr>
      </w:pPr>
      <w:r>
        <w:rPr>
          <w:rFonts w:hint="default" w:ascii="Times New Roman" w:hAnsi="Times New Roman" w:eastAsia="仿宋" w:cs="Times New Roman"/>
          <w:b/>
          <w:bCs/>
          <w:color w:val="auto"/>
          <w:sz w:val="22"/>
          <w:highlight w:val="none"/>
        </w:rPr>
        <w:t>4.节能产品认证证书</w:t>
      </w:r>
    </w:p>
    <w:p w14:paraId="65C96F1C">
      <w:pPr>
        <w:spacing w:line="360" w:lineRule="auto"/>
        <w:ind w:firstLine="480" w:firstLineChars="200"/>
        <w:jc w:val="left"/>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 xml:space="preserve">（提供国家确定的认证机构出具的、处于有效期之内的产品认证证书） </w:t>
      </w:r>
    </w:p>
    <w:p w14:paraId="23C98BB5">
      <w:pPr>
        <w:spacing w:line="360" w:lineRule="auto"/>
        <w:ind w:firstLine="480" w:firstLineChars="200"/>
        <w:jc w:val="left"/>
        <w:rPr>
          <w:rFonts w:hint="default" w:ascii="Times New Roman" w:hAnsi="Times New Roman" w:eastAsia="仿宋" w:cs="Times New Roman"/>
          <w:color w:val="auto"/>
          <w:sz w:val="24"/>
          <w:highlight w:val="none"/>
        </w:rPr>
      </w:pPr>
    </w:p>
    <w:p w14:paraId="14DE68BD">
      <w:pPr>
        <w:spacing w:line="360" w:lineRule="auto"/>
        <w:ind w:firstLine="480" w:firstLineChars="200"/>
        <w:jc w:val="left"/>
        <w:rPr>
          <w:rFonts w:hint="default" w:ascii="Times New Roman" w:hAnsi="Times New Roman" w:eastAsia="仿宋" w:cs="Times New Roman"/>
          <w:color w:val="auto"/>
          <w:sz w:val="24"/>
          <w:highlight w:val="none"/>
        </w:rPr>
      </w:pPr>
    </w:p>
    <w:p w14:paraId="1CCCFC37">
      <w:pPr>
        <w:spacing w:line="360" w:lineRule="auto"/>
        <w:rPr>
          <w:rFonts w:hint="default" w:ascii="Times New Roman" w:hAnsi="Times New Roman" w:eastAsia="仿宋" w:cs="Times New Roman"/>
          <w:b/>
          <w:bCs/>
          <w:color w:val="auto"/>
          <w:sz w:val="22"/>
          <w:highlight w:val="none"/>
        </w:rPr>
      </w:pPr>
      <w:r>
        <w:rPr>
          <w:rFonts w:hint="default" w:ascii="Times New Roman" w:hAnsi="Times New Roman" w:eastAsia="仿宋" w:cs="Times New Roman"/>
          <w:b/>
          <w:bCs/>
          <w:color w:val="auto"/>
          <w:sz w:val="22"/>
          <w:highlight w:val="none"/>
        </w:rPr>
        <w:t>5.环境标志产品认证证书</w:t>
      </w:r>
    </w:p>
    <w:p w14:paraId="029BC5D6">
      <w:pPr>
        <w:spacing w:line="360" w:lineRule="auto"/>
        <w:ind w:firstLine="480" w:firstLineChars="200"/>
        <w:jc w:val="left"/>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（提供国家确定的认证机构出具的、处于有效期之内的产品认证证书）</w:t>
      </w:r>
    </w:p>
    <w:p w14:paraId="2D5AF562">
      <w:pPr>
        <w:spacing w:line="360" w:lineRule="auto"/>
        <w:ind w:firstLine="480" w:firstLineChars="200"/>
        <w:jc w:val="center"/>
        <w:rPr>
          <w:rFonts w:hint="default" w:ascii="Times New Roman" w:hAnsi="Times New Roman" w:eastAsia="仿宋" w:cs="Times New Roman"/>
          <w:color w:val="auto"/>
          <w:sz w:val="24"/>
          <w:highlight w:val="none"/>
        </w:rPr>
      </w:pPr>
    </w:p>
    <w:p w14:paraId="750034EC">
      <w:pPr>
        <w:spacing w:line="360" w:lineRule="auto"/>
        <w:ind w:firstLine="480" w:firstLineChars="200"/>
        <w:jc w:val="center"/>
        <w:rPr>
          <w:rFonts w:hint="default" w:ascii="Times New Roman" w:hAnsi="Times New Roman" w:eastAsia="仿宋" w:cs="Times New Roman"/>
          <w:color w:val="auto"/>
          <w:sz w:val="24"/>
          <w:highlight w:val="none"/>
        </w:rPr>
      </w:pPr>
    </w:p>
    <w:p w14:paraId="386E714B">
      <w:pPr>
        <w:spacing w:line="360" w:lineRule="auto"/>
        <w:rPr>
          <w:rFonts w:hint="default" w:ascii="Times New Roman" w:hAnsi="Times New Roman" w:eastAsia="仿宋" w:cs="Times New Roman"/>
          <w:b/>
          <w:bCs/>
          <w:color w:val="auto"/>
          <w:sz w:val="22"/>
          <w:highlight w:val="none"/>
        </w:rPr>
      </w:pPr>
      <w:r>
        <w:rPr>
          <w:rFonts w:hint="default" w:ascii="Times New Roman" w:hAnsi="Times New Roman" w:eastAsia="仿宋" w:cs="Times New Roman"/>
          <w:b/>
          <w:bCs/>
          <w:color w:val="auto"/>
          <w:sz w:val="22"/>
          <w:highlight w:val="none"/>
        </w:rPr>
        <w:t>6.进口产品转让技术、消化吸收再创新方案</w:t>
      </w:r>
    </w:p>
    <w:p w14:paraId="6FEBEC98">
      <w:pPr>
        <w:spacing w:line="360" w:lineRule="auto"/>
        <w:ind w:firstLine="480" w:firstLineChars="200"/>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（对于允许进口产品参加的项目）</w:t>
      </w:r>
    </w:p>
    <w:p w14:paraId="08C1D0CA">
      <w:pPr>
        <w:pStyle w:val="6"/>
        <w:keepLines w:val="0"/>
        <w:tabs>
          <w:tab w:val="left" w:pos="903"/>
          <w:tab w:val="left" w:pos="1440"/>
          <w:tab w:val="left" w:pos="5670"/>
        </w:tabs>
        <w:spacing w:before="0" w:after="0" w:line="360" w:lineRule="auto"/>
        <w:rPr>
          <w:rFonts w:hint="default" w:ascii="Times New Roman" w:hAnsi="Times New Roman" w:eastAsia="仿宋" w:cs="Times New Roman"/>
          <w:color w:val="auto"/>
          <w:sz w:val="22"/>
          <w:szCs w:val="22"/>
          <w:highlight w:val="none"/>
        </w:rPr>
      </w:pPr>
      <w:r>
        <w:rPr>
          <w:rFonts w:hint="default" w:ascii="Times New Roman" w:hAnsi="Times New Roman" w:eastAsia="仿宋" w:cs="Times New Roman"/>
          <w:color w:val="auto"/>
          <w:highlight w:val="none"/>
        </w:rPr>
        <w:br w:type="page"/>
      </w:r>
      <w:bookmarkStart w:id="146" w:name="_Toc12944"/>
      <w:bookmarkStart w:id="147" w:name="_Toc17942"/>
      <w:r>
        <w:rPr>
          <w:rFonts w:hint="default" w:ascii="Times New Roman" w:hAnsi="Times New Roman" w:eastAsia="仿宋" w:cs="Times New Roman"/>
          <w:color w:val="auto"/>
          <w:sz w:val="22"/>
          <w:szCs w:val="22"/>
          <w:highlight w:val="none"/>
        </w:rPr>
        <w:t>附件二、无重大违法记录声明格式</w:t>
      </w:r>
      <w:bookmarkEnd w:id="144"/>
      <w:bookmarkEnd w:id="145"/>
      <w:bookmarkEnd w:id="146"/>
      <w:bookmarkEnd w:id="147"/>
    </w:p>
    <w:p w14:paraId="124F545A">
      <w:pPr>
        <w:spacing w:line="360" w:lineRule="auto"/>
        <w:ind w:firstLine="643"/>
        <w:jc w:val="center"/>
        <w:rPr>
          <w:rFonts w:hint="default" w:ascii="Times New Roman" w:hAnsi="Times New Roman" w:eastAsia="仿宋" w:cs="Times New Roman"/>
          <w:b/>
          <w:bCs/>
          <w:color w:val="auto"/>
          <w:sz w:val="32"/>
          <w:szCs w:val="32"/>
          <w:highlight w:val="none"/>
        </w:rPr>
      </w:pPr>
      <w:r>
        <w:rPr>
          <w:rFonts w:hint="default" w:ascii="Times New Roman" w:hAnsi="Times New Roman" w:eastAsia="仿宋" w:cs="Times New Roman"/>
          <w:b/>
          <w:bCs/>
          <w:color w:val="auto"/>
          <w:sz w:val="32"/>
          <w:szCs w:val="32"/>
          <w:highlight w:val="none"/>
        </w:rPr>
        <w:t>无重大违法记录声明</w:t>
      </w:r>
    </w:p>
    <w:p w14:paraId="2A2A36AB">
      <w:pPr>
        <w:spacing w:line="360" w:lineRule="auto"/>
        <w:rPr>
          <w:rFonts w:hint="default" w:ascii="Times New Roman" w:hAnsi="Times New Roman" w:eastAsia="仿宋" w:cs="Times New Roman"/>
          <w:color w:val="auto"/>
          <w:sz w:val="24"/>
          <w:highlight w:val="none"/>
        </w:rPr>
      </w:pPr>
      <w:r>
        <w:rPr>
          <w:rFonts w:hint="default" w:ascii="Times New Roman" w:hAnsi="Times New Roman" w:eastAsia="仿宋" w:cs="Times New Roman"/>
          <w:b/>
          <w:color w:val="auto"/>
          <w:sz w:val="24"/>
          <w:szCs w:val="21"/>
          <w:highlight w:val="none"/>
          <w:lang w:val="zh-CN"/>
        </w:rPr>
        <w:t>南京市栖霞区水务局</w:t>
      </w:r>
      <w:r>
        <w:rPr>
          <w:rFonts w:hint="default" w:ascii="Times New Roman" w:hAnsi="Times New Roman" w:eastAsia="仿宋" w:cs="Times New Roman"/>
          <w:color w:val="auto"/>
          <w:sz w:val="24"/>
          <w:highlight w:val="none"/>
        </w:rPr>
        <w:t>：</w:t>
      </w:r>
    </w:p>
    <w:p w14:paraId="12E10A96">
      <w:pPr>
        <w:spacing w:line="360" w:lineRule="auto"/>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我单位（供应商名称）郑重声明：</w:t>
      </w:r>
    </w:p>
    <w:p w14:paraId="21F0F519">
      <w:pPr>
        <w:spacing w:line="360" w:lineRule="auto"/>
        <w:ind w:firstLine="480" w:firstLineChars="200"/>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参加政府采购活动前3年内在经营活动中（在下划线上如实填写：</w:t>
      </w:r>
      <w:r>
        <w:rPr>
          <w:rFonts w:hint="default" w:ascii="Times New Roman" w:hAnsi="Times New Roman" w:eastAsia="仿宋" w:cs="Times New Roman"/>
          <w:color w:val="auto"/>
          <w:sz w:val="24"/>
          <w:highlight w:val="none"/>
          <w:u w:val="single"/>
        </w:rPr>
        <w:t>有或没有</w:t>
      </w:r>
      <w:r>
        <w:rPr>
          <w:rFonts w:hint="default" w:ascii="Times New Roman" w:hAnsi="Times New Roman" w:eastAsia="仿宋" w:cs="Times New Roman"/>
          <w:color w:val="auto"/>
          <w:sz w:val="24"/>
          <w:highlight w:val="none"/>
        </w:rPr>
        <w:t>）重大违法记录。</w:t>
      </w:r>
    </w:p>
    <w:p w14:paraId="00BB96F7">
      <w:pPr>
        <w:spacing w:line="360" w:lineRule="auto"/>
        <w:ind w:firstLine="484" w:firstLineChars="202"/>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（说明：政府采购法第二十二条第一款第五项所称重大违法记录，是指供应商因违法经营受到刑事处罚或者责令停产停业、吊销许可证或者执照、较大数额罚款等行政处罚。）</w:t>
      </w:r>
    </w:p>
    <w:p w14:paraId="29683EEB">
      <w:pPr>
        <w:spacing w:line="360" w:lineRule="auto"/>
        <w:rPr>
          <w:rFonts w:hint="default" w:ascii="Times New Roman" w:hAnsi="Times New Roman" w:eastAsia="仿宋" w:cs="Times New Roman"/>
          <w:color w:val="auto"/>
          <w:sz w:val="24"/>
          <w:highlight w:val="none"/>
        </w:rPr>
      </w:pPr>
    </w:p>
    <w:p w14:paraId="2B6FC618">
      <w:pPr>
        <w:spacing w:line="360" w:lineRule="auto"/>
        <w:rPr>
          <w:rFonts w:hint="default" w:ascii="Times New Roman" w:hAnsi="Times New Roman" w:eastAsia="仿宋" w:cs="Times New Roman"/>
          <w:color w:val="auto"/>
          <w:sz w:val="24"/>
          <w:highlight w:val="none"/>
        </w:rPr>
      </w:pPr>
    </w:p>
    <w:p w14:paraId="55BE3675">
      <w:pPr>
        <w:spacing w:line="360" w:lineRule="auto"/>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声明人（公章）：</w:t>
      </w:r>
    </w:p>
    <w:p w14:paraId="1DE4C874">
      <w:pPr>
        <w:spacing w:line="360" w:lineRule="auto"/>
        <w:rPr>
          <w:rFonts w:hint="default" w:ascii="Times New Roman" w:hAnsi="Times New Roman" w:eastAsia="仿宋" w:cs="Times New Roman"/>
          <w:b/>
          <w:bCs/>
          <w:color w:val="auto"/>
          <w:sz w:val="24"/>
          <w:highlight w:val="none"/>
        </w:rPr>
      </w:pPr>
      <w:r>
        <w:rPr>
          <w:rFonts w:hint="default" w:ascii="Times New Roman" w:hAnsi="Times New Roman" w:eastAsia="仿宋" w:cs="Times New Roman"/>
          <w:color w:val="auto"/>
          <w:sz w:val="24"/>
          <w:highlight w:val="none"/>
        </w:rPr>
        <w:t>日期：   年   月   日</w:t>
      </w:r>
    </w:p>
    <w:p w14:paraId="5201C71B">
      <w:pPr>
        <w:pStyle w:val="6"/>
        <w:keepNext w:val="0"/>
        <w:keepLines w:val="0"/>
        <w:tabs>
          <w:tab w:val="left" w:pos="1440"/>
          <w:tab w:val="left" w:pos="5670"/>
        </w:tabs>
        <w:autoSpaceDE w:val="0"/>
        <w:autoSpaceDN w:val="0"/>
        <w:spacing w:before="0" w:after="0" w:line="360" w:lineRule="auto"/>
        <w:rPr>
          <w:rFonts w:hint="default" w:ascii="Times New Roman" w:hAnsi="Times New Roman" w:eastAsia="仿宋" w:cs="Times New Roman"/>
          <w:color w:val="auto"/>
          <w:sz w:val="22"/>
          <w:szCs w:val="22"/>
          <w:highlight w:val="none"/>
        </w:rPr>
      </w:pPr>
      <w:r>
        <w:rPr>
          <w:rFonts w:hint="default" w:ascii="Times New Roman" w:hAnsi="Times New Roman" w:eastAsia="仿宋" w:cs="Times New Roman"/>
          <w:color w:val="auto"/>
          <w:highlight w:val="none"/>
        </w:rPr>
        <w:br w:type="page"/>
      </w:r>
      <w:bookmarkStart w:id="148" w:name="_Toc28556"/>
      <w:bookmarkStart w:id="149" w:name="_Toc16688"/>
      <w:bookmarkStart w:id="150" w:name="_Toc16637"/>
      <w:bookmarkStart w:id="151" w:name="_Toc11716"/>
      <w:r>
        <w:rPr>
          <w:rFonts w:hint="default" w:ascii="Times New Roman" w:hAnsi="Times New Roman" w:eastAsia="仿宋" w:cs="Times New Roman"/>
          <w:color w:val="auto"/>
          <w:sz w:val="22"/>
          <w:szCs w:val="22"/>
          <w:highlight w:val="none"/>
        </w:rPr>
        <w:t>附件三、具备履行合同所必需的设备和专业技术能力的声明格式</w:t>
      </w:r>
      <w:bookmarkEnd w:id="148"/>
      <w:bookmarkEnd w:id="149"/>
    </w:p>
    <w:p w14:paraId="70D4F16F">
      <w:pPr>
        <w:spacing w:line="360" w:lineRule="auto"/>
        <w:jc w:val="center"/>
        <w:rPr>
          <w:rFonts w:hint="default" w:ascii="Times New Roman" w:hAnsi="Times New Roman" w:eastAsia="仿宋" w:cs="Times New Roman"/>
          <w:b/>
          <w:bCs/>
          <w:color w:val="auto"/>
          <w:sz w:val="32"/>
          <w:szCs w:val="32"/>
          <w:highlight w:val="none"/>
        </w:rPr>
      </w:pPr>
      <w:r>
        <w:rPr>
          <w:rFonts w:hint="default" w:ascii="Times New Roman" w:hAnsi="Times New Roman" w:eastAsia="仿宋" w:cs="Times New Roman"/>
          <w:b/>
          <w:bCs/>
          <w:color w:val="auto"/>
          <w:sz w:val="32"/>
          <w:szCs w:val="32"/>
          <w:highlight w:val="none"/>
        </w:rPr>
        <w:t>具备履行合同所必需的设备和专业技术能力的声明格式</w:t>
      </w:r>
    </w:p>
    <w:p w14:paraId="5E2DFE3F">
      <w:pPr>
        <w:spacing w:line="360" w:lineRule="auto"/>
        <w:ind w:firstLine="482"/>
        <w:rPr>
          <w:rFonts w:hint="default" w:ascii="Times New Roman" w:hAnsi="Times New Roman" w:eastAsia="仿宋" w:cs="Times New Roman"/>
          <w:b/>
          <w:color w:val="auto"/>
          <w:sz w:val="24"/>
          <w:szCs w:val="21"/>
          <w:highlight w:val="none"/>
          <w:lang w:val="zh-CN"/>
        </w:rPr>
      </w:pPr>
      <w:r>
        <w:rPr>
          <w:rFonts w:hint="default" w:ascii="Times New Roman" w:hAnsi="Times New Roman" w:eastAsia="仿宋" w:cs="Times New Roman"/>
          <w:b/>
          <w:color w:val="auto"/>
          <w:sz w:val="24"/>
          <w:szCs w:val="21"/>
          <w:highlight w:val="none"/>
          <w:lang w:val="zh-CN"/>
        </w:rPr>
        <w:t>南京市栖霞区水务局：</w:t>
      </w:r>
    </w:p>
    <w:p w14:paraId="25E20B32">
      <w:pPr>
        <w:spacing w:line="360" w:lineRule="auto"/>
        <w:ind w:firstLine="480" w:firstLineChars="200"/>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我单位</w:t>
      </w:r>
      <w:r>
        <w:rPr>
          <w:rFonts w:hint="default" w:ascii="Times New Roman" w:hAnsi="Times New Roman" w:eastAsia="仿宋" w:cs="Times New Roman"/>
          <w:color w:val="auto"/>
          <w:sz w:val="24"/>
          <w:highlight w:val="none"/>
          <w:u w:val="single"/>
        </w:rPr>
        <w:t xml:space="preserve">             </w:t>
      </w:r>
      <w:r>
        <w:rPr>
          <w:rFonts w:hint="default" w:ascii="Times New Roman" w:hAnsi="Times New Roman" w:eastAsia="仿宋" w:cs="Times New Roman"/>
          <w:color w:val="auto"/>
          <w:sz w:val="24"/>
          <w:highlight w:val="none"/>
        </w:rPr>
        <w:t>（供应商名称）郑重声明：我公司具备履行本项采购合同所必需的设备和专业技术能力，为履行本项采购合同我单位具备如下主要设备和主要专业技术能力：</w:t>
      </w:r>
    </w:p>
    <w:p w14:paraId="39DE20E2">
      <w:pPr>
        <w:spacing w:line="360" w:lineRule="auto"/>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主要设备有：</w:t>
      </w:r>
      <w:r>
        <w:rPr>
          <w:rFonts w:hint="default" w:ascii="Times New Roman" w:hAnsi="Times New Roman" w:eastAsia="仿宋" w:cs="Times New Roman"/>
          <w:color w:val="auto"/>
          <w:sz w:val="24"/>
          <w:highlight w:val="none"/>
          <w:u w:val="single"/>
        </w:rPr>
        <w:t xml:space="preserve">           </w:t>
      </w:r>
      <w:r>
        <w:rPr>
          <w:rFonts w:hint="default" w:ascii="Times New Roman" w:hAnsi="Times New Roman" w:eastAsia="仿宋" w:cs="Times New Roman"/>
          <w:color w:val="auto"/>
          <w:sz w:val="24"/>
          <w:highlight w:val="none"/>
        </w:rPr>
        <w:t xml:space="preserve"> 。</w:t>
      </w:r>
      <w:r>
        <w:rPr>
          <w:rFonts w:hint="eastAsia" w:ascii="Times New Roman" w:hAnsi="Times New Roman" w:eastAsia="仿宋" w:cs="Times New Roman"/>
          <w:color w:val="auto"/>
          <w:sz w:val="24"/>
          <w:highlight w:val="none"/>
          <w:lang w:eastAsia="zh-CN"/>
        </w:rPr>
        <w:t>（</w:t>
      </w:r>
      <w:r>
        <w:rPr>
          <w:rFonts w:hint="default" w:ascii="Times New Roman" w:hAnsi="Times New Roman" w:eastAsia="仿宋" w:cs="Times New Roman"/>
          <w:color w:val="auto"/>
          <w:sz w:val="24"/>
          <w:highlight w:val="none"/>
        </w:rPr>
        <w:t xml:space="preserve"> 若有 </w:t>
      </w:r>
      <w:r>
        <w:rPr>
          <w:rFonts w:hint="eastAsia" w:ascii="Times New Roman" w:hAnsi="Times New Roman" w:eastAsia="仿宋" w:cs="Times New Roman"/>
          <w:color w:val="auto"/>
          <w:sz w:val="24"/>
          <w:highlight w:val="none"/>
          <w:lang w:eastAsia="zh-CN"/>
        </w:rPr>
        <w:t>）</w:t>
      </w:r>
    </w:p>
    <w:p w14:paraId="5C9D0B5F">
      <w:pPr>
        <w:spacing w:line="360" w:lineRule="auto"/>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主要专业技术能力有：</w:t>
      </w:r>
      <w:r>
        <w:rPr>
          <w:rFonts w:hint="default" w:ascii="Times New Roman" w:hAnsi="Times New Roman" w:eastAsia="仿宋" w:cs="Times New Roman"/>
          <w:color w:val="auto"/>
          <w:sz w:val="24"/>
          <w:highlight w:val="none"/>
          <w:u w:val="single"/>
        </w:rPr>
        <w:t xml:space="preserve">         </w:t>
      </w:r>
      <w:r>
        <w:rPr>
          <w:rFonts w:hint="default" w:ascii="Times New Roman" w:hAnsi="Times New Roman" w:eastAsia="仿宋" w:cs="Times New Roman"/>
          <w:color w:val="auto"/>
          <w:sz w:val="24"/>
          <w:highlight w:val="none"/>
        </w:rPr>
        <w:t>。</w:t>
      </w:r>
      <w:r>
        <w:rPr>
          <w:rFonts w:hint="eastAsia" w:ascii="Times New Roman" w:hAnsi="Times New Roman" w:eastAsia="仿宋" w:cs="Times New Roman"/>
          <w:color w:val="auto"/>
          <w:sz w:val="24"/>
          <w:highlight w:val="none"/>
          <w:lang w:eastAsia="zh-CN"/>
        </w:rPr>
        <w:t>（</w:t>
      </w:r>
      <w:r>
        <w:rPr>
          <w:rFonts w:hint="default" w:ascii="Times New Roman" w:hAnsi="Times New Roman" w:eastAsia="仿宋" w:cs="Times New Roman"/>
          <w:color w:val="auto"/>
          <w:sz w:val="24"/>
          <w:highlight w:val="none"/>
        </w:rPr>
        <w:t xml:space="preserve"> 若有 </w:t>
      </w:r>
      <w:r>
        <w:rPr>
          <w:rFonts w:hint="eastAsia" w:ascii="Times New Roman" w:hAnsi="Times New Roman" w:eastAsia="仿宋" w:cs="Times New Roman"/>
          <w:color w:val="auto"/>
          <w:sz w:val="24"/>
          <w:highlight w:val="none"/>
          <w:lang w:eastAsia="zh-CN"/>
        </w:rPr>
        <w:t>）</w:t>
      </w:r>
    </w:p>
    <w:p w14:paraId="0266072C">
      <w:pPr>
        <w:spacing w:line="360" w:lineRule="auto"/>
        <w:rPr>
          <w:rFonts w:hint="default" w:ascii="Times New Roman" w:hAnsi="Times New Roman" w:eastAsia="仿宋" w:cs="Times New Roman"/>
          <w:color w:val="auto"/>
          <w:highlight w:val="none"/>
        </w:rPr>
      </w:pPr>
    </w:p>
    <w:p w14:paraId="5A96E5EC">
      <w:pPr>
        <w:spacing w:line="360" w:lineRule="auto"/>
        <w:rPr>
          <w:rFonts w:hint="default" w:ascii="Times New Roman" w:hAnsi="Times New Roman" w:eastAsia="仿宋" w:cs="Times New Roman"/>
          <w:color w:val="auto"/>
          <w:highlight w:val="none"/>
        </w:rPr>
      </w:pPr>
    </w:p>
    <w:p w14:paraId="4B549617">
      <w:pPr>
        <w:spacing w:line="360" w:lineRule="auto"/>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声明人：（公章）</w:t>
      </w:r>
    </w:p>
    <w:p w14:paraId="18ABEE9F">
      <w:pPr>
        <w:spacing w:line="360" w:lineRule="auto"/>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日期： 年   月   日</w:t>
      </w:r>
    </w:p>
    <w:p w14:paraId="3A223690">
      <w:pPr>
        <w:spacing w:line="360" w:lineRule="auto"/>
        <w:rPr>
          <w:rFonts w:hint="default" w:ascii="Times New Roman" w:hAnsi="Times New Roman" w:eastAsia="仿宋" w:cs="Times New Roman"/>
          <w:color w:val="auto"/>
          <w:highlight w:val="none"/>
        </w:rPr>
      </w:pPr>
    </w:p>
    <w:p w14:paraId="2EB6B015">
      <w:pPr>
        <w:spacing w:line="360" w:lineRule="auto"/>
        <w:ind w:firstLine="480" w:firstLineChars="200"/>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其他证明材料及文件：（如果供应商认为需要提供的话）</w:t>
      </w:r>
    </w:p>
    <w:p w14:paraId="3FAA9DB9">
      <w:pPr>
        <w:rPr>
          <w:rFonts w:hint="default" w:ascii="Times New Roman" w:hAnsi="Times New Roman" w:eastAsia="仿宋" w:cs="Times New Roman"/>
          <w:color w:val="auto"/>
          <w:kern w:val="0"/>
          <w:sz w:val="24"/>
          <w:szCs w:val="28"/>
          <w:highlight w:val="none"/>
          <w:lang w:val="zh-CN"/>
        </w:rPr>
      </w:pPr>
      <w:r>
        <w:rPr>
          <w:rFonts w:hint="default" w:ascii="Times New Roman" w:hAnsi="Times New Roman" w:eastAsia="仿宋" w:cs="Times New Roman"/>
          <w:color w:val="auto"/>
          <w:kern w:val="0"/>
          <w:sz w:val="24"/>
          <w:szCs w:val="28"/>
          <w:highlight w:val="none"/>
          <w:lang w:val="zh-CN"/>
        </w:rPr>
        <w:br w:type="page"/>
      </w:r>
    </w:p>
    <w:p w14:paraId="2BF1E4DC">
      <w:pPr>
        <w:spacing w:line="360" w:lineRule="auto"/>
        <w:rPr>
          <w:rFonts w:hint="default" w:ascii="Times New Roman" w:hAnsi="Times New Roman" w:eastAsia="仿宋" w:cs="Times New Roman"/>
          <w:b/>
          <w:bCs/>
          <w:color w:val="auto"/>
          <w:sz w:val="22"/>
          <w:highlight w:val="none"/>
          <w:lang w:val="zh-CN"/>
        </w:rPr>
      </w:pPr>
      <w:bookmarkStart w:id="152" w:name="_Toc12175"/>
      <w:r>
        <w:rPr>
          <w:rFonts w:hint="default" w:ascii="Times New Roman" w:hAnsi="Times New Roman" w:eastAsia="仿宋" w:cs="Times New Roman"/>
          <w:b/>
          <w:bCs/>
          <w:color w:val="auto"/>
          <w:sz w:val="22"/>
          <w:highlight w:val="none"/>
          <w:lang w:val="zh-CN"/>
        </w:rPr>
        <w:t>附件</w:t>
      </w:r>
      <w:r>
        <w:rPr>
          <w:rFonts w:hint="default" w:ascii="Times New Roman" w:hAnsi="Times New Roman" w:eastAsia="仿宋" w:cs="Times New Roman"/>
          <w:b/>
          <w:bCs/>
          <w:color w:val="auto"/>
          <w:sz w:val="22"/>
          <w:highlight w:val="none"/>
        </w:rPr>
        <w:t>四</w:t>
      </w:r>
      <w:r>
        <w:rPr>
          <w:rFonts w:hint="default" w:ascii="Times New Roman" w:hAnsi="Times New Roman" w:eastAsia="仿宋" w:cs="Times New Roman"/>
          <w:b/>
          <w:bCs/>
          <w:color w:val="auto"/>
          <w:sz w:val="22"/>
          <w:highlight w:val="none"/>
          <w:lang w:val="zh-CN"/>
        </w:rPr>
        <w:t>、</w:t>
      </w:r>
      <w:r>
        <w:rPr>
          <w:rFonts w:hint="default" w:ascii="Times New Roman" w:hAnsi="Times New Roman" w:eastAsia="仿宋" w:cs="Times New Roman"/>
          <w:b/>
          <w:bCs/>
          <w:color w:val="auto"/>
          <w:sz w:val="22"/>
          <w:highlight w:val="none"/>
        </w:rPr>
        <w:t>南京市政府采购供应商信用承诺书</w:t>
      </w:r>
      <w:bookmarkEnd w:id="150"/>
      <w:bookmarkEnd w:id="151"/>
      <w:bookmarkEnd w:id="152"/>
    </w:p>
    <w:p w14:paraId="00F6237A">
      <w:pPr>
        <w:pStyle w:val="40"/>
        <w:spacing w:line="360" w:lineRule="auto"/>
        <w:ind w:firstLine="0"/>
        <w:jc w:val="center"/>
        <w:rPr>
          <w:rFonts w:hint="default" w:ascii="Times New Roman" w:hAnsi="Times New Roman" w:eastAsia="仿宋" w:cs="Times New Roman"/>
          <w:b/>
          <w:bCs/>
          <w:color w:val="auto"/>
          <w:sz w:val="32"/>
          <w:szCs w:val="32"/>
          <w:highlight w:val="none"/>
        </w:rPr>
      </w:pPr>
      <w:r>
        <w:rPr>
          <w:rFonts w:hint="default" w:ascii="Times New Roman" w:hAnsi="Times New Roman" w:eastAsia="仿宋" w:cs="Times New Roman"/>
          <w:b/>
          <w:bCs/>
          <w:color w:val="auto"/>
          <w:sz w:val="32"/>
          <w:szCs w:val="32"/>
          <w:highlight w:val="none"/>
        </w:rPr>
        <w:t>南京市政府采购供应商信用承诺书</w:t>
      </w:r>
    </w:p>
    <w:p w14:paraId="6A6ED48A">
      <w:pPr>
        <w:jc w:val="right"/>
        <w:rPr>
          <w:rFonts w:hint="default" w:ascii="Times New Roman" w:hAnsi="Times New Roman" w:eastAsia="仿宋" w:cs="Times New Roman"/>
          <w:color w:val="auto"/>
          <w:sz w:val="22"/>
          <w:szCs w:val="28"/>
          <w:highlight w:val="none"/>
          <w:lang w:val="en-US" w:eastAsia="zh-CN"/>
        </w:rPr>
      </w:pPr>
      <w:r>
        <w:rPr>
          <w:rFonts w:hint="default" w:ascii="Times New Roman" w:hAnsi="Times New Roman" w:eastAsia="仿宋" w:cs="Times New Roman"/>
          <w:color w:val="auto"/>
          <w:sz w:val="22"/>
          <w:szCs w:val="28"/>
          <w:highlight w:val="none"/>
          <w:lang w:val="en-US" w:eastAsia="zh-CN"/>
        </w:rPr>
        <w:t>XXXX年XX月XX日</w:t>
      </w:r>
    </w:p>
    <w:p w14:paraId="535753C0">
      <w:pPr>
        <w:jc w:val="center"/>
        <w:rPr>
          <w:rFonts w:hint="default" w:ascii="Times New Roman" w:hAnsi="Times New Roman" w:eastAsia="仿宋" w:cs="Times New Roman"/>
          <w:color w:val="auto"/>
          <w:highlight w:val="none"/>
          <w:lang w:val="en-US" w:eastAsia="zh-CN"/>
        </w:rPr>
      </w:pPr>
    </w:p>
    <w:tbl>
      <w:tblPr>
        <w:tblStyle w:val="31"/>
        <w:tblpPr w:leftFromText="180" w:rightFromText="180" w:vertAnchor="text" w:tblpXSpec="center" w:tblpY="1"/>
        <w:tblOverlap w:val="never"/>
        <w:tblW w:w="89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2"/>
        <w:gridCol w:w="2284"/>
        <w:gridCol w:w="1833"/>
        <w:gridCol w:w="2921"/>
      </w:tblGrid>
      <w:tr w14:paraId="188DD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2" w:type="dxa"/>
            <w:vAlign w:val="center"/>
          </w:tcPr>
          <w:p w14:paraId="5C624D7C">
            <w:pPr>
              <w:tabs>
                <w:tab w:val="left" w:pos="2520"/>
              </w:tabs>
              <w:ind w:left="-420" w:leftChars="-200" w:firstLine="0" w:firstLineChars="0"/>
              <w:jc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color w:val="auto"/>
                <w:sz w:val="24"/>
                <w:szCs w:val="24"/>
                <w:highlight w:val="none"/>
                <w:vertAlign w:val="baseline"/>
                <w:lang w:val="en-US" w:eastAsia="zh-CN"/>
              </w:rPr>
              <w:t xml:space="preserve">   单位名称</w:t>
            </w:r>
          </w:p>
        </w:tc>
        <w:tc>
          <w:tcPr>
            <w:tcW w:w="2284" w:type="dxa"/>
            <w:vAlign w:val="center"/>
          </w:tcPr>
          <w:p w14:paraId="26E8A341">
            <w:pPr>
              <w:jc w:val="center"/>
              <w:rPr>
                <w:rFonts w:hint="default" w:ascii="Times New Roman" w:hAnsi="Times New Roman" w:eastAsia="仿宋" w:cs="Times New Roman"/>
                <w:color w:val="auto"/>
                <w:sz w:val="24"/>
                <w:szCs w:val="24"/>
                <w:highlight w:val="none"/>
                <w:vertAlign w:val="baseline"/>
                <w:lang w:val="en-US" w:eastAsia="zh-CN"/>
              </w:rPr>
            </w:pPr>
          </w:p>
        </w:tc>
        <w:tc>
          <w:tcPr>
            <w:tcW w:w="1833" w:type="dxa"/>
            <w:vAlign w:val="center"/>
          </w:tcPr>
          <w:p w14:paraId="25EFFA93">
            <w:pPr>
              <w:jc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color w:val="auto"/>
                <w:sz w:val="24"/>
                <w:szCs w:val="24"/>
                <w:highlight w:val="none"/>
                <w:vertAlign w:val="baseline"/>
                <w:lang w:val="en-US" w:eastAsia="zh-CN"/>
              </w:rPr>
              <w:t>统一社会信用代码</w:t>
            </w:r>
          </w:p>
        </w:tc>
        <w:tc>
          <w:tcPr>
            <w:tcW w:w="2921" w:type="dxa"/>
            <w:vAlign w:val="center"/>
          </w:tcPr>
          <w:p w14:paraId="2779E57C">
            <w:pPr>
              <w:tabs>
                <w:tab w:val="left" w:pos="2320"/>
              </w:tabs>
              <w:ind w:right="-678" w:rightChars="-323"/>
              <w:jc w:val="center"/>
              <w:rPr>
                <w:rFonts w:hint="default" w:ascii="Times New Roman" w:hAnsi="Times New Roman" w:eastAsia="仿宋" w:cs="Times New Roman"/>
                <w:color w:val="auto"/>
                <w:sz w:val="24"/>
                <w:szCs w:val="24"/>
                <w:highlight w:val="none"/>
                <w:vertAlign w:val="baseline"/>
                <w:lang w:val="en-US" w:eastAsia="zh-CN"/>
              </w:rPr>
            </w:pPr>
          </w:p>
        </w:tc>
      </w:tr>
      <w:tr w14:paraId="184BF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2" w:type="dxa"/>
            <w:vAlign w:val="center"/>
          </w:tcPr>
          <w:p w14:paraId="0E5567DD">
            <w:pPr>
              <w:jc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color w:val="auto"/>
                <w:sz w:val="24"/>
                <w:szCs w:val="24"/>
                <w:highlight w:val="none"/>
                <w:vertAlign w:val="baseline"/>
                <w:lang w:val="en-US" w:eastAsia="zh-CN"/>
              </w:rPr>
              <w:t>法定代表人</w:t>
            </w:r>
          </w:p>
        </w:tc>
        <w:tc>
          <w:tcPr>
            <w:tcW w:w="2284" w:type="dxa"/>
            <w:vAlign w:val="center"/>
          </w:tcPr>
          <w:p w14:paraId="43D1C01F">
            <w:pPr>
              <w:jc w:val="center"/>
              <w:rPr>
                <w:rFonts w:hint="default" w:ascii="Times New Roman" w:hAnsi="Times New Roman" w:eastAsia="仿宋" w:cs="Times New Roman"/>
                <w:color w:val="auto"/>
                <w:sz w:val="24"/>
                <w:szCs w:val="24"/>
                <w:highlight w:val="none"/>
                <w:vertAlign w:val="baseline"/>
                <w:lang w:val="en-US" w:eastAsia="zh-CN"/>
              </w:rPr>
            </w:pPr>
          </w:p>
        </w:tc>
        <w:tc>
          <w:tcPr>
            <w:tcW w:w="1833" w:type="dxa"/>
            <w:vAlign w:val="center"/>
          </w:tcPr>
          <w:p w14:paraId="0F01507C">
            <w:pPr>
              <w:jc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color w:val="auto"/>
                <w:sz w:val="24"/>
                <w:szCs w:val="24"/>
                <w:highlight w:val="none"/>
                <w:vertAlign w:val="baseline"/>
                <w:lang w:val="en-US" w:eastAsia="zh-CN"/>
              </w:rPr>
              <w:t>联系人</w:t>
            </w:r>
          </w:p>
        </w:tc>
        <w:tc>
          <w:tcPr>
            <w:tcW w:w="2921" w:type="dxa"/>
            <w:vAlign w:val="center"/>
          </w:tcPr>
          <w:p w14:paraId="4018256B">
            <w:pPr>
              <w:jc w:val="center"/>
              <w:rPr>
                <w:rFonts w:hint="default" w:ascii="Times New Roman" w:hAnsi="Times New Roman" w:eastAsia="仿宋" w:cs="Times New Roman"/>
                <w:color w:val="auto"/>
                <w:sz w:val="24"/>
                <w:szCs w:val="24"/>
                <w:highlight w:val="none"/>
                <w:vertAlign w:val="baseline"/>
                <w:lang w:val="en-US" w:eastAsia="zh-CN"/>
              </w:rPr>
            </w:pPr>
          </w:p>
        </w:tc>
      </w:tr>
      <w:tr w14:paraId="40089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2" w:type="dxa"/>
            <w:vAlign w:val="center"/>
          </w:tcPr>
          <w:p w14:paraId="52DC29DF">
            <w:pPr>
              <w:jc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color w:val="auto"/>
                <w:sz w:val="24"/>
                <w:szCs w:val="24"/>
                <w:highlight w:val="none"/>
                <w:vertAlign w:val="baseline"/>
                <w:lang w:val="en-US" w:eastAsia="zh-CN"/>
              </w:rPr>
              <w:t>联系地址</w:t>
            </w:r>
          </w:p>
        </w:tc>
        <w:tc>
          <w:tcPr>
            <w:tcW w:w="2284" w:type="dxa"/>
            <w:vAlign w:val="center"/>
          </w:tcPr>
          <w:p w14:paraId="5817B2EC">
            <w:pPr>
              <w:jc w:val="center"/>
              <w:rPr>
                <w:rFonts w:hint="default" w:ascii="Times New Roman" w:hAnsi="Times New Roman" w:eastAsia="仿宋" w:cs="Times New Roman"/>
                <w:color w:val="auto"/>
                <w:sz w:val="24"/>
                <w:szCs w:val="24"/>
                <w:highlight w:val="none"/>
                <w:vertAlign w:val="baseline"/>
                <w:lang w:val="en-US" w:eastAsia="zh-CN"/>
              </w:rPr>
            </w:pPr>
          </w:p>
        </w:tc>
        <w:tc>
          <w:tcPr>
            <w:tcW w:w="1833" w:type="dxa"/>
            <w:vAlign w:val="center"/>
          </w:tcPr>
          <w:p w14:paraId="1839D361">
            <w:pPr>
              <w:jc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color w:val="auto"/>
                <w:sz w:val="24"/>
                <w:szCs w:val="24"/>
                <w:highlight w:val="none"/>
                <w:vertAlign w:val="baseline"/>
                <w:lang w:val="en-US" w:eastAsia="zh-CN"/>
              </w:rPr>
              <w:t>联系电话</w:t>
            </w:r>
          </w:p>
        </w:tc>
        <w:tc>
          <w:tcPr>
            <w:tcW w:w="2921" w:type="dxa"/>
            <w:vAlign w:val="center"/>
          </w:tcPr>
          <w:p w14:paraId="52042602">
            <w:pPr>
              <w:jc w:val="center"/>
              <w:rPr>
                <w:rFonts w:hint="default" w:ascii="Times New Roman" w:hAnsi="Times New Roman" w:eastAsia="仿宋" w:cs="Times New Roman"/>
                <w:color w:val="auto"/>
                <w:sz w:val="24"/>
                <w:szCs w:val="24"/>
                <w:highlight w:val="none"/>
                <w:vertAlign w:val="baseline"/>
                <w:lang w:val="en-US" w:eastAsia="zh-CN"/>
              </w:rPr>
            </w:pPr>
          </w:p>
        </w:tc>
      </w:tr>
      <w:tr w14:paraId="7D244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0" w:hRule="atLeast"/>
          <w:jc w:val="center"/>
        </w:trPr>
        <w:tc>
          <w:tcPr>
            <w:tcW w:w="1952" w:type="dxa"/>
            <w:vAlign w:val="center"/>
          </w:tcPr>
          <w:p w14:paraId="19A1C732">
            <w:pPr>
              <w:jc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color w:val="auto"/>
                <w:sz w:val="24"/>
                <w:szCs w:val="24"/>
                <w:highlight w:val="none"/>
                <w:vertAlign w:val="baseline"/>
                <w:lang w:val="en-US" w:eastAsia="zh-CN"/>
              </w:rPr>
              <w:t>信用承诺</w:t>
            </w:r>
          </w:p>
        </w:tc>
        <w:tc>
          <w:tcPr>
            <w:tcW w:w="7038" w:type="dxa"/>
            <w:gridSpan w:val="3"/>
            <w:vAlign w:val="center"/>
          </w:tcPr>
          <w:p w14:paraId="03FBE538">
            <w:pPr>
              <w:ind w:firstLine="480" w:firstLineChars="200"/>
              <w:jc w:val="both"/>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color w:val="auto"/>
                <w:sz w:val="24"/>
                <w:szCs w:val="24"/>
                <w:highlight w:val="none"/>
                <w:vertAlign w:val="baseline"/>
                <w:lang w:val="en-US" w:eastAsia="zh-CN"/>
              </w:rPr>
              <w:t>我公司自愿参加贵中心（公司）组织的本次采购活动，严格遵守《中华人民共和国政府采购法》及相关法律法规，坚守公开、公平、公正和诚实信用的原则，依法诚信经营，无条件遵守本次政府采购活动的各项规定。我们郑重承诺，本公司符合《</w:t>
            </w:r>
            <w:r>
              <w:rPr>
                <w:rFonts w:hint="eastAsia" w:ascii="Times New Roman" w:hAnsi="Times New Roman" w:eastAsia="仿宋" w:cs="Times New Roman"/>
                <w:color w:val="auto"/>
                <w:sz w:val="24"/>
                <w:szCs w:val="24"/>
                <w:highlight w:val="none"/>
                <w:vertAlign w:val="baseline"/>
                <w:lang w:val="en-US" w:eastAsia="zh-CN"/>
              </w:rPr>
              <w:t>中华人民共和国政府采购法</w:t>
            </w:r>
            <w:r>
              <w:rPr>
                <w:rFonts w:hint="default" w:ascii="Times New Roman" w:hAnsi="Times New Roman" w:eastAsia="仿宋" w:cs="Times New Roman"/>
                <w:color w:val="auto"/>
                <w:sz w:val="24"/>
                <w:szCs w:val="24"/>
                <w:highlight w:val="none"/>
                <w:vertAlign w:val="baseline"/>
                <w:lang w:val="en-US" w:eastAsia="zh-CN"/>
              </w:rPr>
              <w:t>》第二十二条规定的条件，包括：具有独立承担民事责任的能力；具有良好的商业信誉和健全的财务会计制度</w:t>
            </w:r>
            <w:bookmarkStart w:id="153" w:name="_GoBack"/>
            <w:r>
              <w:rPr>
                <w:rFonts w:hint="default" w:ascii="Times New Roman" w:hAnsi="Times New Roman" w:eastAsia="仿宋" w:cs="Times New Roman"/>
                <w:color w:val="auto"/>
                <w:sz w:val="24"/>
                <w:szCs w:val="24"/>
                <w:highlight w:val="none"/>
                <w:vertAlign w:val="baseline"/>
                <w:lang w:val="en-US" w:eastAsia="zh-CN"/>
              </w:rPr>
              <w:t>；</w:t>
            </w:r>
            <w:bookmarkEnd w:id="153"/>
            <w:r>
              <w:rPr>
                <w:rFonts w:hint="default" w:ascii="Times New Roman" w:hAnsi="Times New Roman" w:eastAsia="仿宋" w:cs="Times New Roman"/>
                <w:color w:val="auto"/>
                <w:sz w:val="24"/>
                <w:szCs w:val="24"/>
                <w:highlight w:val="none"/>
                <w:vertAlign w:val="baseline"/>
                <w:lang w:val="en-US" w:eastAsia="zh-CN"/>
              </w:rPr>
              <w:t>有履行合同所必需的设备和专业技术能力；有依法缴纳税收和社会保障资金的良好记录；参加政府采购活动前三年内，在经营活动中没有重大违法记录；符合法律、行政法规和采购文件规定的其他条件。如有弄虚作假或其他违法违规行为，愿承担一切法律责任，接受各级政府采购监管部门和有权机关的审查和处罚。</w:t>
            </w:r>
          </w:p>
          <w:p w14:paraId="1E9FE15E">
            <w:pPr>
              <w:ind w:firstLine="480" w:firstLineChars="200"/>
              <w:jc w:val="both"/>
              <w:rPr>
                <w:rFonts w:hint="default" w:ascii="Times New Roman" w:hAnsi="Times New Roman" w:eastAsia="仿宋" w:cs="Times New Roman"/>
                <w:color w:val="auto"/>
                <w:sz w:val="24"/>
                <w:szCs w:val="24"/>
                <w:highlight w:val="none"/>
                <w:vertAlign w:val="baseline"/>
                <w:lang w:val="en-US" w:eastAsia="zh-CN"/>
              </w:rPr>
            </w:pPr>
          </w:p>
          <w:p w14:paraId="02528BE9">
            <w:pPr>
              <w:ind w:firstLine="480" w:firstLineChars="200"/>
              <w:jc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color w:val="auto"/>
                <w:sz w:val="24"/>
                <w:szCs w:val="24"/>
                <w:highlight w:val="none"/>
                <w:vertAlign w:val="baseline"/>
                <w:lang w:val="en-US" w:eastAsia="zh-CN"/>
              </w:rPr>
              <w:t>供应商名称（盖章）：</w:t>
            </w:r>
          </w:p>
          <w:p w14:paraId="3830C616">
            <w:pPr>
              <w:ind w:firstLine="480" w:firstLineChars="200"/>
              <w:jc w:val="center"/>
              <w:rPr>
                <w:rFonts w:hint="default" w:ascii="Times New Roman" w:hAnsi="Times New Roman" w:eastAsia="仿宋" w:cs="Times New Roman"/>
                <w:color w:val="auto"/>
                <w:sz w:val="24"/>
                <w:szCs w:val="24"/>
                <w:highlight w:val="none"/>
                <w:vertAlign w:val="baseline"/>
                <w:lang w:val="en-US" w:eastAsia="zh-CN"/>
              </w:rPr>
            </w:pPr>
          </w:p>
          <w:p w14:paraId="1790E1A7">
            <w:pPr>
              <w:ind w:firstLine="480" w:firstLineChars="200"/>
              <w:jc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color w:val="auto"/>
                <w:sz w:val="24"/>
                <w:szCs w:val="24"/>
                <w:highlight w:val="none"/>
                <w:vertAlign w:val="baseline"/>
                <w:lang w:val="en-US" w:eastAsia="zh-CN"/>
              </w:rPr>
              <w:t>法定代表人（签字）：</w:t>
            </w:r>
          </w:p>
          <w:p w14:paraId="5A83263E">
            <w:pPr>
              <w:ind w:firstLine="480" w:firstLineChars="200"/>
              <w:jc w:val="center"/>
              <w:rPr>
                <w:rFonts w:hint="default" w:ascii="Times New Roman" w:hAnsi="Times New Roman" w:eastAsia="仿宋" w:cs="Times New Roman"/>
                <w:color w:val="auto"/>
                <w:sz w:val="24"/>
                <w:szCs w:val="24"/>
                <w:highlight w:val="none"/>
                <w:vertAlign w:val="baseline"/>
                <w:lang w:val="en-US" w:eastAsia="zh-CN"/>
              </w:rPr>
            </w:pPr>
          </w:p>
          <w:p w14:paraId="5A8BD03F">
            <w:pPr>
              <w:ind w:firstLine="480" w:firstLineChars="200"/>
              <w:jc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color w:val="auto"/>
                <w:sz w:val="24"/>
                <w:szCs w:val="24"/>
                <w:highlight w:val="none"/>
                <w:vertAlign w:val="baseline"/>
                <w:lang w:val="en-US" w:eastAsia="zh-CN"/>
              </w:rPr>
              <w:t>XXXX年XX月XX日</w:t>
            </w:r>
          </w:p>
        </w:tc>
      </w:tr>
    </w:tbl>
    <w:p w14:paraId="6850E465">
      <w:pPr>
        <w:rPr>
          <w:rFonts w:hint="default" w:ascii="Times New Roman" w:hAnsi="Times New Roman" w:eastAsia="仿宋" w:cs="Times New Roman"/>
          <w:b/>
          <w:bCs/>
          <w:color w:val="auto"/>
          <w:sz w:val="22"/>
          <w:highlight w:val="none"/>
        </w:rPr>
      </w:pPr>
    </w:p>
    <w:sectPr>
      <w:footerReference r:id="rId9" w:type="default"/>
      <w:pgSz w:w="11906" w:h="16838"/>
      <w:pgMar w:top="1417" w:right="1757" w:bottom="1417" w:left="1757" w:header="850" w:footer="1020" w:gutter="0"/>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roman"/>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43C2B">
    <w:pPr>
      <w:pStyle w:val="2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F138E">
    <w:pPr>
      <w:pStyle w:val="22"/>
      <w:ind w:right="36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B4E4BC">
                          <w:pPr>
                            <w:pStyle w:val="2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59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2B4E4BC">
                    <w:pPr>
                      <w:pStyle w:val="2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59</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97EEA">
    <w:pPr>
      <w:pStyle w:val="22"/>
      <w:tabs>
        <w:tab w:val="right" w:pos="8392"/>
        <w:tab w:val="clear" w:pos="8306"/>
      </w:tabs>
      <w:rPr>
        <w:rFonts w:hint="eastAsia" w:ascii="仿宋" w:hAnsi="仿宋" w:eastAsia="仿宋" w:cs="仿宋"/>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0C357B">
                          <w:pPr>
                            <w:pStyle w:val="22"/>
                          </w:pPr>
                          <w:r>
                            <w:t xml:space="preserve">第 </w:t>
                          </w:r>
                          <w:r>
                            <w:fldChar w:fldCharType="begin"/>
                          </w:r>
                          <w:r>
                            <w:instrText xml:space="preserve"> PAGE  \* MERGEFORMAT </w:instrText>
                          </w:r>
                          <w:r>
                            <w:fldChar w:fldCharType="separate"/>
                          </w:r>
                          <w:r>
                            <w:t>33</w:t>
                          </w:r>
                          <w:r>
                            <w:fldChar w:fldCharType="end"/>
                          </w:r>
                          <w:r>
                            <w:t xml:space="preserve"> 页 共 </w:t>
                          </w:r>
                          <w:r>
                            <w:fldChar w:fldCharType="begin"/>
                          </w:r>
                          <w:r>
                            <w:instrText xml:space="preserve"> NUMPAGES  \* MERGEFORMAT </w:instrText>
                          </w:r>
                          <w:r>
                            <w:fldChar w:fldCharType="separate"/>
                          </w:r>
                          <w:r>
                            <w:t>59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10C357B">
                    <w:pPr>
                      <w:pStyle w:val="22"/>
                    </w:pPr>
                    <w:r>
                      <w:t xml:space="preserve">第 </w:t>
                    </w:r>
                    <w:r>
                      <w:fldChar w:fldCharType="begin"/>
                    </w:r>
                    <w:r>
                      <w:instrText xml:space="preserve"> PAGE  \* MERGEFORMAT </w:instrText>
                    </w:r>
                    <w:r>
                      <w:fldChar w:fldCharType="separate"/>
                    </w:r>
                    <w:r>
                      <w:t>33</w:t>
                    </w:r>
                    <w:r>
                      <w:fldChar w:fldCharType="end"/>
                    </w:r>
                    <w:r>
                      <w:t xml:space="preserve"> 页 共 </w:t>
                    </w:r>
                    <w:r>
                      <w:fldChar w:fldCharType="begin"/>
                    </w:r>
                    <w:r>
                      <w:instrText xml:space="preserve"> NUMPAGES  \* MERGEFORMAT </w:instrText>
                    </w:r>
                    <w:r>
                      <w:fldChar w:fldCharType="separate"/>
                    </w:r>
                    <w:r>
                      <w:t>59</w:t>
                    </w:r>
                    <w:r>
                      <w:fldChar w:fldCharType="end"/>
                    </w:r>
                    <w:r>
                      <w:t xml:space="preserve"> 页</w:t>
                    </w:r>
                  </w:p>
                </w:txbxContent>
              </v:textbox>
            </v:shape>
          </w:pict>
        </mc:Fallback>
      </mc:AlternateContent>
    </w:r>
    <w:r>
      <w:rPr>
        <w:rFonts w:hint="eastAsia" w:ascii="仿宋" w:hAnsi="仿宋" w:eastAsia="仿宋" w:cs="仿宋"/>
        <w:lang w:val="en-US"/>
      </w:rPr>
      <w:t xml:space="preserve">                                             </w:t>
    </w:r>
    <w:r>
      <w:rPr>
        <w:rFonts w:hint="eastAsia" w:ascii="仿宋" w:hAnsi="仿宋" w:eastAsia="仿宋" w:cs="仿宋"/>
        <w:lang w:val="en-US"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D8588">
    <w:pPr>
      <w:pStyle w:val="2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C07164">
                          <w:pPr>
                            <w:pStyle w:val="22"/>
                          </w:pPr>
                          <w:r>
                            <w:t xml:space="preserve">第 </w:t>
                          </w:r>
                          <w:r>
                            <w:fldChar w:fldCharType="begin"/>
                          </w:r>
                          <w:r>
                            <w:instrText xml:space="preserve"> PAGE  \* MERGEFORMAT </w:instrText>
                          </w:r>
                          <w:r>
                            <w:fldChar w:fldCharType="separate"/>
                          </w:r>
                          <w:r>
                            <w:t>32</w:t>
                          </w:r>
                          <w:r>
                            <w:fldChar w:fldCharType="end"/>
                          </w:r>
                          <w:r>
                            <w:t xml:space="preserve"> 页 共 </w:t>
                          </w:r>
                          <w:r>
                            <w:fldChar w:fldCharType="begin"/>
                          </w:r>
                          <w:r>
                            <w:instrText xml:space="preserve"> NUMPAGES  \* MERGEFORMAT </w:instrText>
                          </w:r>
                          <w:r>
                            <w:fldChar w:fldCharType="separate"/>
                          </w:r>
                          <w:r>
                            <w:t>59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EC07164">
                    <w:pPr>
                      <w:pStyle w:val="22"/>
                    </w:pPr>
                    <w:r>
                      <w:t xml:space="preserve">第 </w:t>
                    </w:r>
                    <w:r>
                      <w:fldChar w:fldCharType="begin"/>
                    </w:r>
                    <w:r>
                      <w:instrText xml:space="preserve"> PAGE  \* MERGEFORMAT </w:instrText>
                    </w:r>
                    <w:r>
                      <w:fldChar w:fldCharType="separate"/>
                    </w:r>
                    <w:r>
                      <w:t>32</w:t>
                    </w:r>
                    <w:r>
                      <w:fldChar w:fldCharType="end"/>
                    </w:r>
                    <w:r>
                      <w:t xml:space="preserve"> 页 共 </w:t>
                    </w:r>
                    <w:r>
                      <w:fldChar w:fldCharType="begin"/>
                    </w:r>
                    <w:r>
                      <w:instrText xml:space="preserve"> NUMPAGES  \* MERGEFORMAT </w:instrText>
                    </w:r>
                    <w:r>
                      <w:fldChar w:fldCharType="separate"/>
                    </w:r>
                    <w:r>
                      <w:t>59</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1F9AE">
    <w:pPr>
      <w:pStyle w:val="22"/>
      <w:tabs>
        <w:tab w:val="left" w:pos="261"/>
        <w:tab w:val="center" w:pos="4256"/>
      </w:tabs>
      <w:rPr>
        <w:rFonts w:ascii="仿宋" w:hAnsi="仿宋" w:eastAsia="仿宋" w:cs="仿宋"/>
        <w:sz w:val="20"/>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098754">
                          <w:pPr>
                            <w:pStyle w:val="22"/>
                          </w:pPr>
                          <w:r>
                            <w:t xml:space="preserve">第 </w:t>
                          </w:r>
                          <w:r>
                            <w:fldChar w:fldCharType="begin"/>
                          </w:r>
                          <w:r>
                            <w:instrText xml:space="preserve"> PAGE  \* MERGEFORMAT </w:instrText>
                          </w:r>
                          <w:r>
                            <w:fldChar w:fldCharType="separate"/>
                          </w:r>
                          <w:r>
                            <w:t>37</w:t>
                          </w:r>
                          <w:r>
                            <w:fldChar w:fldCharType="end"/>
                          </w:r>
                          <w:r>
                            <w:t xml:space="preserve"> 页 共 </w:t>
                          </w:r>
                          <w:r>
                            <w:fldChar w:fldCharType="begin"/>
                          </w:r>
                          <w:r>
                            <w:instrText xml:space="preserve"> NUMPAGES  \* MERGEFORMAT </w:instrText>
                          </w:r>
                          <w:r>
                            <w:fldChar w:fldCharType="separate"/>
                          </w:r>
                          <w:r>
                            <w:t>59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D098754">
                    <w:pPr>
                      <w:pStyle w:val="22"/>
                    </w:pPr>
                    <w:r>
                      <w:t xml:space="preserve">第 </w:t>
                    </w:r>
                    <w:r>
                      <w:fldChar w:fldCharType="begin"/>
                    </w:r>
                    <w:r>
                      <w:instrText xml:space="preserve"> PAGE  \* MERGEFORMAT </w:instrText>
                    </w:r>
                    <w:r>
                      <w:fldChar w:fldCharType="separate"/>
                    </w:r>
                    <w:r>
                      <w:t>37</w:t>
                    </w:r>
                    <w:r>
                      <w:fldChar w:fldCharType="end"/>
                    </w:r>
                    <w:r>
                      <w:t xml:space="preserve"> 页 共 </w:t>
                    </w:r>
                    <w:r>
                      <w:fldChar w:fldCharType="begin"/>
                    </w:r>
                    <w:r>
                      <w:instrText xml:space="preserve"> NUMPAGES  \* MERGEFORMAT </w:instrText>
                    </w:r>
                    <w:r>
                      <w:fldChar w:fldCharType="separate"/>
                    </w:r>
                    <w:r>
                      <w:t>59</w:t>
                    </w:r>
                    <w:r>
                      <w:fldChar w:fldCharType="end"/>
                    </w:r>
                    <w:r>
                      <w:t xml:space="preserve"> 页</w:t>
                    </w:r>
                  </w:p>
                </w:txbxContent>
              </v:textbox>
            </v:shape>
          </w:pict>
        </mc:Fallback>
      </mc:AlternateContent>
    </w:r>
    <w:r>
      <w:rPr>
        <w:rFonts w:hint="eastAsia" w:ascii="仿宋" w:hAnsi="仿宋" w:eastAsia="仿宋" w:cs="仿宋"/>
        <w:lang w:val="en-US"/>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25D44">
    <w:pPr>
      <w:pBdr>
        <w:bottom w:val="single" w:color="auto" w:sz="4" w:space="0"/>
      </w:pBdr>
      <w:tabs>
        <w:tab w:val="left" w:pos="8820"/>
      </w:tabs>
      <w:spacing w:line="240" w:lineRule="auto"/>
      <w:jc w:val="center"/>
      <w:rPr>
        <w:color w:val="auto"/>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84F7C">
    <w:pPr>
      <w:pStyle w:val="23"/>
      <w:rPr>
        <w:rFonts w:hint="eastAsia" w:eastAsia="宋体"/>
        <w:color w:val="auto"/>
        <w:sz w:val="18"/>
        <w:szCs w:val="18"/>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FC8666"/>
    <w:multiLevelType w:val="singleLevel"/>
    <w:tmpl w:val="84FC8666"/>
    <w:lvl w:ilvl="0" w:tentative="0">
      <w:start w:val="1"/>
      <w:numFmt w:val="decimal"/>
      <w:suff w:val="nothing"/>
      <w:lvlText w:val="（%1）"/>
      <w:lvlJc w:val="left"/>
    </w:lvl>
  </w:abstractNum>
  <w:abstractNum w:abstractNumId="1">
    <w:nsid w:val="87C54D7F"/>
    <w:multiLevelType w:val="singleLevel"/>
    <w:tmpl w:val="87C54D7F"/>
    <w:lvl w:ilvl="0" w:tentative="0">
      <w:start w:val="1"/>
      <w:numFmt w:val="decimal"/>
      <w:suff w:val="nothing"/>
      <w:lvlText w:val="（%1）"/>
      <w:lvlJc w:val="left"/>
      <w:rPr>
        <w:rFonts w:hint="default"/>
        <w:b/>
        <w:bCs/>
      </w:rPr>
    </w:lvl>
  </w:abstractNum>
  <w:abstractNum w:abstractNumId="2">
    <w:nsid w:val="C615CD76"/>
    <w:multiLevelType w:val="singleLevel"/>
    <w:tmpl w:val="C615CD76"/>
    <w:lvl w:ilvl="0" w:tentative="0">
      <w:start w:val="4"/>
      <w:numFmt w:val="decimal"/>
      <w:lvlText w:val="%1."/>
      <w:lvlJc w:val="left"/>
      <w:pPr>
        <w:tabs>
          <w:tab w:val="left" w:pos="312"/>
        </w:tabs>
      </w:pPr>
    </w:lvl>
  </w:abstractNum>
  <w:abstractNum w:abstractNumId="3">
    <w:nsid w:val="D9BCF626"/>
    <w:multiLevelType w:val="singleLevel"/>
    <w:tmpl w:val="D9BCF626"/>
    <w:lvl w:ilvl="0" w:tentative="0">
      <w:start w:val="1"/>
      <w:numFmt w:val="decimal"/>
      <w:suff w:val="nothing"/>
      <w:lvlText w:val="（%1）"/>
      <w:lvlJc w:val="left"/>
    </w:lvl>
  </w:abstractNum>
  <w:abstractNum w:abstractNumId="4">
    <w:nsid w:val="00000005"/>
    <w:multiLevelType w:val="singleLevel"/>
    <w:tmpl w:val="00000005"/>
    <w:lvl w:ilvl="0" w:tentative="0">
      <w:start w:val="1"/>
      <w:numFmt w:val="decimal"/>
      <w:suff w:val="nothing"/>
      <w:lvlText w:val="（%1）"/>
      <w:lvlJc w:val="left"/>
    </w:lvl>
  </w:abstractNum>
  <w:abstractNum w:abstractNumId="5">
    <w:nsid w:val="0DB1AD2B"/>
    <w:multiLevelType w:val="singleLevel"/>
    <w:tmpl w:val="0DB1AD2B"/>
    <w:lvl w:ilvl="0" w:tentative="0">
      <w:start w:val="1"/>
      <w:numFmt w:val="decimal"/>
      <w:suff w:val="nothing"/>
      <w:lvlText w:val="（%1）"/>
      <w:lvlJc w:val="left"/>
    </w:lvl>
  </w:abstractNum>
  <w:abstractNum w:abstractNumId="6">
    <w:nsid w:val="1432498C"/>
    <w:multiLevelType w:val="singleLevel"/>
    <w:tmpl w:val="1432498C"/>
    <w:lvl w:ilvl="0" w:tentative="0">
      <w:start w:val="1"/>
      <w:numFmt w:val="decimal"/>
      <w:suff w:val="nothing"/>
      <w:lvlText w:val="（%1）"/>
      <w:lvlJc w:val="left"/>
    </w:lvl>
  </w:abstractNum>
  <w:abstractNum w:abstractNumId="7">
    <w:nsid w:val="143E94B3"/>
    <w:multiLevelType w:val="singleLevel"/>
    <w:tmpl w:val="143E94B3"/>
    <w:lvl w:ilvl="0" w:tentative="0">
      <w:start w:val="4"/>
      <w:numFmt w:val="chineseCounting"/>
      <w:suff w:val="nothing"/>
      <w:lvlText w:val="%1、"/>
      <w:lvlJc w:val="left"/>
      <w:rPr>
        <w:rFonts w:hint="eastAsia"/>
      </w:rPr>
    </w:lvl>
  </w:abstractNum>
  <w:abstractNum w:abstractNumId="8">
    <w:nsid w:val="234B2628"/>
    <w:multiLevelType w:val="singleLevel"/>
    <w:tmpl w:val="234B2628"/>
    <w:lvl w:ilvl="0" w:tentative="0">
      <w:start w:val="1"/>
      <w:numFmt w:val="decimal"/>
      <w:suff w:val="nothing"/>
      <w:lvlText w:val="（%1）"/>
      <w:lvlJc w:val="left"/>
    </w:lvl>
  </w:abstractNum>
  <w:abstractNum w:abstractNumId="9">
    <w:nsid w:val="54378E64"/>
    <w:multiLevelType w:val="singleLevel"/>
    <w:tmpl w:val="54378E64"/>
    <w:lvl w:ilvl="0" w:tentative="0">
      <w:start w:val="1"/>
      <w:numFmt w:val="decimal"/>
      <w:suff w:val="nothing"/>
      <w:lvlText w:val="（%1）"/>
      <w:lvlJc w:val="left"/>
    </w:lvl>
  </w:abstractNum>
  <w:abstractNum w:abstractNumId="10">
    <w:nsid w:val="6AD39D91"/>
    <w:multiLevelType w:val="singleLevel"/>
    <w:tmpl w:val="6AD39D91"/>
    <w:lvl w:ilvl="0" w:tentative="0">
      <w:start w:val="1"/>
      <w:numFmt w:val="decimal"/>
      <w:suff w:val="nothing"/>
      <w:lvlText w:val="（%1）"/>
      <w:lvlJc w:val="left"/>
    </w:lvl>
  </w:abstractNum>
  <w:num w:numId="1">
    <w:abstractNumId w:val="10"/>
  </w:num>
  <w:num w:numId="2">
    <w:abstractNumId w:val="1"/>
  </w:num>
  <w:num w:numId="3">
    <w:abstractNumId w:val="5"/>
  </w:num>
  <w:num w:numId="4">
    <w:abstractNumId w:val="0"/>
  </w:num>
  <w:num w:numId="5">
    <w:abstractNumId w:val="3"/>
  </w:num>
  <w:num w:numId="6">
    <w:abstractNumId w:val="9"/>
  </w:num>
  <w:num w:numId="7">
    <w:abstractNumId w:val="8"/>
  </w:num>
  <w:num w:numId="8">
    <w:abstractNumId w:val="6"/>
  </w:num>
  <w:num w:numId="9">
    <w:abstractNumId w:val="2"/>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60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VjMTE1MDc1N2Q3OGIzYzJkNmZlZTkxZGZiMzQ4NmEifQ=="/>
  </w:docVars>
  <w:rsids>
    <w:rsidRoot w:val="00172A27"/>
    <w:rsid w:val="00002154"/>
    <w:rsid w:val="00013C28"/>
    <w:rsid w:val="000152C1"/>
    <w:rsid w:val="0002250F"/>
    <w:rsid w:val="00022D50"/>
    <w:rsid w:val="000330F2"/>
    <w:rsid w:val="0003550B"/>
    <w:rsid w:val="00041BB0"/>
    <w:rsid w:val="00042829"/>
    <w:rsid w:val="000449B5"/>
    <w:rsid w:val="00044EB7"/>
    <w:rsid w:val="0004666D"/>
    <w:rsid w:val="0005432C"/>
    <w:rsid w:val="00054EC9"/>
    <w:rsid w:val="00055D19"/>
    <w:rsid w:val="00060528"/>
    <w:rsid w:val="00061D15"/>
    <w:rsid w:val="0007004E"/>
    <w:rsid w:val="00087520"/>
    <w:rsid w:val="00087E12"/>
    <w:rsid w:val="00091A21"/>
    <w:rsid w:val="000930FA"/>
    <w:rsid w:val="00094DBB"/>
    <w:rsid w:val="000B1192"/>
    <w:rsid w:val="000B6419"/>
    <w:rsid w:val="000C247A"/>
    <w:rsid w:val="000C5555"/>
    <w:rsid w:val="000D0F95"/>
    <w:rsid w:val="000E1F4E"/>
    <w:rsid w:val="000E4164"/>
    <w:rsid w:val="000E47EC"/>
    <w:rsid w:val="000E52FF"/>
    <w:rsid w:val="0010327E"/>
    <w:rsid w:val="00107E2A"/>
    <w:rsid w:val="00111A56"/>
    <w:rsid w:val="0011287E"/>
    <w:rsid w:val="001145A9"/>
    <w:rsid w:val="001155F7"/>
    <w:rsid w:val="00117B04"/>
    <w:rsid w:val="0012249E"/>
    <w:rsid w:val="00124DD7"/>
    <w:rsid w:val="001258A8"/>
    <w:rsid w:val="00132945"/>
    <w:rsid w:val="00132F51"/>
    <w:rsid w:val="0013657A"/>
    <w:rsid w:val="00142587"/>
    <w:rsid w:val="001434DE"/>
    <w:rsid w:val="001544CC"/>
    <w:rsid w:val="00157D8D"/>
    <w:rsid w:val="0016312F"/>
    <w:rsid w:val="00167717"/>
    <w:rsid w:val="00172A27"/>
    <w:rsid w:val="00174B0F"/>
    <w:rsid w:val="00174D70"/>
    <w:rsid w:val="00176579"/>
    <w:rsid w:val="00180B58"/>
    <w:rsid w:val="0019210A"/>
    <w:rsid w:val="00192F56"/>
    <w:rsid w:val="001A04DF"/>
    <w:rsid w:val="001A1A6B"/>
    <w:rsid w:val="001C1384"/>
    <w:rsid w:val="001C6961"/>
    <w:rsid w:val="001D16A7"/>
    <w:rsid w:val="001D18CA"/>
    <w:rsid w:val="001D383F"/>
    <w:rsid w:val="001E2973"/>
    <w:rsid w:val="001F2EAB"/>
    <w:rsid w:val="001F3227"/>
    <w:rsid w:val="001F5041"/>
    <w:rsid w:val="001F5191"/>
    <w:rsid w:val="0020233D"/>
    <w:rsid w:val="00203BE9"/>
    <w:rsid w:val="00213CFF"/>
    <w:rsid w:val="002153A3"/>
    <w:rsid w:val="00223EA5"/>
    <w:rsid w:val="00224ADD"/>
    <w:rsid w:val="00225A20"/>
    <w:rsid w:val="00235469"/>
    <w:rsid w:val="00237E05"/>
    <w:rsid w:val="00240503"/>
    <w:rsid w:val="002427AE"/>
    <w:rsid w:val="00246236"/>
    <w:rsid w:val="0025064E"/>
    <w:rsid w:val="00260742"/>
    <w:rsid w:val="00262D71"/>
    <w:rsid w:val="00263837"/>
    <w:rsid w:val="002665AD"/>
    <w:rsid w:val="002761D4"/>
    <w:rsid w:val="002776DB"/>
    <w:rsid w:val="00281B70"/>
    <w:rsid w:val="00281E26"/>
    <w:rsid w:val="002911C5"/>
    <w:rsid w:val="002931CA"/>
    <w:rsid w:val="00293677"/>
    <w:rsid w:val="002A297C"/>
    <w:rsid w:val="002A37A1"/>
    <w:rsid w:val="002A3BF3"/>
    <w:rsid w:val="002A593D"/>
    <w:rsid w:val="002B0D65"/>
    <w:rsid w:val="002B18CC"/>
    <w:rsid w:val="002B1BFE"/>
    <w:rsid w:val="002B42F8"/>
    <w:rsid w:val="002D358B"/>
    <w:rsid w:val="002D7AD1"/>
    <w:rsid w:val="002E430B"/>
    <w:rsid w:val="002E516C"/>
    <w:rsid w:val="002E6B29"/>
    <w:rsid w:val="002E7192"/>
    <w:rsid w:val="00303129"/>
    <w:rsid w:val="00305F4C"/>
    <w:rsid w:val="003109DE"/>
    <w:rsid w:val="00317ED2"/>
    <w:rsid w:val="00322894"/>
    <w:rsid w:val="00323C7E"/>
    <w:rsid w:val="0034229F"/>
    <w:rsid w:val="0035051B"/>
    <w:rsid w:val="00355DAA"/>
    <w:rsid w:val="00370479"/>
    <w:rsid w:val="00370F05"/>
    <w:rsid w:val="003744DD"/>
    <w:rsid w:val="00383FEB"/>
    <w:rsid w:val="00387FE8"/>
    <w:rsid w:val="003969F6"/>
    <w:rsid w:val="003A1C7B"/>
    <w:rsid w:val="003A29DA"/>
    <w:rsid w:val="003A3DB1"/>
    <w:rsid w:val="003A4166"/>
    <w:rsid w:val="003A69EB"/>
    <w:rsid w:val="003B7561"/>
    <w:rsid w:val="003C3AB7"/>
    <w:rsid w:val="003D20FD"/>
    <w:rsid w:val="003E1347"/>
    <w:rsid w:val="003E271F"/>
    <w:rsid w:val="003E286E"/>
    <w:rsid w:val="003E7B06"/>
    <w:rsid w:val="003F100B"/>
    <w:rsid w:val="0040098E"/>
    <w:rsid w:val="004063D0"/>
    <w:rsid w:val="004068FF"/>
    <w:rsid w:val="00406FAC"/>
    <w:rsid w:val="00414315"/>
    <w:rsid w:val="004170FD"/>
    <w:rsid w:val="004202D2"/>
    <w:rsid w:val="0042056E"/>
    <w:rsid w:val="00421581"/>
    <w:rsid w:val="00423561"/>
    <w:rsid w:val="00424F84"/>
    <w:rsid w:val="004563DE"/>
    <w:rsid w:val="00466374"/>
    <w:rsid w:val="00474718"/>
    <w:rsid w:val="00483ABD"/>
    <w:rsid w:val="004910BC"/>
    <w:rsid w:val="00491C58"/>
    <w:rsid w:val="0049229F"/>
    <w:rsid w:val="004938E7"/>
    <w:rsid w:val="004A0F54"/>
    <w:rsid w:val="004B04D1"/>
    <w:rsid w:val="004B203D"/>
    <w:rsid w:val="004C259B"/>
    <w:rsid w:val="004D063D"/>
    <w:rsid w:val="004D2CF3"/>
    <w:rsid w:val="004D46A5"/>
    <w:rsid w:val="004D6147"/>
    <w:rsid w:val="004D7CBE"/>
    <w:rsid w:val="004E5B32"/>
    <w:rsid w:val="004F01BD"/>
    <w:rsid w:val="004F3A49"/>
    <w:rsid w:val="004F4EDE"/>
    <w:rsid w:val="004F5398"/>
    <w:rsid w:val="004F6C68"/>
    <w:rsid w:val="005007CF"/>
    <w:rsid w:val="005029AF"/>
    <w:rsid w:val="0051026D"/>
    <w:rsid w:val="0052111C"/>
    <w:rsid w:val="00524151"/>
    <w:rsid w:val="00530C07"/>
    <w:rsid w:val="0053121B"/>
    <w:rsid w:val="005406D8"/>
    <w:rsid w:val="00543F93"/>
    <w:rsid w:val="00546871"/>
    <w:rsid w:val="005533ED"/>
    <w:rsid w:val="005715E3"/>
    <w:rsid w:val="005751D3"/>
    <w:rsid w:val="005842E6"/>
    <w:rsid w:val="00587B54"/>
    <w:rsid w:val="005901FF"/>
    <w:rsid w:val="005A0C5B"/>
    <w:rsid w:val="005A12A6"/>
    <w:rsid w:val="005A21EF"/>
    <w:rsid w:val="005A3495"/>
    <w:rsid w:val="005A460B"/>
    <w:rsid w:val="005A48E2"/>
    <w:rsid w:val="005A524D"/>
    <w:rsid w:val="005B13D6"/>
    <w:rsid w:val="005B1CD4"/>
    <w:rsid w:val="005B6FC2"/>
    <w:rsid w:val="005C0E9C"/>
    <w:rsid w:val="005C406D"/>
    <w:rsid w:val="005C4711"/>
    <w:rsid w:val="005C74A4"/>
    <w:rsid w:val="005C7828"/>
    <w:rsid w:val="005D207A"/>
    <w:rsid w:val="005D5BA6"/>
    <w:rsid w:val="005E2E0F"/>
    <w:rsid w:val="005E3122"/>
    <w:rsid w:val="005E377E"/>
    <w:rsid w:val="005E3950"/>
    <w:rsid w:val="005E6919"/>
    <w:rsid w:val="005F2F35"/>
    <w:rsid w:val="00607F7D"/>
    <w:rsid w:val="00613381"/>
    <w:rsid w:val="00616542"/>
    <w:rsid w:val="006262F9"/>
    <w:rsid w:val="0063504B"/>
    <w:rsid w:val="006414B9"/>
    <w:rsid w:val="006434DE"/>
    <w:rsid w:val="006502F5"/>
    <w:rsid w:val="00653A1B"/>
    <w:rsid w:val="0066029A"/>
    <w:rsid w:val="006655B8"/>
    <w:rsid w:val="00673785"/>
    <w:rsid w:val="0067581E"/>
    <w:rsid w:val="006810B9"/>
    <w:rsid w:val="006854A0"/>
    <w:rsid w:val="006909BB"/>
    <w:rsid w:val="006A1968"/>
    <w:rsid w:val="006A3CEC"/>
    <w:rsid w:val="006A4179"/>
    <w:rsid w:val="006B0BDF"/>
    <w:rsid w:val="006B3ED9"/>
    <w:rsid w:val="006B5E7A"/>
    <w:rsid w:val="006B6C2C"/>
    <w:rsid w:val="006C2D89"/>
    <w:rsid w:val="006C475D"/>
    <w:rsid w:val="006D3946"/>
    <w:rsid w:val="006D41EC"/>
    <w:rsid w:val="006D4DFB"/>
    <w:rsid w:val="006E076C"/>
    <w:rsid w:val="006E5612"/>
    <w:rsid w:val="006E6810"/>
    <w:rsid w:val="006E69B9"/>
    <w:rsid w:val="006F19A7"/>
    <w:rsid w:val="006F1EE7"/>
    <w:rsid w:val="00706BD2"/>
    <w:rsid w:val="00710099"/>
    <w:rsid w:val="00710C78"/>
    <w:rsid w:val="00712103"/>
    <w:rsid w:val="007150A3"/>
    <w:rsid w:val="007150CE"/>
    <w:rsid w:val="00715DBD"/>
    <w:rsid w:val="00717723"/>
    <w:rsid w:val="00720757"/>
    <w:rsid w:val="007225FA"/>
    <w:rsid w:val="00724EA4"/>
    <w:rsid w:val="0072625E"/>
    <w:rsid w:val="00726E3F"/>
    <w:rsid w:val="00730587"/>
    <w:rsid w:val="00731690"/>
    <w:rsid w:val="00741845"/>
    <w:rsid w:val="00745A7D"/>
    <w:rsid w:val="007541D4"/>
    <w:rsid w:val="00754D2D"/>
    <w:rsid w:val="0075527A"/>
    <w:rsid w:val="007572CB"/>
    <w:rsid w:val="007619A3"/>
    <w:rsid w:val="00766CB8"/>
    <w:rsid w:val="00771921"/>
    <w:rsid w:val="00775B18"/>
    <w:rsid w:val="00777911"/>
    <w:rsid w:val="00777920"/>
    <w:rsid w:val="0078685E"/>
    <w:rsid w:val="00790770"/>
    <w:rsid w:val="00794325"/>
    <w:rsid w:val="007A3163"/>
    <w:rsid w:val="007A4DEA"/>
    <w:rsid w:val="007A566B"/>
    <w:rsid w:val="007A57BB"/>
    <w:rsid w:val="007B1AEC"/>
    <w:rsid w:val="007B6839"/>
    <w:rsid w:val="007C0F11"/>
    <w:rsid w:val="007C17BB"/>
    <w:rsid w:val="007D04CB"/>
    <w:rsid w:val="007D16C1"/>
    <w:rsid w:val="007E0836"/>
    <w:rsid w:val="007E1B7B"/>
    <w:rsid w:val="007E20E8"/>
    <w:rsid w:val="007E476A"/>
    <w:rsid w:val="007E5BD7"/>
    <w:rsid w:val="007E5D96"/>
    <w:rsid w:val="007E7295"/>
    <w:rsid w:val="007F38B7"/>
    <w:rsid w:val="007F7E8C"/>
    <w:rsid w:val="008045B5"/>
    <w:rsid w:val="008065F5"/>
    <w:rsid w:val="008123B4"/>
    <w:rsid w:val="00813EC0"/>
    <w:rsid w:val="00816F45"/>
    <w:rsid w:val="00821FD4"/>
    <w:rsid w:val="0082553C"/>
    <w:rsid w:val="0082694C"/>
    <w:rsid w:val="008317A6"/>
    <w:rsid w:val="008349CD"/>
    <w:rsid w:val="00841F97"/>
    <w:rsid w:val="0085146C"/>
    <w:rsid w:val="00853293"/>
    <w:rsid w:val="00853A75"/>
    <w:rsid w:val="0085432D"/>
    <w:rsid w:val="00860BAC"/>
    <w:rsid w:val="00860D34"/>
    <w:rsid w:val="0086538B"/>
    <w:rsid w:val="00866CAF"/>
    <w:rsid w:val="008743ED"/>
    <w:rsid w:val="00874D56"/>
    <w:rsid w:val="008750A3"/>
    <w:rsid w:val="00881B6D"/>
    <w:rsid w:val="0089178E"/>
    <w:rsid w:val="008A1309"/>
    <w:rsid w:val="008A39E2"/>
    <w:rsid w:val="008B3127"/>
    <w:rsid w:val="008B3DCA"/>
    <w:rsid w:val="008B77B8"/>
    <w:rsid w:val="008C267C"/>
    <w:rsid w:val="008D34D2"/>
    <w:rsid w:val="008E4BB4"/>
    <w:rsid w:val="008E4EF6"/>
    <w:rsid w:val="008E678E"/>
    <w:rsid w:val="008F38DA"/>
    <w:rsid w:val="008F57A7"/>
    <w:rsid w:val="00902A02"/>
    <w:rsid w:val="00904C33"/>
    <w:rsid w:val="009104E2"/>
    <w:rsid w:val="00917A30"/>
    <w:rsid w:val="00923E50"/>
    <w:rsid w:val="00932F4C"/>
    <w:rsid w:val="00935722"/>
    <w:rsid w:val="0093717C"/>
    <w:rsid w:val="00941869"/>
    <w:rsid w:val="00943FB2"/>
    <w:rsid w:val="009452AC"/>
    <w:rsid w:val="00952928"/>
    <w:rsid w:val="009542FE"/>
    <w:rsid w:val="00956F71"/>
    <w:rsid w:val="009574F7"/>
    <w:rsid w:val="00962B5E"/>
    <w:rsid w:val="00964C59"/>
    <w:rsid w:val="00974495"/>
    <w:rsid w:val="00976A46"/>
    <w:rsid w:val="009856E4"/>
    <w:rsid w:val="00993F7C"/>
    <w:rsid w:val="0099656B"/>
    <w:rsid w:val="00996621"/>
    <w:rsid w:val="009A221E"/>
    <w:rsid w:val="009A2443"/>
    <w:rsid w:val="009A3B58"/>
    <w:rsid w:val="009A4C69"/>
    <w:rsid w:val="009A6E21"/>
    <w:rsid w:val="009B2602"/>
    <w:rsid w:val="009B2619"/>
    <w:rsid w:val="009B50F0"/>
    <w:rsid w:val="009B635A"/>
    <w:rsid w:val="009C0179"/>
    <w:rsid w:val="009C0534"/>
    <w:rsid w:val="009C1A44"/>
    <w:rsid w:val="009C5961"/>
    <w:rsid w:val="009C61A3"/>
    <w:rsid w:val="009D0358"/>
    <w:rsid w:val="009D1BD1"/>
    <w:rsid w:val="009D23AD"/>
    <w:rsid w:val="009D494E"/>
    <w:rsid w:val="009D4A80"/>
    <w:rsid w:val="009D78D1"/>
    <w:rsid w:val="009D7DEF"/>
    <w:rsid w:val="009E28F0"/>
    <w:rsid w:val="009E2AFF"/>
    <w:rsid w:val="009E35C1"/>
    <w:rsid w:val="009E6339"/>
    <w:rsid w:val="009E67E4"/>
    <w:rsid w:val="009F0C8A"/>
    <w:rsid w:val="009F1C47"/>
    <w:rsid w:val="009F7041"/>
    <w:rsid w:val="00A01D93"/>
    <w:rsid w:val="00A03BE7"/>
    <w:rsid w:val="00A0662C"/>
    <w:rsid w:val="00A11095"/>
    <w:rsid w:val="00A164BC"/>
    <w:rsid w:val="00A21ED4"/>
    <w:rsid w:val="00A23A2C"/>
    <w:rsid w:val="00A2464B"/>
    <w:rsid w:val="00A257F4"/>
    <w:rsid w:val="00A35878"/>
    <w:rsid w:val="00A40965"/>
    <w:rsid w:val="00A42692"/>
    <w:rsid w:val="00A42EFE"/>
    <w:rsid w:val="00A44EDD"/>
    <w:rsid w:val="00A467D5"/>
    <w:rsid w:val="00A50227"/>
    <w:rsid w:val="00A51A58"/>
    <w:rsid w:val="00A57C05"/>
    <w:rsid w:val="00A616A2"/>
    <w:rsid w:val="00A6333A"/>
    <w:rsid w:val="00A646D4"/>
    <w:rsid w:val="00A65AD2"/>
    <w:rsid w:val="00A7526C"/>
    <w:rsid w:val="00A80CF9"/>
    <w:rsid w:val="00A826D5"/>
    <w:rsid w:val="00A83466"/>
    <w:rsid w:val="00A84A69"/>
    <w:rsid w:val="00A90775"/>
    <w:rsid w:val="00A91EA4"/>
    <w:rsid w:val="00A9233E"/>
    <w:rsid w:val="00AB091A"/>
    <w:rsid w:val="00AB37EC"/>
    <w:rsid w:val="00AB6279"/>
    <w:rsid w:val="00AB7F87"/>
    <w:rsid w:val="00AC2C45"/>
    <w:rsid w:val="00AC75F0"/>
    <w:rsid w:val="00AC7D9F"/>
    <w:rsid w:val="00AD1D00"/>
    <w:rsid w:val="00AD3A5C"/>
    <w:rsid w:val="00AE46CF"/>
    <w:rsid w:val="00AF1F4B"/>
    <w:rsid w:val="00AF2FF5"/>
    <w:rsid w:val="00AF3252"/>
    <w:rsid w:val="00AF346E"/>
    <w:rsid w:val="00AF4308"/>
    <w:rsid w:val="00AF4DEC"/>
    <w:rsid w:val="00AF5A61"/>
    <w:rsid w:val="00AF639D"/>
    <w:rsid w:val="00AF6E13"/>
    <w:rsid w:val="00B02411"/>
    <w:rsid w:val="00B039B0"/>
    <w:rsid w:val="00B0501E"/>
    <w:rsid w:val="00B16F66"/>
    <w:rsid w:val="00B1789B"/>
    <w:rsid w:val="00B30E91"/>
    <w:rsid w:val="00B35DFC"/>
    <w:rsid w:val="00B417AB"/>
    <w:rsid w:val="00B47574"/>
    <w:rsid w:val="00B5255A"/>
    <w:rsid w:val="00B54FC7"/>
    <w:rsid w:val="00B552DA"/>
    <w:rsid w:val="00B56CAD"/>
    <w:rsid w:val="00B57929"/>
    <w:rsid w:val="00B57938"/>
    <w:rsid w:val="00B666FD"/>
    <w:rsid w:val="00B66DD6"/>
    <w:rsid w:val="00B66DEC"/>
    <w:rsid w:val="00B6758E"/>
    <w:rsid w:val="00B701B7"/>
    <w:rsid w:val="00B73147"/>
    <w:rsid w:val="00B77656"/>
    <w:rsid w:val="00B843BB"/>
    <w:rsid w:val="00B906D8"/>
    <w:rsid w:val="00BA4A8D"/>
    <w:rsid w:val="00BA7447"/>
    <w:rsid w:val="00BB269B"/>
    <w:rsid w:val="00BB7892"/>
    <w:rsid w:val="00BC1CBB"/>
    <w:rsid w:val="00BC332B"/>
    <w:rsid w:val="00BD16F3"/>
    <w:rsid w:val="00BD322E"/>
    <w:rsid w:val="00BD4B6C"/>
    <w:rsid w:val="00BD5A50"/>
    <w:rsid w:val="00BD5E8D"/>
    <w:rsid w:val="00BE1A14"/>
    <w:rsid w:val="00BE2328"/>
    <w:rsid w:val="00BE25E9"/>
    <w:rsid w:val="00BE4DEC"/>
    <w:rsid w:val="00BF22CC"/>
    <w:rsid w:val="00BF58CE"/>
    <w:rsid w:val="00C05867"/>
    <w:rsid w:val="00C07244"/>
    <w:rsid w:val="00C075E8"/>
    <w:rsid w:val="00C105A0"/>
    <w:rsid w:val="00C12B84"/>
    <w:rsid w:val="00C142CE"/>
    <w:rsid w:val="00C2118F"/>
    <w:rsid w:val="00C251C3"/>
    <w:rsid w:val="00C25ADF"/>
    <w:rsid w:val="00C310F9"/>
    <w:rsid w:val="00C32435"/>
    <w:rsid w:val="00C32552"/>
    <w:rsid w:val="00C32A50"/>
    <w:rsid w:val="00C43696"/>
    <w:rsid w:val="00C4497D"/>
    <w:rsid w:val="00C50A72"/>
    <w:rsid w:val="00C5127D"/>
    <w:rsid w:val="00C51AF6"/>
    <w:rsid w:val="00C60CCD"/>
    <w:rsid w:val="00C6113F"/>
    <w:rsid w:val="00C66347"/>
    <w:rsid w:val="00C671FE"/>
    <w:rsid w:val="00C7011F"/>
    <w:rsid w:val="00C70691"/>
    <w:rsid w:val="00C73829"/>
    <w:rsid w:val="00C76AFA"/>
    <w:rsid w:val="00C83912"/>
    <w:rsid w:val="00C85060"/>
    <w:rsid w:val="00C931C6"/>
    <w:rsid w:val="00C93D52"/>
    <w:rsid w:val="00C975B3"/>
    <w:rsid w:val="00CA131C"/>
    <w:rsid w:val="00CA4904"/>
    <w:rsid w:val="00CB0CE1"/>
    <w:rsid w:val="00CB32BE"/>
    <w:rsid w:val="00CB45AA"/>
    <w:rsid w:val="00CB4B17"/>
    <w:rsid w:val="00CB566D"/>
    <w:rsid w:val="00CB6043"/>
    <w:rsid w:val="00CC37F5"/>
    <w:rsid w:val="00CC3D7C"/>
    <w:rsid w:val="00CC54A9"/>
    <w:rsid w:val="00CC59FB"/>
    <w:rsid w:val="00CC6A0E"/>
    <w:rsid w:val="00CD3390"/>
    <w:rsid w:val="00CD384C"/>
    <w:rsid w:val="00CE42D8"/>
    <w:rsid w:val="00CE7904"/>
    <w:rsid w:val="00CE7C43"/>
    <w:rsid w:val="00CF37B4"/>
    <w:rsid w:val="00CF3D01"/>
    <w:rsid w:val="00CF715A"/>
    <w:rsid w:val="00D058CD"/>
    <w:rsid w:val="00D201AB"/>
    <w:rsid w:val="00D32701"/>
    <w:rsid w:val="00D3472E"/>
    <w:rsid w:val="00D36890"/>
    <w:rsid w:val="00D4299E"/>
    <w:rsid w:val="00D439DE"/>
    <w:rsid w:val="00D4522E"/>
    <w:rsid w:val="00D51B02"/>
    <w:rsid w:val="00D51D57"/>
    <w:rsid w:val="00D51DB0"/>
    <w:rsid w:val="00D5394B"/>
    <w:rsid w:val="00D5698B"/>
    <w:rsid w:val="00D6107B"/>
    <w:rsid w:val="00D62651"/>
    <w:rsid w:val="00D660B8"/>
    <w:rsid w:val="00D71ED8"/>
    <w:rsid w:val="00D735E6"/>
    <w:rsid w:val="00D766A0"/>
    <w:rsid w:val="00D83374"/>
    <w:rsid w:val="00D87F23"/>
    <w:rsid w:val="00D90612"/>
    <w:rsid w:val="00D94142"/>
    <w:rsid w:val="00D9436D"/>
    <w:rsid w:val="00D95DA4"/>
    <w:rsid w:val="00DA0D36"/>
    <w:rsid w:val="00DB305A"/>
    <w:rsid w:val="00DB3CF9"/>
    <w:rsid w:val="00DB4465"/>
    <w:rsid w:val="00DB5562"/>
    <w:rsid w:val="00DB6858"/>
    <w:rsid w:val="00DB76F2"/>
    <w:rsid w:val="00DC37B8"/>
    <w:rsid w:val="00DC5911"/>
    <w:rsid w:val="00DC7093"/>
    <w:rsid w:val="00DD0020"/>
    <w:rsid w:val="00DD2F75"/>
    <w:rsid w:val="00DD4CBF"/>
    <w:rsid w:val="00DD58AD"/>
    <w:rsid w:val="00DD6BFE"/>
    <w:rsid w:val="00DE3C98"/>
    <w:rsid w:val="00DE6C4D"/>
    <w:rsid w:val="00DF27E1"/>
    <w:rsid w:val="00DF733D"/>
    <w:rsid w:val="00E012FF"/>
    <w:rsid w:val="00E037C7"/>
    <w:rsid w:val="00E04E1B"/>
    <w:rsid w:val="00E05BC2"/>
    <w:rsid w:val="00E07793"/>
    <w:rsid w:val="00E16FE2"/>
    <w:rsid w:val="00E2154B"/>
    <w:rsid w:val="00E242F9"/>
    <w:rsid w:val="00E25AC2"/>
    <w:rsid w:val="00E31311"/>
    <w:rsid w:val="00E35745"/>
    <w:rsid w:val="00E35CF8"/>
    <w:rsid w:val="00E3624E"/>
    <w:rsid w:val="00E439EC"/>
    <w:rsid w:val="00E44361"/>
    <w:rsid w:val="00E63ADB"/>
    <w:rsid w:val="00E6478C"/>
    <w:rsid w:val="00E67985"/>
    <w:rsid w:val="00E70096"/>
    <w:rsid w:val="00E701D6"/>
    <w:rsid w:val="00E72AD1"/>
    <w:rsid w:val="00E81343"/>
    <w:rsid w:val="00E86778"/>
    <w:rsid w:val="00E873D8"/>
    <w:rsid w:val="00E965A8"/>
    <w:rsid w:val="00EA2B9D"/>
    <w:rsid w:val="00EA4805"/>
    <w:rsid w:val="00EA5416"/>
    <w:rsid w:val="00EA61FE"/>
    <w:rsid w:val="00EA7C4A"/>
    <w:rsid w:val="00EB2C81"/>
    <w:rsid w:val="00EB7FD0"/>
    <w:rsid w:val="00ED681C"/>
    <w:rsid w:val="00EE11D5"/>
    <w:rsid w:val="00EE2F18"/>
    <w:rsid w:val="00EE44E5"/>
    <w:rsid w:val="00EE61AC"/>
    <w:rsid w:val="00EF3B2A"/>
    <w:rsid w:val="00F0578F"/>
    <w:rsid w:val="00F1281C"/>
    <w:rsid w:val="00F132A3"/>
    <w:rsid w:val="00F212B9"/>
    <w:rsid w:val="00F24FC2"/>
    <w:rsid w:val="00F3156C"/>
    <w:rsid w:val="00F32AB7"/>
    <w:rsid w:val="00F32F1F"/>
    <w:rsid w:val="00F425F9"/>
    <w:rsid w:val="00F47A44"/>
    <w:rsid w:val="00F509CB"/>
    <w:rsid w:val="00F55596"/>
    <w:rsid w:val="00F55647"/>
    <w:rsid w:val="00F6429E"/>
    <w:rsid w:val="00F676DD"/>
    <w:rsid w:val="00F73A5C"/>
    <w:rsid w:val="00F80390"/>
    <w:rsid w:val="00F81D7E"/>
    <w:rsid w:val="00F855DC"/>
    <w:rsid w:val="00F90826"/>
    <w:rsid w:val="00F976D9"/>
    <w:rsid w:val="00FA2C9F"/>
    <w:rsid w:val="00FA2ECE"/>
    <w:rsid w:val="00FB1BF2"/>
    <w:rsid w:val="00FB22E4"/>
    <w:rsid w:val="00FC2EA5"/>
    <w:rsid w:val="00FC30EF"/>
    <w:rsid w:val="00FD2E65"/>
    <w:rsid w:val="00FD5BCC"/>
    <w:rsid w:val="00FD6A5F"/>
    <w:rsid w:val="00FD6BFF"/>
    <w:rsid w:val="00FE34D3"/>
    <w:rsid w:val="00FE68F0"/>
    <w:rsid w:val="00FF1751"/>
    <w:rsid w:val="00FF2203"/>
    <w:rsid w:val="00FF2D9E"/>
    <w:rsid w:val="00FF3B77"/>
    <w:rsid w:val="00FF4659"/>
    <w:rsid w:val="01300237"/>
    <w:rsid w:val="015679D0"/>
    <w:rsid w:val="015971EC"/>
    <w:rsid w:val="015E0632"/>
    <w:rsid w:val="017D634D"/>
    <w:rsid w:val="01C612C1"/>
    <w:rsid w:val="01EE5E5A"/>
    <w:rsid w:val="01EF572E"/>
    <w:rsid w:val="01EF6277"/>
    <w:rsid w:val="01FA01CD"/>
    <w:rsid w:val="020E02AA"/>
    <w:rsid w:val="021138F7"/>
    <w:rsid w:val="0213766F"/>
    <w:rsid w:val="0218425A"/>
    <w:rsid w:val="021C29C7"/>
    <w:rsid w:val="021C73E5"/>
    <w:rsid w:val="021D24F0"/>
    <w:rsid w:val="02281EB5"/>
    <w:rsid w:val="02331ABF"/>
    <w:rsid w:val="02532161"/>
    <w:rsid w:val="02930E1A"/>
    <w:rsid w:val="02976A42"/>
    <w:rsid w:val="02B650E5"/>
    <w:rsid w:val="02FA76A8"/>
    <w:rsid w:val="030D3CBC"/>
    <w:rsid w:val="033B50CF"/>
    <w:rsid w:val="033D4255"/>
    <w:rsid w:val="035C31C1"/>
    <w:rsid w:val="03C21CD0"/>
    <w:rsid w:val="03F91A6C"/>
    <w:rsid w:val="04115E30"/>
    <w:rsid w:val="042F7D77"/>
    <w:rsid w:val="0457743B"/>
    <w:rsid w:val="0495080F"/>
    <w:rsid w:val="049B394B"/>
    <w:rsid w:val="04A46CA4"/>
    <w:rsid w:val="04D05CEB"/>
    <w:rsid w:val="04EB6681"/>
    <w:rsid w:val="04ED23F9"/>
    <w:rsid w:val="04F264E2"/>
    <w:rsid w:val="04F61AD1"/>
    <w:rsid w:val="05023479"/>
    <w:rsid w:val="05080FE1"/>
    <w:rsid w:val="05151950"/>
    <w:rsid w:val="052A7EDE"/>
    <w:rsid w:val="052D4195"/>
    <w:rsid w:val="05377B18"/>
    <w:rsid w:val="055C301D"/>
    <w:rsid w:val="05647E81"/>
    <w:rsid w:val="059B3918"/>
    <w:rsid w:val="05A0746B"/>
    <w:rsid w:val="05E21EE0"/>
    <w:rsid w:val="05E27A84"/>
    <w:rsid w:val="06076B5B"/>
    <w:rsid w:val="06105B8D"/>
    <w:rsid w:val="064222D0"/>
    <w:rsid w:val="06473D8B"/>
    <w:rsid w:val="06641B87"/>
    <w:rsid w:val="066E4848"/>
    <w:rsid w:val="06770272"/>
    <w:rsid w:val="06AD69DC"/>
    <w:rsid w:val="06BD2F6F"/>
    <w:rsid w:val="06D51397"/>
    <w:rsid w:val="06F77E83"/>
    <w:rsid w:val="070A3901"/>
    <w:rsid w:val="070B125C"/>
    <w:rsid w:val="07167E6B"/>
    <w:rsid w:val="072F5CD5"/>
    <w:rsid w:val="075D0694"/>
    <w:rsid w:val="07641CA8"/>
    <w:rsid w:val="078539E2"/>
    <w:rsid w:val="078F59E9"/>
    <w:rsid w:val="07D433FC"/>
    <w:rsid w:val="07EC0192"/>
    <w:rsid w:val="07F37E52"/>
    <w:rsid w:val="07F535CA"/>
    <w:rsid w:val="080A35CE"/>
    <w:rsid w:val="080C528C"/>
    <w:rsid w:val="081C46F9"/>
    <w:rsid w:val="0825634E"/>
    <w:rsid w:val="082E0111"/>
    <w:rsid w:val="08C77405"/>
    <w:rsid w:val="0900204C"/>
    <w:rsid w:val="09366BD8"/>
    <w:rsid w:val="09523172"/>
    <w:rsid w:val="096B1B3E"/>
    <w:rsid w:val="0974717E"/>
    <w:rsid w:val="098E4FA0"/>
    <w:rsid w:val="099B3DB1"/>
    <w:rsid w:val="09C14A7E"/>
    <w:rsid w:val="09DE0562"/>
    <w:rsid w:val="0A16416D"/>
    <w:rsid w:val="0A2968A1"/>
    <w:rsid w:val="0A5039E5"/>
    <w:rsid w:val="0A5A1927"/>
    <w:rsid w:val="0A745FB7"/>
    <w:rsid w:val="0A7A3133"/>
    <w:rsid w:val="0A7E3AF3"/>
    <w:rsid w:val="0A8350BD"/>
    <w:rsid w:val="0A8D3D36"/>
    <w:rsid w:val="0A9231E4"/>
    <w:rsid w:val="0A9D666F"/>
    <w:rsid w:val="0AA24562"/>
    <w:rsid w:val="0AB20CBB"/>
    <w:rsid w:val="0AB3505F"/>
    <w:rsid w:val="0ABB08A3"/>
    <w:rsid w:val="0ABD05DA"/>
    <w:rsid w:val="0AC97281"/>
    <w:rsid w:val="0ACA211C"/>
    <w:rsid w:val="0B352404"/>
    <w:rsid w:val="0B3D4D45"/>
    <w:rsid w:val="0B44426C"/>
    <w:rsid w:val="0B48482D"/>
    <w:rsid w:val="0B512FB6"/>
    <w:rsid w:val="0B7664A0"/>
    <w:rsid w:val="0B9271EF"/>
    <w:rsid w:val="0BA15CEB"/>
    <w:rsid w:val="0BA929A1"/>
    <w:rsid w:val="0BC35C62"/>
    <w:rsid w:val="0BCD088E"/>
    <w:rsid w:val="0BDF6813"/>
    <w:rsid w:val="0BDF6D08"/>
    <w:rsid w:val="0BEE607A"/>
    <w:rsid w:val="0C4E48D1"/>
    <w:rsid w:val="0C803B53"/>
    <w:rsid w:val="0CC31B45"/>
    <w:rsid w:val="0CE538BF"/>
    <w:rsid w:val="0CEC25BF"/>
    <w:rsid w:val="0CF12CA2"/>
    <w:rsid w:val="0CF2382C"/>
    <w:rsid w:val="0CF86FFD"/>
    <w:rsid w:val="0DA84ED4"/>
    <w:rsid w:val="0DBA7538"/>
    <w:rsid w:val="0DC14460"/>
    <w:rsid w:val="0DDE3227"/>
    <w:rsid w:val="0E19600D"/>
    <w:rsid w:val="0E1D37E1"/>
    <w:rsid w:val="0E3270CE"/>
    <w:rsid w:val="0E384549"/>
    <w:rsid w:val="0E780A8A"/>
    <w:rsid w:val="0EBE5D19"/>
    <w:rsid w:val="0F024CF3"/>
    <w:rsid w:val="0F040A6B"/>
    <w:rsid w:val="0F251AE4"/>
    <w:rsid w:val="0F261065"/>
    <w:rsid w:val="0F2B198D"/>
    <w:rsid w:val="0F56514F"/>
    <w:rsid w:val="0F7418CF"/>
    <w:rsid w:val="0F7D081D"/>
    <w:rsid w:val="0F992E7F"/>
    <w:rsid w:val="0FB877BC"/>
    <w:rsid w:val="0FBD7E87"/>
    <w:rsid w:val="0FCE7AAE"/>
    <w:rsid w:val="0FDF6C11"/>
    <w:rsid w:val="0FE4264A"/>
    <w:rsid w:val="0FF038E5"/>
    <w:rsid w:val="0FF12E5A"/>
    <w:rsid w:val="0FFF0B81"/>
    <w:rsid w:val="10142F30"/>
    <w:rsid w:val="10461710"/>
    <w:rsid w:val="1077526D"/>
    <w:rsid w:val="10CC1156"/>
    <w:rsid w:val="10D05C6E"/>
    <w:rsid w:val="10EF3901"/>
    <w:rsid w:val="10F84F93"/>
    <w:rsid w:val="110C00AB"/>
    <w:rsid w:val="11467576"/>
    <w:rsid w:val="115D4462"/>
    <w:rsid w:val="1161019E"/>
    <w:rsid w:val="116C0B49"/>
    <w:rsid w:val="118600C7"/>
    <w:rsid w:val="12096398"/>
    <w:rsid w:val="121A67F7"/>
    <w:rsid w:val="122F231B"/>
    <w:rsid w:val="125F37AD"/>
    <w:rsid w:val="12863E8D"/>
    <w:rsid w:val="12B709AD"/>
    <w:rsid w:val="12B852FB"/>
    <w:rsid w:val="12C80001"/>
    <w:rsid w:val="12CA4C91"/>
    <w:rsid w:val="12EF1A32"/>
    <w:rsid w:val="13021759"/>
    <w:rsid w:val="13203999"/>
    <w:rsid w:val="132B5F7E"/>
    <w:rsid w:val="13497394"/>
    <w:rsid w:val="13561AB1"/>
    <w:rsid w:val="135D568E"/>
    <w:rsid w:val="135E4E2D"/>
    <w:rsid w:val="139A7BF0"/>
    <w:rsid w:val="141729B8"/>
    <w:rsid w:val="141B3394"/>
    <w:rsid w:val="14445DAD"/>
    <w:rsid w:val="14530B5F"/>
    <w:rsid w:val="1461070D"/>
    <w:rsid w:val="1474166A"/>
    <w:rsid w:val="14781FD6"/>
    <w:rsid w:val="14863036"/>
    <w:rsid w:val="14BC1F60"/>
    <w:rsid w:val="14D26F15"/>
    <w:rsid w:val="14DD44D0"/>
    <w:rsid w:val="14F83400"/>
    <w:rsid w:val="15001CD4"/>
    <w:rsid w:val="15127C5A"/>
    <w:rsid w:val="152853ED"/>
    <w:rsid w:val="154871D8"/>
    <w:rsid w:val="16107F50"/>
    <w:rsid w:val="16403C39"/>
    <w:rsid w:val="16685D83"/>
    <w:rsid w:val="16762FB8"/>
    <w:rsid w:val="167F131F"/>
    <w:rsid w:val="168B11D6"/>
    <w:rsid w:val="16975F3E"/>
    <w:rsid w:val="16BF6938"/>
    <w:rsid w:val="16EA1753"/>
    <w:rsid w:val="17037EA1"/>
    <w:rsid w:val="17093551"/>
    <w:rsid w:val="17134D69"/>
    <w:rsid w:val="171657C8"/>
    <w:rsid w:val="174805DF"/>
    <w:rsid w:val="17793FC0"/>
    <w:rsid w:val="179A3051"/>
    <w:rsid w:val="17CA481C"/>
    <w:rsid w:val="17D276CD"/>
    <w:rsid w:val="17DB2585"/>
    <w:rsid w:val="17E56385"/>
    <w:rsid w:val="180A4AC9"/>
    <w:rsid w:val="180E64B6"/>
    <w:rsid w:val="18177F23"/>
    <w:rsid w:val="181A39A4"/>
    <w:rsid w:val="18276040"/>
    <w:rsid w:val="182A3CED"/>
    <w:rsid w:val="182C2CC5"/>
    <w:rsid w:val="183D36DE"/>
    <w:rsid w:val="184F167D"/>
    <w:rsid w:val="187622AE"/>
    <w:rsid w:val="1880568A"/>
    <w:rsid w:val="18866153"/>
    <w:rsid w:val="18B2778A"/>
    <w:rsid w:val="18CF1311"/>
    <w:rsid w:val="191B0D2B"/>
    <w:rsid w:val="191B282E"/>
    <w:rsid w:val="19472294"/>
    <w:rsid w:val="196F567B"/>
    <w:rsid w:val="197056D9"/>
    <w:rsid w:val="1971395B"/>
    <w:rsid w:val="19766A09"/>
    <w:rsid w:val="199B6470"/>
    <w:rsid w:val="19A8293B"/>
    <w:rsid w:val="1A46447F"/>
    <w:rsid w:val="1A5B1D0B"/>
    <w:rsid w:val="1A5D54D3"/>
    <w:rsid w:val="1A705206"/>
    <w:rsid w:val="1A740311"/>
    <w:rsid w:val="1A7A42D7"/>
    <w:rsid w:val="1A7D2671"/>
    <w:rsid w:val="1A9E7717"/>
    <w:rsid w:val="1AC33E35"/>
    <w:rsid w:val="1AE8371E"/>
    <w:rsid w:val="1AF63501"/>
    <w:rsid w:val="1B154000"/>
    <w:rsid w:val="1B2A618A"/>
    <w:rsid w:val="1B337909"/>
    <w:rsid w:val="1B46240B"/>
    <w:rsid w:val="1B5F58D1"/>
    <w:rsid w:val="1B6E1928"/>
    <w:rsid w:val="1B740D26"/>
    <w:rsid w:val="1B8915A9"/>
    <w:rsid w:val="1B8D1DE8"/>
    <w:rsid w:val="1BDC4E08"/>
    <w:rsid w:val="1C022402"/>
    <w:rsid w:val="1C142509"/>
    <w:rsid w:val="1C30446F"/>
    <w:rsid w:val="1C316C17"/>
    <w:rsid w:val="1C3C1EE6"/>
    <w:rsid w:val="1C4E0B38"/>
    <w:rsid w:val="1C6059AF"/>
    <w:rsid w:val="1C732DB0"/>
    <w:rsid w:val="1C8916A6"/>
    <w:rsid w:val="1C9A5B6B"/>
    <w:rsid w:val="1CAA396F"/>
    <w:rsid w:val="1CB25FAA"/>
    <w:rsid w:val="1CC655B2"/>
    <w:rsid w:val="1CC92D0D"/>
    <w:rsid w:val="1CDD0B4D"/>
    <w:rsid w:val="1CEE68B6"/>
    <w:rsid w:val="1CFC5477"/>
    <w:rsid w:val="1D265169"/>
    <w:rsid w:val="1D28001A"/>
    <w:rsid w:val="1D2F14C5"/>
    <w:rsid w:val="1D4110DC"/>
    <w:rsid w:val="1D5C4168"/>
    <w:rsid w:val="1D750E5D"/>
    <w:rsid w:val="1D8E29D0"/>
    <w:rsid w:val="1DC31E39"/>
    <w:rsid w:val="1DD24BFC"/>
    <w:rsid w:val="1DF13AFD"/>
    <w:rsid w:val="1E225196"/>
    <w:rsid w:val="1E292C50"/>
    <w:rsid w:val="1E2D1660"/>
    <w:rsid w:val="1E322828"/>
    <w:rsid w:val="1E4946EC"/>
    <w:rsid w:val="1E4A0152"/>
    <w:rsid w:val="1E543091"/>
    <w:rsid w:val="1E5F3E8A"/>
    <w:rsid w:val="1E8E7321"/>
    <w:rsid w:val="1E9B2A6E"/>
    <w:rsid w:val="1EB31B66"/>
    <w:rsid w:val="1EDE3F7C"/>
    <w:rsid w:val="1EF33D04"/>
    <w:rsid w:val="1EF43972"/>
    <w:rsid w:val="1EF47F34"/>
    <w:rsid w:val="1F2F1037"/>
    <w:rsid w:val="1F446200"/>
    <w:rsid w:val="1F4924CA"/>
    <w:rsid w:val="1F7C1708"/>
    <w:rsid w:val="1FD47598"/>
    <w:rsid w:val="204210C7"/>
    <w:rsid w:val="208E288A"/>
    <w:rsid w:val="20A26336"/>
    <w:rsid w:val="20A51982"/>
    <w:rsid w:val="20A96C5B"/>
    <w:rsid w:val="20F841A8"/>
    <w:rsid w:val="215869F4"/>
    <w:rsid w:val="21693AB7"/>
    <w:rsid w:val="21B2723F"/>
    <w:rsid w:val="21C86F0B"/>
    <w:rsid w:val="21D23097"/>
    <w:rsid w:val="21DE7335"/>
    <w:rsid w:val="21F225A7"/>
    <w:rsid w:val="21FE65F8"/>
    <w:rsid w:val="223861F7"/>
    <w:rsid w:val="226502E0"/>
    <w:rsid w:val="2296124B"/>
    <w:rsid w:val="229E48DB"/>
    <w:rsid w:val="22A24BB1"/>
    <w:rsid w:val="22A82893"/>
    <w:rsid w:val="22AD4512"/>
    <w:rsid w:val="22C2681B"/>
    <w:rsid w:val="22CC769A"/>
    <w:rsid w:val="22EE5862"/>
    <w:rsid w:val="22FE7782"/>
    <w:rsid w:val="230B6B0C"/>
    <w:rsid w:val="23294AEC"/>
    <w:rsid w:val="23480771"/>
    <w:rsid w:val="238C7960"/>
    <w:rsid w:val="23922691"/>
    <w:rsid w:val="239B0E1A"/>
    <w:rsid w:val="239F0B5C"/>
    <w:rsid w:val="23A2644A"/>
    <w:rsid w:val="23A83C63"/>
    <w:rsid w:val="23D067D1"/>
    <w:rsid w:val="23E514B6"/>
    <w:rsid w:val="23E80503"/>
    <w:rsid w:val="241F38C4"/>
    <w:rsid w:val="242B03F0"/>
    <w:rsid w:val="2453426A"/>
    <w:rsid w:val="245348A4"/>
    <w:rsid w:val="247D613F"/>
    <w:rsid w:val="249E629B"/>
    <w:rsid w:val="24B91272"/>
    <w:rsid w:val="24C0322E"/>
    <w:rsid w:val="24DB5972"/>
    <w:rsid w:val="24DD793C"/>
    <w:rsid w:val="25023073"/>
    <w:rsid w:val="25254691"/>
    <w:rsid w:val="252E3BF9"/>
    <w:rsid w:val="25382DC5"/>
    <w:rsid w:val="2554423C"/>
    <w:rsid w:val="2568338B"/>
    <w:rsid w:val="25880124"/>
    <w:rsid w:val="25CF7ED4"/>
    <w:rsid w:val="25DF5936"/>
    <w:rsid w:val="25E7430C"/>
    <w:rsid w:val="264750B1"/>
    <w:rsid w:val="26591245"/>
    <w:rsid w:val="268564DD"/>
    <w:rsid w:val="269C55D5"/>
    <w:rsid w:val="26CF59AB"/>
    <w:rsid w:val="26D97896"/>
    <w:rsid w:val="26F5155C"/>
    <w:rsid w:val="26F92CD1"/>
    <w:rsid w:val="27005B64"/>
    <w:rsid w:val="27223D2C"/>
    <w:rsid w:val="274912B9"/>
    <w:rsid w:val="274E68CF"/>
    <w:rsid w:val="27997271"/>
    <w:rsid w:val="27E72880"/>
    <w:rsid w:val="27F0056F"/>
    <w:rsid w:val="27F37CC1"/>
    <w:rsid w:val="2815563F"/>
    <w:rsid w:val="28237D5C"/>
    <w:rsid w:val="286C3843"/>
    <w:rsid w:val="28804B2D"/>
    <w:rsid w:val="289415BD"/>
    <w:rsid w:val="28961927"/>
    <w:rsid w:val="28C03C39"/>
    <w:rsid w:val="28CF5004"/>
    <w:rsid w:val="28DB4B9D"/>
    <w:rsid w:val="28E219C5"/>
    <w:rsid w:val="28F71047"/>
    <w:rsid w:val="28FC235B"/>
    <w:rsid w:val="291F5E56"/>
    <w:rsid w:val="2920429C"/>
    <w:rsid w:val="294A68B7"/>
    <w:rsid w:val="2968354D"/>
    <w:rsid w:val="296C5733"/>
    <w:rsid w:val="296F6FD1"/>
    <w:rsid w:val="29771E55"/>
    <w:rsid w:val="298E65F2"/>
    <w:rsid w:val="29A749BD"/>
    <w:rsid w:val="29E6506E"/>
    <w:rsid w:val="2A067D86"/>
    <w:rsid w:val="2A3750D6"/>
    <w:rsid w:val="2A5F2BA2"/>
    <w:rsid w:val="2A636B36"/>
    <w:rsid w:val="2A7A1D90"/>
    <w:rsid w:val="2A9C041F"/>
    <w:rsid w:val="2AA333D6"/>
    <w:rsid w:val="2AAB6697"/>
    <w:rsid w:val="2AAD6003"/>
    <w:rsid w:val="2AD7157A"/>
    <w:rsid w:val="2ADD7510"/>
    <w:rsid w:val="2B163212"/>
    <w:rsid w:val="2B1C0A93"/>
    <w:rsid w:val="2B5404CF"/>
    <w:rsid w:val="2B7D258A"/>
    <w:rsid w:val="2B7D3C27"/>
    <w:rsid w:val="2B82123D"/>
    <w:rsid w:val="2BA80578"/>
    <w:rsid w:val="2BB67139"/>
    <w:rsid w:val="2C136339"/>
    <w:rsid w:val="2C2E61A3"/>
    <w:rsid w:val="2C433DB3"/>
    <w:rsid w:val="2C672E25"/>
    <w:rsid w:val="2C680433"/>
    <w:rsid w:val="2C7F2837"/>
    <w:rsid w:val="2CBA651B"/>
    <w:rsid w:val="2CBE62A5"/>
    <w:rsid w:val="2D717831"/>
    <w:rsid w:val="2D8C0151"/>
    <w:rsid w:val="2DA91BD7"/>
    <w:rsid w:val="2DB96A6D"/>
    <w:rsid w:val="2DBA2E4F"/>
    <w:rsid w:val="2DD51B30"/>
    <w:rsid w:val="2DF11978"/>
    <w:rsid w:val="2E165C6D"/>
    <w:rsid w:val="2E234840"/>
    <w:rsid w:val="2E444588"/>
    <w:rsid w:val="2E506385"/>
    <w:rsid w:val="2E5F5866"/>
    <w:rsid w:val="2E816D12"/>
    <w:rsid w:val="2E8E1CA7"/>
    <w:rsid w:val="2E954DE4"/>
    <w:rsid w:val="2EA238DC"/>
    <w:rsid w:val="2EA25753"/>
    <w:rsid w:val="2ECD0A22"/>
    <w:rsid w:val="2F10090E"/>
    <w:rsid w:val="2F2A3765"/>
    <w:rsid w:val="2F6A35DF"/>
    <w:rsid w:val="2F7758E3"/>
    <w:rsid w:val="2F8A4162"/>
    <w:rsid w:val="2FA5127F"/>
    <w:rsid w:val="2FCC6F2B"/>
    <w:rsid w:val="300D4E4E"/>
    <w:rsid w:val="30470360"/>
    <w:rsid w:val="305C369C"/>
    <w:rsid w:val="306E7328"/>
    <w:rsid w:val="308B6C0A"/>
    <w:rsid w:val="309C0DFE"/>
    <w:rsid w:val="309C68FD"/>
    <w:rsid w:val="30BA6D84"/>
    <w:rsid w:val="30C53F7F"/>
    <w:rsid w:val="30E7511B"/>
    <w:rsid w:val="30FE1366"/>
    <w:rsid w:val="311709BC"/>
    <w:rsid w:val="312D39F9"/>
    <w:rsid w:val="31321010"/>
    <w:rsid w:val="314E571E"/>
    <w:rsid w:val="31605B7D"/>
    <w:rsid w:val="316D2048"/>
    <w:rsid w:val="317406CC"/>
    <w:rsid w:val="31BA6727"/>
    <w:rsid w:val="31C303AB"/>
    <w:rsid w:val="31E57E30"/>
    <w:rsid w:val="31E66D1C"/>
    <w:rsid w:val="31F41E32"/>
    <w:rsid w:val="321D7411"/>
    <w:rsid w:val="32371630"/>
    <w:rsid w:val="32383D22"/>
    <w:rsid w:val="3255145A"/>
    <w:rsid w:val="32877888"/>
    <w:rsid w:val="32894835"/>
    <w:rsid w:val="32A61CB5"/>
    <w:rsid w:val="32BA17F8"/>
    <w:rsid w:val="32CB210B"/>
    <w:rsid w:val="32E527E2"/>
    <w:rsid w:val="33025030"/>
    <w:rsid w:val="334E6B61"/>
    <w:rsid w:val="33D16581"/>
    <w:rsid w:val="34000F51"/>
    <w:rsid w:val="341E7629"/>
    <w:rsid w:val="34435C97"/>
    <w:rsid w:val="34480B4A"/>
    <w:rsid w:val="34621C0C"/>
    <w:rsid w:val="34733E19"/>
    <w:rsid w:val="3481547C"/>
    <w:rsid w:val="34A67E97"/>
    <w:rsid w:val="34B128F9"/>
    <w:rsid w:val="34B37A96"/>
    <w:rsid w:val="34E10FF0"/>
    <w:rsid w:val="34F42464"/>
    <w:rsid w:val="35571045"/>
    <w:rsid w:val="356036AA"/>
    <w:rsid w:val="356D67CB"/>
    <w:rsid w:val="35767C45"/>
    <w:rsid w:val="358A766C"/>
    <w:rsid w:val="35B446E9"/>
    <w:rsid w:val="35C772CB"/>
    <w:rsid w:val="35DC79E1"/>
    <w:rsid w:val="35EC3B9A"/>
    <w:rsid w:val="36107446"/>
    <w:rsid w:val="3628134B"/>
    <w:rsid w:val="364F4412"/>
    <w:rsid w:val="3664645C"/>
    <w:rsid w:val="367D2622"/>
    <w:rsid w:val="36834F5D"/>
    <w:rsid w:val="36864C18"/>
    <w:rsid w:val="36901A91"/>
    <w:rsid w:val="36A71F4A"/>
    <w:rsid w:val="36CC15BF"/>
    <w:rsid w:val="371466F0"/>
    <w:rsid w:val="37515F68"/>
    <w:rsid w:val="375A291B"/>
    <w:rsid w:val="37732382"/>
    <w:rsid w:val="3784633D"/>
    <w:rsid w:val="37872C79"/>
    <w:rsid w:val="37893954"/>
    <w:rsid w:val="37A50695"/>
    <w:rsid w:val="37C13693"/>
    <w:rsid w:val="37E87E3B"/>
    <w:rsid w:val="37EB1F18"/>
    <w:rsid w:val="37EE62CE"/>
    <w:rsid w:val="37EE653A"/>
    <w:rsid w:val="37F810C0"/>
    <w:rsid w:val="38003C16"/>
    <w:rsid w:val="3825367C"/>
    <w:rsid w:val="38356408"/>
    <w:rsid w:val="383B0E5C"/>
    <w:rsid w:val="386B78DF"/>
    <w:rsid w:val="388E7474"/>
    <w:rsid w:val="38B6505D"/>
    <w:rsid w:val="3905761D"/>
    <w:rsid w:val="390C0398"/>
    <w:rsid w:val="39203497"/>
    <w:rsid w:val="39335925"/>
    <w:rsid w:val="393873DF"/>
    <w:rsid w:val="39536F00"/>
    <w:rsid w:val="39651D0F"/>
    <w:rsid w:val="397A79F8"/>
    <w:rsid w:val="39AC0D4D"/>
    <w:rsid w:val="39D3186F"/>
    <w:rsid w:val="39D75B27"/>
    <w:rsid w:val="39D937ED"/>
    <w:rsid w:val="39F3783C"/>
    <w:rsid w:val="3A0C3ADA"/>
    <w:rsid w:val="3A2E433E"/>
    <w:rsid w:val="3A361B71"/>
    <w:rsid w:val="3A4C6D4D"/>
    <w:rsid w:val="3A52002D"/>
    <w:rsid w:val="3AD2403C"/>
    <w:rsid w:val="3AE003F4"/>
    <w:rsid w:val="3AF47336"/>
    <w:rsid w:val="3AFE1656"/>
    <w:rsid w:val="3B3F4A55"/>
    <w:rsid w:val="3B533B0F"/>
    <w:rsid w:val="3B6B3CC2"/>
    <w:rsid w:val="3B993640"/>
    <w:rsid w:val="3BA808C3"/>
    <w:rsid w:val="3BDC2340"/>
    <w:rsid w:val="3BF82E56"/>
    <w:rsid w:val="3C224958"/>
    <w:rsid w:val="3C787552"/>
    <w:rsid w:val="3C7D6B98"/>
    <w:rsid w:val="3C7E67E2"/>
    <w:rsid w:val="3C884BA3"/>
    <w:rsid w:val="3CA52FDE"/>
    <w:rsid w:val="3CB7035C"/>
    <w:rsid w:val="3CE97868"/>
    <w:rsid w:val="3CF61143"/>
    <w:rsid w:val="3D023F8C"/>
    <w:rsid w:val="3D037D04"/>
    <w:rsid w:val="3D09728C"/>
    <w:rsid w:val="3D54230E"/>
    <w:rsid w:val="3D556267"/>
    <w:rsid w:val="3D9F3935"/>
    <w:rsid w:val="3DA467A4"/>
    <w:rsid w:val="3DCB0822"/>
    <w:rsid w:val="3E1675C3"/>
    <w:rsid w:val="3E384B68"/>
    <w:rsid w:val="3E6543FE"/>
    <w:rsid w:val="3E8409D1"/>
    <w:rsid w:val="3E9A1FA2"/>
    <w:rsid w:val="3E9F49F3"/>
    <w:rsid w:val="3EBA2645"/>
    <w:rsid w:val="3ECA6D2C"/>
    <w:rsid w:val="3ECD4126"/>
    <w:rsid w:val="3F2B24C8"/>
    <w:rsid w:val="3F4013BC"/>
    <w:rsid w:val="3F43193F"/>
    <w:rsid w:val="3F504744"/>
    <w:rsid w:val="3F591E5E"/>
    <w:rsid w:val="3F5E56C6"/>
    <w:rsid w:val="3F80563C"/>
    <w:rsid w:val="3F942025"/>
    <w:rsid w:val="3FAD1270"/>
    <w:rsid w:val="3FC54241"/>
    <w:rsid w:val="3FC974E3"/>
    <w:rsid w:val="3FE02686"/>
    <w:rsid w:val="4044615F"/>
    <w:rsid w:val="40552625"/>
    <w:rsid w:val="4070745F"/>
    <w:rsid w:val="40730401"/>
    <w:rsid w:val="40900D0E"/>
    <w:rsid w:val="40E855C1"/>
    <w:rsid w:val="41175A8C"/>
    <w:rsid w:val="411E0D3B"/>
    <w:rsid w:val="41432E7B"/>
    <w:rsid w:val="41456B3D"/>
    <w:rsid w:val="41661B9E"/>
    <w:rsid w:val="41712E61"/>
    <w:rsid w:val="41744D2D"/>
    <w:rsid w:val="41824D04"/>
    <w:rsid w:val="41883E45"/>
    <w:rsid w:val="419600E7"/>
    <w:rsid w:val="41977EDA"/>
    <w:rsid w:val="41C66A98"/>
    <w:rsid w:val="41CA0DF1"/>
    <w:rsid w:val="41D92FF6"/>
    <w:rsid w:val="41EA3241"/>
    <w:rsid w:val="423A5EA4"/>
    <w:rsid w:val="42457AD5"/>
    <w:rsid w:val="425D1B1E"/>
    <w:rsid w:val="427D5E63"/>
    <w:rsid w:val="42882EF2"/>
    <w:rsid w:val="429100E4"/>
    <w:rsid w:val="42AE33B4"/>
    <w:rsid w:val="42B443E5"/>
    <w:rsid w:val="43097B59"/>
    <w:rsid w:val="43140081"/>
    <w:rsid w:val="434A1C46"/>
    <w:rsid w:val="439F4EE1"/>
    <w:rsid w:val="43AA6939"/>
    <w:rsid w:val="43B35FE0"/>
    <w:rsid w:val="442905EA"/>
    <w:rsid w:val="445671D7"/>
    <w:rsid w:val="4475336E"/>
    <w:rsid w:val="44760DBC"/>
    <w:rsid w:val="44817B1C"/>
    <w:rsid w:val="44B738AE"/>
    <w:rsid w:val="44CB735A"/>
    <w:rsid w:val="44D913B8"/>
    <w:rsid w:val="44ED72D0"/>
    <w:rsid w:val="45140443"/>
    <w:rsid w:val="452151CC"/>
    <w:rsid w:val="45292656"/>
    <w:rsid w:val="452E5088"/>
    <w:rsid w:val="452F6B11"/>
    <w:rsid w:val="45604C08"/>
    <w:rsid w:val="456F23DB"/>
    <w:rsid w:val="4589644C"/>
    <w:rsid w:val="458A5AF1"/>
    <w:rsid w:val="45B46040"/>
    <w:rsid w:val="45CF6389"/>
    <w:rsid w:val="45F37C26"/>
    <w:rsid w:val="461971D1"/>
    <w:rsid w:val="46377F79"/>
    <w:rsid w:val="465D09D7"/>
    <w:rsid w:val="46872C73"/>
    <w:rsid w:val="46A00372"/>
    <w:rsid w:val="46B207D1"/>
    <w:rsid w:val="46BA2397"/>
    <w:rsid w:val="46CB1893"/>
    <w:rsid w:val="46DD3374"/>
    <w:rsid w:val="470968A1"/>
    <w:rsid w:val="472E4253"/>
    <w:rsid w:val="4745607B"/>
    <w:rsid w:val="474D3B6C"/>
    <w:rsid w:val="47592D4F"/>
    <w:rsid w:val="475F09A8"/>
    <w:rsid w:val="47602250"/>
    <w:rsid w:val="4789579F"/>
    <w:rsid w:val="478D1F5A"/>
    <w:rsid w:val="47C562E2"/>
    <w:rsid w:val="47CD5197"/>
    <w:rsid w:val="47DF588D"/>
    <w:rsid w:val="480B1FF9"/>
    <w:rsid w:val="482A6F1B"/>
    <w:rsid w:val="48642B04"/>
    <w:rsid w:val="48787AF8"/>
    <w:rsid w:val="487D4E0F"/>
    <w:rsid w:val="488B752C"/>
    <w:rsid w:val="48A029D9"/>
    <w:rsid w:val="48A41AA7"/>
    <w:rsid w:val="48BA5527"/>
    <w:rsid w:val="48EA37DB"/>
    <w:rsid w:val="48EC3DC4"/>
    <w:rsid w:val="49000A14"/>
    <w:rsid w:val="491E52CB"/>
    <w:rsid w:val="492F5D74"/>
    <w:rsid w:val="493B4BC5"/>
    <w:rsid w:val="49462CF2"/>
    <w:rsid w:val="49502BA3"/>
    <w:rsid w:val="49902920"/>
    <w:rsid w:val="49935043"/>
    <w:rsid w:val="49B86AC5"/>
    <w:rsid w:val="49D20FDE"/>
    <w:rsid w:val="49F35BF3"/>
    <w:rsid w:val="49F41619"/>
    <w:rsid w:val="4A2D4613"/>
    <w:rsid w:val="4A515D62"/>
    <w:rsid w:val="4A6242BC"/>
    <w:rsid w:val="4A6D11CD"/>
    <w:rsid w:val="4A82734F"/>
    <w:rsid w:val="4A9B332A"/>
    <w:rsid w:val="4AE025BA"/>
    <w:rsid w:val="4AED62FC"/>
    <w:rsid w:val="4B614574"/>
    <w:rsid w:val="4B644064"/>
    <w:rsid w:val="4B67753E"/>
    <w:rsid w:val="4BAD77B9"/>
    <w:rsid w:val="4BB11529"/>
    <w:rsid w:val="4BB328F5"/>
    <w:rsid w:val="4C7622A1"/>
    <w:rsid w:val="4C893A88"/>
    <w:rsid w:val="4C8A5D4C"/>
    <w:rsid w:val="4CAD6942"/>
    <w:rsid w:val="4CCF375F"/>
    <w:rsid w:val="4CD173A7"/>
    <w:rsid w:val="4CE92A73"/>
    <w:rsid w:val="4D1A2C2C"/>
    <w:rsid w:val="4D2C0078"/>
    <w:rsid w:val="4D3239A5"/>
    <w:rsid w:val="4D3D0F77"/>
    <w:rsid w:val="4D4D05F6"/>
    <w:rsid w:val="4D5A3970"/>
    <w:rsid w:val="4D752558"/>
    <w:rsid w:val="4D891B60"/>
    <w:rsid w:val="4D8F37A3"/>
    <w:rsid w:val="4D961F36"/>
    <w:rsid w:val="4D9C1893"/>
    <w:rsid w:val="4DC67B5B"/>
    <w:rsid w:val="4DCF3558"/>
    <w:rsid w:val="4E5403C0"/>
    <w:rsid w:val="4E782E22"/>
    <w:rsid w:val="4E814DD1"/>
    <w:rsid w:val="4E881E17"/>
    <w:rsid w:val="4EBA22C5"/>
    <w:rsid w:val="4EBD1F2A"/>
    <w:rsid w:val="4EE259CC"/>
    <w:rsid w:val="4F05196A"/>
    <w:rsid w:val="4F0B1F7B"/>
    <w:rsid w:val="4F17258B"/>
    <w:rsid w:val="4F2F6737"/>
    <w:rsid w:val="4F5543EF"/>
    <w:rsid w:val="4F9A09D5"/>
    <w:rsid w:val="4FF5172F"/>
    <w:rsid w:val="50107FA7"/>
    <w:rsid w:val="50667CE7"/>
    <w:rsid w:val="50A934C8"/>
    <w:rsid w:val="50AF75AD"/>
    <w:rsid w:val="50E84DEF"/>
    <w:rsid w:val="50EF2622"/>
    <w:rsid w:val="50F32C4E"/>
    <w:rsid w:val="510A745C"/>
    <w:rsid w:val="51281690"/>
    <w:rsid w:val="51735551"/>
    <w:rsid w:val="5174264D"/>
    <w:rsid w:val="51913D5C"/>
    <w:rsid w:val="51A35A9A"/>
    <w:rsid w:val="51C23892"/>
    <w:rsid w:val="51CA5E84"/>
    <w:rsid w:val="51CE27CF"/>
    <w:rsid w:val="51DF4444"/>
    <w:rsid w:val="51E11F6A"/>
    <w:rsid w:val="51ED5DC5"/>
    <w:rsid w:val="51F3109A"/>
    <w:rsid w:val="52057C03"/>
    <w:rsid w:val="520A65B7"/>
    <w:rsid w:val="52113FD0"/>
    <w:rsid w:val="52195C5B"/>
    <w:rsid w:val="52663B46"/>
    <w:rsid w:val="526D7CA2"/>
    <w:rsid w:val="52C50461"/>
    <w:rsid w:val="52CA3EBF"/>
    <w:rsid w:val="52D27B05"/>
    <w:rsid w:val="52DF1DEA"/>
    <w:rsid w:val="52E92274"/>
    <w:rsid w:val="52EA7C2A"/>
    <w:rsid w:val="5302488E"/>
    <w:rsid w:val="530A729F"/>
    <w:rsid w:val="530F6FAB"/>
    <w:rsid w:val="53195734"/>
    <w:rsid w:val="531B6EE3"/>
    <w:rsid w:val="54161C73"/>
    <w:rsid w:val="54237616"/>
    <w:rsid w:val="54364216"/>
    <w:rsid w:val="5453797F"/>
    <w:rsid w:val="546B0256"/>
    <w:rsid w:val="5474270F"/>
    <w:rsid w:val="54751090"/>
    <w:rsid w:val="54B75204"/>
    <w:rsid w:val="54DE4E87"/>
    <w:rsid w:val="552D54C7"/>
    <w:rsid w:val="55306D65"/>
    <w:rsid w:val="55472A2C"/>
    <w:rsid w:val="555A234C"/>
    <w:rsid w:val="55881E0C"/>
    <w:rsid w:val="55B22CF5"/>
    <w:rsid w:val="55B70A15"/>
    <w:rsid w:val="560B1CAC"/>
    <w:rsid w:val="56124098"/>
    <w:rsid w:val="5630229A"/>
    <w:rsid w:val="56346CAE"/>
    <w:rsid w:val="563C2B72"/>
    <w:rsid w:val="564B3EFA"/>
    <w:rsid w:val="564F4226"/>
    <w:rsid w:val="56AA0845"/>
    <w:rsid w:val="56B479A4"/>
    <w:rsid w:val="56C70FBA"/>
    <w:rsid w:val="56CD4278"/>
    <w:rsid w:val="56D57BC4"/>
    <w:rsid w:val="56F4461F"/>
    <w:rsid w:val="570F1BEE"/>
    <w:rsid w:val="570F4566"/>
    <w:rsid w:val="571E09EC"/>
    <w:rsid w:val="57252252"/>
    <w:rsid w:val="57684EDC"/>
    <w:rsid w:val="57723665"/>
    <w:rsid w:val="57760D98"/>
    <w:rsid w:val="577B37C3"/>
    <w:rsid w:val="577C44E3"/>
    <w:rsid w:val="57C4647E"/>
    <w:rsid w:val="57D954CC"/>
    <w:rsid w:val="57F14ED1"/>
    <w:rsid w:val="57FB7AFE"/>
    <w:rsid w:val="582157B7"/>
    <w:rsid w:val="58296419"/>
    <w:rsid w:val="583769E5"/>
    <w:rsid w:val="58606442"/>
    <w:rsid w:val="588428BF"/>
    <w:rsid w:val="588C69A8"/>
    <w:rsid w:val="58C46142"/>
    <w:rsid w:val="58EB36CF"/>
    <w:rsid w:val="59301A29"/>
    <w:rsid w:val="59367040"/>
    <w:rsid w:val="594367B2"/>
    <w:rsid w:val="5975265E"/>
    <w:rsid w:val="597A771F"/>
    <w:rsid w:val="59A55F73"/>
    <w:rsid w:val="59E85E60"/>
    <w:rsid w:val="5A1520EE"/>
    <w:rsid w:val="5A3F0021"/>
    <w:rsid w:val="5A5F76DB"/>
    <w:rsid w:val="5A6A4DF9"/>
    <w:rsid w:val="5A953A68"/>
    <w:rsid w:val="5AB24091"/>
    <w:rsid w:val="5B312AD2"/>
    <w:rsid w:val="5B33135D"/>
    <w:rsid w:val="5B533EF1"/>
    <w:rsid w:val="5B5405A8"/>
    <w:rsid w:val="5B8322E4"/>
    <w:rsid w:val="5BBB047E"/>
    <w:rsid w:val="5BE3609B"/>
    <w:rsid w:val="5BFD3E45"/>
    <w:rsid w:val="5BFE7C9F"/>
    <w:rsid w:val="5C10276D"/>
    <w:rsid w:val="5C1D4A9B"/>
    <w:rsid w:val="5C205D47"/>
    <w:rsid w:val="5C57258F"/>
    <w:rsid w:val="5C7667BC"/>
    <w:rsid w:val="5C9D22EC"/>
    <w:rsid w:val="5CB0154B"/>
    <w:rsid w:val="5CE55FF5"/>
    <w:rsid w:val="5D1B5452"/>
    <w:rsid w:val="5D540B5A"/>
    <w:rsid w:val="5DA01818"/>
    <w:rsid w:val="5DE77386"/>
    <w:rsid w:val="5DEF3C61"/>
    <w:rsid w:val="5DF96266"/>
    <w:rsid w:val="5E027C51"/>
    <w:rsid w:val="5E0F1C0D"/>
    <w:rsid w:val="5E662A08"/>
    <w:rsid w:val="5E7A5C21"/>
    <w:rsid w:val="5EDB41E5"/>
    <w:rsid w:val="5EE50BC0"/>
    <w:rsid w:val="5EF35ACE"/>
    <w:rsid w:val="5EF82098"/>
    <w:rsid w:val="5EFC6636"/>
    <w:rsid w:val="5F0454EA"/>
    <w:rsid w:val="5F2B6AE9"/>
    <w:rsid w:val="5F4A4264"/>
    <w:rsid w:val="5F693AA0"/>
    <w:rsid w:val="5FA35784"/>
    <w:rsid w:val="5FC1648A"/>
    <w:rsid w:val="5FFE7472"/>
    <w:rsid w:val="600B28A8"/>
    <w:rsid w:val="601B2AEB"/>
    <w:rsid w:val="602F3469"/>
    <w:rsid w:val="603F00F4"/>
    <w:rsid w:val="604F48D4"/>
    <w:rsid w:val="607641C6"/>
    <w:rsid w:val="60855A45"/>
    <w:rsid w:val="609A49D0"/>
    <w:rsid w:val="60AA6610"/>
    <w:rsid w:val="60AC34B5"/>
    <w:rsid w:val="60DF7E6F"/>
    <w:rsid w:val="610225D7"/>
    <w:rsid w:val="61077514"/>
    <w:rsid w:val="610B0DB2"/>
    <w:rsid w:val="611A0FF5"/>
    <w:rsid w:val="613C49C0"/>
    <w:rsid w:val="61623951"/>
    <w:rsid w:val="619045F4"/>
    <w:rsid w:val="61A0300B"/>
    <w:rsid w:val="61BB4042"/>
    <w:rsid w:val="622715F4"/>
    <w:rsid w:val="62576103"/>
    <w:rsid w:val="627D68DD"/>
    <w:rsid w:val="62851D93"/>
    <w:rsid w:val="62A414BE"/>
    <w:rsid w:val="62C456BC"/>
    <w:rsid w:val="62E573E1"/>
    <w:rsid w:val="62FD1D28"/>
    <w:rsid w:val="6302421E"/>
    <w:rsid w:val="630D2F5A"/>
    <w:rsid w:val="63664D38"/>
    <w:rsid w:val="641F397E"/>
    <w:rsid w:val="64260404"/>
    <w:rsid w:val="64685ACB"/>
    <w:rsid w:val="646E2D7A"/>
    <w:rsid w:val="64A55079"/>
    <w:rsid w:val="64B4350F"/>
    <w:rsid w:val="64B452BD"/>
    <w:rsid w:val="64C725BA"/>
    <w:rsid w:val="64FD2384"/>
    <w:rsid w:val="65071890"/>
    <w:rsid w:val="65102E3B"/>
    <w:rsid w:val="65156A79"/>
    <w:rsid w:val="657131AE"/>
    <w:rsid w:val="65750EF0"/>
    <w:rsid w:val="65A672FB"/>
    <w:rsid w:val="65A90B99"/>
    <w:rsid w:val="65E50523"/>
    <w:rsid w:val="65E63B9C"/>
    <w:rsid w:val="662E562F"/>
    <w:rsid w:val="663234BB"/>
    <w:rsid w:val="663743F7"/>
    <w:rsid w:val="665F4362"/>
    <w:rsid w:val="66755E80"/>
    <w:rsid w:val="66887883"/>
    <w:rsid w:val="66933751"/>
    <w:rsid w:val="670C3429"/>
    <w:rsid w:val="674351BD"/>
    <w:rsid w:val="67713939"/>
    <w:rsid w:val="679269DE"/>
    <w:rsid w:val="6797036D"/>
    <w:rsid w:val="67A7735B"/>
    <w:rsid w:val="67EF21DB"/>
    <w:rsid w:val="6814782F"/>
    <w:rsid w:val="681744E0"/>
    <w:rsid w:val="681C1AF7"/>
    <w:rsid w:val="685079F2"/>
    <w:rsid w:val="68617509"/>
    <w:rsid w:val="68686AEA"/>
    <w:rsid w:val="68751207"/>
    <w:rsid w:val="68752FB5"/>
    <w:rsid w:val="68C5699F"/>
    <w:rsid w:val="68CE646E"/>
    <w:rsid w:val="68D75A1D"/>
    <w:rsid w:val="68D859D6"/>
    <w:rsid w:val="690F03EC"/>
    <w:rsid w:val="69140A20"/>
    <w:rsid w:val="692C3FBB"/>
    <w:rsid w:val="69310028"/>
    <w:rsid w:val="69334DC6"/>
    <w:rsid w:val="695710FA"/>
    <w:rsid w:val="69820D11"/>
    <w:rsid w:val="69884AD4"/>
    <w:rsid w:val="69A2427D"/>
    <w:rsid w:val="69C12A4D"/>
    <w:rsid w:val="69DA124B"/>
    <w:rsid w:val="69E228CC"/>
    <w:rsid w:val="69E74B26"/>
    <w:rsid w:val="69FC3274"/>
    <w:rsid w:val="6A1A2066"/>
    <w:rsid w:val="6A372D2A"/>
    <w:rsid w:val="6A4C13CF"/>
    <w:rsid w:val="6A4C5F97"/>
    <w:rsid w:val="6A9D6F4D"/>
    <w:rsid w:val="6A9F3AFE"/>
    <w:rsid w:val="6ABE0B69"/>
    <w:rsid w:val="6AF040F6"/>
    <w:rsid w:val="6AFB56DF"/>
    <w:rsid w:val="6B1E6F65"/>
    <w:rsid w:val="6B250CC2"/>
    <w:rsid w:val="6B3002A2"/>
    <w:rsid w:val="6B39235A"/>
    <w:rsid w:val="6B995C05"/>
    <w:rsid w:val="6BA20565"/>
    <w:rsid w:val="6BA37E39"/>
    <w:rsid w:val="6BAF47CD"/>
    <w:rsid w:val="6BCE0A05"/>
    <w:rsid w:val="6BD42820"/>
    <w:rsid w:val="6BDD7ABE"/>
    <w:rsid w:val="6C1A634D"/>
    <w:rsid w:val="6C322CE1"/>
    <w:rsid w:val="6C6607A7"/>
    <w:rsid w:val="6C68705B"/>
    <w:rsid w:val="6CC6062F"/>
    <w:rsid w:val="6CDC5D27"/>
    <w:rsid w:val="6CFA2CC6"/>
    <w:rsid w:val="6D3C6797"/>
    <w:rsid w:val="6D55023D"/>
    <w:rsid w:val="6D67315E"/>
    <w:rsid w:val="6DAD31F1"/>
    <w:rsid w:val="6DBA4319"/>
    <w:rsid w:val="6DC16CC2"/>
    <w:rsid w:val="6E163439"/>
    <w:rsid w:val="6E2B47E7"/>
    <w:rsid w:val="6E300579"/>
    <w:rsid w:val="6E82642B"/>
    <w:rsid w:val="6E91041D"/>
    <w:rsid w:val="6EA70271"/>
    <w:rsid w:val="6ECD58F9"/>
    <w:rsid w:val="6ED5414F"/>
    <w:rsid w:val="6EE90259"/>
    <w:rsid w:val="6F0F4163"/>
    <w:rsid w:val="6F20184F"/>
    <w:rsid w:val="6F681A8C"/>
    <w:rsid w:val="6F685621"/>
    <w:rsid w:val="6F775864"/>
    <w:rsid w:val="6F920C04"/>
    <w:rsid w:val="6F9BEFC1"/>
    <w:rsid w:val="6FA36ACF"/>
    <w:rsid w:val="6FA77D2D"/>
    <w:rsid w:val="6FAF14A2"/>
    <w:rsid w:val="6FE1556A"/>
    <w:rsid w:val="6FE1663F"/>
    <w:rsid w:val="70282B3D"/>
    <w:rsid w:val="70343755"/>
    <w:rsid w:val="703A6A9D"/>
    <w:rsid w:val="703B4AE4"/>
    <w:rsid w:val="70A24B63"/>
    <w:rsid w:val="70BC1865"/>
    <w:rsid w:val="70CC4FC7"/>
    <w:rsid w:val="710D7B03"/>
    <w:rsid w:val="715678D9"/>
    <w:rsid w:val="7168115C"/>
    <w:rsid w:val="717B5AE0"/>
    <w:rsid w:val="71A11B12"/>
    <w:rsid w:val="71E82A49"/>
    <w:rsid w:val="72092311"/>
    <w:rsid w:val="72BB1F0C"/>
    <w:rsid w:val="72BD2C86"/>
    <w:rsid w:val="72E62DBB"/>
    <w:rsid w:val="72E871A5"/>
    <w:rsid w:val="730C2768"/>
    <w:rsid w:val="730D6C0C"/>
    <w:rsid w:val="73550A7E"/>
    <w:rsid w:val="735C36EF"/>
    <w:rsid w:val="73832A2A"/>
    <w:rsid w:val="738644A1"/>
    <w:rsid w:val="739F7F92"/>
    <w:rsid w:val="73A14BDF"/>
    <w:rsid w:val="73A73A0B"/>
    <w:rsid w:val="73C0BDA4"/>
    <w:rsid w:val="73C179F6"/>
    <w:rsid w:val="73D37457"/>
    <w:rsid w:val="73F92CEC"/>
    <w:rsid w:val="740F0761"/>
    <w:rsid w:val="74262987"/>
    <w:rsid w:val="74275AAB"/>
    <w:rsid w:val="745443C6"/>
    <w:rsid w:val="74582108"/>
    <w:rsid w:val="7463285B"/>
    <w:rsid w:val="74C84A7C"/>
    <w:rsid w:val="74CA165E"/>
    <w:rsid w:val="74DF2278"/>
    <w:rsid w:val="74E734FB"/>
    <w:rsid w:val="74F63839"/>
    <w:rsid w:val="75262612"/>
    <w:rsid w:val="756A3232"/>
    <w:rsid w:val="75D93E7F"/>
    <w:rsid w:val="75DA6B4D"/>
    <w:rsid w:val="75DE03EB"/>
    <w:rsid w:val="75E36EE3"/>
    <w:rsid w:val="75E6351A"/>
    <w:rsid w:val="75FD1618"/>
    <w:rsid w:val="76210D95"/>
    <w:rsid w:val="76486F0F"/>
    <w:rsid w:val="76AE4262"/>
    <w:rsid w:val="76BD26F7"/>
    <w:rsid w:val="76C275B0"/>
    <w:rsid w:val="773919DC"/>
    <w:rsid w:val="7759095F"/>
    <w:rsid w:val="777F175A"/>
    <w:rsid w:val="777F2AF5"/>
    <w:rsid w:val="77870FDC"/>
    <w:rsid w:val="778E47C8"/>
    <w:rsid w:val="779531A8"/>
    <w:rsid w:val="779F38A6"/>
    <w:rsid w:val="77AC4141"/>
    <w:rsid w:val="77C2043B"/>
    <w:rsid w:val="77CE623E"/>
    <w:rsid w:val="77D00208"/>
    <w:rsid w:val="77FC0FFD"/>
    <w:rsid w:val="78947487"/>
    <w:rsid w:val="789631FD"/>
    <w:rsid w:val="78A143AA"/>
    <w:rsid w:val="78BC0054"/>
    <w:rsid w:val="78C740DC"/>
    <w:rsid w:val="78E421BD"/>
    <w:rsid w:val="78EA52F9"/>
    <w:rsid w:val="78EB094C"/>
    <w:rsid w:val="78F277AD"/>
    <w:rsid w:val="78F60935"/>
    <w:rsid w:val="79845EB0"/>
    <w:rsid w:val="79C47A77"/>
    <w:rsid w:val="79E60332"/>
    <w:rsid w:val="7A09042E"/>
    <w:rsid w:val="7A1C5986"/>
    <w:rsid w:val="7A2A7C64"/>
    <w:rsid w:val="7A4D5B40"/>
    <w:rsid w:val="7A5E7D4D"/>
    <w:rsid w:val="7A780F72"/>
    <w:rsid w:val="7A817E28"/>
    <w:rsid w:val="7AAC381F"/>
    <w:rsid w:val="7AC8672F"/>
    <w:rsid w:val="7AE21594"/>
    <w:rsid w:val="7B160627"/>
    <w:rsid w:val="7B2368A0"/>
    <w:rsid w:val="7B413445"/>
    <w:rsid w:val="7B4909FD"/>
    <w:rsid w:val="7B5564A4"/>
    <w:rsid w:val="7B6C04C1"/>
    <w:rsid w:val="7B707D38"/>
    <w:rsid w:val="7B9C5B73"/>
    <w:rsid w:val="7BEE0FE0"/>
    <w:rsid w:val="7BF13A92"/>
    <w:rsid w:val="7C2C1F71"/>
    <w:rsid w:val="7C41741F"/>
    <w:rsid w:val="7C444D20"/>
    <w:rsid w:val="7C4902F7"/>
    <w:rsid w:val="7C9C7F15"/>
    <w:rsid w:val="7CA02ABE"/>
    <w:rsid w:val="7CA4594A"/>
    <w:rsid w:val="7CAC1243"/>
    <w:rsid w:val="7CB60958"/>
    <w:rsid w:val="7CD66A2E"/>
    <w:rsid w:val="7D1606C2"/>
    <w:rsid w:val="7D2510FB"/>
    <w:rsid w:val="7D364FB1"/>
    <w:rsid w:val="7D450D50"/>
    <w:rsid w:val="7D6B7708"/>
    <w:rsid w:val="7D8201F6"/>
    <w:rsid w:val="7D8C2E23"/>
    <w:rsid w:val="7D9D526E"/>
    <w:rsid w:val="7DC720AD"/>
    <w:rsid w:val="7DED5C0D"/>
    <w:rsid w:val="7E2022C2"/>
    <w:rsid w:val="7E410D6F"/>
    <w:rsid w:val="7E691F7C"/>
    <w:rsid w:val="7E8A669D"/>
    <w:rsid w:val="7E961FB1"/>
    <w:rsid w:val="7E9A331D"/>
    <w:rsid w:val="7EC9775F"/>
    <w:rsid w:val="7EFA00F6"/>
    <w:rsid w:val="7F0A2BB5"/>
    <w:rsid w:val="7F0F1615"/>
    <w:rsid w:val="7F1D01D6"/>
    <w:rsid w:val="7F2757FC"/>
    <w:rsid w:val="7F2B5B87"/>
    <w:rsid w:val="7F4C65EF"/>
    <w:rsid w:val="7F4D29C0"/>
    <w:rsid w:val="7F601546"/>
    <w:rsid w:val="7F657D2D"/>
    <w:rsid w:val="7F9F50BA"/>
    <w:rsid w:val="7FB96A4E"/>
    <w:rsid w:val="7FD37CC1"/>
    <w:rsid w:val="FCF64189"/>
    <w:rsid w:val="FFDB0E3B"/>
    <w:rsid w:val="FFF592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1" w:semiHidden="0" w:name="heading 2"/>
    <w:lsdException w:qFormat="1" w:uiPriority="1" w:semiHidden="0" w:name="heading 3"/>
    <w:lsdException w:qFormat="1" w:uiPriority="1" w:semiHidden="0" w:name="heading 4"/>
    <w:lsdException w:qFormat="1" w:uiPriority="9"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name="Body Text First Indent 2"/>
    <w:lsdException w:uiPriority="99" w:name="Note Heading"/>
    <w:lsdException w:uiPriority="99" w:name="Body Text 2"/>
    <w:lsdException w:uiPriority="99" w:name="Body Text 3"/>
    <w:lsdException w:qFormat="1"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81"/>
    <w:autoRedefine/>
    <w:qFormat/>
    <w:uiPriority w:val="1"/>
    <w:pPr>
      <w:tabs>
        <w:tab w:val="left" w:pos="903"/>
      </w:tabs>
      <w:autoSpaceDE w:val="0"/>
      <w:autoSpaceDN w:val="0"/>
      <w:spacing w:line="378" w:lineRule="exact"/>
      <w:jc w:val="left"/>
      <w:outlineLvl w:val="0"/>
    </w:pPr>
    <w:rPr>
      <w:rFonts w:ascii="黑体" w:hAnsi="黑体" w:eastAsia="黑体" w:cs="黑体"/>
      <w:kern w:val="0"/>
      <w:sz w:val="32"/>
      <w:szCs w:val="32"/>
      <w:lang w:val="zh-CN" w:bidi="zh-CN"/>
    </w:rPr>
  </w:style>
  <w:style w:type="paragraph" w:styleId="5">
    <w:name w:val="heading 2"/>
    <w:basedOn w:val="1"/>
    <w:next w:val="1"/>
    <w:link w:val="45"/>
    <w:autoRedefine/>
    <w:unhideWhenUsed/>
    <w:qFormat/>
    <w:uiPriority w:val="1"/>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43"/>
    <w:autoRedefine/>
    <w:unhideWhenUsed/>
    <w:qFormat/>
    <w:uiPriority w:val="1"/>
    <w:pPr>
      <w:keepNext/>
      <w:keepLines/>
      <w:spacing w:before="260" w:after="260" w:line="416" w:lineRule="auto"/>
      <w:outlineLvl w:val="2"/>
    </w:pPr>
    <w:rPr>
      <w:b/>
      <w:bCs/>
      <w:sz w:val="32"/>
      <w:szCs w:val="32"/>
    </w:rPr>
  </w:style>
  <w:style w:type="paragraph" w:styleId="7">
    <w:name w:val="heading 4"/>
    <w:basedOn w:val="1"/>
    <w:next w:val="1"/>
    <w:link w:val="46"/>
    <w:autoRedefine/>
    <w:unhideWhenUsed/>
    <w:qFormat/>
    <w:uiPriority w:val="1"/>
    <w:pPr>
      <w:keepNext/>
      <w:keepLines/>
      <w:autoSpaceDE w:val="0"/>
      <w:autoSpaceDN w:val="0"/>
      <w:spacing w:before="280" w:after="290" w:line="376" w:lineRule="auto"/>
      <w:jc w:val="left"/>
      <w:outlineLvl w:val="3"/>
    </w:pPr>
    <w:rPr>
      <w:rFonts w:asciiTheme="majorHAnsi" w:hAnsiTheme="majorHAnsi" w:eastAsiaTheme="majorEastAsia" w:cstheme="majorBidi"/>
      <w:b/>
      <w:bCs/>
      <w:kern w:val="0"/>
      <w:sz w:val="28"/>
      <w:szCs w:val="28"/>
      <w:lang w:val="zh-CN" w:bidi="zh-CN"/>
    </w:rPr>
  </w:style>
  <w:style w:type="paragraph" w:styleId="8">
    <w:name w:val="heading 5"/>
    <w:basedOn w:val="1"/>
    <w:next w:val="1"/>
    <w:link w:val="61"/>
    <w:autoRedefine/>
    <w:semiHidden/>
    <w:unhideWhenUsed/>
    <w:qFormat/>
    <w:uiPriority w:val="9"/>
    <w:pPr>
      <w:keepNext/>
      <w:keepLines/>
      <w:spacing w:before="280" w:after="290" w:line="376" w:lineRule="auto"/>
      <w:outlineLvl w:val="4"/>
    </w:pPr>
    <w:rPr>
      <w:b/>
      <w:bCs/>
      <w:sz w:val="28"/>
      <w:szCs w:val="28"/>
    </w:rPr>
  </w:style>
  <w:style w:type="paragraph" w:styleId="9">
    <w:name w:val="heading 6"/>
    <w:basedOn w:val="1"/>
    <w:next w:val="1"/>
    <w:autoRedefine/>
    <w:unhideWhenUsed/>
    <w:qFormat/>
    <w:uiPriority w:val="9"/>
    <w:pPr>
      <w:keepNext/>
      <w:keepLines/>
      <w:spacing w:line="500" w:lineRule="exact"/>
      <w:outlineLvl w:val="5"/>
    </w:pPr>
    <w:rPr>
      <w:rFonts w:asciiTheme="majorHAnsi" w:hAnsiTheme="majorHAnsi" w:cstheme="majorBidi"/>
      <w:b/>
      <w:bCs/>
      <w:sz w:val="28"/>
      <w:szCs w:val="24"/>
    </w:rPr>
  </w:style>
  <w:style w:type="character" w:default="1" w:styleId="32">
    <w:name w:val="Default Paragraph Font"/>
    <w:autoRedefine/>
    <w:semiHidden/>
    <w:unhideWhenUsed/>
    <w:qFormat/>
    <w:uiPriority w:val="1"/>
  </w:style>
  <w:style w:type="table" w:default="1" w:styleId="30">
    <w:name w:val="Normal Table"/>
    <w:autoRedefine/>
    <w:semiHidden/>
    <w:unhideWhenUsed/>
    <w:qFormat/>
    <w:uiPriority w:val="99"/>
    <w:tblPr>
      <w:tblCellMar>
        <w:top w:w="0" w:type="dxa"/>
        <w:left w:w="108" w:type="dxa"/>
        <w:bottom w:w="0" w:type="dxa"/>
        <w:right w:w="108" w:type="dxa"/>
      </w:tblCellMar>
    </w:tblPr>
  </w:style>
  <w:style w:type="paragraph" w:customStyle="1" w:styleId="2">
    <w:name w:val="正文文本缩进11"/>
    <w:basedOn w:val="1"/>
    <w:next w:val="3"/>
    <w:unhideWhenUsed/>
    <w:qFormat/>
    <w:uiPriority w:val="0"/>
    <w:pPr>
      <w:spacing w:after="120"/>
      <w:ind w:left="420"/>
    </w:pPr>
  </w:style>
  <w:style w:type="paragraph" w:customStyle="1" w:styleId="3">
    <w:name w:val="正文首行缩进 211"/>
    <w:basedOn w:val="2"/>
    <w:qFormat/>
    <w:uiPriority w:val="0"/>
    <w:pPr>
      <w:spacing w:after="0" w:line="360" w:lineRule="auto"/>
      <w:ind w:left="0" w:firstLine="420"/>
    </w:pPr>
    <w:rPr>
      <w:rFonts w:ascii="宋体" w:hAnsi="宋体"/>
      <w:szCs w:val="20"/>
    </w:rPr>
  </w:style>
  <w:style w:type="paragraph" w:styleId="10">
    <w:name w:val="Normal Indent"/>
    <w:basedOn w:val="1"/>
    <w:autoRedefine/>
    <w:qFormat/>
    <w:uiPriority w:val="0"/>
    <w:pPr>
      <w:ind w:firstLine="420"/>
    </w:pPr>
    <w:rPr>
      <w:rFonts w:ascii="等线" w:hAnsi="等线" w:eastAsia="等线" w:cs="Arial"/>
      <w:b/>
      <w:sz w:val="24"/>
      <w:szCs w:val="20"/>
    </w:rPr>
  </w:style>
  <w:style w:type="paragraph" w:styleId="11">
    <w:name w:val="Document Map"/>
    <w:basedOn w:val="1"/>
    <w:link w:val="51"/>
    <w:autoRedefine/>
    <w:unhideWhenUsed/>
    <w:qFormat/>
    <w:uiPriority w:val="0"/>
    <w:pPr>
      <w:autoSpaceDE w:val="0"/>
      <w:autoSpaceDN w:val="0"/>
      <w:jc w:val="left"/>
    </w:pPr>
    <w:rPr>
      <w:rFonts w:ascii="宋体" w:hAnsi="宋体" w:eastAsia="宋体" w:cs="宋体"/>
      <w:kern w:val="0"/>
      <w:sz w:val="24"/>
      <w:szCs w:val="24"/>
      <w:lang w:val="zh-CN" w:bidi="zh-CN"/>
    </w:rPr>
  </w:style>
  <w:style w:type="paragraph" w:styleId="12">
    <w:name w:val="toa heading"/>
    <w:basedOn w:val="1"/>
    <w:next w:val="1"/>
    <w:autoRedefine/>
    <w:qFormat/>
    <w:uiPriority w:val="99"/>
    <w:pPr>
      <w:spacing w:before="120"/>
    </w:pPr>
    <w:rPr>
      <w:rFonts w:ascii="Arial" w:hAnsi="Arial" w:cs="Arial"/>
      <w:sz w:val="24"/>
    </w:rPr>
  </w:style>
  <w:style w:type="paragraph" w:styleId="13">
    <w:name w:val="annotation text"/>
    <w:basedOn w:val="1"/>
    <w:link w:val="48"/>
    <w:autoRedefine/>
    <w:unhideWhenUsed/>
    <w:qFormat/>
    <w:uiPriority w:val="99"/>
    <w:pPr>
      <w:autoSpaceDE w:val="0"/>
      <w:autoSpaceDN w:val="0"/>
      <w:jc w:val="left"/>
    </w:pPr>
    <w:rPr>
      <w:rFonts w:ascii="宋体" w:hAnsi="宋体" w:eastAsia="宋体" w:cs="宋体"/>
      <w:kern w:val="0"/>
      <w:sz w:val="22"/>
      <w:lang w:val="zh-CN" w:bidi="zh-CN"/>
    </w:rPr>
  </w:style>
  <w:style w:type="paragraph" w:styleId="14">
    <w:name w:val="Body Text"/>
    <w:basedOn w:val="1"/>
    <w:link w:val="47"/>
    <w:autoRedefine/>
    <w:qFormat/>
    <w:uiPriority w:val="1"/>
    <w:pPr>
      <w:autoSpaceDE w:val="0"/>
      <w:autoSpaceDN w:val="0"/>
      <w:ind w:left="618"/>
      <w:jc w:val="left"/>
    </w:pPr>
    <w:rPr>
      <w:rFonts w:ascii="宋体" w:hAnsi="宋体" w:eastAsia="宋体" w:cs="宋体"/>
      <w:kern w:val="0"/>
      <w:sz w:val="24"/>
      <w:szCs w:val="24"/>
      <w:lang w:val="zh-CN" w:bidi="zh-CN"/>
    </w:rPr>
  </w:style>
  <w:style w:type="paragraph" w:styleId="15">
    <w:name w:val="Body Text Indent"/>
    <w:basedOn w:val="1"/>
    <w:next w:val="16"/>
    <w:link w:val="62"/>
    <w:autoRedefine/>
    <w:semiHidden/>
    <w:unhideWhenUsed/>
    <w:qFormat/>
    <w:uiPriority w:val="99"/>
    <w:pPr>
      <w:spacing w:after="120"/>
      <w:ind w:left="420" w:leftChars="200"/>
    </w:pPr>
  </w:style>
  <w:style w:type="paragraph" w:styleId="16">
    <w:name w:val="envelope return"/>
    <w:basedOn w:val="1"/>
    <w:autoRedefine/>
    <w:unhideWhenUsed/>
    <w:qFormat/>
    <w:uiPriority w:val="99"/>
    <w:pPr>
      <w:snapToGrid w:val="0"/>
    </w:pPr>
    <w:rPr>
      <w:rFonts w:ascii="Cambria" w:hAnsi="Cambria" w:eastAsia="宋体" w:cs="Times New Roman"/>
    </w:rPr>
  </w:style>
  <w:style w:type="paragraph" w:styleId="17">
    <w:name w:val="index 4"/>
    <w:basedOn w:val="1"/>
    <w:next w:val="1"/>
    <w:autoRedefine/>
    <w:unhideWhenUsed/>
    <w:qFormat/>
    <w:uiPriority w:val="99"/>
    <w:pPr>
      <w:autoSpaceDE w:val="0"/>
      <w:autoSpaceDN w:val="0"/>
      <w:spacing w:line="360" w:lineRule="auto"/>
      <w:ind w:firstLine="840" w:firstLineChars="400"/>
      <w:jc w:val="left"/>
    </w:pPr>
    <w:rPr>
      <w:rFonts w:ascii="宋体" w:hAnsi="宋体" w:eastAsia="宋体" w:cs="宋体"/>
      <w:kern w:val="0"/>
      <w:sz w:val="22"/>
      <w:lang w:val="zh-CN" w:bidi="zh-CN"/>
    </w:rPr>
  </w:style>
  <w:style w:type="paragraph" w:styleId="18">
    <w:name w:val="toc 3"/>
    <w:basedOn w:val="1"/>
    <w:next w:val="1"/>
    <w:autoRedefine/>
    <w:semiHidden/>
    <w:unhideWhenUsed/>
    <w:qFormat/>
    <w:uiPriority w:val="39"/>
    <w:pPr>
      <w:ind w:left="840" w:leftChars="400"/>
    </w:pPr>
  </w:style>
  <w:style w:type="paragraph" w:styleId="19">
    <w:name w:val="Plain Text"/>
    <w:basedOn w:val="1"/>
    <w:link w:val="52"/>
    <w:autoRedefine/>
    <w:qFormat/>
    <w:uiPriority w:val="0"/>
    <w:rPr>
      <w:rFonts w:ascii="宋体" w:hAnsi="Courier New"/>
    </w:rPr>
  </w:style>
  <w:style w:type="paragraph" w:styleId="20">
    <w:name w:val="Body Text Indent 2"/>
    <w:basedOn w:val="1"/>
    <w:autoRedefine/>
    <w:unhideWhenUsed/>
    <w:qFormat/>
    <w:uiPriority w:val="0"/>
    <w:pPr>
      <w:spacing w:after="120" w:line="480" w:lineRule="auto"/>
      <w:ind w:left="420" w:leftChars="200"/>
    </w:pPr>
  </w:style>
  <w:style w:type="paragraph" w:styleId="21">
    <w:name w:val="Balloon Text"/>
    <w:basedOn w:val="1"/>
    <w:link w:val="54"/>
    <w:autoRedefine/>
    <w:unhideWhenUsed/>
    <w:qFormat/>
    <w:uiPriority w:val="99"/>
    <w:pPr>
      <w:autoSpaceDE w:val="0"/>
      <w:autoSpaceDN w:val="0"/>
      <w:jc w:val="left"/>
    </w:pPr>
    <w:rPr>
      <w:rFonts w:ascii="宋体" w:hAnsi="宋体" w:eastAsia="宋体" w:cs="宋体"/>
      <w:kern w:val="0"/>
      <w:sz w:val="18"/>
      <w:szCs w:val="18"/>
      <w:lang w:val="zh-CN" w:bidi="zh-CN"/>
    </w:rPr>
  </w:style>
  <w:style w:type="paragraph" w:styleId="22">
    <w:name w:val="footer"/>
    <w:basedOn w:val="1"/>
    <w:link w:val="55"/>
    <w:autoRedefine/>
    <w:unhideWhenUsed/>
    <w:qFormat/>
    <w:uiPriority w:val="99"/>
    <w:pPr>
      <w:tabs>
        <w:tab w:val="center" w:pos="4153"/>
        <w:tab w:val="right" w:pos="8306"/>
      </w:tabs>
      <w:autoSpaceDE w:val="0"/>
      <w:autoSpaceDN w:val="0"/>
      <w:snapToGrid w:val="0"/>
      <w:jc w:val="left"/>
    </w:pPr>
    <w:rPr>
      <w:rFonts w:ascii="宋体" w:hAnsi="宋体" w:eastAsia="宋体" w:cs="宋体"/>
      <w:kern w:val="0"/>
      <w:sz w:val="18"/>
      <w:szCs w:val="18"/>
      <w:lang w:val="zh-CN" w:bidi="zh-CN"/>
    </w:rPr>
  </w:style>
  <w:style w:type="paragraph" w:styleId="23">
    <w:name w:val="header"/>
    <w:basedOn w:val="1"/>
    <w:link w:val="56"/>
    <w:autoRedefine/>
    <w:unhideWhenUsed/>
    <w:qFormat/>
    <w:uiPriority w:val="99"/>
    <w:pPr>
      <w:pBdr>
        <w:bottom w:val="single" w:color="auto" w:sz="6" w:space="1"/>
      </w:pBdr>
      <w:tabs>
        <w:tab w:val="center" w:pos="4153"/>
        <w:tab w:val="right" w:pos="8306"/>
      </w:tabs>
      <w:autoSpaceDE w:val="0"/>
      <w:autoSpaceDN w:val="0"/>
      <w:snapToGrid w:val="0"/>
      <w:jc w:val="center"/>
    </w:pPr>
    <w:rPr>
      <w:rFonts w:ascii="宋体" w:hAnsi="宋体" w:eastAsia="宋体" w:cs="宋体"/>
      <w:kern w:val="0"/>
      <w:sz w:val="18"/>
      <w:szCs w:val="18"/>
      <w:lang w:val="zh-CN" w:bidi="zh-CN"/>
    </w:rPr>
  </w:style>
  <w:style w:type="paragraph" w:styleId="24">
    <w:name w:val="toc 1"/>
    <w:basedOn w:val="1"/>
    <w:next w:val="1"/>
    <w:autoRedefine/>
    <w:qFormat/>
    <w:uiPriority w:val="39"/>
    <w:pPr>
      <w:autoSpaceDE w:val="0"/>
      <w:autoSpaceDN w:val="0"/>
      <w:spacing w:before="866"/>
      <w:ind w:left="618"/>
      <w:jc w:val="left"/>
    </w:pPr>
    <w:rPr>
      <w:rFonts w:ascii="宋体" w:hAnsi="宋体" w:eastAsia="宋体" w:cs="宋体"/>
      <w:b/>
      <w:bCs/>
      <w:kern w:val="0"/>
      <w:sz w:val="24"/>
      <w:szCs w:val="24"/>
      <w:lang w:val="zh-CN" w:bidi="zh-CN"/>
    </w:rPr>
  </w:style>
  <w:style w:type="paragraph" w:styleId="25">
    <w:name w:val="toc 2"/>
    <w:basedOn w:val="1"/>
    <w:next w:val="1"/>
    <w:autoRedefine/>
    <w:semiHidden/>
    <w:unhideWhenUsed/>
    <w:qFormat/>
    <w:uiPriority w:val="39"/>
    <w:pPr>
      <w:ind w:left="420" w:leftChars="200"/>
    </w:pPr>
  </w:style>
  <w:style w:type="paragraph" w:styleId="26">
    <w:name w:val="Normal (Web)"/>
    <w:basedOn w:val="1"/>
    <w:autoRedefine/>
    <w:qFormat/>
    <w:uiPriority w:val="99"/>
    <w:pPr>
      <w:spacing w:beforeAutospacing="1" w:afterAutospacing="1"/>
      <w:jc w:val="left"/>
    </w:pPr>
    <w:rPr>
      <w:rFonts w:ascii="Calibri" w:hAnsi="Calibri" w:eastAsia="宋体" w:cs="Times New Roman"/>
      <w:kern w:val="0"/>
      <w:sz w:val="24"/>
      <w:szCs w:val="24"/>
    </w:rPr>
  </w:style>
  <w:style w:type="paragraph" w:styleId="27">
    <w:name w:val="annotation subject"/>
    <w:basedOn w:val="13"/>
    <w:next w:val="13"/>
    <w:link w:val="50"/>
    <w:autoRedefine/>
    <w:unhideWhenUsed/>
    <w:qFormat/>
    <w:uiPriority w:val="99"/>
    <w:pPr>
      <w:autoSpaceDE/>
      <w:autoSpaceDN/>
    </w:pPr>
    <w:rPr>
      <w:rFonts w:asciiTheme="minorHAnsi" w:hAnsiTheme="minorHAnsi" w:eastAsiaTheme="minorEastAsia" w:cstheme="minorBidi"/>
      <w:b/>
      <w:bCs/>
      <w:kern w:val="2"/>
      <w:sz w:val="21"/>
      <w:lang w:val="en-US" w:bidi="ar-SA"/>
    </w:rPr>
  </w:style>
  <w:style w:type="paragraph" w:styleId="28">
    <w:name w:val="Body Text First Indent"/>
    <w:basedOn w:val="14"/>
    <w:link w:val="64"/>
    <w:autoRedefine/>
    <w:unhideWhenUsed/>
    <w:qFormat/>
    <w:uiPriority w:val="99"/>
    <w:pPr>
      <w:autoSpaceDE/>
      <w:autoSpaceDN/>
      <w:spacing w:after="120"/>
      <w:ind w:left="0" w:firstLine="420" w:firstLineChars="100"/>
      <w:jc w:val="both"/>
    </w:pPr>
    <w:rPr>
      <w:rFonts w:asciiTheme="minorHAnsi" w:hAnsiTheme="minorHAnsi" w:eastAsiaTheme="minorEastAsia" w:cstheme="minorBidi"/>
      <w:kern w:val="2"/>
      <w:sz w:val="21"/>
      <w:szCs w:val="22"/>
      <w:lang w:val="en-US" w:bidi="ar-SA"/>
    </w:rPr>
  </w:style>
  <w:style w:type="paragraph" w:styleId="29">
    <w:name w:val="Body Text First Indent 2"/>
    <w:basedOn w:val="15"/>
    <w:next w:val="1"/>
    <w:link w:val="63"/>
    <w:autoRedefine/>
    <w:semiHidden/>
    <w:unhideWhenUsed/>
    <w:qFormat/>
    <w:uiPriority w:val="99"/>
    <w:pPr>
      <w:ind w:firstLine="420" w:firstLineChars="200"/>
    </w:pPr>
  </w:style>
  <w:style w:type="table" w:styleId="31">
    <w:name w:val="Table Grid"/>
    <w:basedOn w:val="30"/>
    <w:autoRedefine/>
    <w:qFormat/>
    <w:uiPriority w:val="3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basedOn w:val="32"/>
    <w:autoRedefine/>
    <w:qFormat/>
    <w:uiPriority w:val="22"/>
    <w:rPr>
      <w:b/>
      <w:bCs/>
    </w:rPr>
  </w:style>
  <w:style w:type="character" w:styleId="34">
    <w:name w:val="page number"/>
    <w:basedOn w:val="32"/>
    <w:autoRedefine/>
    <w:qFormat/>
    <w:uiPriority w:val="0"/>
  </w:style>
  <w:style w:type="character" w:styleId="35">
    <w:name w:val="Emphasis"/>
    <w:basedOn w:val="32"/>
    <w:autoRedefine/>
    <w:qFormat/>
    <w:uiPriority w:val="20"/>
    <w:rPr>
      <w:i/>
    </w:rPr>
  </w:style>
  <w:style w:type="character" w:styleId="36">
    <w:name w:val="Hyperlink"/>
    <w:basedOn w:val="32"/>
    <w:autoRedefine/>
    <w:unhideWhenUsed/>
    <w:qFormat/>
    <w:uiPriority w:val="99"/>
    <w:rPr>
      <w:color w:val="0563C1" w:themeColor="hyperlink"/>
      <w:u w:val="single"/>
      <w14:textFill>
        <w14:solidFill>
          <w14:schemeClr w14:val="hlink"/>
        </w14:solidFill>
      </w14:textFill>
    </w:rPr>
  </w:style>
  <w:style w:type="character" w:styleId="37">
    <w:name w:val="annotation reference"/>
    <w:basedOn w:val="32"/>
    <w:autoRedefine/>
    <w:unhideWhenUsed/>
    <w:qFormat/>
    <w:uiPriority w:val="99"/>
    <w:rPr>
      <w:sz w:val="21"/>
      <w:szCs w:val="21"/>
    </w:rPr>
  </w:style>
  <w:style w:type="paragraph" w:customStyle="1" w:styleId="38">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9">
    <w:name w:val="首行缩进"/>
    <w:basedOn w:val="1"/>
    <w:autoRedefine/>
    <w:qFormat/>
    <w:uiPriority w:val="0"/>
    <w:pPr>
      <w:spacing w:line="360" w:lineRule="auto"/>
      <w:ind w:firstLine="420" w:firstLineChars="200"/>
    </w:pPr>
    <w:rPr>
      <w:sz w:val="20"/>
    </w:rPr>
  </w:style>
  <w:style w:type="paragraph" w:styleId="40">
    <w:name w:val="List Paragraph"/>
    <w:basedOn w:val="1"/>
    <w:next w:val="1"/>
    <w:autoRedefine/>
    <w:qFormat/>
    <w:uiPriority w:val="34"/>
    <w:pPr>
      <w:ind w:firstLine="420"/>
    </w:pPr>
  </w:style>
  <w:style w:type="paragraph" w:styleId="41">
    <w:name w:val="No Spacing"/>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42">
    <w:name w:val="一级标题"/>
    <w:basedOn w:val="1"/>
    <w:autoRedefine/>
    <w:qFormat/>
    <w:uiPriority w:val="0"/>
    <w:pPr>
      <w:tabs>
        <w:tab w:val="left" w:pos="903"/>
      </w:tabs>
      <w:spacing w:line="360" w:lineRule="auto"/>
      <w:ind w:left="900" w:hanging="420"/>
    </w:pPr>
    <w:rPr>
      <w:rFonts w:ascii="Arial" w:hAnsi="Arial" w:cs="Arial"/>
      <w:sz w:val="24"/>
    </w:rPr>
  </w:style>
  <w:style w:type="character" w:customStyle="1" w:styleId="43">
    <w:name w:val="标题 3 字符"/>
    <w:basedOn w:val="32"/>
    <w:link w:val="6"/>
    <w:autoRedefine/>
    <w:qFormat/>
    <w:uiPriority w:val="1"/>
    <w:rPr>
      <w:b/>
      <w:bCs/>
      <w:sz w:val="32"/>
      <w:szCs w:val="32"/>
    </w:rPr>
  </w:style>
  <w:style w:type="character" w:customStyle="1" w:styleId="44">
    <w:name w:val="标题 1 字符"/>
    <w:basedOn w:val="32"/>
    <w:autoRedefine/>
    <w:qFormat/>
    <w:uiPriority w:val="1"/>
    <w:rPr>
      <w:rFonts w:ascii="黑体" w:hAnsi="黑体" w:eastAsia="黑体" w:cs="黑体"/>
      <w:kern w:val="0"/>
      <w:sz w:val="32"/>
      <w:szCs w:val="32"/>
      <w:lang w:val="zh-CN" w:bidi="zh-CN"/>
    </w:rPr>
  </w:style>
  <w:style w:type="character" w:customStyle="1" w:styleId="45">
    <w:name w:val="标题 2 字符"/>
    <w:basedOn w:val="32"/>
    <w:link w:val="5"/>
    <w:autoRedefine/>
    <w:qFormat/>
    <w:uiPriority w:val="1"/>
    <w:rPr>
      <w:rFonts w:asciiTheme="majorHAnsi" w:hAnsiTheme="majorHAnsi" w:eastAsiaTheme="majorEastAsia" w:cstheme="majorBidi"/>
      <w:b/>
      <w:bCs/>
      <w:sz w:val="32"/>
      <w:szCs w:val="32"/>
    </w:rPr>
  </w:style>
  <w:style w:type="character" w:customStyle="1" w:styleId="46">
    <w:name w:val="标题 4 字符"/>
    <w:basedOn w:val="32"/>
    <w:link w:val="7"/>
    <w:autoRedefine/>
    <w:qFormat/>
    <w:uiPriority w:val="1"/>
    <w:rPr>
      <w:rFonts w:asciiTheme="majorHAnsi" w:hAnsiTheme="majorHAnsi" w:eastAsiaTheme="majorEastAsia" w:cstheme="majorBidi"/>
      <w:b/>
      <w:bCs/>
      <w:kern w:val="0"/>
      <w:sz w:val="28"/>
      <w:szCs w:val="28"/>
      <w:lang w:val="zh-CN" w:bidi="zh-CN"/>
    </w:rPr>
  </w:style>
  <w:style w:type="character" w:customStyle="1" w:styleId="47">
    <w:name w:val="正文文本 字符"/>
    <w:basedOn w:val="32"/>
    <w:link w:val="14"/>
    <w:autoRedefine/>
    <w:qFormat/>
    <w:uiPriority w:val="1"/>
    <w:rPr>
      <w:rFonts w:ascii="宋体" w:hAnsi="宋体" w:eastAsia="宋体" w:cs="宋体"/>
      <w:kern w:val="0"/>
      <w:sz w:val="24"/>
      <w:szCs w:val="24"/>
      <w:lang w:val="zh-CN" w:bidi="zh-CN"/>
    </w:rPr>
  </w:style>
  <w:style w:type="character" w:customStyle="1" w:styleId="48">
    <w:name w:val="批注文字 字符"/>
    <w:basedOn w:val="32"/>
    <w:link w:val="13"/>
    <w:autoRedefine/>
    <w:semiHidden/>
    <w:qFormat/>
    <w:uiPriority w:val="99"/>
    <w:rPr>
      <w:rFonts w:ascii="宋体" w:hAnsi="宋体" w:eastAsia="宋体" w:cs="宋体"/>
      <w:kern w:val="0"/>
      <w:sz w:val="22"/>
      <w:lang w:val="zh-CN" w:bidi="zh-CN"/>
    </w:rPr>
  </w:style>
  <w:style w:type="paragraph" w:customStyle="1" w:styleId="49">
    <w:name w:val="列出段落1"/>
    <w:basedOn w:val="1"/>
    <w:autoRedefine/>
    <w:qFormat/>
    <w:uiPriority w:val="1"/>
    <w:pPr>
      <w:autoSpaceDE w:val="0"/>
      <w:autoSpaceDN w:val="0"/>
      <w:ind w:left="618" w:firstLine="240"/>
      <w:jc w:val="left"/>
    </w:pPr>
    <w:rPr>
      <w:rFonts w:ascii="宋体" w:hAnsi="宋体" w:eastAsia="宋体" w:cs="宋体"/>
      <w:kern w:val="0"/>
      <w:sz w:val="22"/>
      <w:lang w:val="zh-CN" w:bidi="zh-CN"/>
    </w:rPr>
  </w:style>
  <w:style w:type="character" w:customStyle="1" w:styleId="50">
    <w:name w:val="批注主题 字符"/>
    <w:basedOn w:val="48"/>
    <w:link w:val="27"/>
    <w:autoRedefine/>
    <w:semiHidden/>
    <w:qFormat/>
    <w:uiPriority w:val="99"/>
    <w:rPr>
      <w:rFonts w:ascii="宋体" w:hAnsi="宋体" w:eastAsia="宋体" w:cs="宋体"/>
      <w:b/>
      <w:bCs/>
      <w:kern w:val="0"/>
      <w:sz w:val="22"/>
      <w:lang w:val="zh-CN" w:bidi="zh-CN"/>
    </w:rPr>
  </w:style>
  <w:style w:type="character" w:customStyle="1" w:styleId="51">
    <w:name w:val="文档结构图 字符"/>
    <w:basedOn w:val="32"/>
    <w:link w:val="11"/>
    <w:autoRedefine/>
    <w:semiHidden/>
    <w:qFormat/>
    <w:uiPriority w:val="99"/>
    <w:rPr>
      <w:rFonts w:ascii="宋体" w:hAnsi="宋体" w:eastAsia="宋体" w:cs="宋体"/>
      <w:kern w:val="0"/>
      <w:sz w:val="24"/>
      <w:szCs w:val="24"/>
      <w:lang w:val="zh-CN" w:bidi="zh-CN"/>
    </w:rPr>
  </w:style>
  <w:style w:type="character" w:customStyle="1" w:styleId="52">
    <w:name w:val="纯文本 字符1"/>
    <w:basedOn w:val="32"/>
    <w:link w:val="19"/>
    <w:autoRedefine/>
    <w:qFormat/>
    <w:uiPriority w:val="0"/>
    <w:rPr>
      <w:rFonts w:ascii="宋体" w:hAnsi="Courier New"/>
    </w:rPr>
  </w:style>
  <w:style w:type="character" w:customStyle="1" w:styleId="53">
    <w:name w:val="纯文本 字符"/>
    <w:basedOn w:val="32"/>
    <w:autoRedefine/>
    <w:semiHidden/>
    <w:qFormat/>
    <w:uiPriority w:val="99"/>
    <w:rPr>
      <w:rFonts w:hAnsi="Courier New" w:cs="Courier New" w:asciiTheme="minorEastAsia"/>
    </w:rPr>
  </w:style>
  <w:style w:type="character" w:customStyle="1" w:styleId="54">
    <w:name w:val="批注框文本 字符"/>
    <w:basedOn w:val="32"/>
    <w:link w:val="21"/>
    <w:autoRedefine/>
    <w:semiHidden/>
    <w:qFormat/>
    <w:uiPriority w:val="99"/>
    <w:rPr>
      <w:rFonts w:ascii="宋体" w:hAnsi="宋体" w:eastAsia="宋体" w:cs="宋体"/>
      <w:kern w:val="0"/>
      <w:sz w:val="18"/>
      <w:szCs w:val="18"/>
      <w:lang w:val="zh-CN" w:bidi="zh-CN"/>
    </w:rPr>
  </w:style>
  <w:style w:type="character" w:customStyle="1" w:styleId="55">
    <w:name w:val="页脚 字符"/>
    <w:basedOn w:val="32"/>
    <w:link w:val="22"/>
    <w:autoRedefine/>
    <w:qFormat/>
    <w:uiPriority w:val="99"/>
    <w:rPr>
      <w:rFonts w:ascii="宋体" w:hAnsi="宋体" w:eastAsia="宋体" w:cs="宋体"/>
      <w:kern w:val="0"/>
      <w:sz w:val="18"/>
      <w:szCs w:val="18"/>
      <w:lang w:val="zh-CN" w:bidi="zh-CN"/>
    </w:rPr>
  </w:style>
  <w:style w:type="character" w:customStyle="1" w:styleId="56">
    <w:name w:val="页眉 字符"/>
    <w:basedOn w:val="32"/>
    <w:link w:val="23"/>
    <w:autoRedefine/>
    <w:qFormat/>
    <w:uiPriority w:val="99"/>
    <w:rPr>
      <w:rFonts w:ascii="宋体" w:hAnsi="宋体" w:eastAsia="宋体" w:cs="宋体"/>
      <w:kern w:val="0"/>
      <w:sz w:val="18"/>
      <w:szCs w:val="18"/>
      <w:lang w:val="zh-CN" w:bidi="zh-CN"/>
    </w:rPr>
  </w:style>
  <w:style w:type="paragraph" w:customStyle="1" w:styleId="57">
    <w:name w:val="Table Paragraph"/>
    <w:basedOn w:val="1"/>
    <w:autoRedefine/>
    <w:qFormat/>
    <w:uiPriority w:val="1"/>
    <w:pPr>
      <w:autoSpaceDE w:val="0"/>
      <w:autoSpaceDN w:val="0"/>
      <w:jc w:val="left"/>
    </w:pPr>
    <w:rPr>
      <w:rFonts w:ascii="宋体" w:hAnsi="宋体" w:eastAsia="宋体" w:cs="宋体"/>
      <w:kern w:val="0"/>
      <w:sz w:val="22"/>
      <w:lang w:val="zh-CN" w:bidi="zh-CN"/>
    </w:rPr>
  </w:style>
  <w:style w:type="paragraph" w:customStyle="1" w:styleId="58">
    <w:name w:val="列出段落11"/>
    <w:basedOn w:val="1"/>
    <w:autoRedefine/>
    <w:qFormat/>
    <w:uiPriority w:val="0"/>
    <w:pPr>
      <w:widowControl/>
      <w:autoSpaceDE w:val="0"/>
      <w:autoSpaceDN w:val="0"/>
      <w:ind w:left="720"/>
      <w:contextualSpacing/>
      <w:jc w:val="left"/>
    </w:pPr>
    <w:rPr>
      <w:rFonts w:ascii="Arial" w:hAnsi="Arial" w:eastAsia="黑体" w:cs="宋体"/>
      <w:kern w:val="0"/>
      <w:sz w:val="24"/>
      <w:szCs w:val="24"/>
      <w:lang w:val="zh-CN" w:eastAsia="en-US" w:bidi="zh-CN"/>
    </w:rPr>
  </w:style>
  <w:style w:type="paragraph" w:customStyle="1" w:styleId="59">
    <w:name w:val="正文_2_62"/>
    <w:basedOn w:val="1"/>
    <w:autoRedefine/>
    <w:qFormat/>
    <w:uiPriority w:val="0"/>
    <w:pPr>
      <w:autoSpaceDE w:val="0"/>
      <w:autoSpaceDN w:val="0"/>
      <w:jc w:val="left"/>
    </w:pPr>
    <w:rPr>
      <w:rFonts w:ascii="Times New Roman" w:hAnsi="Times New Roman" w:eastAsia="宋体" w:cs="Times New Roman"/>
      <w:kern w:val="0"/>
      <w:sz w:val="22"/>
      <w:szCs w:val="21"/>
      <w:lang w:val="zh-CN" w:bidi="zh-CN"/>
    </w:rPr>
  </w:style>
  <w:style w:type="character" w:customStyle="1" w:styleId="60">
    <w:name w:val="未处理的提及1"/>
    <w:basedOn w:val="32"/>
    <w:autoRedefine/>
    <w:unhideWhenUsed/>
    <w:qFormat/>
    <w:uiPriority w:val="99"/>
    <w:rPr>
      <w:color w:val="605E5C"/>
      <w:shd w:val="clear" w:color="auto" w:fill="E1DFDD"/>
    </w:rPr>
  </w:style>
  <w:style w:type="character" w:customStyle="1" w:styleId="61">
    <w:name w:val="标题 5 字符"/>
    <w:basedOn w:val="32"/>
    <w:link w:val="8"/>
    <w:autoRedefine/>
    <w:semiHidden/>
    <w:qFormat/>
    <w:uiPriority w:val="9"/>
    <w:rPr>
      <w:b/>
      <w:bCs/>
      <w:kern w:val="2"/>
      <w:sz w:val="28"/>
      <w:szCs w:val="28"/>
    </w:rPr>
  </w:style>
  <w:style w:type="character" w:customStyle="1" w:styleId="62">
    <w:name w:val="正文文本缩进 字符"/>
    <w:basedOn w:val="32"/>
    <w:link w:val="15"/>
    <w:autoRedefine/>
    <w:semiHidden/>
    <w:qFormat/>
    <w:uiPriority w:val="99"/>
    <w:rPr>
      <w:kern w:val="2"/>
      <w:sz w:val="21"/>
      <w:szCs w:val="22"/>
    </w:rPr>
  </w:style>
  <w:style w:type="character" w:customStyle="1" w:styleId="63">
    <w:name w:val="正文文本首行缩进 2 字符"/>
    <w:basedOn w:val="62"/>
    <w:link w:val="29"/>
    <w:autoRedefine/>
    <w:semiHidden/>
    <w:qFormat/>
    <w:uiPriority w:val="99"/>
    <w:rPr>
      <w:kern w:val="2"/>
      <w:sz w:val="21"/>
      <w:szCs w:val="22"/>
    </w:rPr>
  </w:style>
  <w:style w:type="character" w:customStyle="1" w:styleId="64">
    <w:name w:val="正文文本首行缩进 字符"/>
    <w:basedOn w:val="47"/>
    <w:link w:val="28"/>
    <w:autoRedefine/>
    <w:qFormat/>
    <w:uiPriority w:val="99"/>
    <w:rPr>
      <w:rFonts w:ascii="宋体" w:hAnsi="宋体" w:eastAsia="宋体" w:cs="宋体"/>
      <w:kern w:val="2"/>
      <w:sz w:val="21"/>
      <w:szCs w:val="22"/>
      <w:lang w:val="zh-CN" w:bidi="zh-CN"/>
    </w:rPr>
  </w:style>
  <w:style w:type="paragraph" w:customStyle="1" w:styleId="65">
    <w:name w:val="H正文"/>
    <w:basedOn w:val="66"/>
    <w:autoRedefine/>
    <w:qFormat/>
    <w:uiPriority w:val="0"/>
  </w:style>
  <w:style w:type="paragraph" w:customStyle="1" w:styleId="66">
    <w:name w:val="标题-正文"/>
    <w:basedOn w:val="1"/>
    <w:autoRedefine/>
    <w:qFormat/>
    <w:uiPriority w:val="7"/>
    <w:pPr>
      <w:spacing w:before="60" w:after="60" w:line="360" w:lineRule="auto"/>
      <w:ind w:firstLine="480" w:firstLineChars="200"/>
    </w:pPr>
    <w:rPr>
      <w:rFonts w:ascii="Times New Roman" w:hAnsi="Times New Roman" w:eastAsia="宋体"/>
      <w:sz w:val="24"/>
      <w:szCs w:val="24"/>
    </w:rPr>
  </w:style>
  <w:style w:type="paragraph" w:customStyle="1" w:styleId="67">
    <w:name w:val="章标题"/>
    <w:next w:val="68"/>
    <w:autoRedefine/>
    <w:qFormat/>
    <w:uiPriority w:val="0"/>
    <w:pPr>
      <w:spacing w:beforeLines="50" w:afterLines="50"/>
      <w:jc w:val="both"/>
      <w:outlineLvl w:val="1"/>
    </w:pPr>
    <w:rPr>
      <w:rFonts w:ascii="Times New Roman" w:hAnsi="Times New Roman" w:eastAsia="黑体" w:cs="Times New Roman"/>
      <w:sz w:val="21"/>
      <w:lang w:val="en-US" w:eastAsia="zh-CN" w:bidi="ar-SA"/>
    </w:rPr>
  </w:style>
  <w:style w:type="paragraph" w:customStyle="1" w:styleId="68">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69">
    <w:name w:val="NormalCharacter"/>
    <w:autoRedefine/>
    <w:semiHidden/>
    <w:qFormat/>
    <w:uiPriority w:val="0"/>
  </w:style>
  <w:style w:type="paragraph" w:customStyle="1" w:styleId="70">
    <w:name w:val="11"/>
    <w:next w:val="15"/>
    <w:autoRedefine/>
    <w:qFormat/>
    <w:uiPriority w:val="0"/>
    <w:pPr>
      <w:widowControl w:val="0"/>
      <w:ind w:firstLine="538" w:firstLineChars="192"/>
      <w:jc w:val="both"/>
    </w:pPr>
    <w:rPr>
      <w:rFonts w:ascii="宋体" w:hAnsi="宋体" w:eastAsia="宋体" w:cs="Times New Roman"/>
      <w:color w:val="000000"/>
      <w:kern w:val="20"/>
      <w:sz w:val="28"/>
      <w:szCs w:val="21"/>
      <w:lang w:val="en-US" w:eastAsia="zh-CN" w:bidi="ar-SA"/>
    </w:rPr>
  </w:style>
  <w:style w:type="paragraph" w:customStyle="1" w:styleId="71">
    <w:name w:val="WPSOffice手动目录 1"/>
    <w:autoRedefine/>
    <w:qFormat/>
    <w:uiPriority w:val="0"/>
    <w:rPr>
      <w:rFonts w:ascii="Times New Roman" w:hAnsi="Times New Roman" w:eastAsia="宋体" w:cs="Times New Roman"/>
      <w:lang w:val="en-US" w:eastAsia="zh-CN" w:bidi="ar-SA"/>
    </w:rPr>
  </w:style>
  <w:style w:type="paragraph" w:customStyle="1" w:styleId="72">
    <w:name w:val="样式 首行缩进:  0 字符"/>
    <w:basedOn w:val="1"/>
    <w:autoRedefine/>
    <w:qFormat/>
    <w:uiPriority w:val="0"/>
  </w:style>
  <w:style w:type="character" w:customStyle="1" w:styleId="73">
    <w:name w:val="font41"/>
    <w:autoRedefine/>
    <w:qFormat/>
    <w:uiPriority w:val="0"/>
    <w:rPr>
      <w:rFonts w:hint="eastAsia" w:ascii="仿宋" w:hAnsi="仿宋" w:eastAsia="仿宋" w:cs="仿宋"/>
      <w:color w:val="FF0000"/>
      <w:sz w:val="21"/>
      <w:szCs w:val="21"/>
      <w:u w:val="none"/>
    </w:rPr>
  </w:style>
  <w:style w:type="character" w:customStyle="1" w:styleId="74">
    <w:name w:val="font21"/>
    <w:basedOn w:val="32"/>
    <w:autoRedefine/>
    <w:qFormat/>
    <w:uiPriority w:val="0"/>
    <w:rPr>
      <w:rFonts w:hint="eastAsia" w:ascii="仿宋" w:hAnsi="仿宋" w:eastAsia="仿宋" w:cs="仿宋"/>
      <w:color w:val="000000"/>
      <w:sz w:val="20"/>
      <w:szCs w:val="20"/>
      <w:u w:val="none"/>
    </w:rPr>
  </w:style>
  <w:style w:type="paragraph" w:customStyle="1" w:styleId="75">
    <w:name w:val="z-窗体顶端1"/>
    <w:basedOn w:val="1"/>
    <w:autoRedefine/>
    <w:qFormat/>
    <w:uiPriority w:val="0"/>
    <w:pPr>
      <w:ind w:firstLine="420" w:firstLineChars="200"/>
    </w:pPr>
  </w:style>
  <w:style w:type="paragraph" w:customStyle="1" w:styleId="76">
    <w:name w:val="UserStyle_327"/>
    <w:autoRedefine/>
    <w:qFormat/>
    <w:uiPriority w:val="0"/>
    <w:pPr>
      <w:textAlignment w:val="baseline"/>
    </w:pPr>
    <w:rPr>
      <w:rFonts w:ascii="宋体" w:hAnsi="Calibri" w:eastAsia="宋体" w:cs="Times New Roman"/>
      <w:color w:val="000000"/>
      <w:sz w:val="24"/>
      <w:szCs w:val="24"/>
      <w:lang w:val="en-US" w:eastAsia="zh-CN" w:bidi="ar-SA"/>
    </w:rPr>
  </w:style>
  <w:style w:type="paragraph" w:customStyle="1" w:styleId="77">
    <w:name w:val="Body text|1"/>
    <w:basedOn w:val="1"/>
    <w:autoRedefine/>
    <w:qFormat/>
    <w:uiPriority w:val="0"/>
    <w:pPr>
      <w:spacing w:after="160" w:line="480" w:lineRule="auto"/>
      <w:ind w:firstLine="220"/>
    </w:pPr>
    <w:rPr>
      <w:rFonts w:ascii="宋体" w:hAnsi="宋体" w:eastAsia="宋体" w:cs="宋体"/>
      <w:sz w:val="26"/>
      <w:szCs w:val="26"/>
      <w:lang w:val="zh-TW" w:eastAsia="zh-TW" w:bidi="zh-TW"/>
    </w:rPr>
  </w:style>
  <w:style w:type="paragraph" w:customStyle="1" w:styleId="78">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79">
    <w:name w:val="修订2"/>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80">
    <w:name w:val="正文1"/>
    <w:basedOn w:val="1"/>
    <w:next w:val="1"/>
    <w:autoRedefine/>
    <w:qFormat/>
    <w:uiPriority w:val="0"/>
    <w:pPr>
      <w:widowControl/>
      <w:spacing w:line="360" w:lineRule="auto"/>
      <w:ind w:left="357" w:firstLine="420"/>
      <w:jc w:val="left"/>
    </w:pPr>
    <w:rPr>
      <w:rFonts w:cs="Arial"/>
      <w:szCs w:val="20"/>
    </w:rPr>
  </w:style>
  <w:style w:type="character" w:customStyle="1" w:styleId="81">
    <w:name w:val="标题 1 字符1"/>
    <w:link w:val="4"/>
    <w:autoRedefine/>
    <w:qFormat/>
    <w:uiPriority w:val="99"/>
    <w:rPr>
      <w:rFonts w:ascii="黑体" w:hAnsi="黑体" w:eastAsia="黑体"/>
      <w:sz w:val="72"/>
      <w:szCs w:val="72"/>
    </w:rPr>
  </w:style>
  <w:style w:type="paragraph" w:customStyle="1" w:styleId="82">
    <w:name w:val="修订3"/>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83">
    <w:name w:val="标题二级"/>
    <w:basedOn w:val="1"/>
    <w:autoRedefine/>
    <w:qFormat/>
    <w:uiPriority w:val="0"/>
    <w:pPr>
      <w:ind w:firstLine="412" w:firstLineChars="196"/>
    </w:pPr>
    <w:rPr>
      <w:rFonts w:ascii="宋体" w:hAnsi="宋体" w:cs="宋体"/>
    </w:rPr>
  </w:style>
  <w:style w:type="character" w:customStyle="1" w:styleId="84">
    <w:name w:val="15"/>
    <w:basedOn w:val="32"/>
    <w:autoRedefine/>
    <w:qFormat/>
    <w:uiPriority w:val="0"/>
    <w:rPr>
      <w:rFonts w:hint="default" w:ascii="Times New Roman" w:hAnsi="Times New Roman" w:cs="Times New Roman"/>
    </w:rPr>
  </w:style>
  <w:style w:type="paragraph" w:customStyle="1" w:styleId="85">
    <w:name w:val="表格"/>
    <w:basedOn w:val="1"/>
    <w:autoRedefine/>
    <w:qFormat/>
    <w:uiPriority w:val="0"/>
    <w:pPr>
      <w:snapToGrid w:val="0"/>
      <w:ind w:firstLine="21" w:firstLineChars="21"/>
    </w:pPr>
    <w:rPr>
      <w:rFonts w:ascii="宋体"/>
      <w:szCs w:val="20"/>
    </w:rPr>
  </w:style>
  <w:style w:type="paragraph" w:customStyle="1" w:styleId="86">
    <w:name w:val="正文 A"/>
    <w:next w:val="87"/>
    <w:autoRedefine/>
    <w:qFormat/>
    <w:uiPriority w:val="0"/>
    <w:pPr>
      <w:framePr w:wrap="around" w:vAnchor="margin" w:hAnchor="text" w:yAlign="top"/>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
    <w:name w:val="文本块1"/>
    <w:autoRedefine/>
    <w:qFormat/>
    <w:uiPriority w:val="0"/>
    <w:pPr>
      <w:framePr w:wrap="around" w:vAnchor="margin" w:hAnchor="text" w:yAlign="top"/>
      <w:widowControl w:val="0"/>
      <w:spacing w:after="120"/>
      <w:ind w:left="1440" w:right="144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8">
    <w:name w:val="列表段落1"/>
    <w:basedOn w:val="1"/>
    <w:autoRedefine/>
    <w:qFormat/>
    <w:uiPriority w:val="99"/>
    <w:pPr>
      <w:ind w:firstLine="420" w:firstLineChars="200"/>
    </w:pPr>
  </w:style>
  <w:style w:type="paragraph" w:customStyle="1" w:styleId="89">
    <w:name w:val="Body text|2"/>
    <w:basedOn w:val="1"/>
    <w:autoRedefine/>
    <w:qFormat/>
    <w:uiPriority w:val="0"/>
    <w:pPr>
      <w:spacing w:after="200"/>
    </w:pPr>
    <w:rPr>
      <w:rFonts w:ascii="宋体" w:hAnsi="宋体" w:cs="宋体"/>
      <w:sz w:val="34"/>
      <w:szCs w:val="34"/>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9aed7ac0-2e39-4a2a-8c10-40b59e971035</errorID>
      <errorWord>交纳</errorWord>
      <group>L1_Word</group>
      <groupName>字词问题</groupName>
      <ability>L2_Typo</ability>
      <abilityName>字词错误</abilityName>
      <candidateList>
        <item>缴纳</item>
      </candidateList>
      <explain>存在发音相同字词的误用。</explain>
      <paraID>5EA23831</paraID>
      <start>7</start>
      <end>9</end>
      <status>modified</status>
      <modifiedWord>缴纳</modifiedWord>
      <trackRevisions>false</trackRevisions>
    </reviewItem>
    <reviewItem>
      <errorID>ebc0faae-6bc5-4ae2-be87-9c700e36ff23</errorID>
      <errorWord>&lt;</errorWord>
      <group>L1_Format</group>
      <groupName>格式问题</groupName>
      <ability>L2_HalfPunc_CN</ability>
      <abilityName>全半角问题</abilityName>
      <candidateList>
        <item>〈</item>
      </candidateList>
      <explain>文本全半角错误。</explain>
      <paraID>20B03AF9</paraID>
      <start>48</start>
      <end>49</end>
      <status>unmodified</status>
      <modifiedWord/>
      <trackRevisions>false</trackRevisions>
    </reviewItem>
    <reviewItem>
      <errorID>53e21b55-a698-4cfc-911a-e825de49696a</errorID>
      <errorWord>&lt;</errorWord>
      <group>L1_Format</group>
      <groupName>格式问题</groupName>
      <ability>L2_HalfPunc_CN</ability>
      <abilityName>全半角问题</abilityName>
      <candidateList>
        <item>〈</item>
      </candidateList>
      <explain>文本全半角错误。</explain>
      <paraID>23D31F3A</paraID>
      <start>48</start>
      <end>49</end>
      <status>unmodified</status>
      <modifiedWord/>
      <trackRevisions>false</trackRevisions>
    </reviewItem>
    <reviewItem>
      <errorID>c2046661-ea06-4570-ab5e-42b5efba6e50</errorID>
      <errorWord>&lt;</errorWord>
      <group>L1_Format</group>
      <groupName>格式问题</groupName>
      <ability>L2_HalfPunc_CN</ability>
      <abilityName>全半角问题</abilityName>
      <candidateList>
        <item>〈</item>
      </candidateList>
      <explain>文本全半角错误。</explain>
      <paraID>7561CA76</paraID>
      <start>33</start>
      <end>34</end>
      <status>unmodified</status>
      <modifiedWord/>
      <trackRevisions>false</trackRevisions>
    </reviewItem>
    <reviewItem>
      <errorID>9e579be8-a566-4fe0-80ee-1f9b97d9ed6c</errorID>
      <errorWord>节余</errorWord>
      <group>L1_Word</group>
      <groupName>字词问题</groupName>
      <ability>L2_Typo</ability>
      <abilityName>字词错误</abilityName>
      <candidateList>
        <item>结余</item>
      </candidateList>
      <explain>存在发音相同字词的误用。</explain>
      <paraID>37EDDDE7</paraID>
      <start>111</start>
      <end>113</end>
      <status>unmodified</status>
      <modifiedWord/>
      <trackRevisions>false</trackRevisions>
    </reviewItem>
    <reviewItem>
      <errorID>af6510b2-1c14-403b-86b6-ae0bfd008c7e</errorID>
      <errorWord>第50条</errorWord>
      <group>L1_Knowledge</group>
      <groupName>知识性问题</groupName>
      <ability>L2_Knowledge</ability>
      <abilityName>其他知识</abilityName>
      <candidateList>
        <item>第五十条</item>
      </candidateList>
      <explain>法律条目书写应使用汉字数字，不使用阿拉伯数字。</explain>
      <paraID>3DC2FCF4</paraID>
      <start>17</start>
      <end>21</end>
      <status>unmodified</status>
      <modifiedWord/>
      <trackRevisions>false</trackRevisions>
    </reviewItem>
    <reviewItem>
      <errorID>c7573bb0-7040-4d27-8f78-b58d4c1b38af</errorID>
      <errorWord>（</errorWord>
      <group>L1_Punc</group>
      <groupName>标点问题</groupName>
      <ability>L2_Punc_CN</ability>
      <abilityName>标点符号问题</abilityName>
      <candidateList/>
      <explain>同一形式括号套用。</explain>
      <paraID>55B768D5</paraID>
      <start>23</start>
      <end>24</end>
      <status>unmodified</status>
      <modifiedWord/>
      <trackRevisions>false</trackRevisions>
    </reviewItem>
    <reviewItem>
      <errorID>3dd37482-b07f-43d3-92df-1cf1d569f9e3</errorID>
      <errorWord>）</errorWord>
      <group>L1_Punc</group>
      <groupName>标点问题</groupName>
      <ability>L2_Punc_CN</ability>
      <abilityName>标点符号问题</abilityName>
      <candidateList/>
      <explain>同一形式括号套用。</explain>
      <paraID>55B768D5</paraID>
      <start>29</start>
      <end>30</end>
      <status>unmodified</status>
      <modifiedWord/>
      <trackRevisions>false</trackRevisions>
    </reviewItem>
    <reviewItem>
      <errorID>499ea2a5-c2d9-49b7-97d7-44ac67a98838</errorID>
      <errorWord>本</errorWord>
      <group>L1_Word</group>
      <groupName>字词问题</groupName>
      <ability>L2_Typo</ability>
      <abilityName>字词错误</abilityName>
      <candidateList>
        <item>本人</item>
      </candidateList>
      <explain/>
      <paraID> 887A45E</paraID>
      <start>24</start>
      <end>26</end>
      <status>modified</status>
      <modifiedWord>本人</modifiedWord>
      <trackRevisions>false</trackRevisions>
    </reviewItem>
    <reviewItem>
      <errorID>e3b97523-ce38-4049-a44b-e2c0381bd5ad</errorID>
      <errorWord>&lt;</errorWord>
      <group>L1_Format</group>
      <groupName>格式问题</groupName>
      <ability>L2_HalfPunc_CN</ability>
      <abilityName>全半角问题</abilityName>
      <candidateList>
        <item>〈</item>
      </candidateList>
      <explain>文本全半角错误。</explain>
      <paraID>3EB729C0</paraID>
      <start>49</start>
      <end>50</end>
      <status>unmodified</status>
      <modifiedWord/>
      <trackRevisions>false</trackRevisions>
    </reviewItem>
    <reviewItem>
      <errorID>37636038-78eb-417d-863f-523ac5e4d19d</errorID>
      <errorWord>&lt;</errorWord>
      <group>L1_Format</group>
      <groupName>格式问题</groupName>
      <ability>L2_HalfPunc_CN</ability>
      <abilityName>全半角问题</abilityName>
      <candidateList>
        <item>〈</item>
      </candidateList>
      <explain>文本全半角错误。</explain>
      <paraID>516FC82A</paraID>
      <start>49</start>
      <end>50</end>
      <status>unmodified</status>
      <modifiedWord/>
      <trackRevisions>false</trackRevisions>
    </reviewItem>
    <reviewItem>
      <errorID>4f455892-1d0c-49b1-86b0-24c27a072dc5</errorID>
      <errorWord>&lt;</errorWord>
      <group>L1_Format</group>
      <groupName>格式问题</groupName>
      <ability>L2_HalfPunc_CN</ability>
      <abilityName>全半角问题</abilityName>
      <candidateList>
        <item>〈</item>
      </candidateList>
      <explain>文本全半角错误。</explain>
      <paraID>342B00C5</paraID>
      <start>34</start>
      <end>35</end>
      <status>unmodified</status>
      <modifiedWord/>
      <trackRevisions>false</trackRevisions>
    </reviewItem>
    <reviewItem>
      <errorID>450be1bc-e746-4466-a4b9-f503856ff522</errorID>
      <errorWord>，</errorWord>
      <group>L1_Word</group>
      <groupName>字词问题</groupName>
      <ability>L2_Typo</ability>
      <abilityName>字词错误</abilityName>
      <candidateList>
        <item>，并</item>
      </candidateList>
      <explain/>
      <paraID>48F26B5D</paraID>
      <start>72</start>
      <end>73</end>
      <status>unmodified</status>
      <modifiedWord/>
      <trackRevisions>false</trackRevisions>
    </reviewItem>
    <reviewItem>
      <errorID>0973b81c-36c9-485c-bd3c-6538ac07999d</errorID>
      <errorWord>（</errorWord>
      <group>L1_Punc</group>
      <groupName>标点问题</groupName>
      <ability>L2_Punc_CN</ability>
      <abilityName>标点符号问题</abilityName>
      <candidateList/>
      <explain>同一形式括号套用。</explain>
      <paraID>7D8D6EFF</paraID>
      <start>48</start>
      <end>49</end>
      <status>unmodified</status>
      <modifiedWord/>
      <trackRevisions>false</trackRevisions>
    </reviewItem>
    <reviewItem>
      <errorID>fbedbbb2-195f-4590-b93a-2aa5592c2d0a</errorID>
      <errorWord>）</errorWord>
      <group>L1_Punc</group>
      <groupName>标点问题</groupName>
      <ability>L2_Punc_CN</ability>
      <abilityName>标点符号问题</abilityName>
      <candidateList/>
      <explain>同一形式括号套用。</explain>
      <paraID>7D8D6EFF</paraID>
      <start>62</start>
      <end>63</end>
      <status>unmodified</status>
      <modifiedWord/>
      <trackRevisions>false</trackRevisions>
    </reviewItem>
    <reviewItem>
      <errorID>ffa36429-c94d-49eb-b45a-018b8e0732d3</errorID>
      <errorWord>（</errorWord>
      <group>L1_Punc</group>
      <groupName>标点问题</groupName>
      <ability>L2_Punc_CN</ability>
      <abilityName>标点符号问题</abilityName>
      <candidateList/>
      <explain>同一形式括号套用。</explain>
      <paraID>35E82007</paraID>
      <start>36</start>
      <end>37</end>
      <status>unmodified</status>
      <modifiedWord/>
      <trackRevisions>false</trackRevisions>
    </reviewItem>
    <reviewItem>
      <errorID>314e30e0-00ba-4fc3-bafe-164ee5c9aee8</errorID>
      <errorWord>）</errorWord>
      <group>L1_Punc</group>
      <groupName>标点问题</groupName>
      <ability>L2_Punc_CN</ability>
      <abilityName>标点符号问题</abilityName>
      <candidateList/>
      <explain>同一形式括号套用。</explain>
      <paraID>35E82007</paraID>
      <start>42</start>
      <end>43</end>
      <status>unmodified</status>
      <modifiedWord/>
      <trackRevisions>false</trackRevisions>
    </reviewItem>
    <reviewItem>
      <errorID>2a154664-d51e-47d8-8b7a-6860a5db995a</errorID>
      <errorWord>（</errorWord>
      <group>L1_Punc</group>
      <groupName>标点问题</groupName>
      <ability>L2_Punc_CN</ability>
      <abilityName>标点符号问题</abilityName>
      <candidateList/>
      <explain>同一形式括号套用。</explain>
      <paraID>25217BE5</paraID>
      <start>59</start>
      <end>60</end>
      <status>unmodified</status>
      <modifiedWord/>
      <trackRevisions>false</trackRevisions>
    </reviewItem>
    <reviewItem>
      <errorID>9c232e6a-5b2f-40d8-84c3-f20e1d7a9fda</errorID>
      <errorWord>）</errorWord>
      <group>L1_Punc</group>
      <groupName>标点问题</groupName>
      <ability>L2_Punc_CN</ability>
      <abilityName>标点符号问题</abilityName>
      <candidateList/>
      <explain>同一形式括号套用。</explain>
      <paraID>25217BE5</paraID>
      <start>65</start>
      <end>66</end>
      <status>unmodified</status>
      <modifiedWord/>
      <trackRevisions>false</trackRevisions>
    </reviewItem>
    <reviewItem>
      <errorID>3dd15966-1514-4d5f-a6f6-6abd514bba08</errorID>
      <errorWord>（</errorWord>
      <group>L1_Punc</group>
      <groupName>标点问题</groupName>
      <ability>L2_Punc_CN</ability>
      <abilityName>标点符号问题</abilityName>
      <candidateList/>
      <explain>同一形式括号套用。</explain>
      <paraID>109AC162</paraID>
      <start>67</start>
      <end>68</end>
      <status>unmodified</status>
      <modifiedWord/>
      <trackRevisions>false</trackRevisions>
    </reviewItem>
    <reviewItem>
      <errorID>b2447b17-20f6-4f16-93c7-5e9b950bba77</errorID>
      <errorWord>）</errorWord>
      <group>L1_Punc</group>
      <groupName>标点问题</groupName>
      <ability>L2_Punc_CN</ability>
      <abilityName>标点符号问题</abilityName>
      <candidateList/>
      <explain>同一形式括号套用。</explain>
      <paraID>109AC162</paraID>
      <start>73</start>
      <end>74</end>
      <status>unmodified</status>
      <modifiedWord/>
      <trackRevisions>false</trackRevisions>
    </reviewItem>
    <reviewItem>
      <errorID>a8ebf83d-9398-47da-aa2f-3f824675d792</errorID>
      <errorWord>-</errorWord>
      <group>L1_Format</group>
      <groupName>格式问题</groupName>
      <ability>L2_HalfPunc_CN</ability>
      <abilityName>全半角问题</abilityName>
      <candidateList>
        <item>－</item>
      </candidateList>
      <explain>文本全半角错误。</explain>
      <paraID>12EFD6A7</paraID>
      <start>59</start>
      <end>60</end>
      <status>unmodified</status>
      <modifiedWord/>
      <trackRevisions>false</trackRevisions>
    </reviewItem>
    <reviewItem>
      <errorID>0bfdf717-fcdf-40e3-9cbe-452705a5f104</errorID>
      <errorWord>需要</errorWord>
      <group>L1_Word</group>
      <groupName>字词问题</groupName>
      <ability>L2_Typo</ability>
      <abilityName>字词错误</abilityName>
      <candidateList>
        <item>需</item>
      </candidateList>
      <explain/>
      <paraID>5739F1CF</paraID>
      <start>10</start>
      <end>12</end>
      <status>unmodified</status>
      <modifiedWord/>
      <trackRevisions>false</trackRevisions>
    </reviewItem>
    <reviewItem>
      <errorID>770b8779-6016-43b6-8661-96ab0bc40cad</errorID>
      <errorWord>水务局的</errorWord>
      <group>L1_Word</group>
      <groupName>字词问题</groupName>
      <ability>L2_Typo</ability>
      <abilityName>字词错误</abilityName>
      <candidateList>
        <item>水务局</item>
      </candidateList>
      <explain/>
      <paraID>21C16C0F</paraID>
      <start>25</start>
      <end>29</end>
      <status>unmodified</status>
      <modifiedWord/>
      <trackRevisions>false</trackRevisions>
    </reviewItem>
    <reviewItem>
      <errorID>575d2e2a-586c-45a1-a116-2822826f77f4</errorID>
      <errorWord>（</errorWord>
      <group>L1_Punc</group>
      <groupName>标点问题</groupName>
      <ability>L2_Punc_CN</ability>
      <abilityName>标点符号问题</abilityName>
      <candidateList/>
      <explain>同一形式括号套用。</explain>
      <paraID>5A049CE6</paraID>
      <start>19</start>
      <end>20</end>
      <status>unmodified</status>
      <modifiedWord/>
      <trackRevisions>false</trackRevisions>
    </reviewItem>
    <reviewItem>
      <errorID>9abb6e5a-666f-488a-a1f2-85d7cd63acbe</errorID>
      <errorWord>）</errorWord>
      <group>L1_Punc</group>
      <groupName>标点问题</groupName>
      <ability>L2_Punc_CN</ability>
      <abilityName>标点符号问题</abilityName>
      <candidateList/>
      <explain>同一形式括号套用。</explain>
      <paraID>5A049CE6</paraID>
      <start>29</start>
      <end>30</end>
      <status>unmodified</status>
      <modifiedWord/>
      <trackRevisions>false</trackRevisions>
    </reviewItem>
    <reviewItem>
      <errorID>9141ec6a-de03-48da-8ed8-572dc141e1e1</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 3FBE538</paraID>
      <start>108</start>
      <end>120</end>
      <status>modified</status>
      <modifiedWord>中华人民共和国政府采购法</modifiedWord>
      <trackRevisions>false</trackRevisions>
    </reviewItem>
    <reviewItem>
      <errorID>cae18785-64f1-4b84-a9cf-ef04145c3ba8</errorID>
      <errorWord>；</errorWord>
      <group>L1_Word</group>
      <groupName>字词问题</groupName>
      <ability>L2_Typo</ability>
      <abilityName>字词错误</abilityName>
      <candidateList>
        <item>；具</item>
      </candidateList>
      <explain/>
      <paraID> 3FBE538</paraID>
      <start>168</start>
      <end>169</end>
      <status>unmodified</status>
      <modifiedWord/>
      <trackRevisions>false</trackRevisions>
    </reviewItem>
    <reviewItem>
      <errorID>3cc6b669-cda6-4293-9a72-768d96a7cfe5</errorID>
      <errorWord>，</errorWord>
      <group>L1_Word</group>
      <groupName>字词问题</groupName>
      <ability>L2_Typo</ability>
      <abilityName>字词错误</abilityName>
      <candidateList>
        <item>，自</item>
      </candidateList>
      <explain/>
      <paraID> 3FBE538</paraID>
      <start>273</start>
      <end>274</end>
      <status>unmodified</status>
      <modifiedWord/>
      <trackRevisions>false</trackRevisions>
    </reviewItem>
    <reviewItem>
      <errorID>75e49d87-3f74-412f-b56f-e33ff116762b</errorID>
      <errorWord>，</errorWord>
      <group>L1_Word</group>
      <groupName>字词问题</groupName>
      <ability>L2_Typo</ability>
      <abilityName>字词错误</abilityName>
      <candidateList>
        <item>，并</item>
      </candidateList>
      <explain/>
      <paraID> 3FBE538</paraID>
      <start>283</start>
      <end>284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1b99f69-8c40-436f-ab49-6c6fd8cf440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59</Pages>
  <Words>19888</Words>
  <Characters>20687</Characters>
  <Lines>222</Lines>
  <Paragraphs>62</Paragraphs>
  <TotalTime>0</TotalTime>
  <ScaleCrop>false</ScaleCrop>
  <LinksUpToDate>false</LinksUpToDate>
  <CharactersWithSpaces>21297</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2024-03-19T23:51:00Z</dcterms:created>
  <dc:creator>34617</dc:creator>
  <cp:lastModifiedBy>张张</cp:lastModifiedBy>
  <cp:lastPrinted>2022-09-14T09:07:00Z</cp:lastPrinted>
  <dcterms:modified xsi:type="dcterms:W3CDTF">2026-08-21T07:53:21Z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B8AA7AC6C2384F9D846C386B12227FFD_13</vt:lpwstr>
  </property>
  <property fmtid="{D5CDD505-2E9C-101B-9397-08002B2CF9AE}" pid="4" name="KSOTemplateDocerSaveRecord">
    <vt:lpwstr>eyJoZGlkIjoiMGU1OWZlM2JlZmVmYjlkYTZiMzBmOWY0NTkxMjJmNDkiLCJ1c2VySWQiOiI1MDU0MzIyNTgifQ==</vt:lpwstr>
  </property>
</Properties>
</file>